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bookmarkStart w:id="0" w:name="_Toc32664"/>
      <w:bookmarkStart w:id="1" w:name="_Toc9373"/>
      <w:r>
        <w:rPr>
          <w:rFonts w:hint="eastAsia" w:ascii="黑体" w:hAnsi="黑体" w:eastAsia="黑体"/>
          <w:sz w:val="32"/>
          <w:szCs w:val="32"/>
        </w:rPr>
        <w:t xml:space="preserve">  </w:t>
      </w:r>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8951"/>
      <w:bookmarkStart w:id="3" w:name="_Toc18672"/>
      <w:bookmarkStart w:id="4" w:name="_Toc20618"/>
      <w:bookmarkStart w:id="5" w:name="_Toc17826"/>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ascii="黑体" w:hAnsi="黑体" w:eastAsia="黑体"/>
          <w:b/>
          <w:bCs/>
          <w:sz w:val="44"/>
          <w:szCs w:val="44"/>
        </w:rPr>
      </w:pPr>
      <w:r>
        <w:rPr>
          <w:rFonts w:hint="eastAsia" w:ascii="黑体" w:hAnsi="黑体" w:eastAsia="黑体"/>
          <w:b/>
          <w:bCs/>
          <w:sz w:val="44"/>
          <w:szCs w:val="44"/>
        </w:rPr>
        <w:t>统计报告</w:t>
      </w:r>
    </w:p>
    <w:p>
      <w:pPr>
        <w:ind w:firstLine="0" w:firstLineChars="0"/>
        <w:jc w:val="center"/>
        <w:rPr>
          <w:rFonts w:hint="default" w:ascii="黑体" w:hAnsi="黑体" w:eastAsia="黑体"/>
          <w:b/>
          <w:bCs/>
          <w:sz w:val="44"/>
          <w:szCs w:val="44"/>
          <w:lang w:val="en-US" w:eastAsia="zh-CN"/>
        </w:rPr>
      </w:pPr>
      <w:r>
        <w:rPr>
          <w:rFonts w:hint="eastAsia" w:ascii="黑体" w:hAnsi="黑体" w:eastAsia="黑体"/>
          <w:b/>
          <w:bCs/>
          <w:sz w:val="44"/>
          <w:szCs w:val="44"/>
          <w:lang w:val="en-US" w:eastAsia="zh-CN"/>
        </w:rPr>
        <w:t>(公众版)</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唐山市</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河北省网络空间安全学会等</w:t>
            </w:r>
          </w:p>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hint="default" w:ascii="黑体" w:hAnsi="黑体" w:eastAsia="黑体"/>
          <w:b/>
          <w:sz w:val="28"/>
          <w:szCs w:val="28"/>
          <w:lang w:val="en-US" w:eastAsia="zh-CN"/>
        </w:rPr>
      </w:pPr>
      <w:r>
        <w:rPr>
          <w:rFonts w:hint="eastAsia" w:ascii="黑体" w:hAnsi="黑体" w:eastAsia="黑体" w:cs="黑体"/>
          <w:bCs/>
          <w:sz w:val="28"/>
          <w:szCs w:val="28"/>
          <w:lang w:val="en-US" w:eastAsia="zh-CN"/>
        </w:rPr>
        <w:t>2021年9月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pStyle w:val="11"/>
            <w:ind w:firstLine="482"/>
            <w:jc w:val="center"/>
            <w:rPr>
              <w:rFonts w:asciiTheme="minorHAnsi" w:hAnsiTheme="minorHAnsi" w:eastAsiaTheme="minorEastAsia" w:cstheme="minorBidi"/>
              <w:kern w:val="2"/>
              <w:sz w:val="24"/>
              <w:szCs w:val="24"/>
              <w:lang w:val="en-US" w:eastAsia="zh-CN" w:bidi="ar-SA"/>
            </w:rPr>
          </w:pPr>
          <w:r>
            <w:rPr>
              <w:b/>
              <w:bCs/>
              <w:lang w:val="zh-CN"/>
            </w:rPr>
            <w:t>目录</w:t>
          </w:r>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_Toc7559 </w:instrText>
          </w:r>
          <w:r>
            <w:fldChar w:fldCharType="separate"/>
          </w:r>
          <w:r>
            <w:rPr>
              <w:rFonts w:hint="eastAsia"/>
            </w:rPr>
            <w:t>一、 前言</w:t>
          </w:r>
          <w:r>
            <w:tab/>
          </w:r>
          <w:r>
            <w:fldChar w:fldCharType="begin"/>
          </w:r>
          <w:r>
            <w:instrText xml:space="preserve"> PAGEREF _Toc7559 \h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_Toc24465 </w:instrText>
          </w:r>
          <w:r>
            <w:fldChar w:fldCharType="separate"/>
          </w:r>
          <w:r>
            <w:rPr>
              <w:rFonts w:hint="eastAsia"/>
            </w:rPr>
            <w:t>二、 主要发现</w:t>
          </w:r>
          <w:r>
            <w:tab/>
          </w:r>
          <w:r>
            <w:fldChar w:fldCharType="begin"/>
          </w:r>
          <w:r>
            <w:instrText xml:space="preserve"> PAGEREF _Toc24465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_Toc19185 </w:instrText>
          </w:r>
          <w:r>
            <w:fldChar w:fldCharType="separate"/>
          </w:r>
          <w:r>
            <w:rPr>
              <w:rFonts w:hint="eastAsia"/>
            </w:rPr>
            <w:t>2.1 公众网民版主要发现</w:t>
          </w:r>
          <w:r>
            <w:tab/>
          </w:r>
          <w:r>
            <w:fldChar w:fldCharType="begin"/>
          </w:r>
          <w:r>
            <w:instrText xml:space="preserve"> PAGEREF _Toc19185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_Toc21063 </w:instrText>
          </w:r>
          <w:r>
            <w:fldChar w:fldCharType="separate"/>
          </w:r>
          <w:r>
            <w:rPr>
              <w:rFonts w:hint="eastAsia"/>
              <w:szCs w:val="24"/>
            </w:rPr>
            <w:t>2.1.1 网民网络安全感有所提升，网民网络安全意识有所增强</w:t>
          </w:r>
          <w:r>
            <w:tab/>
          </w:r>
          <w:r>
            <w:fldChar w:fldCharType="begin"/>
          </w:r>
          <w:r>
            <w:instrText xml:space="preserve"> PAGEREF _Toc21063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_Toc1562 </w:instrText>
          </w:r>
          <w:r>
            <w:fldChar w:fldCharType="separate"/>
          </w:r>
          <w:r>
            <w:rPr>
              <w:rFonts w:hint="eastAsia" w:cstheme="minorEastAsia"/>
              <w:szCs w:val="24"/>
            </w:rPr>
            <w:t>2.1.2 网络安全态势依然严峻，但部分领域有所改善</w:t>
          </w:r>
          <w:r>
            <w:tab/>
          </w:r>
          <w:r>
            <w:fldChar w:fldCharType="begin"/>
          </w:r>
          <w:r>
            <w:instrText xml:space="preserve"> PAGEREF _Toc1562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_Toc23186 </w:instrText>
          </w:r>
          <w:r>
            <w:fldChar w:fldCharType="separate"/>
          </w:r>
          <w:r>
            <w:rPr>
              <w:rFonts w:hint="eastAsia" w:cstheme="minorEastAsia"/>
              <w:szCs w:val="24"/>
            </w:rPr>
            <w:t>2.1.3 网络安全治理初见成效，网民总体评价满意</w:t>
          </w:r>
          <w:r>
            <w:tab/>
          </w:r>
          <w:r>
            <w:fldChar w:fldCharType="begin"/>
          </w:r>
          <w:r>
            <w:instrText xml:space="preserve"> PAGEREF _Toc23186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_Toc25858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_Toc25858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_Toc26392 </w:instrText>
          </w:r>
          <w:r>
            <w:fldChar w:fldCharType="separate"/>
          </w:r>
          <w:r>
            <w:rPr>
              <w:rFonts w:hint="eastAsia" w:cstheme="minorEastAsia"/>
              <w:szCs w:val="24"/>
            </w:rPr>
            <w:t>2.1.5 打击网络犯罪主要痛点在侵犯个人信息等领域</w:t>
          </w:r>
          <w:r>
            <w:tab/>
          </w:r>
          <w:r>
            <w:fldChar w:fldCharType="begin"/>
          </w:r>
          <w:r>
            <w:instrText xml:space="preserve"> PAGEREF _Toc26392 \h </w:instrText>
          </w:r>
          <w:r>
            <w:fldChar w:fldCharType="separate"/>
          </w:r>
          <w:r>
            <w:t>6</w:t>
          </w:r>
          <w:r>
            <w:fldChar w:fldCharType="end"/>
          </w:r>
          <w:r>
            <w:fldChar w:fldCharType="end"/>
          </w:r>
        </w:p>
        <w:p>
          <w:pPr>
            <w:pStyle w:val="7"/>
            <w:tabs>
              <w:tab w:val="right" w:leader="dot" w:pos="8312"/>
            </w:tabs>
          </w:pPr>
          <w:r>
            <w:fldChar w:fldCharType="begin"/>
          </w:r>
          <w:r>
            <w:instrText xml:space="preserve"> HYPERLINK \l _Toc4570 </w:instrText>
          </w:r>
          <w:r>
            <w:fldChar w:fldCharType="separate"/>
          </w:r>
          <w:r>
            <w:rPr>
              <w:rFonts w:hint="eastAsia" w:cstheme="minorEastAsia"/>
              <w:szCs w:val="24"/>
            </w:rPr>
            <w:t>2.1.6 社交、电商、网媒等领域个人信息保护问题较多</w:t>
          </w:r>
          <w:r>
            <w:tab/>
          </w:r>
          <w:r>
            <w:fldChar w:fldCharType="begin"/>
          </w:r>
          <w:r>
            <w:instrText xml:space="preserve"> PAGEREF _Toc4570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_Toc32500 </w:instrText>
          </w:r>
          <w:r>
            <w:fldChar w:fldCharType="separate"/>
          </w:r>
          <w:r>
            <w:rPr>
              <w:rFonts w:hint="eastAsia" w:cstheme="minorEastAsia"/>
              <w:szCs w:val="24"/>
            </w:rPr>
            <w:t>2.1.7 网络购物权益保护满意度较高，新业态面临新问题</w:t>
          </w:r>
          <w:r>
            <w:tab/>
          </w:r>
          <w:r>
            <w:fldChar w:fldCharType="begin"/>
          </w:r>
          <w:r>
            <w:instrText xml:space="preserve"> PAGEREF _Toc32500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_Toc11831 </w:instrText>
          </w:r>
          <w:r>
            <w:fldChar w:fldCharType="separate"/>
          </w:r>
          <w:r>
            <w:rPr>
              <w:rFonts w:hint="eastAsia" w:cstheme="minorEastAsia"/>
              <w:szCs w:val="24"/>
            </w:rPr>
            <w:t>2.1.8 未成年人权益保护成效小，需加强家、校、企、社合作</w:t>
          </w:r>
          <w:r>
            <w:tab/>
          </w:r>
          <w:r>
            <w:fldChar w:fldCharType="begin"/>
          </w:r>
          <w:r>
            <w:instrText xml:space="preserve"> PAGEREF _Toc11831 \h </w:instrText>
          </w:r>
          <w:r>
            <w:fldChar w:fldCharType="separate"/>
          </w:r>
          <w:r>
            <w:t>8</w:t>
          </w:r>
          <w:r>
            <w:fldChar w:fldCharType="end"/>
          </w:r>
          <w:r>
            <w:fldChar w:fldCharType="end"/>
          </w:r>
        </w:p>
        <w:p>
          <w:pPr>
            <w:pStyle w:val="7"/>
            <w:tabs>
              <w:tab w:val="right" w:leader="dot" w:pos="8312"/>
            </w:tabs>
          </w:pPr>
          <w:r>
            <w:fldChar w:fldCharType="begin"/>
          </w:r>
          <w:r>
            <w:instrText xml:space="preserve"> HYPERLINK \l _Toc16556 </w:instrText>
          </w:r>
          <w:r>
            <w:fldChar w:fldCharType="separate"/>
          </w:r>
          <w:r>
            <w:rPr>
              <w:rFonts w:hint="eastAsia" w:cstheme="minorEastAsia"/>
              <w:szCs w:val="24"/>
            </w:rPr>
            <w:t>2.1.9平台监管与企业自律有待加强，网暴等问题受到关注</w:t>
          </w:r>
          <w:r>
            <w:tab/>
          </w:r>
          <w:r>
            <w:fldChar w:fldCharType="begin"/>
          </w:r>
          <w:r>
            <w:instrText xml:space="preserve"> PAGEREF _Toc16556 \h </w:instrText>
          </w:r>
          <w:r>
            <w:fldChar w:fldCharType="separate"/>
          </w:r>
          <w:r>
            <w:t>9</w:t>
          </w:r>
          <w:r>
            <w:fldChar w:fldCharType="end"/>
          </w:r>
          <w:r>
            <w:fldChar w:fldCharType="end"/>
          </w:r>
        </w:p>
        <w:p>
          <w:pPr>
            <w:pStyle w:val="7"/>
            <w:tabs>
              <w:tab w:val="right" w:leader="dot" w:pos="8312"/>
            </w:tabs>
          </w:pPr>
          <w:r>
            <w:fldChar w:fldCharType="begin"/>
          </w:r>
          <w:r>
            <w:instrText xml:space="preserve"> HYPERLINK \l _Toc23744 </w:instrText>
          </w:r>
          <w:r>
            <w:fldChar w:fldCharType="separate"/>
          </w:r>
          <w:r>
            <w:rPr>
              <w:rFonts w:hint="eastAsia" w:cstheme="minorEastAsia"/>
              <w:szCs w:val="24"/>
            </w:rPr>
            <w:t>2.1.10 数字政府服务满意度高，信息化建设效果明显</w:t>
          </w:r>
          <w:r>
            <w:tab/>
          </w:r>
          <w:r>
            <w:fldChar w:fldCharType="begin"/>
          </w:r>
          <w:r>
            <w:instrText xml:space="preserve"> PAGEREF _Toc23744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_Toc12701 </w:instrText>
          </w:r>
          <w:r>
            <w:fldChar w:fldCharType="separate"/>
          </w:r>
          <w:r>
            <w:rPr>
              <w:rFonts w:hint="eastAsia" w:cstheme="minorEastAsia"/>
              <w:szCs w:val="24"/>
            </w:rPr>
            <w:t>2.1.11数字乡村建设背景下，公众网民对家乡网络安全整体状况表示肯定</w:t>
          </w:r>
          <w:r>
            <w:tab/>
          </w:r>
          <w:r>
            <w:fldChar w:fldCharType="begin"/>
          </w:r>
          <w:r>
            <w:instrText xml:space="preserve"> PAGEREF _Toc12701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_Toc3433 </w:instrText>
          </w:r>
          <w:r>
            <w:fldChar w:fldCharType="separate"/>
          </w:r>
          <w:r>
            <w:rPr>
              <w:rFonts w:hint="eastAsia" w:cstheme="minorEastAsia"/>
              <w:szCs w:val="24"/>
            </w:rPr>
            <w:t>2.1.12公众网民认为乡村互联网安全状况有所改善但仍待加强，主要存有网络应用障碍、服务需求</w:t>
          </w:r>
          <w:r>
            <w:rPr>
              <w:rFonts w:hint="eastAsia" w:cstheme="minorEastAsia"/>
              <w:szCs w:val="24"/>
              <w:lang w:val="en-US" w:eastAsia="zh-CN"/>
            </w:rPr>
            <w:t>待满足</w:t>
          </w:r>
          <w:r>
            <w:rPr>
              <w:rFonts w:hint="eastAsia" w:cstheme="minorEastAsia"/>
              <w:szCs w:val="24"/>
            </w:rPr>
            <w:t>、网络安全犯罪行为方面的顾虑</w:t>
          </w:r>
          <w:r>
            <w:tab/>
          </w:r>
          <w:r>
            <w:fldChar w:fldCharType="begin"/>
          </w:r>
          <w:r>
            <w:instrText xml:space="preserve"> PAGEREF _Toc3433 \h </w:instrText>
          </w:r>
          <w:r>
            <w:fldChar w:fldCharType="separate"/>
          </w:r>
          <w:r>
            <w:t>11</w:t>
          </w:r>
          <w:r>
            <w:fldChar w:fldCharType="end"/>
          </w:r>
          <w:r>
            <w:fldChar w:fldCharType="end"/>
          </w:r>
        </w:p>
        <w:p>
          <w:pPr>
            <w:pStyle w:val="11"/>
            <w:tabs>
              <w:tab w:val="right" w:leader="dot" w:pos="8312"/>
            </w:tabs>
          </w:pPr>
          <w:r>
            <w:fldChar w:fldCharType="begin"/>
          </w:r>
          <w:r>
            <w:instrText xml:space="preserve"> HYPERLINK \l _Toc10699 </w:instrText>
          </w:r>
          <w:r>
            <w:fldChar w:fldCharType="separate"/>
          </w:r>
          <w:r>
            <w:rPr>
              <w:rFonts w:hint="eastAsia"/>
            </w:rPr>
            <w:t>三、公众网民基本情况</w:t>
          </w:r>
          <w:r>
            <w:tab/>
          </w:r>
          <w:r>
            <w:fldChar w:fldCharType="begin"/>
          </w:r>
          <w:r>
            <w:instrText xml:space="preserve"> PAGEREF _Toc10699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_Toc18560 </w:instrText>
          </w:r>
          <w:r>
            <w:fldChar w:fldCharType="separate"/>
          </w:r>
          <w:r>
            <w:rPr>
              <w:rFonts w:hint="eastAsia"/>
            </w:rPr>
            <w:t>3.1性别分布</w:t>
          </w:r>
          <w:r>
            <w:tab/>
          </w:r>
          <w:r>
            <w:fldChar w:fldCharType="begin"/>
          </w:r>
          <w:r>
            <w:instrText xml:space="preserve"> PAGEREF _Toc18560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_Toc18242 </w:instrText>
          </w:r>
          <w:r>
            <w:fldChar w:fldCharType="separate"/>
          </w:r>
          <w:r>
            <w:rPr>
              <w:rFonts w:hint="eastAsia"/>
            </w:rPr>
            <w:t>3.2年龄分布</w:t>
          </w:r>
          <w:r>
            <w:tab/>
          </w:r>
          <w:r>
            <w:fldChar w:fldCharType="begin"/>
          </w:r>
          <w:r>
            <w:instrText xml:space="preserve"> PAGEREF _Toc18242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_Toc22286 </w:instrText>
          </w:r>
          <w:r>
            <w:fldChar w:fldCharType="separate"/>
          </w:r>
          <w:r>
            <w:rPr>
              <w:rFonts w:hint="eastAsia"/>
            </w:rPr>
            <w:t>3.3学历分布</w:t>
          </w:r>
          <w:r>
            <w:tab/>
          </w:r>
          <w:r>
            <w:fldChar w:fldCharType="begin"/>
          </w:r>
          <w:r>
            <w:instrText xml:space="preserve"> PAGEREF _Toc22286 \h </w:instrText>
          </w:r>
          <w:r>
            <w:fldChar w:fldCharType="separate"/>
          </w:r>
          <w:r>
            <w:t>14</w:t>
          </w:r>
          <w:r>
            <w:fldChar w:fldCharType="end"/>
          </w:r>
          <w:r>
            <w:fldChar w:fldCharType="end"/>
          </w:r>
        </w:p>
        <w:p>
          <w:pPr>
            <w:pStyle w:val="13"/>
            <w:tabs>
              <w:tab w:val="right" w:leader="dot" w:pos="8312"/>
            </w:tabs>
          </w:pPr>
          <w:r>
            <w:fldChar w:fldCharType="begin"/>
          </w:r>
          <w:r>
            <w:instrText xml:space="preserve"> HYPERLINK \l _Toc28005 </w:instrText>
          </w:r>
          <w:r>
            <w:fldChar w:fldCharType="separate"/>
          </w:r>
          <w:r>
            <w:rPr>
              <w:rFonts w:hint="eastAsia"/>
            </w:rPr>
            <w:t>3.4职业分布</w:t>
          </w:r>
          <w:r>
            <w:tab/>
          </w:r>
          <w:r>
            <w:fldChar w:fldCharType="begin"/>
          </w:r>
          <w:r>
            <w:instrText xml:space="preserve"> PAGEREF _Toc28005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_Toc23390 </w:instrText>
          </w:r>
          <w:r>
            <w:fldChar w:fldCharType="separate"/>
          </w:r>
          <w:r>
            <w:rPr>
              <w:rFonts w:hint="eastAsia"/>
            </w:rPr>
            <w:t>3.5担任角色</w:t>
          </w:r>
          <w:r>
            <w:tab/>
          </w:r>
          <w:r>
            <w:fldChar w:fldCharType="begin"/>
          </w:r>
          <w:r>
            <w:instrText xml:space="preserve"> PAGEREF _Toc23390 \h </w:instrText>
          </w:r>
          <w:r>
            <w:fldChar w:fldCharType="separate"/>
          </w:r>
          <w:r>
            <w:t>16</w:t>
          </w:r>
          <w:r>
            <w:fldChar w:fldCharType="end"/>
          </w:r>
          <w:r>
            <w:fldChar w:fldCharType="end"/>
          </w:r>
        </w:p>
        <w:p>
          <w:pPr>
            <w:pStyle w:val="11"/>
            <w:tabs>
              <w:tab w:val="right" w:leader="dot" w:pos="8312"/>
            </w:tabs>
          </w:pPr>
          <w:r>
            <w:fldChar w:fldCharType="begin"/>
          </w:r>
          <w:r>
            <w:instrText xml:space="preserve"> HYPERLINK \l _Toc14309 </w:instrText>
          </w:r>
          <w:r>
            <w:fldChar w:fldCharType="separate"/>
          </w:r>
          <w:r>
            <w:rPr>
              <w:rFonts w:hint="eastAsia"/>
            </w:rPr>
            <w:t>四、网络安全基本情况</w:t>
          </w:r>
          <w:r>
            <w:tab/>
          </w:r>
          <w:r>
            <w:fldChar w:fldCharType="begin"/>
          </w:r>
          <w:r>
            <w:instrText xml:space="preserve"> PAGEREF _Toc14309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_Toc17068 </w:instrText>
          </w:r>
          <w:r>
            <w:fldChar w:fldCharType="separate"/>
          </w:r>
          <w:r>
            <w:rPr>
              <w:rFonts w:hint="eastAsia"/>
            </w:rPr>
            <w:t>4.1网民上网行为</w:t>
          </w:r>
          <w:r>
            <w:tab/>
          </w:r>
          <w:r>
            <w:fldChar w:fldCharType="begin"/>
          </w:r>
          <w:r>
            <w:instrText xml:space="preserve"> PAGEREF _Toc17068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_Toc17969 </w:instrText>
          </w:r>
          <w:r>
            <w:fldChar w:fldCharType="separate"/>
          </w:r>
          <w:r>
            <w:rPr>
              <w:rFonts w:hint="eastAsia"/>
            </w:rPr>
            <w:t>4.2网络安全认知</w:t>
          </w:r>
          <w:r>
            <w:tab/>
          </w:r>
          <w:r>
            <w:fldChar w:fldCharType="begin"/>
          </w:r>
          <w:r>
            <w:instrText xml:space="preserve"> PAGEREF _Toc17969 \h </w:instrText>
          </w:r>
          <w:r>
            <w:fldChar w:fldCharType="separate"/>
          </w:r>
          <w:r>
            <w:t>22</w:t>
          </w:r>
          <w:r>
            <w:fldChar w:fldCharType="end"/>
          </w:r>
          <w:r>
            <w:fldChar w:fldCharType="end"/>
          </w:r>
        </w:p>
        <w:p>
          <w:pPr>
            <w:pStyle w:val="13"/>
            <w:tabs>
              <w:tab w:val="right" w:leader="dot" w:pos="8312"/>
            </w:tabs>
          </w:pPr>
          <w:r>
            <w:fldChar w:fldCharType="begin"/>
          </w:r>
          <w:r>
            <w:instrText xml:space="preserve"> HYPERLINK \l _Toc323 </w:instrText>
          </w:r>
          <w:r>
            <w:fldChar w:fldCharType="separate"/>
          </w:r>
          <w:r>
            <w:rPr>
              <w:rFonts w:hint="eastAsia"/>
            </w:rPr>
            <w:t>4.3网络安全态势与网络安全感</w:t>
          </w:r>
          <w:r>
            <w:tab/>
          </w:r>
          <w:r>
            <w:fldChar w:fldCharType="begin"/>
          </w:r>
          <w:r>
            <w:instrText xml:space="preserve"> PAGEREF _Toc323 \h </w:instrText>
          </w:r>
          <w:r>
            <w:fldChar w:fldCharType="separate"/>
          </w:r>
          <w:r>
            <w:t>25</w:t>
          </w:r>
          <w:r>
            <w:fldChar w:fldCharType="end"/>
          </w:r>
          <w:r>
            <w:fldChar w:fldCharType="end"/>
          </w:r>
        </w:p>
        <w:p>
          <w:pPr>
            <w:pStyle w:val="13"/>
            <w:tabs>
              <w:tab w:val="right" w:leader="dot" w:pos="8312"/>
            </w:tabs>
          </w:pPr>
          <w:r>
            <w:fldChar w:fldCharType="begin"/>
          </w:r>
          <w:r>
            <w:instrText xml:space="preserve"> HYPERLINK \l _Toc11164 </w:instrText>
          </w:r>
          <w:r>
            <w:fldChar w:fldCharType="separate"/>
          </w:r>
          <w:r>
            <w:rPr>
              <w:rFonts w:hint="eastAsia"/>
            </w:rPr>
            <w:t>4.4网络安全治理成效评价</w:t>
          </w:r>
          <w:r>
            <w:tab/>
          </w:r>
          <w:r>
            <w:fldChar w:fldCharType="begin"/>
          </w:r>
          <w:r>
            <w:instrText xml:space="preserve"> PAGEREF _Toc11164 \h </w:instrText>
          </w:r>
          <w:r>
            <w:fldChar w:fldCharType="separate"/>
          </w:r>
          <w:r>
            <w:t>29</w:t>
          </w:r>
          <w:r>
            <w:fldChar w:fldCharType="end"/>
          </w:r>
          <w:r>
            <w:fldChar w:fldCharType="end"/>
          </w:r>
        </w:p>
        <w:p>
          <w:pPr>
            <w:pStyle w:val="11"/>
            <w:tabs>
              <w:tab w:val="right" w:leader="dot" w:pos="8312"/>
            </w:tabs>
          </w:pPr>
          <w:r>
            <w:fldChar w:fldCharType="begin"/>
          </w:r>
          <w:r>
            <w:instrText xml:space="preserve"> HYPERLINK \l _Toc21652 </w:instrText>
          </w:r>
          <w:r>
            <w:fldChar w:fldCharType="separate"/>
          </w:r>
          <w:r>
            <w:rPr>
              <w:rFonts w:hint="eastAsia"/>
            </w:rPr>
            <w:t>五、公众网民版专题分析</w:t>
          </w:r>
          <w:r>
            <w:tab/>
          </w:r>
          <w:r>
            <w:fldChar w:fldCharType="begin"/>
          </w:r>
          <w:r>
            <w:instrText xml:space="preserve"> PAGEREF _Toc21652 \h </w:instrText>
          </w:r>
          <w:r>
            <w:fldChar w:fldCharType="separate"/>
          </w:r>
          <w:r>
            <w:t>34</w:t>
          </w:r>
          <w:r>
            <w:fldChar w:fldCharType="end"/>
          </w:r>
          <w:r>
            <w:fldChar w:fldCharType="end"/>
          </w:r>
        </w:p>
        <w:p>
          <w:pPr>
            <w:pStyle w:val="13"/>
            <w:tabs>
              <w:tab w:val="right" w:leader="dot" w:pos="8312"/>
            </w:tabs>
          </w:pPr>
          <w:r>
            <w:fldChar w:fldCharType="begin"/>
          </w:r>
          <w:r>
            <w:instrText xml:space="preserve"> HYPERLINK \l _Toc29076 </w:instrText>
          </w:r>
          <w:r>
            <w:fldChar w:fldCharType="separate"/>
          </w:r>
          <w:r>
            <w:rPr>
              <w:rFonts w:hint="eastAsia"/>
            </w:rPr>
            <w:t>5.1专题1：网络安全法治社会建设专题</w:t>
          </w:r>
          <w:r>
            <w:tab/>
          </w:r>
          <w:r>
            <w:fldChar w:fldCharType="begin"/>
          </w:r>
          <w:r>
            <w:instrText xml:space="preserve"> PAGEREF _Toc29076 \h </w:instrText>
          </w:r>
          <w:r>
            <w:fldChar w:fldCharType="separate"/>
          </w:r>
          <w:r>
            <w:t>34</w:t>
          </w:r>
          <w:r>
            <w:fldChar w:fldCharType="end"/>
          </w:r>
          <w:r>
            <w:fldChar w:fldCharType="end"/>
          </w:r>
        </w:p>
        <w:p>
          <w:pPr>
            <w:pStyle w:val="13"/>
            <w:tabs>
              <w:tab w:val="right" w:leader="dot" w:pos="8312"/>
            </w:tabs>
          </w:pPr>
          <w:r>
            <w:fldChar w:fldCharType="begin"/>
          </w:r>
          <w:r>
            <w:instrText xml:space="preserve"> HYPERLINK \l _Toc25360 </w:instrText>
          </w:r>
          <w:r>
            <w:fldChar w:fldCharType="separate"/>
          </w:r>
          <w:r>
            <w:rPr>
              <w:rFonts w:hint="eastAsia"/>
            </w:rPr>
            <w:t>5.2专题2：</w:t>
          </w:r>
          <w:r>
            <w:t>遏制网络违法犯罪行为</w:t>
          </w:r>
          <w:r>
            <w:rPr>
              <w:rFonts w:hint="eastAsia"/>
            </w:rPr>
            <w:t>专题</w:t>
          </w:r>
          <w:r>
            <w:tab/>
          </w:r>
          <w:r>
            <w:fldChar w:fldCharType="begin"/>
          </w:r>
          <w:r>
            <w:instrText xml:space="preserve"> PAGEREF _Toc25360 \h </w:instrText>
          </w:r>
          <w:r>
            <w:fldChar w:fldCharType="separate"/>
          </w:r>
          <w:r>
            <w:t>45</w:t>
          </w:r>
          <w:r>
            <w:fldChar w:fldCharType="end"/>
          </w:r>
          <w:r>
            <w:fldChar w:fldCharType="end"/>
          </w:r>
        </w:p>
        <w:p>
          <w:pPr>
            <w:pStyle w:val="13"/>
            <w:tabs>
              <w:tab w:val="right" w:leader="dot" w:pos="8312"/>
            </w:tabs>
          </w:pPr>
          <w:r>
            <w:fldChar w:fldCharType="begin"/>
          </w:r>
          <w:r>
            <w:instrText xml:space="preserve"> HYPERLINK \l _Toc17557 </w:instrText>
          </w:r>
          <w:r>
            <w:fldChar w:fldCharType="separate"/>
          </w:r>
          <w:r>
            <w:rPr>
              <w:rFonts w:hint="eastAsia"/>
            </w:rPr>
            <w:t>5.3专题3：个人信息保护专题</w:t>
          </w:r>
          <w:r>
            <w:tab/>
          </w:r>
          <w:r>
            <w:fldChar w:fldCharType="begin"/>
          </w:r>
          <w:r>
            <w:instrText xml:space="preserve"> PAGEREF _Toc17557 \h </w:instrText>
          </w:r>
          <w:r>
            <w:fldChar w:fldCharType="separate"/>
          </w:r>
          <w:r>
            <w:t>68</w:t>
          </w:r>
          <w:r>
            <w:fldChar w:fldCharType="end"/>
          </w:r>
          <w:r>
            <w:fldChar w:fldCharType="end"/>
          </w:r>
        </w:p>
        <w:p>
          <w:pPr>
            <w:pStyle w:val="13"/>
            <w:tabs>
              <w:tab w:val="right" w:leader="dot" w:pos="8312"/>
            </w:tabs>
          </w:pPr>
          <w:r>
            <w:fldChar w:fldCharType="begin"/>
          </w:r>
          <w:r>
            <w:instrText xml:space="preserve"> HYPERLINK \l _Toc4044 </w:instrText>
          </w:r>
          <w:r>
            <w:fldChar w:fldCharType="separate"/>
          </w:r>
          <w:r>
            <w:rPr>
              <w:rFonts w:hint="eastAsia"/>
            </w:rPr>
            <w:t>5.4专题4：网络购物</w:t>
          </w:r>
          <w:r>
            <w:t>安全权益</w:t>
          </w:r>
          <w:r>
            <w:rPr>
              <w:rFonts w:hint="eastAsia"/>
            </w:rPr>
            <w:t>保护专题</w:t>
          </w:r>
          <w:r>
            <w:tab/>
          </w:r>
          <w:r>
            <w:fldChar w:fldCharType="begin"/>
          </w:r>
          <w:r>
            <w:instrText xml:space="preserve"> PAGEREF _Toc4044 \h </w:instrText>
          </w:r>
          <w:r>
            <w:fldChar w:fldCharType="separate"/>
          </w:r>
          <w:r>
            <w:t>85</w:t>
          </w:r>
          <w:r>
            <w:fldChar w:fldCharType="end"/>
          </w:r>
          <w:r>
            <w:fldChar w:fldCharType="end"/>
          </w:r>
        </w:p>
        <w:p>
          <w:pPr>
            <w:pStyle w:val="13"/>
            <w:tabs>
              <w:tab w:val="right" w:leader="dot" w:pos="8312"/>
            </w:tabs>
          </w:pPr>
          <w:r>
            <w:fldChar w:fldCharType="begin"/>
          </w:r>
          <w:r>
            <w:instrText xml:space="preserve"> HYPERLINK \l _Toc27076 </w:instrText>
          </w:r>
          <w:r>
            <w:fldChar w:fldCharType="separate"/>
          </w:r>
          <w:r>
            <w:rPr>
              <w:rFonts w:hint="eastAsia"/>
            </w:rPr>
            <w:t>5.5专题5：未成年人网络权益保护专题</w:t>
          </w:r>
          <w:r>
            <w:tab/>
          </w:r>
          <w:r>
            <w:fldChar w:fldCharType="begin"/>
          </w:r>
          <w:r>
            <w:instrText xml:space="preserve"> PAGEREF _Toc27076 \h </w:instrText>
          </w:r>
          <w:r>
            <w:fldChar w:fldCharType="separate"/>
          </w:r>
          <w:r>
            <w:t>105</w:t>
          </w:r>
          <w:r>
            <w:fldChar w:fldCharType="end"/>
          </w:r>
          <w:r>
            <w:fldChar w:fldCharType="end"/>
          </w:r>
        </w:p>
        <w:p>
          <w:pPr>
            <w:pStyle w:val="13"/>
            <w:tabs>
              <w:tab w:val="right" w:leader="dot" w:pos="8312"/>
            </w:tabs>
          </w:pPr>
          <w:r>
            <w:fldChar w:fldCharType="begin"/>
          </w:r>
          <w:r>
            <w:instrText xml:space="preserve"> HYPERLINK \l _Toc18482 </w:instrText>
          </w:r>
          <w:r>
            <w:fldChar w:fldCharType="separate"/>
          </w:r>
          <w:r>
            <w:rPr>
              <w:rFonts w:hint="eastAsia"/>
            </w:rPr>
            <w:t>5.6专题6：互联网平台监</w:t>
          </w:r>
          <w:r>
            <w:rPr>
              <w:rFonts w:hint="eastAsia" w:ascii="宋体" w:hAnsi="宋体" w:eastAsia="宋体"/>
            </w:rPr>
            <w:t>管与企业自律专题</w:t>
          </w:r>
          <w:r>
            <w:tab/>
          </w:r>
          <w:r>
            <w:fldChar w:fldCharType="begin"/>
          </w:r>
          <w:r>
            <w:instrText xml:space="preserve"> PAGEREF _Toc18482 \h </w:instrText>
          </w:r>
          <w:r>
            <w:fldChar w:fldCharType="separate"/>
          </w:r>
          <w:r>
            <w:t>129</w:t>
          </w:r>
          <w:r>
            <w:fldChar w:fldCharType="end"/>
          </w:r>
          <w:r>
            <w:fldChar w:fldCharType="end"/>
          </w:r>
        </w:p>
        <w:p>
          <w:pPr>
            <w:pStyle w:val="13"/>
            <w:tabs>
              <w:tab w:val="right" w:leader="dot" w:pos="8312"/>
            </w:tabs>
          </w:pPr>
          <w:r>
            <w:fldChar w:fldCharType="begin"/>
          </w:r>
          <w:r>
            <w:instrText xml:space="preserve"> HYPERLINK \l _Toc19031 </w:instrText>
          </w:r>
          <w:r>
            <w:fldChar w:fldCharType="separate"/>
          </w:r>
          <w:r>
            <w:rPr>
              <w:rFonts w:hint="eastAsia"/>
            </w:rPr>
            <w:t>5.7专题7：数字政府服务</w:t>
          </w:r>
          <w:r>
            <w:rPr>
              <w:rFonts w:hint="eastAsia" w:ascii="宋体" w:hAnsi="宋体" w:eastAsia="宋体"/>
            </w:rPr>
            <w:t>与治理能力提升专题</w:t>
          </w:r>
          <w:r>
            <w:tab/>
          </w:r>
          <w:r>
            <w:fldChar w:fldCharType="begin"/>
          </w:r>
          <w:r>
            <w:instrText xml:space="preserve"> PAGEREF _Toc19031 \h </w:instrText>
          </w:r>
          <w:r>
            <w:fldChar w:fldCharType="separate"/>
          </w:r>
          <w:r>
            <w:t>147</w:t>
          </w:r>
          <w:r>
            <w:fldChar w:fldCharType="end"/>
          </w:r>
          <w:r>
            <w:fldChar w:fldCharType="end"/>
          </w:r>
        </w:p>
        <w:p>
          <w:pPr>
            <w:pStyle w:val="13"/>
            <w:tabs>
              <w:tab w:val="right" w:leader="dot" w:pos="8312"/>
            </w:tabs>
          </w:pPr>
          <w:r>
            <w:fldChar w:fldCharType="begin"/>
          </w:r>
          <w:r>
            <w:instrText xml:space="preserve"> HYPERLINK \l _Toc1101 </w:instrText>
          </w:r>
          <w:r>
            <w:fldChar w:fldCharType="separate"/>
          </w:r>
          <w:r>
            <w:rPr>
              <w:rFonts w:hint="eastAsia"/>
            </w:rPr>
            <w:t>5.8专题8：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_Toc1101 \h </w:instrText>
          </w:r>
          <w:r>
            <w:fldChar w:fldCharType="separate"/>
          </w:r>
          <w:r>
            <w:t>163</w:t>
          </w:r>
          <w:r>
            <w:fldChar w:fldCharType="end"/>
          </w:r>
          <w:r>
            <w:fldChar w:fldCharType="end"/>
          </w:r>
        </w:p>
        <w:p>
          <w:pPr>
            <w:pStyle w:val="11"/>
            <w:tabs>
              <w:tab w:val="right" w:leader="dot" w:pos="8312"/>
            </w:tabs>
          </w:pPr>
          <w:r>
            <w:fldChar w:fldCharType="begin"/>
          </w:r>
          <w:r>
            <w:instrText xml:space="preserve"> HYPERLINK \l _Toc2861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_Toc2861 \h </w:instrText>
          </w:r>
          <w:r>
            <w:fldChar w:fldCharType="separate"/>
          </w:r>
          <w:r>
            <w:t>181</w:t>
          </w:r>
          <w:r>
            <w:fldChar w:fldCharType="end"/>
          </w:r>
          <w:r>
            <w:fldChar w:fldCharType="end"/>
          </w:r>
        </w:p>
        <w:p>
          <w:pPr>
            <w:pStyle w:val="11"/>
            <w:tabs>
              <w:tab w:val="right" w:leader="dot" w:pos="8312"/>
            </w:tabs>
          </w:pPr>
          <w:r>
            <w:fldChar w:fldCharType="begin"/>
          </w:r>
          <w:r>
            <w:instrText xml:space="preserve"> HYPERLINK \l _Toc13943 </w:instrText>
          </w:r>
          <w:r>
            <w:fldChar w:fldCharType="separate"/>
          </w:r>
          <w:r>
            <w:rPr>
              <w:rFonts w:hint="eastAsia" w:asciiTheme="minorHAnsi" w:hAnsiTheme="minorHAnsi" w:cstheme="minorHAnsi"/>
            </w:rPr>
            <w:t>附件二：调查报告致谢词</w:t>
          </w:r>
          <w:r>
            <w:tab/>
          </w:r>
          <w:r>
            <w:fldChar w:fldCharType="begin"/>
          </w:r>
          <w:r>
            <w:instrText xml:space="preserve"> PAGEREF _Toc13943 \h </w:instrText>
          </w:r>
          <w:r>
            <w:fldChar w:fldCharType="separate"/>
          </w:r>
          <w:r>
            <w:t>186</w:t>
          </w:r>
          <w:r>
            <w:fldChar w:fldCharType="end"/>
          </w:r>
          <w:r>
            <w:fldChar w:fldCharType="end"/>
          </w:r>
        </w:p>
        <w:p>
          <w:pPr>
            <w:pStyle w:val="11"/>
            <w:tabs>
              <w:tab w:val="right" w:leader="dot" w:pos="8312"/>
            </w:tabs>
          </w:pPr>
          <w:r>
            <w:fldChar w:fldCharType="begin"/>
          </w:r>
          <w:r>
            <w:instrText xml:space="preserve"> HYPERLINK \l _Toc6730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_Toc6730 \h </w:instrText>
          </w:r>
          <w:r>
            <w:fldChar w:fldCharType="separate"/>
          </w:r>
          <w:r>
            <w:t>188</w:t>
          </w:r>
          <w:r>
            <w:fldChar w:fldCharType="end"/>
          </w:r>
          <w:r>
            <w:fldChar w:fldCharType="end"/>
          </w:r>
        </w:p>
        <w:p>
          <w:pPr>
            <w:pStyle w:val="11"/>
            <w:tabs>
              <w:tab w:val="right" w:leader="dot" w:pos="8312"/>
            </w:tabs>
          </w:pPr>
          <w:r>
            <w:fldChar w:fldCharType="begin"/>
          </w:r>
          <w:r>
            <w:instrText xml:space="preserve"> HYPERLINK \l _Toc3438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_Toc3438 \h </w:instrText>
          </w:r>
          <w:r>
            <w:fldChar w:fldCharType="separate"/>
          </w:r>
          <w:r>
            <w:t>190</w:t>
          </w:r>
          <w:r>
            <w:fldChar w:fldCharType="end"/>
          </w:r>
          <w:r>
            <w:fldChar w:fldCharType="end"/>
          </w:r>
        </w:p>
        <w:p>
          <w:pPr>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_Toc31807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_Toc31807 \h </w:instrText>
      </w:r>
      <w:r>
        <w:fldChar w:fldCharType="separate"/>
      </w:r>
      <w:r>
        <w:t>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_Toc29392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_Toc29392 \h </w:instrText>
      </w:r>
      <w:r>
        <w:fldChar w:fldCharType="separate"/>
      </w:r>
      <w:r>
        <w:t>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_Toc23539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_Toc23539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_Toc21176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_Toc21176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_Toc13135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_Toc13135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_Toc2047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_Toc2047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_Toc32519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_Toc32519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_Toc14482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_Toc14482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_Toc29972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_Toc29972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_Toc12239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_Toc12239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_Toc20055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_Toc20055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_Toc5445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_Toc5445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_Toc21375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_Toc21375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_Toc187 </w:instrText>
      </w:r>
      <w:r>
        <w:rPr>
          <w:rFonts w:hint="eastAsia" w:ascii="黑体" w:hAnsi="黑体" w:eastAsia="黑体"/>
          <w:bCs/>
          <w:kern w:val="44"/>
          <w:szCs w:val="28"/>
        </w:rPr>
        <w:fldChar w:fldCharType="separate"/>
      </w:r>
      <w:r>
        <w:rPr>
          <w:rFonts w:hint="eastAsia" w:ascii="黑体" w:hAnsi="黑体"/>
          <w:szCs w:val="24"/>
        </w:rPr>
        <w:t>图表</w:t>
      </w:r>
      <w:r>
        <w:t xml:space="preserve">14 </w:t>
      </w:r>
      <w:r>
        <w:rPr>
          <w:rFonts w:hint="eastAsia" w:ascii="黑体" w:hAnsi="黑体"/>
          <w:szCs w:val="24"/>
        </w:rPr>
        <w:t>：公众网民对网络安全感变化的评价</w:t>
      </w:r>
      <w:r>
        <w:tab/>
      </w:r>
      <w:r>
        <w:fldChar w:fldCharType="begin"/>
      </w:r>
      <w:r>
        <w:instrText xml:space="preserve"> PAGEREF _Toc187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_Toc12588 </w:instrText>
      </w:r>
      <w:r>
        <w:rPr>
          <w:rFonts w:hint="eastAsia" w:ascii="黑体" w:hAnsi="黑体" w:eastAsia="黑体"/>
          <w:bCs/>
          <w:kern w:val="44"/>
          <w:szCs w:val="28"/>
        </w:rPr>
        <w:fldChar w:fldCharType="separate"/>
      </w:r>
      <w:r>
        <w:rPr>
          <w:rFonts w:hint="eastAsia"/>
        </w:rPr>
        <w:t>图表</w:t>
      </w:r>
      <w:r>
        <w:t xml:space="preserve">15 </w:t>
      </w:r>
      <w:r>
        <w:rPr>
          <w:rFonts w:hint="eastAsia"/>
        </w:rPr>
        <w:t>：2021年</w:t>
      </w:r>
      <w:r>
        <w:rPr>
          <w:rFonts w:hint="eastAsia"/>
          <w:lang w:val="en-US" w:eastAsia="zh-CN"/>
        </w:rPr>
        <w:t>与</w:t>
      </w:r>
      <w:r>
        <w:rPr>
          <w:rFonts w:hint="eastAsia"/>
        </w:rPr>
        <w:t>2020年公众网民网络安全感</w:t>
      </w:r>
      <w:r>
        <w:rPr>
          <w:rFonts w:hint="eastAsia"/>
          <w:lang w:val="en-US" w:eastAsia="zh-CN"/>
        </w:rPr>
        <w:t>变化</w:t>
      </w:r>
      <w:r>
        <w:rPr>
          <w:rFonts w:hint="eastAsia"/>
        </w:rPr>
        <w:t>评价比较</w:t>
      </w:r>
      <w:r>
        <w:tab/>
      </w:r>
      <w:r>
        <w:fldChar w:fldCharType="begin"/>
      </w:r>
      <w:r>
        <w:instrText xml:space="preserve"> PAGEREF _Toc12588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_Toc3956 </w:instrText>
      </w:r>
      <w:r>
        <w:rPr>
          <w:rFonts w:hint="eastAsia" w:ascii="黑体" w:hAnsi="黑体" w:eastAsia="黑体"/>
          <w:bCs/>
          <w:kern w:val="44"/>
          <w:szCs w:val="28"/>
        </w:rPr>
        <w:fldChar w:fldCharType="separate"/>
      </w:r>
      <w:r>
        <w:rPr>
          <w:rFonts w:hint="eastAsia"/>
        </w:rPr>
        <w:t>图表</w:t>
      </w:r>
      <w:r>
        <w:t xml:space="preserve">16 </w:t>
      </w:r>
      <w:r>
        <w:rPr>
          <w:rFonts w:hint="eastAsia"/>
        </w:rPr>
        <w:t>：公众网民常遇见的网络安全问题</w:t>
      </w:r>
      <w:r>
        <w:tab/>
      </w:r>
      <w:r>
        <w:fldChar w:fldCharType="begin"/>
      </w:r>
      <w:r>
        <w:instrText xml:space="preserve"> PAGEREF _Toc3956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_Toc22356 </w:instrText>
      </w:r>
      <w:r>
        <w:rPr>
          <w:rFonts w:hint="eastAsia" w:ascii="黑体" w:hAnsi="黑体" w:eastAsia="黑体"/>
          <w:bCs/>
          <w:kern w:val="44"/>
          <w:szCs w:val="28"/>
        </w:rPr>
        <w:fldChar w:fldCharType="separate"/>
      </w:r>
      <w:r>
        <w:rPr>
          <w:rFonts w:hint="eastAsia"/>
        </w:rPr>
        <w:t>图表</w:t>
      </w:r>
      <w:r>
        <w:t xml:space="preserve">17 </w:t>
      </w:r>
      <w:r>
        <w:rPr>
          <w:rFonts w:hint="eastAsia"/>
        </w:rPr>
        <w:t>：互联网企业履行网络安全责任方面满意度评价</w:t>
      </w:r>
      <w:r>
        <w:tab/>
      </w:r>
      <w:r>
        <w:fldChar w:fldCharType="begin"/>
      </w:r>
      <w:r>
        <w:instrText xml:space="preserve"> PAGEREF _Toc22356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_Toc24242 </w:instrText>
      </w:r>
      <w:r>
        <w:rPr>
          <w:rFonts w:hint="eastAsia" w:ascii="黑体" w:hAnsi="黑体" w:eastAsia="黑体"/>
          <w:bCs/>
          <w:kern w:val="44"/>
          <w:szCs w:val="28"/>
        </w:rPr>
        <w:fldChar w:fldCharType="separate"/>
      </w:r>
      <w:r>
        <w:rPr>
          <w:rFonts w:hint="eastAsia"/>
        </w:rPr>
        <w:t>图表</w:t>
      </w:r>
      <w:r>
        <w:t xml:space="preserve">18 </w:t>
      </w:r>
      <w:r>
        <w:rPr>
          <w:rFonts w:hint="eastAsia"/>
        </w:rPr>
        <w:t>：网络安全法治社会建设与依法治理满意度评价</w:t>
      </w:r>
      <w:r>
        <w:tab/>
      </w:r>
      <w:r>
        <w:fldChar w:fldCharType="begin"/>
      </w:r>
      <w:r>
        <w:instrText xml:space="preserve"> PAGEREF _Toc24242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_Toc26599 </w:instrText>
      </w:r>
      <w:r>
        <w:rPr>
          <w:rFonts w:hint="eastAsia" w:ascii="黑体" w:hAnsi="黑体" w:eastAsia="黑体"/>
          <w:bCs/>
          <w:kern w:val="44"/>
          <w:szCs w:val="28"/>
        </w:rPr>
        <w:fldChar w:fldCharType="separate"/>
      </w:r>
      <w:r>
        <w:rPr>
          <w:rFonts w:hint="eastAsia"/>
        </w:rPr>
        <w:t>图表</w:t>
      </w:r>
      <w:r>
        <w:t xml:space="preserve">19 </w:t>
      </w:r>
      <w:r>
        <w:rPr>
          <w:rFonts w:hint="eastAsia"/>
        </w:rPr>
        <w:t>：政府在网络监管和执法表现的满意度评价</w:t>
      </w:r>
      <w:r>
        <w:tab/>
      </w:r>
      <w:r>
        <w:fldChar w:fldCharType="begin"/>
      </w:r>
      <w:r>
        <w:instrText xml:space="preserve"> PAGEREF _Toc26599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_Toc3961 </w:instrText>
      </w:r>
      <w:r>
        <w:rPr>
          <w:rFonts w:hint="eastAsia" w:ascii="黑体" w:hAnsi="黑体" w:eastAsia="黑体"/>
          <w:bCs/>
          <w:kern w:val="44"/>
          <w:szCs w:val="28"/>
        </w:rPr>
        <w:fldChar w:fldCharType="separate"/>
      </w:r>
      <w:r>
        <w:rPr>
          <w:rFonts w:hint="eastAsia"/>
        </w:rPr>
        <w:t>图表</w:t>
      </w:r>
      <w:r>
        <w:t xml:space="preserve">20 </w:t>
      </w:r>
      <w:r>
        <w:rPr>
          <w:rFonts w:hint="eastAsia"/>
        </w:rPr>
        <w:t>：政府网上服务的满意度评价</w:t>
      </w:r>
      <w:r>
        <w:tab/>
      </w:r>
      <w:r>
        <w:fldChar w:fldCharType="begin"/>
      </w:r>
      <w:r>
        <w:instrText xml:space="preserve"> PAGEREF _Toc3961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_Toc30894 </w:instrText>
      </w:r>
      <w:r>
        <w:rPr>
          <w:rFonts w:hint="eastAsia" w:ascii="黑体" w:hAnsi="黑体" w:eastAsia="黑体"/>
          <w:bCs/>
          <w:kern w:val="44"/>
          <w:szCs w:val="28"/>
        </w:rPr>
        <w:fldChar w:fldCharType="separate"/>
      </w:r>
      <w:r>
        <w:rPr>
          <w:rFonts w:hint="eastAsia"/>
        </w:rPr>
        <w:t>图表</w:t>
      </w:r>
      <w:r>
        <w:t xml:space="preserve">21 </w:t>
      </w:r>
      <w:r>
        <w:rPr>
          <w:rFonts w:hint="eastAsia"/>
        </w:rPr>
        <w:t>：网络安全治理总体状况的评价</w:t>
      </w:r>
      <w:r>
        <w:tab/>
      </w:r>
      <w:r>
        <w:fldChar w:fldCharType="begin"/>
      </w:r>
      <w:r>
        <w:instrText xml:space="preserve"> PAGEREF _Toc30894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_Toc14229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_Toc14229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_Toc11385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_Toc11385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_Toc25567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_Toc25567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_Toc26489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_Toc26489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_Toc4027 </w:instrText>
      </w:r>
      <w:r>
        <w:rPr>
          <w:rFonts w:hint="eastAsia" w:ascii="黑体" w:hAnsi="黑体" w:eastAsia="黑体"/>
          <w:bCs/>
          <w:kern w:val="44"/>
          <w:szCs w:val="28"/>
        </w:rPr>
        <w:fldChar w:fldCharType="separate"/>
      </w:r>
      <w:r>
        <w:rPr>
          <w:rFonts w:hint="eastAsia" w:ascii="黑体" w:hAnsi="黑体"/>
          <w:szCs w:val="24"/>
        </w:rPr>
        <w:t>图表</w:t>
      </w:r>
      <w:r>
        <w:t xml:space="preserve">26 </w:t>
      </w:r>
      <w:r>
        <w:rPr>
          <w:rFonts w:hint="eastAsia" w:ascii="黑体" w:hAnsi="黑体"/>
          <w:szCs w:val="24"/>
        </w:rPr>
        <w:t>：公众网民遇到网络纠纷发生率排序</w:t>
      </w:r>
      <w:r>
        <w:tab/>
      </w:r>
      <w:r>
        <w:fldChar w:fldCharType="begin"/>
      </w:r>
      <w:r>
        <w:instrText xml:space="preserve"> PAGEREF _Toc4027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_Toc8939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_Toc8939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_Toc13797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：网民对互联网纠纷人民调解委员会等机构的看法</w:t>
      </w:r>
      <w:r>
        <w:tab/>
      </w:r>
      <w:r>
        <w:fldChar w:fldCharType="begin"/>
      </w:r>
      <w:r>
        <w:instrText xml:space="preserve"> PAGEREF _Toc13797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_Toc9206 </w:instrText>
      </w:r>
      <w:r>
        <w:rPr>
          <w:rFonts w:hint="eastAsia" w:ascii="黑体" w:hAnsi="黑体" w:eastAsia="黑体"/>
          <w:bCs/>
          <w:kern w:val="44"/>
          <w:szCs w:val="28"/>
        </w:rPr>
        <w:fldChar w:fldCharType="separate"/>
      </w:r>
      <w:r>
        <w:rPr>
          <w:rFonts w:hint="eastAsia"/>
        </w:rPr>
        <w:t>图表</w:t>
      </w:r>
      <w:r>
        <w:t xml:space="preserve">29 </w:t>
      </w:r>
      <w:r>
        <w:rPr>
          <w:rFonts w:hint="eastAsia"/>
        </w:rPr>
        <w:t>：网民对网络安全方面司法工作满意度评价</w:t>
      </w:r>
      <w:r>
        <w:tab/>
      </w:r>
      <w:r>
        <w:fldChar w:fldCharType="begin"/>
      </w:r>
      <w:r>
        <w:instrText xml:space="preserve"> PAGEREF _Toc9206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_Toc24174 </w:instrText>
      </w:r>
      <w:r>
        <w:rPr>
          <w:rFonts w:hint="eastAsia" w:ascii="黑体" w:hAnsi="黑体" w:eastAsia="黑体"/>
          <w:bCs/>
          <w:kern w:val="44"/>
          <w:szCs w:val="28"/>
        </w:rPr>
        <w:fldChar w:fldCharType="separate"/>
      </w:r>
      <w:r>
        <w:rPr>
          <w:rFonts w:hint="eastAsia"/>
        </w:rPr>
        <w:t>图表</w:t>
      </w:r>
      <w:r>
        <w:t xml:space="preserve">30 </w:t>
      </w:r>
      <w:r>
        <w:rPr>
          <w:rFonts w:hint="eastAsia"/>
        </w:rPr>
        <w:t>：网络安全领域中社会层面参与协同治理状况满意度评价</w:t>
      </w:r>
      <w:r>
        <w:tab/>
      </w:r>
      <w:r>
        <w:fldChar w:fldCharType="begin"/>
      </w:r>
      <w:r>
        <w:instrText xml:space="preserve"> PAGEREF _Toc24174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_Toc6615 </w:instrText>
      </w:r>
      <w:r>
        <w:rPr>
          <w:rFonts w:hint="eastAsia" w:ascii="黑体" w:hAnsi="黑体" w:eastAsia="黑体"/>
          <w:bCs/>
          <w:kern w:val="44"/>
          <w:szCs w:val="28"/>
        </w:rPr>
        <w:fldChar w:fldCharType="separate"/>
      </w:r>
      <w:r>
        <w:rPr>
          <w:rFonts w:hint="eastAsia"/>
        </w:rPr>
        <w:t>图表</w:t>
      </w:r>
      <w:r>
        <w:t xml:space="preserve">31 </w:t>
      </w:r>
      <w:r>
        <w:rPr>
          <w:rFonts w:hint="eastAsia"/>
        </w:rPr>
        <w:t>：代表网民利益说话的构成主体</w:t>
      </w:r>
      <w:r>
        <w:tab/>
      </w:r>
      <w:r>
        <w:fldChar w:fldCharType="begin"/>
      </w:r>
      <w:r>
        <w:instrText xml:space="preserve"> PAGEREF _Toc6615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_Toc19969 </w:instrText>
      </w:r>
      <w:r>
        <w:rPr>
          <w:rFonts w:hint="eastAsia" w:ascii="黑体" w:hAnsi="黑体" w:eastAsia="黑体"/>
          <w:bCs/>
          <w:kern w:val="44"/>
          <w:szCs w:val="28"/>
        </w:rPr>
        <w:fldChar w:fldCharType="separate"/>
      </w:r>
      <w:r>
        <w:rPr>
          <w:rFonts w:ascii="宋体" w:hAnsi="宋体" w:eastAsia="宋体"/>
        </w:rPr>
        <w:t>图表</w:t>
      </w:r>
      <w:r>
        <w:t xml:space="preserve">32 </w:t>
      </w:r>
      <w:r>
        <w:rPr>
          <w:rFonts w:ascii="宋体" w:hAnsi="宋体" w:eastAsia="宋体"/>
        </w:rPr>
        <w:t>：网络违法犯罪态势</w:t>
      </w:r>
      <w:r>
        <w:tab/>
      </w:r>
      <w:r>
        <w:fldChar w:fldCharType="begin"/>
      </w:r>
      <w:r>
        <w:instrText xml:space="preserve"> PAGEREF _Toc19969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_Toc26427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：需加强打击的网络违法犯罪行为</w:t>
      </w:r>
      <w:r>
        <w:tab/>
      </w:r>
      <w:r>
        <w:fldChar w:fldCharType="begin"/>
      </w:r>
      <w:r>
        <w:instrText xml:space="preserve"> PAGEREF _Toc26427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_Toc14955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：网络诈骗发案率变化</w:t>
      </w:r>
      <w:r>
        <w:tab/>
      </w:r>
      <w:r>
        <w:fldChar w:fldCharType="begin"/>
      </w:r>
      <w:r>
        <w:instrText xml:space="preserve"> PAGEREF _Toc14955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_Toc6892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：电信网络诈骗态势</w:t>
      </w:r>
      <w:r>
        <w:tab/>
      </w:r>
      <w:r>
        <w:fldChar w:fldCharType="begin"/>
      </w:r>
      <w:r>
        <w:instrText xml:space="preserve"> PAGEREF _Toc6892 \h </w:instrText>
      </w:r>
      <w:r>
        <w:fldChar w:fldCharType="separate"/>
      </w:r>
      <w:r>
        <w:t>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_Toc10330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：网民遭遇网络诈骗的情形</w:t>
      </w:r>
      <w:r>
        <w:tab/>
      </w:r>
      <w:r>
        <w:fldChar w:fldCharType="begin"/>
      </w:r>
      <w:r>
        <w:instrText xml:space="preserve"> PAGEREF _Toc10330 \h </w:instrText>
      </w:r>
      <w:r>
        <w:fldChar w:fldCharType="separate"/>
      </w:r>
      <w:r>
        <w:t>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_Toc23472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：网民对电信诈骗的应对</w:t>
      </w:r>
      <w:r>
        <w:tab/>
      </w:r>
      <w:r>
        <w:fldChar w:fldCharType="begin"/>
      </w:r>
      <w:r>
        <w:instrText xml:space="preserve"> PAGEREF _Toc23472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_Toc22117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：网民对投诉或举报的处理结果评价</w:t>
      </w:r>
      <w:r>
        <w:tab/>
      </w:r>
      <w:r>
        <w:fldChar w:fldCharType="begin"/>
      </w:r>
      <w:r>
        <w:instrText xml:space="preserve"> PAGEREF _Toc22117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_Toc19311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：网民对官方反诈服务渠道和工具的认知度</w:t>
      </w:r>
      <w:r>
        <w:tab/>
      </w:r>
      <w:r>
        <w:fldChar w:fldCharType="begin"/>
      </w:r>
      <w:r>
        <w:instrText xml:space="preserve"> PAGEREF _Toc19311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_Toc22861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：所在社区、校园及企业开展防诈骗宣传活动的情况</w:t>
      </w:r>
      <w:r>
        <w:tab/>
      </w:r>
      <w:r>
        <w:fldChar w:fldCharType="begin"/>
      </w:r>
      <w:r>
        <w:instrText xml:space="preserve"> PAGEREF _Toc22861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_Toc9619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：“金融投资”类APP导致财产损失的情况</w:t>
      </w:r>
      <w:r>
        <w:tab/>
      </w:r>
      <w:r>
        <w:fldChar w:fldCharType="begin"/>
      </w:r>
      <w:r>
        <w:instrText xml:space="preserve"> PAGEREF _Toc9619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_Toc19843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：网民电子支付被盗刷的现状</w:t>
      </w:r>
      <w:r>
        <w:tab/>
      </w:r>
      <w:r>
        <w:fldChar w:fldCharType="begin"/>
      </w:r>
      <w:r>
        <w:instrText xml:space="preserve"> PAGEREF _Toc19843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_Toc7348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：网络博彩或网络赌博渗透程度</w:t>
      </w:r>
      <w:r>
        <w:tab/>
      </w:r>
      <w:r>
        <w:fldChar w:fldCharType="begin"/>
      </w:r>
      <w:r>
        <w:instrText xml:space="preserve"> PAGEREF _Toc7348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_Toc16874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：网络勒索病毒、木马等破坏性程序渗透程度</w:t>
      </w:r>
      <w:r>
        <w:tab/>
      </w:r>
      <w:r>
        <w:fldChar w:fldCharType="begin"/>
      </w:r>
      <w:r>
        <w:instrText xml:space="preserve"> PAGEREF _Toc16874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_Toc15221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：个人网络安全防范措施的落实</w:t>
      </w:r>
      <w:r>
        <w:tab/>
      </w:r>
      <w:r>
        <w:fldChar w:fldCharType="begin"/>
      </w:r>
      <w:r>
        <w:instrText xml:space="preserve"> PAGEREF _Toc15221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_Toc16349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：不良信息乱象泛滥现状</w:t>
      </w:r>
      <w:r>
        <w:tab/>
      </w:r>
      <w:r>
        <w:fldChar w:fldCharType="begin"/>
      </w:r>
      <w:r>
        <w:instrText xml:space="preserve"> PAGEREF _Toc16349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_Toc19625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：色情暴力等低俗网络信息数量变化情况</w:t>
      </w:r>
      <w:r>
        <w:tab/>
      </w:r>
      <w:r>
        <w:fldChar w:fldCharType="begin"/>
      </w:r>
      <w:r>
        <w:instrText xml:space="preserve"> PAGEREF _Toc19625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_Toc5236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：遇到低俗网络信息渠道的渗透率</w:t>
      </w:r>
      <w:r>
        <w:tab/>
      </w:r>
      <w:r>
        <w:fldChar w:fldCharType="begin"/>
      </w:r>
      <w:r>
        <w:instrText xml:space="preserve"> PAGEREF _Toc5236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_Toc3771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：遇到低俗网络信息的应对措施</w:t>
      </w:r>
      <w:r>
        <w:tab/>
      </w:r>
      <w:r>
        <w:fldChar w:fldCharType="begin"/>
      </w:r>
      <w:r>
        <w:instrText xml:space="preserve"> PAGEREF _Toc3771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_Toc16131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：网民对低俗网络信息投诉效果的评价</w:t>
      </w:r>
      <w:r>
        <w:tab/>
      </w:r>
      <w:r>
        <w:fldChar w:fldCharType="begin"/>
      </w:r>
      <w:r>
        <w:instrText xml:space="preserve"> PAGEREF _Toc16131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_Toc13900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：“清朗”、“净网”等专项行动成效</w:t>
      </w:r>
      <w:r>
        <w:tab/>
      </w:r>
      <w:r>
        <w:fldChar w:fldCharType="begin"/>
      </w:r>
      <w:r>
        <w:instrText xml:space="preserve"> PAGEREF _Toc13900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_Toc10468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：公众网民对遏制网络违法犯罪不满意的领域</w:t>
      </w:r>
      <w:r>
        <w:tab/>
      </w:r>
      <w:r>
        <w:fldChar w:fldCharType="begin"/>
      </w:r>
      <w:r>
        <w:instrText xml:space="preserve"> PAGEREF _Toc10468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_Toc1053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：对公安部门打击网络犯罪的期望</w:t>
      </w:r>
      <w:r>
        <w:tab/>
      </w:r>
      <w:r>
        <w:fldChar w:fldCharType="begin"/>
      </w:r>
      <w:r>
        <w:instrText xml:space="preserve"> PAGEREF _Toc1053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_Toc2679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：网民对我国个人信息保护状况评价</w:t>
      </w:r>
      <w:r>
        <w:tab/>
      </w:r>
      <w:r>
        <w:fldChar w:fldCharType="begin"/>
      </w:r>
      <w:r>
        <w:instrText xml:space="preserve"> PAGEREF _Toc2679 \h </w:instrText>
      </w:r>
      <w:r>
        <w:fldChar w:fldCharType="separate"/>
      </w:r>
      <w:r>
        <w:t>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_Toc29232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：网民对我国个人信息泄露情况评价</w:t>
      </w:r>
      <w:r>
        <w:tab/>
      </w:r>
      <w:r>
        <w:fldChar w:fldCharType="begin"/>
      </w:r>
      <w:r>
        <w:instrText xml:space="preserve"> PAGEREF _Toc29232 \h </w:instrText>
      </w:r>
      <w:r>
        <w:fldChar w:fldCharType="separate"/>
      </w:r>
      <w:r>
        <w:t>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_Toc8550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：个人信息保护做得不好的应用领域</w:t>
      </w:r>
      <w:r>
        <w:tab/>
      </w:r>
      <w:r>
        <w:fldChar w:fldCharType="begin"/>
      </w:r>
      <w:r>
        <w:instrText xml:space="preserve"> PAGEREF _Toc8550 \h </w:instrText>
      </w:r>
      <w:r>
        <w:fldChar w:fldCharType="separate"/>
      </w:r>
      <w:r>
        <w:t>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_Toc15402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：个人信息泄露的场景</w:t>
      </w:r>
      <w:r>
        <w:tab/>
      </w:r>
      <w:r>
        <w:fldChar w:fldCharType="begin"/>
      </w:r>
      <w:r>
        <w:instrText xml:space="preserve"> PAGEREF _Toc15402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_Toc7214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_Toc7214 \h </w:instrText>
      </w:r>
      <w:r>
        <w:fldChar w:fldCharType="separate"/>
      </w:r>
      <w:r>
        <w:t>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_Toc18172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：个人信息被泄露或被滥用的情况</w:t>
      </w:r>
      <w:r>
        <w:tab/>
      </w:r>
      <w:r>
        <w:fldChar w:fldCharType="begin"/>
      </w:r>
      <w:r>
        <w:instrText xml:space="preserve"> PAGEREF _Toc18172 \h </w:instrText>
      </w:r>
      <w:r>
        <w:fldChar w:fldCharType="separate"/>
      </w:r>
      <w:r>
        <w:t>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_Toc24283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：个人信息泄露的应对措施</w:t>
      </w:r>
      <w:r>
        <w:tab/>
      </w:r>
      <w:r>
        <w:fldChar w:fldCharType="begin"/>
      </w:r>
      <w:r>
        <w:instrText xml:space="preserve"> PAGEREF _Toc24283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_Toc11202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：在线上支付时采取的身份认证方式</w:t>
      </w:r>
      <w:r>
        <w:tab/>
      </w:r>
      <w:r>
        <w:fldChar w:fldCharType="begin"/>
      </w:r>
      <w:r>
        <w:instrText xml:space="preserve"> PAGEREF _Toc11202 \h </w:instrText>
      </w:r>
      <w:r>
        <w:fldChar w:fldCharType="separate"/>
      </w:r>
      <w:r>
        <w:t>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_Toc1298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：生物识别技术个人信息泄露风险</w:t>
      </w:r>
      <w:r>
        <w:tab/>
      </w:r>
      <w:r>
        <w:fldChar w:fldCharType="begin"/>
      </w:r>
      <w:r>
        <w:instrText xml:space="preserve"> PAGEREF _Toc1298 \h </w:instrText>
      </w:r>
      <w:r>
        <w:fldChar w:fldCharType="separate"/>
      </w:r>
      <w:r>
        <w:t>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_Toc27115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：日常上网中收到精准广告推送情况</w:t>
      </w:r>
      <w:r>
        <w:tab/>
      </w:r>
      <w:r>
        <w:fldChar w:fldCharType="begin"/>
      </w:r>
      <w:r>
        <w:instrText xml:space="preserve"> PAGEREF _Toc27115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_Toc17749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：发布精准广告事前征求同意的情况</w:t>
      </w:r>
      <w:r>
        <w:tab/>
      </w:r>
      <w:r>
        <w:fldChar w:fldCharType="begin"/>
      </w:r>
      <w:r>
        <w:instrText xml:space="preserve"> PAGEREF _Toc17749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_Toc1179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：精准广告提供退出机制的情况</w:t>
      </w:r>
      <w:r>
        <w:tab/>
      </w:r>
      <w:r>
        <w:fldChar w:fldCharType="begin"/>
      </w:r>
      <w:r>
        <w:instrText xml:space="preserve"> PAGEREF _Toc1179 \h </w:instrText>
      </w:r>
      <w:r>
        <w:fldChar w:fldCharType="separate"/>
      </w:r>
      <w:r>
        <w:t>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_Toc6531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_Toc6531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_Toc3917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_Toc3917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_Toc20638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：应加强个人信息保护方面的措施</w:t>
      </w:r>
      <w:r>
        <w:tab/>
      </w:r>
      <w:r>
        <w:fldChar w:fldCharType="begin"/>
      </w:r>
      <w:r>
        <w:instrText xml:space="preserve"> PAGEREF _Toc20638 \h </w:instrText>
      </w:r>
      <w:r>
        <w:fldChar w:fldCharType="separate"/>
      </w:r>
      <w:r>
        <w:t>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_Toc28093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：数据安全保护现状的情况</w:t>
      </w:r>
      <w:r>
        <w:tab/>
      </w:r>
      <w:r>
        <w:fldChar w:fldCharType="begin"/>
      </w:r>
      <w:r>
        <w:instrText xml:space="preserve"> PAGEREF _Toc28093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_Toc28113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：网络购物安全状况满意度评价</w:t>
      </w:r>
      <w:r>
        <w:tab/>
      </w:r>
      <w:r>
        <w:fldChar w:fldCharType="begin"/>
      </w:r>
      <w:r>
        <w:instrText xml:space="preserve"> PAGEREF _Toc28113 \h </w:instrText>
      </w:r>
      <w:r>
        <w:fldChar w:fldCharType="separate"/>
      </w:r>
      <w:r>
        <w:t>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_Toc19205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：网民网络购物年平均消费情况</w:t>
      </w:r>
      <w:r>
        <w:tab/>
      </w:r>
      <w:r>
        <w:fldChar w:fldCharType="begin"/>
      </w:r>
      <w:r>
        <w:instrText xml:space="preserve"> PAGEREF _Toc19205 \h </w:instrText>
      </w:r>
      <w:r>
        <w:fldChar w:fldCharType="separate"/>
      </w:r>
      <w:r>
        <w:t>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_Toc30898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：网络购物时遇到商家拒接7天无理由退货的情况</w:t>
      </w:r>
      <w:r>
        <w:tab/>
      </w:r>
      <w:r>
        <w:fldChar w:fldCharType="begin"/>
      </w:r>
      <w:r>
        <w:instrText xml:space="preserve"> PAGEREF _Toc30898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_Toc3078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：需要退货时遇到告知更换退货理由的情况</w:t>
      </w:r>
      <w:r>
        <w:tab/>
      </w:r>
      <w:r>
        <w:fldChar w:fldCharType="begin"/>
      </w:r>
      <w:r>
        <w:instrText xml:space="preserve"> PAGEREF _Toc3078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_Toc8900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：商家对网络购物评价干预的情况</w:t>
      </w:r>
      <w:r>
        <w:tab/>
      </w:r>
      <w:r>
        <w:fldChar w:fldCharType="begin"/>
      </w:r>
      <w:r>
        <w:instrText xml:space="preserve"> PAGEREF _Toc8900 \h </w:instrText>
      </w:r>
      <w:r>
        <w:fldChar w:fldCharType="separate"/>
      </w:r>
      <w:r>
        <w:t>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_Toc16649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：网络购物给予商品好评的情况</w:t>
      </w:r>
      <w:r>
        <w:tab/>
      </w:r>
      <w:r>
        <w:fldChar w:fldCharType="begin"/>
      </w:r>
      <w:r>
        <w:instrText xml:space="preserve"> PAGEREF _Toc16649 \h </w:instrText>
      </w:r>
      <w:r>
        <w:fldChar w:fldCharType="separate"/>
      </w:r>
      <w:r>
        <w:t>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_Toc26176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：电商平台刷单现象的情况</w:t>
      </w:r>
      <w:r>
        <w:tab/>
      </w:r>
      <w:r>
        <w:fldChar w:fldCharType="begin"/>
      </w:r>
      <w:r>
        <w:instrText xml:space="preserve"> PAGEREF _Toc26176 \h </w:instrText>
      </w:r>
      <w:r>
        <w:fldChar w:fldCharType="separate"/>
      </w:r>
      <w:r>
        <w:t>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_Toc23206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：公众网民对治理电商平台刷单现象的评价</w:t>
      </w:r>
      <w:r>
        <w:tab/>
      </w:r>
      <w:r>
        <w:fldChar w:fldCharType="begin"/>
      </w:r>
      <w:r>
        <w:instrText xml:space="preserve"> PAGEREF _Toc23206 \h </w:instrText>
      </w:r>
      <w:r>
        <w:fldChar w:fldCharType="separate"/>
      </w:r>
      <w:r>
        <w:t>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_Toc533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_Toc533 \h </w:instrText>
      </w:r>
      <w:r>
        <w:fldChar w:fldCharType="separate"/>
      </w:r>
      <w:r>
        <w:t>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_Toc9702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：电商直播购物发展现状</w:t>
      </w:r>
      <w:r>
        <w:tab/>
      </w:r>
      <w:r>
        <w:fldChar w:fldCharType="begin"/>
      </w:r>
      <w:r>
        <w:instrText xml:space="preserve"> PAGEREF _Toc9702 \h </w:instrText>
      </w:r>
      <w:r>
        <w:fldChar w:fldCharType="separate"/>
      </w:r>
      <w:r>
        <w:t>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_Toc30509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：直播购物行为影响因素</w:t>
      </w:r>
      <w:r>
        <w:tab/>
      </w:r>
      <w:r>
        <w:fldChar w:fldCharType="begin"/>
      </w:r>
      <w:r>
        <w:instrText xml:space="preserve"> PAGEREF _Toc30509 \h </w:instrText>
      </w:r>
      <w:r>
        <w:fldChar w:fldCharType="separate"/>
      </w:r>
      <w:r>
        <w:t>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_Toc21412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：公众网民对网红带货的反应</w:t>
      </w:r>
      <w:r>
        <w:tab/>
      </w:r>
      <w:r>
        <w:fldChar w:fldCharType="begin"/>
      </w:r>
      <w:r>
        <w:instrText xml:space="preserve"> PAGEREF _Toc21412 \h </w:instrText>
      </w:r>
      <w:r>
        <w:fldChar w:fldCharType="separate"/>
      </w:r>
      <w:r>
        <w:t>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_Toc27378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：公众网民对电商直播网购的考虑因素</w:t>
      </w:r>
      <w:r>
        <w:tab/>
      </w:r>
      <w:r>
        <w:fldChar w:fldCharType="begin"/>
      </w:r>
      <w:r>
        <w:instrText xml:space="preserve"> PAGEREF _Toc27378 \h </w:instrText>
      </w:r>
      <w:r>
        <w:fldChar w:fldCharType="separate"/>
      </w:r>
      <w:r>
        <w:t>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_Toc3897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：公众网民对参与网上二手商品买卖的意愿</w:t>
      </w:r>
      <w:r>
        <w:tab/>
      </w:r>
      <w:r>
        <w:fldChar w:fldCharType="begin"/>
      </w:r>
      <w:r>
        <w:instrText xml:space="preserve"> PAGEREF _Toc3897 \h </w:instrText>
      </w:r>
      <w:r>
        <w:fldChar w:fldCharType="separate"/>
      </w:r>
      <w:r>
        <w:t>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_Toc4881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：公众网民对二手商品交易风险的认识</w:t>
      </w:r>
      <w:r>
        <w:tab/>
      </w:r>
      <w:r>
        <w:fldChar w:fldCharType="begin"/>
      </w:r>
      <w:r>
        <w:instrText xml:space="preserve"> PAGEREF _Toc4881 \h </w:instrText>
      </w:r>
      <w:r>
        <w:fldChar w:fldCharType="separate"/>
      </w:r>
      <w:r>
        <w:t>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_Toc26712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：网贷应用软件接受度和使用频率</w:t>
      </w:r>
      <w:r>
        <w:tab/>
      </w:r>
      <w:r>
        <w:fldChar w:fldCharType="begin"/>
      </w:r>
      <w:r>
        <w:instrText xml:space="preserve"> PAGEREF _Toc26712 \h </w:instrText>
      </w:r>
      <w:r>
        <w:fldChar w:fldCharType="separate"/>
      </w:r>
      <w:r>
        <w:t>100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_Toc3709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：网络借贷消费还款风险</w:t>
      </w:r>
      <w:r>
        <w:tab/>
      </w:r>
      <w:r>
        <w:fldChar w:fldCharType="begin"/>
      </w:r>
      <w:r>
        <w:instrText xml:space="preserve"> PAGEREF _Toc3709 \h </w:instrText>
      </w:r>
      <w:r>
        <w:fldChar w:fldCharType="separate"/>
      </w:r>
      <w:r>
        <w:t>101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_Toc5174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ascii="宋体" w:hAnsi="宋体" w:eastAsia="宋体"/>
        </w:rPr>
        <w:t>：遇到商家拒绝无理由退货后的应对措施</w:t>
      </w:r>
      <w:r>
        <w:tab/>
      </w:r>
      <w:r>
        <w:fldChar w:fldCharType="begin"/>
      </w:r>
      <w:r>
        <w:instrText xml:space="preserve"> PAGEREF _Toc5174 \h </w:instrText>
      </w:r>
      <w:r>
        <w:fldChar w:fldCharType="separate"/>
      </w:r>
      <w:r>
        <w:t>102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_Toc20408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ascii="宋体" w:hAnsi="宋体" w:eastAsia="宋体"/>
        </w:rPr>
        <w:t>：放弃无理由退货的原因</w:t>
      </w:r>
      <w:r>
        <w:tab/>
      </w:r>
      <w:r>
        <w:fldChar w:fldCharType="begin"/>
      </w:r>
      <w:r>
        <w:instrText xml:space="preserve"> PAGEREF _Toc20408 \h </w:instrText>
      </w:r>
      <w:r>
        <w:fldChar w:fldCharType="separate"/>
      </w:r>
      <w:r>
        <w:t>103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_Toc18926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ascii="宋体" w:hAnsi="宋体" w:eastAsia="宋体"/>
        </w:rPr>
        <w:t>：网络购物安全权益保障亟需改进的问题</w:t>
      </w:r>
      <w:r>
        <w:tab/>
      </w:r>
      <w:r>
        <w:fldChar w:fldCharType="begin"/>
      </w:r>
      <w:r>
        <w:instrText xml:space="preserve"> PAGEREF _Toc18926 \h </w:instrText>
      </w:r>
      <w:r>
        <w:fldChar w:fldCharType="separate"/>
      </w:r>
      <w:r>
        <w:t>104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_Toc31822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_Toc31822 \h </w:instrText>
      </w:r>
      <w:r>
        <w:fldChar w:fldCharType="separate"/>
      </w:r>
      <w:r>
        <w:t>105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_Toc15909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hint="eastAsia" w:ascii="宋体" w:hAnsi="宋体" w:eastAsia="宋体"/>
        </w:rPr>
        <w:t>：</w:t>
      </w:r>
      <w:r>
        <w:rPr>
          <w:rFonts w:ascii="宋体" w:hAnsi="宋体" w:eastAsia="宋体"/>
        </w:rPr>
        <w:t>未成年人上网的情况</w:t>
      </w:r>
      <w:r>
        <w:tab/>
      </w:r>
      <w:r>
        <w:fldChar w:fldCharType="begin"/>
      </w:r>
      <w:r>
        <w:instrText xml:space="preserve"> PAGEREF _Toc15909 \h </w:instrText>
      </w:r>
      <w:r>
        <w:fldChar w:fldCharType="separate"/>
      </w:r>
      <w:r>
        <w:t>106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_Toc26018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ascii="宋体" w:hAnsi="宋体" w:eastAsia="宋体"/>
        </w:rPr>
        <w:t>：未成年人中网络应用服务渗透率</w:t>
      </w:r>
      <w:r>
        <w:tab/>
      </w:r>
      <w:r>
        <w:fldChar w:fldCharType="begin"/>
      </w:r>
      <w:r>
        <w:instrText xml:space="preserve"> PAGEREF _Toc26018 \h </w:instrText>
      </w:r>
      <w:r>
        <w:fldChar w:fldCharType="separate"/>
      </w:r>
      <w:r>
        <w:t>107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_Toc489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：家长对未成年人上网采取的引导和管理措施</w:t>
      </w:r>
      <w:r>
        <w:tab/>
      </w:r>
      <w:r>
        <w:fldChar w:fldCharType="begin"/>
      </w:r>
      <w:r>
        <w:instrText xml:space="preserve"> PAGEREF _Toc489 \h </w:instrText>
      </w:r>
      <w:r>
        <w:fldChar w:fldCharType="separate"/>
      </w:r>
      <w:r>
        <w:t>108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_Toc32492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：网民对未成年人保护软件的使用体验评价</w:t>
      </w:r>
      <w:r>
        <w:tab/>
      </w:r>
      <w:r>
        <w:fldChar w:fldCharType="begin"/>
      </w:r>
      <w:r>
        <w:instrText xml:space="preserve"> PAGEREF _Toc32492 \h </w:instrText>
      </w:r>
      <w:r>
        <w:fldChar w:fldCharType="separate"/>
      </w:r>
      <w:r>
        <w:t>109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_Toc18655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：网民对网络应用服务中“青少年保护模式/防沉迷模式”的了解及使用情况</w:t>
      </w:r>
      <w:r>
        <w:tab/>
      </w:r>
      <w:r>
        <w:fldChar w:fldCharType="begin"/>
      </w:r>
      <w:r>
        <w:instrText xml:space="preserve"> PAGEREF _Toc18655 \h </w:instrText>
      </w:r>
      <w:r>
        <w:fldChar w:fldCharType="separate"/>
      </w:r>
      <w:r>
        <w:t>110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_Toc29827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：对“青少年保护模式/防沉迷模式”效用的评价</w:t>
      </w:r>
      <w:r>
        <w:tab/>
      </w:r>
      <w:r>
        <w:fldChar w:fldCharType="begin"/>
      </w:r>
      <w:r>
        <w:instrText xml:space="preserve"> PAGEREF _Toc29827 \h </w:instrText>
      </w:r>
      <w:r>
        <w:fldChar w:fldCharType="separate"/>
      </w:r>
      <w:r>
        <w:t>111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_Toc23198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：“青少年保护模式/防沉迷模式”不起作用的原因</w:t>
      </w:r>
      <w:r>
        <w:tab/>
      </w:r>
      <w:r>
        <w:fldChar w:fldCharType="begin"/>
      </w:r>
      <w:r>
        <w:instrText xml:space="preserve"> PAGEREF _Toc23198 \h </w:instrText>
      </w:r>
      <w:r>
        <w:fldChar w:fldCharType="separate"/>
      </w:r>
      <w:r>
        <w:t>112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_Toc18520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：对“网络宵禁”、未成年人实名认证和限时令措施效果的看法</w:t>
      </w:r>
      <w:r>
        <w:tab/>
      </w:r>
      <w:r>
        <w:fldChar w:fldCharType="begin"/>
      </w:r>
      <w:r>
        <w:instrText xml:space="preserve"> PAGEREF _Toc18520 \h </w:instrText>
      </w:r>
      <w:r>
        <w:fldChar w:fldCharType="separate"/>
      </w:r>
      <w:r>
        <w:t>113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_Toc13142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：网民对防止未成年人网络沉迷措施有效性评价</w:t>
      </w:r>
      <w:r>
        <w:tab/>
      </w:r>
      <w:r>
        <w:fldChar w:fldCharType="begin"/>
      </w:r>
      <w:r>
        <w:instrText xml:space="preserve"> PAGEREF _Toc13142 \h </w:instrText>
      </w:r>
      <w:r>
        <w:fldChar w:fldCharType="separate"/>
      </w:r>
      <w:r>
        <w:t>114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_Toc6083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：对未成年人上网的看法</w:t>
      </w:r>
      <w:r>
        <w:tab/>
      </w:r>
      <w:r>
        <w:fldChar w:fldCharType="begin"/>
      </w:r>
      <w:r>
        <w:instrText xml:space="preserve"> PAGEREF _Toc6083 \h </w:instrText>
      </w:r>
      <w:r>
        <w:fldChar w:fldCharType="separate"/>
      </w:r>
      <w:r>
        <w:t>116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_Toc6069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：未成年人上网相关问题的关注度</w:t>
      </w:r>
      <w:r>
        <w:tab/>
      </w:r>
      <w:r>
        <w:fldChar w:fldCharType="begin"/>
      </w:r>
      <w:r>
        <w:instrText xml:space="preserve"> PAGEREF _Toc6069 \h </w:instrText>
      </w:r>
      <w:r>
        <w:fldChar w:fldCharType="separate"/>
      </w:r>
      <w:r>
        <w:t>117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_Toc28291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_Toc28291 \h </w:instrText>
      </w:r>
      <w:r>
        <w:fldChar w:fldCharType="separate"/>
      </w:r>
      <w:r>
        <w:t>118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_Toc8203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：公众网民在“饭圈”中曾参与活动的情况</w:t>
      </w:r>
      <w:r>
        <w:tab/>
      </w:r>
      <w:r>
        <w:fldChar w:fldCharType="begin"/>
      </w:r>
      <w:r>
        <w:instrText xml:space="preserve"> PAGEREF _Toc8203 \h </w:instrText>
      </w:r>
      <w:r>
        <w:fldChar w:fldCharType="separate"/>
      </w:r>
      <w:r>
        <w:t>119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_Toc19200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：公众网民参与“饭圈”活动的原因</w:t>
      </w:r>
      <w:r>
        <w:tab/>
      </w:r>
      <w:r>
        <w:fldChar w:fldCharType="begin"/>
      </w:r>
      <w:r>
        <w:instrText xml:space="preserve"> PAGEREF _Toc19200 \h </w:instrText>
      </w:r>
      <w:r>
        <w:fldChar w:fldCharType="separate"/>
      </w:r>
      <w:r>
        <w:t>120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_Toc32428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：公众网民对“饭圈”文化的看法</w:t>
      </w:r>
      <w:r>
        <w:tab/>
      </w:r>
      <w:r>
        <w:fldChar w:fldCharType="begin"/>
      </w:r>
      <w:r>
        <w:instrText xml:space="preserve"> PAGEREF _Toc32428 \h </w:instrText>
      </w:r>
      <w:r>
        <w:fldChar w:fldCharType="separate"/>
      </w:r>
      <w:r>
        <w:t>121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_Toc14290 </w:instrText>
      </w:r>
      <w:r>
        <w:rPr>
          <w:rFonts w:hint="eastAsia" w:ascii="黑体" w:hAnsi="黑体" w:eastAsia="黑体"/>
          <w:bCs/>
          <w:kern w:val="44"/>
          <w:szCs w:val="28"/>
        </w:rPr>
        <w:fldChar w:fldCharType="separate"/>
      </w:r>
      <w:r>
        <w:rPr>
          <w:rFonts w:ascii="宋体" w:hAnsi="宋体" w:eastAsia="宋体"/>
        </w:rPr>
        <w:t>图表</w:t>
      </w:r>
      <w:r>
        <w:t xml:space="preserve">106 </w:t>
      </w:r>
      <w:r>
        <w:rPr>
          <w:rFonts w:ascii="宋体" w:hAnsi="宋体" w:eastAsia="宋体"/>
        </w:rPr>
        <w:t>：“饭圈”文化泛滥的影响性</w:t>
      </w:r>
      <w:r>
        <w:tab/>
      </w:r>
      <w:r>
        <w:fldChar w:fldCharType="begin"/>
      </w:r>
      <w:r>
        <w:instrText xml:space="preserve"> PAGEREF _Toc14290 \h </w:instrText>
      </w:r>
      <w:r>
        <w:fldChar w:fldCharType="separate"/>
      </w:r>
      <w:r>
        <w:t>122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_Toc1430 </w:instrText>
      </w:r>
      <w:r>
        <w:rPr>
          <w:rFonts w:hint="eastAsia" w:ascii="黑体" w:hAnsi="黑体" w:eastAsia="黑体"/>
          <w:bCs/>
          <w:kern w:val="44"/>
          <w:szCs w:val="28"/>
        </w:rPr>
        <w:fldChar w:fldCharType="separate"/>
      </w:r>
      <w:r>
        <w:rPr>
          <w:rFonts w:ascii="宋体" w:hAnsi="宋体" w:eastAsia="宋体"/>
        </w:rPr>
        <w:t>图表</w:t>
      </w:r>
      <w:r>
        <w:t xml:space="preserve">107 </w:t>
      </w:r>
      <w:r>
        <w:rPr>
          <w:rFonts w:ascii="宋体" w:hAnsi="宋体" w:eastAsia="宋体"/>
        </w:rPr>
        <w:t>：“饭圈”文化和相关网络综艺整治的成效</w:t>
      </w:r>
      <w:r>
        <w:tab/>
      </w:r>
      <w:r>
        <w:fldChar w:fldCharType="begin"/>
      </w:r>
      <w:r>
        <w:instrText xml:space="preserve"> PAGEREF _Toc1430 \h </w:instrText>
      </w:r>
      <w:r>
        <w:fldChar w:fldCharType="separate"/>
      </w:r>
      <w:r>
        <w:t>123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_Toc7815 </w:instrText>
      </w:r>
      <w:r>
        <w:rPr>
          <w:rFonts w:hint="eastAsia" w:ascii="黑体" w:hAnsi="黑体" w:eastAsia="黑体"/>
          <w:bCs/>
          <w:kern w:val="44"/>
          <w:szCs w:val="28"/>
        </w:rPr>
        <w:fldChar w:fldCharType="separate"/>
      </w:r>
      <w:r>
        <w:rPr>
          <w:rFonts w:ascii="宋体" w:hAnsi="宋体" w:eastAsia="宋体"/>
        </w:rPr>
        <w:t>图表</w:t>
      </w:r>
      <w:r>
        <w:t xml:space="preserve">108 </w:t>
      </w:r>
      <w:r>
        <w:rPr>
          <w:rFonts w:ascii="宋体" w:hAnsi="宋体" w:eastAsia="宋体"/>
        </w:rPr>
        <w:t>：对“饭圈”文化整治措施的有效性</w:t>
      </w:r>
      <w:r>
        <w:tab/>
      </w:r>
      <w:r>
        <w:fldChar w:fldCharType="begin"/>
      </w:r>
      <w:r>
        <w:instrText xml:space="preserve"> PAGEREF _Toc7815 \h </w:instrText>
      </w:r>
      <w:r>
        <w:fldChar w:fldCharType="separate"/>
      </w:r>
      <w:r>
        <w:t>124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_Toc12115 </w:instrText>
      </w:r>
      <w:r>
        <w:rPr>
          <w:rFonts w:hint="eastAsia" w:ascii="黑体" w:hAnsi="黑体" w:eastAsia="黑体"/>
          <w:bCs/>
          <w:kern w:val="44"/>
          <w:szCs w:val="28"/>
        </w:rPr>
        <w:fldChar w:fldCharType="separate"/>
      </w:r>
      <w:r>
        <w:rPr>
          <w:rFonts w:ascii="宋体" w:hAnsi="宋体" w:eastAsia="宋体"/>
        </w:rPr>
        <w:t>图表</w:t>
      </w:r>
      <w:r>
        <w:t xml:space="preserve">109 </w:t>
      </w:r>
      <w:r>
        <w:rPr>
          <w:rFonts w:ascii="宋体" w:hAnsi="宋体" w:eastAsia="宋体"/>
        </w:rPr>
        <w:t>：对《未成年人保护法》的了解程度</w:t>
      </w:r>
      <w:r>
        <w:tab/>
      </w:r>
      <w:r>
        <w:fldChar w:fldCharType="begin"/>
      </w:r>
      <w:r>
        <w:instrText xml:space="preserve"> PAGEREF _Toc12115 \h </w:instrText>
      </w:r>
      <w:r>
        <w:fldChar w:fldCharType="separate"/>
      </w:r>
      <w:r>
        <w:t>125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_Toc14241 </w:instrText>
      </w:r>
      <w:r>
        <w:rPr>
          <w:rFonts w:hint="eastAsia" w:ascii="黑体" w:hAnsi="黑体" w:eastAsia="黑体"/>
          <w:bCs/>
          <w:kern w:val="44"/>
          <w:szCs w:val="28"/>
        </w:rPr>
        <w:fldChar w:fldCharType="separate"/>
      </w:r>
      <w:r>
        <w:rPr>
          <w:rFonts w:ascii="宋体" w:hAnsi="宋体" w:eastAsia="宋体"/>
        </w:rPr>
        <w:t>图表</w:t>
      </w:r>
      <w:r>
        <w:t xml:space="preserve">110 </w:t>
      </w:r>
      <w:r>
        <w:rPr>
          <w:rFonts w:ascii="宋体" w:hAnsi="宋体" w:eastAsia="宋体"/>
        </w:rPr>
        <w:t>：对引导未成年人健康上网起主要作用的角色</w:t>
      </w:r>
      <w:r>
        <w:tab/>
      </w:r>
      <w:r>
        <w:fldChar w:fldCharType="begin"/>
      </w:r>
      <w:r>
        <w:instrText xml:space="preserve"> PAGEREF _Toc14241 \h </w:instrText>
      </w:r>
      <w:r>
        <w:fldChar w:fldCharType="separate"/>
      </w:r>
      <w:r>
        <w:t>126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_Toc12065 </w:instrText>
      </w:r>
      <w:r>
        <w:rPr>
          <w:rFonts w:hint="eastAsia" w:ascii="黑体" w:hAnsi="黑体" w:eastAsia="黑体"/>
          <w:bCs/>
          <w:kern w:val="44"/>
          <w:szCs w:val="28"/>
        </w:rPr>
        <w:fldChar w:fldCharType="separate"/>
      </w:r>
      <w:r>
        <w:rPr>
          <w:rFonts w:ascii="宋体" w:hAnsi="宋体" w:eastAsia="宋体"/>
        </w:rPr>
        <w:t>图表</w:t>
      </w:r>
      <w:r>
        <w:t xml:space="preserve">111 </w:t>
      </w:r>
      <w:r>
        <w:rPr>
          <w:rFonts w:ascii="宋体" w:hAnsi="宋体" w:eastAsia="宋体"/>
        </w:rPr>
        <w:t>：未成年人网络权益保护宣传/网络素养教育课程等工作的评价</w:t>
      </w:r>
      <w:r>
        <w:tab/>
      </w:r>
      <w:r>
        <w:fldChar w:fldCharType="begin"/>
      </w:r>
      <w:r>
        <w:instrText xml:space="preserve"> PAGEREF _Toc12065 \h </w:instrText>
      </w:r>
      <w:r>
        <w:fldChar w:fldCharType="separate"/>
      </w:r>
      <w:r>
        <w:t>127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_Toc15327 </w:instrText>
      </w:r>
      <w:r>
        <w:rPr>
          <w:rFonts w:hint="eastAsia" w:ascii="黑体" w:hAnsi="黑体" w:eastAsia="黑体"/>
          <w:bCs/>
          <w:kern w:val="44"/>
          <w:szCs w:val="28"/>
        </w:rPr>
        <w:fldChar w:fldCharType="separate"/>
      </w:r>
      <w:r>
        <w:rPr>
          <w:rFonts w:ascii="宋体" w:hAnsi="宋体" w:eastAsia="宋体"/>
        </w:rPr>
        <w:t>图表</w:t>
      </w:r>
      <w:r>
        <w:t xml:space="preserve">112 </w:t>
      </w:r>
      <w:r>
        <w:rPr>
          <w:rFonts w:ascii="宋体" w:hAnsi="宋体" w:eastAsia="宋体"/>
        </w:rPr>
        <w:t>：网络素养教育课程需要加强的部分</w:t>
      </w:r>
      <w:r>
        <w:tab/>
      </w:r>
      <w:r>
        <w:fldChar w:fldCharType="begin"/>
      </w:r>
      <w:r>
        <w:instrText xml:space="preserve"> PAGEREF _Toc15327 \h </w:instrText>
      </w:r>
      <w:r>
        <w:fldChar w:fldCharType="separate"/>
      </w:r>
      <w:r>
        <w:t>128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_Toc19537 </w:instrText>
      </w:r>
      <w:r>
        <w:rPr>
          <w:rFonts w:hint="eastAsia" w:ascii="黑体" w:hAnsi="黑体" w:eastAsia="黑体"/>
          <w:bCs/>
          <w:kern w:val="44"/>
          <w:szCs w:val="28"/>
        </w:rPr>
        <w:fldChar w:fldCharType="separate"/>
      </w:r>
      <w:r>
        <w:rPr>
          <w:rFonts w:ascii="宋体" w:hAnsi="宋体" w:eastAsia="宋体"/>
        </w:rPr>
        <w:t>图表</w:t>
      </w:r>
      <w:r>
        <w:t xml:space="preserve">113 </w:t>
      </w:r>
      <w:r>
        <w:rPr>
          <w:rFonts w:ascii="宋体" w:hAnsi="宋体" w:eastAsia="宋体"/>
        </w:rPr>
        <w:t>：不良信息渗透率</w:t>
      </w:r>
      <w:r>
        <w:tab/>
      </w:r>
      <w:r>
        <w:fldChar w:fldCharType="begin"/>
      </w:r>
      <w:r>
        <w:instrText xml:space="preserve"> PAGEREF _Toc19537 \h </w:instrText>
      </w:r>
      <w:r>
        <w:fldChar w:fldCharType="separate"/>
      </w:r>
      <w:r>
        <w:t>130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_Toc15038 </w:instrText>
      </w:r>
      <w:r>
        <w:rPr>
          <w:rFonts w:hint="eastAsia" w:ascii="黑体" w:hAnsi="黑体" w:eastAsia="黑体"/>
          <w:bCs/>
          <w:kern w:val="44"/>
          <w:szCs w:val="28"/>
        </w:rPr>
        <w:fldChar w:fldCharType="separate"/>
      </w:r>
      <w:r>
        <w:rPr>
          <w:rFonts w:ascii="宋体" w:hAnsi="宋体" w:eastAsia="宋体"/>
        </w:rPr>
        <w:t>图表</w:t>
      </w:r>
      <w:r>
        <w:t xml:space="preserve">114 </w:t>
      </w:r>
      <w:r>
        <w:rPr>
          <w:rFonts w:ascii="宋体" w:hAnsi="宋体" w:eastAsia="宋体"/>
        </w:rPr>
        <w:t>：网络欺凌情况严重性的评价</w:t>
      </w:r>
      <w:r>
        <w:tab/>
      </w:r>
      <w:r>
        <w:fldChar w:fldCharType="begin"/>
      </w:r>
      <w:r>
        <w:instrText xml:space="preserve"> PAGEREF _Toc15038 \h </w:instrText>
      </w:r>
      <w:r>
        <w:fldChar w:fldCharType="separate"/>
      </w:r>
      <w:r>
        <w:t>131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_Toc3309 </w:instrText>
      </w:r>
      <w:r>
        <w:rPr>
          <w:rFonts w:hint="eastAsia" w:ascii="黑体" w:hAnsi="黑体" w:eastAsia="黑体"/>
          <w:bCs/>
          <w:kern w:val="44"/>
          <w:szCs w:val="28"/>
        </w:rPr>
        <w:fldChar w:fldCharType="separate"/>
      </w:r>
      <w:r>
        <w:rPr>
          <w:rFonts w:ascii="宋体" w:hAnsi="宋体" w:eastAsia="宋体"/>
        </w:rPr>
        <w:t>图表</w:t>
      </w:r>
      <w:r>
        <w:t xml:space="preserve">115 </w:t>
      </w:r>
      <w:r>
        <w:rPr>
          <w:rFonts w:ascii="宋体" w:hAnsi="宋体" w:eastAsia="宋体"/>
        </w:rPr>
        <w:t>：网民对有关部门监管和引导网络营销账号有效性的评价</w:t>
      </w:r>
      <w:r>
        <w:tab/>
      </w:r>
      <w:r>
        <w:fldChar w:fldCharType="begin"/>
      </w:r>
      <w:r>
        <w:instrText xml:space="preserve"> PAGEREF _Toc3309 \h </w:instrText>
      </w:r>
      <w:r>
        <w:fldChar w:fldCharType="separate"/>
      </w:r>
      <w:r>
        <w:t>132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_Toc14910 </w:instrText>
      </w:r>
      <w:r>
        <w:rPr>
          <w:rFonts w:hint="eastAsia" w:ascii="黑体" w:hAnsi="黑体" w:eastAsia="黑体"/>
          <w:bCs/>
          <w:kern w:val="44"/>
          <w:szCs w:val="28"/>
        </w:rPr>
        <w:fldChar w:fldCharType="separate"/>
      </w:r>
      <w:r>
        <w:rPr>
          <w:rFonts w:ascii="宋体" w:hAnsi="宋体" w:eastAsia="宋体"/>
        </w:rPr>
        <w:t>图表</w:t>
      </w:r>
      <w:r>
        <w:t xml:space="preserve">116 </w:t>
      </w:r>
      <w:r>
        <w:rPr>
          <w:rFonts w:ascii="宋体" w:hAnsi="宋体" w:eastAsia="宋体"/>
        </w:rPr>
        <w:t>：网民对有关部门监管失效的原因</w:t>
      </w:r>
      <w:r>
        <w:tab/>
      </w:r>
      <w:r>
        <w:fldChar w:fldCharType="begin"/>
      </w:r>
      <w:r>
        <w:instrText xml:space="preserve"> PAGEREF _Toc14910 \h </w:instrText>
      </w:r>
      <w:r>
        <w:fldChar w:fldCharType="separate"/>
      </w:r>
      <w:r>
        <w:t>133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_Toc29597 </w:instrText>
      </w:r>
      <w:r>
        <w:rPr>
          <w:rFonts w:hint="eastAsia" w:ascii="黑体" w:hAnsi="黑体" w:eastAsia="黑体"/>
          <w:bCs/>
          <w:kern w:val="44"/>
          <w:szCs w:val="28"/>
        </w:rPr>
        <w:fldChar w:fldCharType="separate"/>
      </w:r>
      <w:r>
        <w:rPr>
          <w:rFonts w:ascii="宋体" w:hAnsi="宋体" w:eastAsia="宋体"/>
        </w:rPr>
        <w:t>图表</w:t>
      </w:r>
      <w:r>
        <w:t xml:space="preserve">117 </w:t>
      </w:r>
      <w:r>
        <w:rPr>
          <w:rFonts w:ascii="宋体" w:hAnsi="宋体" w:eastAsia="宋体"/>
        </w:rPr>
        <w:t>：网民对自媒体平台有关内容检查措施的有效性评价</w:t>
      </w:r>
      <w:r>
        <w:tab/>
      </w:r>
      <w:r>
        <w:fldChar w:fldCharType="begin"/>
      </w:r>
      <w:r>
        <w:instrText xml:space="preserve"> PAGEREF _Toc29597 \h </w:instrText>
      </w:r>
      <w:r>
        <w:fldChar w:fldCharType="separate"/>
      </w:r>
      <w:r>
        <w:t>134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_Toc1001 </w:instrText>
      </w:r>
      <w:r>
        <w:rPr>
          <w:rFonts w:hint="eastAsia" w:ascii="黑体" w:hAnsi="黑体" w:eastAsia="黑体"/>
          <w:bCs/>
          <w:kern w:val="44"/>
          <w:szCs w:val="28"/>
        </w:rPr>
        <w:fldChar w:fldCharType="separate"/>
      </w:r>
      <w:r>
        <w:rPr>
          <w:rFonts w:ascii="宋体" w:hAnsi="宋体" w:eastAsia="宋体"/>
        </w:rPr>
        <w:t>图表</w:t>
      </w:r>
      <w:r>
        <w:t xml:space="preserve">118 </w:t>
      </w:r>
      <w:r>
        <w:rPr>
          <w:rFonts w:ascii="宋体" w:hAnsi="宋体" w:eastAsia="宋体"/>
        </w:rPr>
        <w:t>：网民对平台检查措施失效的原因</w:t>
      </w:r>
      <w:r>
        <w:tab/>
      </w:r>
      <w:r>
        <w:fldChar w:fldCharType="begin"/>
      </w:r>
      <w:r>
        <w:instrText xml:space="preserve"> PAGEREF _Toc1001 \h </w:instrText>
      </w:r>
      <w:r>
        <w:fldChar w:fldCharType="separate"/>
      </w:r>
      <w:r>
        <w:t>135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_Toc21707 </w:instrText>
      </w:r>
      <w:r>
        <w:rPr>
          <w:rFonts w:hint="eastAsia" w:ascii="黑体" w:hAnsi="黑体" w:eastAsia="黑体"/>
          <w:bCs/>
          <w:kern w:val="44"/>
          <w:szCs w:val="28"/>
        </w:rPr>
        <w:fldChar w:fldCharType="separate"/>
      </w:r>
      <w:r>
        <w:rPr>
          <w:rFonts w:ascii="宋体" w:hAnsi="宋体" w:eastAsia="宋体"/>
        </w:rPr>
        <w:t>图表</w:t>
      </w:r>
      <w:r>
        <w:t xml:space="preserve">119 </w:t>
      </w:r>
      <w:r>
        <w:rPr>
          <w:rFonts w:ascii="宋体" w:hAnsi="宋体" w:eastAsia="宋体"/>
        </w:rPr>
        <w:t>：网民对网络谣言的监管或辟谣措施有效性的评价</w:t>
      </w:r>
      <w:r>
        <w:tab/>
      </w:r>
      <w:r>
        <w:fldChar w:fldCharType="begin"/>
      </w:r>
      <w:r>
        <w:instrText xml:space="preserve"> PAGEREF _Toc21707 \h </w:instrText>
      </w:r>
      <w:r>
        <w:fldChar w:fldCharType="separate"/>
      </w:r>
      <w:r>
        <w:t>136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_Toc17170 </w:instrText>
      </w:r>
      <w:r>
        <w:rPr>
          <w:rFonts w:hint="eastAsia" w:ascii="黑体" w:hAnsi="黑体" w:eastAsia="黑体"/>
          <w:bCs/>
          <w:kern w:val="44"/>
          <w:szCs w:val="28"/>
        </w:rPr>
        <w:fldChar w:fldCharType="separate"/>
      </w:r>
      <w:r>
        <w:rPr>
          <w:rFonts w:ascii="宋体" w:hAnsi="宋体" w:eastAsia="宋体"/>
        </w:rPr>
        <w:t>图表</w:t>
      </w:r>
      <w:r>
        <w:t xml:space="preserve">120 </w:t>
      </w:r>
      <w:r>
        <w:rPr>
          <w:rFonts w:ascii="宋体" w:hAnsi="宋体" w:eastAsia="宋体"/>
        </w:rPr>
        <w:t>：网民对网络谣言的监管或辟谣措施失效的原因</w:t>
      </w:r>
      <w:r>
        <w:tab/>
      </w:r>
      <w:r>
        <w:fldChar w:fldCharType="begin"/>
      </w:r>
      <w:r>
        <w:instrText xml:space="preserve"> PAGEREF _Toc17170 \h </w:instrText>
      </w:r>
      <w:r>
        <w:fldChar w:fldCharType="separate"/>
      </w:r>
      <w:r>
        <w:t>137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_Toc1798 </w:instrText>
      </w:r>
      <w:r>
        <w:rPr>
          <w:rFonts w:hint="eastAsia" w:ascii="黑体" w:hAnsi="黑体" w:eastAsia="黑体"/>
          <w:bCs/>
          <w:kern w:val="44"/>
          <w:szCs w:val="28"/>
        </w:rPr>
        <w:fldChar w:fldCharType="separate"/>
      </w:r>
      <w:r>
        <w:rPr>
          <w:rFonts w:ascii="宋体" w:hAnsi="宋体" w:eastAsia="宋体"/>
        </w:rPr>
        <w:t>图表</w:t>
      </w:r>
      <w:r>
        <w:t xml:space="preserve">121 </w:t>
      </w:r>
      <w:r>
        <w:rPr>
          <w:rFonts w:ascii="宋体" w:hAnsi="宋体" w:eastAsia="宋体"/>
        </w:rPr>
        <w:t>：</w:t>
      </w:r>
      <w:r>
        <w:rPr>
          <w:rFonts w:hint="eastAsia" w:ascii="宋体" w:hAnsi="宋体" w:eastAsia="宋体"/>
        </w:rPr>
        <w:t>公众网</w:t>
      </w:r>
      <w:r>
        <w:rPr>
          <w:rFonts w:ascii="宋体" w:hAnsi="宋体" w:eastAsia="宋体"/>
        </w:rPr>
        <w:t>民对互联网平台投诉处理结果的评价</w:t>
      </w:r>
      <w:r>
        <w:tab/>
      </w:r>
      <w:r>
        <w:fldChar w:fldCharType="begin"/>
      </w:r>
      <w:r>
        <w:instrText xml:space="preserve"> PAGEREF _Toc1798 \h </w:instrText>
      </w:r>
      <w:r>
        <w:fldChar w:fldCharType="separate"/>
      </w:r>
      <w:r>
        <w:t>138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_Toc22619 </w:instrText>
      </w:r>
      <w:r>
        <w:rPr>
          <w:rFonts w:hint="eastAsia" w:ascii="黑体" w:hAnsi="黑体" w:eastAsia="黑体"/>
          <w:bCs/>
          <w:kern w:val="44"/>
          <w:szCs w:val="28"/>
        </w:rPr>
        <w:fldChar w:fldCharType="separate"/>
      </w:r>
      <w:r>
        <w:rPr>
          <w:rFonts w:ascii="宋体" w:hAnsi="宋体" w:eastAsia="宋体"/>
        </w:rPr>
        <w:t>图表</w:t>
      </w:r>
      <w:r>
        <w:t xml:space="preserve">122 </w:t>
      </w:r>
      <w:r>
        <w:rPr>
          <w:rFonts w:ascii="宋体" w:hAnsi="宋体" w:eastAsia="宋体"/>
        </w:rPr>
        <w:t>：网民对引导网络舆情正确发展的需求</w:t>
      </w:r>
      <w:r>
        <w:rPr>
          <w:rFonts w:hint="eastAsia" w:ascii="宋体" w:hAnsi="宋体" w:eastAsia="宋体"/>
          <w:lang w:eastAsia="zh-CN"/>
        </w:rPr>
        <w:t>痛点</w:t>
      </w:r>
      <w:r>
        <w:tab/>
      </w:r>
      <w:r>
        <w:fldChar w:fldCharType="begin"/>
      </w:r>
      <w:r>
        <w:instrText xml:space="preserve"> PAGEREF _Toc22619 \h </w:instrText>
      </w:r>
      <w:r>
        <w:fldChar w:fldCharType="separate"/>
      </w:r>
      <w:r>
        <w:t>139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_Toc29348 </w:instrText>
      </w:r>
      <w:r>
        <w:rPr>
          <w:rFonts w:hint="eastAsia" w:ascii="黑体" w:hAnsi="黑体" w:eastAsia="黑体"/>
          <w:bCs/>
          <w:kern w:val="44"/>
          <w:szCs w:val="28"/>
        </w:rPr>
        <w:fldChar w:fldCharType="separate"/>
      </w:r>
      <w:r>
        <w:rPr>
          <w:rFonts w:ascii="宋体" w:hAnsi="宋体" w:eastAsia="宋体"/>
        </w:rPr>
        <w:t>图表</w:t>
      </w:r>
      <w:r>
        <w:t xml:space="preserve">123 </w:t>
      </w:r>
      <w:r>
        <w:rPr>
          <w:rFonts w:ascii="宋体" w:hAnsi="宋体" w:eastAsia="宋体"/>
        </w:rPr>
        <w:t>：当前社区团购规范管理存在问题</w:t>
      </w:r>
      <w:r>
        <w:tab/>
      </w:r>
      <w:r>
        <w:fldChar w:fldCharType="begin"/>
      </w:r>
      <w:r>
        <w:instrText xml:space="preserve"> PAGEREF _Toc29348 \h </w:instrText>
      </w:r>
      <w:r>
        <w:fldChar w:fldCharType="separate"/>
      </w:r>
      <w:r>
        <w:t>141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_Toc1658 </w:instrText>
      </w:r>
      <w:r>
        <w:rPr>
          <w:rFonts w:hint="eastAsia" w:ascii="黑体" w:hAnsi="黑体" w:eastAsia="黑体"/>
          <w:bCs/>
          <w:kern w:val="44"/>
          <w:szCs w:val="28"/>
        </w:rPr>
        <w:fldChar w:fldCharType="separate"/>
      </w:r>
      <w:r>
        <w:rPr>
          <w:rFonts w:ascii="宋体" w:hAnsi="宋体" w:eastAsia="宋体"/>
        </w:rPr>
        <w:t>图表</w:t>
      </w:r>
      <w:r>
        <w:t xml:space="preserve">124 </w:t>
      </w:r>
      <w:r>
        <w:rPr>
          <w:rFonts w:ascii="宋体" w:hAnsi="宋体" w:eastAsia="宋体"/>
        </w:rPr>
        <w:t>：平台大数据杀熟现象的情况</w:t>
      </w:r>
      <w:r>
        <w:tab/>
      </w:r>
      <w:r>
        <w:fldChar w:fldCharType="begin"/>
      </w:r>
      <w:r>
        <w:instrText xml:space="preserve"> PAGEREF _Toc1658 \h </w:instrText>
      </w:r>
      <w:r>
        <w:fldChar w:fldCharType="separate"/>
      </w:r>
      <w:r>
        <w:t>142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_Toc17580 </w:instrText>
      </w:r>
      <w:r>
        <w:rPr>
          <w:rFonts w:hint="eastAsia" w:ascii="黑体" w:hAnsi="黑体" w:eastAsia="黑体"/>
          <w:bCs/>
          <w:kern w:val="44"/>
          <w:szCs w:val="28"/>
        </w:rPr>
        <w:fldChar w:fldCharType="separate"/>
      </w:r>
      <w:r>
        <w:rPr>
          <w:rFonts w:ascii="宋体" w:hAnsi="宋体" w:eastAsia="宋体"/>
        </w:rPr>
        <w:t>图表</w:t>
      </w:r>
      <w:r>
        <w:t xml:space="preserve">125 </w:t>
      </w:r>
      <w:r>
        <w:rPr>
          <w:rFonts w:ascii="宋体" w:hAnsi="宋体" w:eastAsia="宋体"/>
        </w:rPr>
        <w:t>：当前互联网应用领域关注点</w:t>
      </w:r>
      <w:r>
        <w:tab/>
      </w:r>
      <w:r>
        <w:fldChar w:fldCharType="begin"/>
      </w:r>
      <w:r>
        <w:instrText xml:space="preserve"> PAGEREF _Toc17580 \h </w:instrText>
      </w:r>
      <w:r>
        <w:fldChar w:fldCharType="separate"/>
      </w:r>
      <w:r>
        <w:t>143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_Toc23612 </w:instrText>
      </w:r>
      <w:r>
        <w:rPr>
          <w:rFonts w:hint="eastAsia" w:ascii="黑体" w:hAnsi="黑体" w:eastAsia="黑体"/>
          <w:bCs/>
          <w:kern w:val="44"/>
          <w:szCs w:val="28"/>
        </w:rPr>
        <w:fldChar w:fldCharType="separate"/>
      </w:r>
      <w:r>
        <w:rPr>
          <w:rFonts w:ascii="宋体" w:hAnsi="宋体" w:eastAsia="宋体"/>
        </w:rPr>
        <w:t>图表</w:t>
      </w:r>
      <w:r>
        <w:t xml:space="preserve">126 </w:t>
      </w:r>
      <w:r>
        <w:rPr>
          <w:rFonts w:ascii="宋体" w:hAnsi="宋体" w:eastAsia="宋体"/>
        </w:rPr>
        <w:t>：互联网平台企业垄断行为和不规范经营关注点</w:t>
      </w:r>
      <w:r>
        <w:tab/>
      </w:r>
      <w:r>
        <w:fldChar w:fldCharType="begin"/>
      </w:r>
      <w:r>
        <w:instrText xml:space="preserve"> PAGEREF _Toc23612 \h </w:instrText>
      </w:r>
      <w:r>
        <w:fldChar w:fldCharType="separate"/>
      </w:r>
      <w:r>
        <w:t>144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_Toc18675 </w:instrText>
      </w:r>
      <w:r>
        <w:rPr>
          <w:rFonts w:hint="eastAsia" w:ascii="黑体" w:hAnsi="黑体" w:eastAsia="黑体"/>
          <w:bCs/>
          <w:kern w:val="44"/>
          <w:szCs w:val="28"/>
        </w:rPr>
        <w:fldChar w:fldCharType="separate"/>
      </w:r>
      <w:r>
        <w:rPr>
          <w:rFonts w:ascii="宋体" w:hAnsi="宋体" w:eastAsia="宋体"/>
        </w:rPr>
        <w:t>图表</w:t>
      </w:r>
      <w:r>
        <w:t xml:space="preserve">127 </w:t>
      </w:r>
      <w:r>
        <w:rPr>
          <w:rFonts w:ascii="宋体" w:hAnsi="宋体" w:eastAsia="宋体"/>
        </w:rPr>
        <w:t>：网民对互联网行业反垄断治理措施效果的评价</w:t>
      </w:r>
      <w:r>
        <w:tab/>
      </w:r>
      <w:r>
        <w:fldChar w:fldCharType="begin"/>
      </w:r>
      <w:r>
        <w:instrText xml:space="preserve"> PAGEREF _Toc18675 \h </w:instrText>
      </w:r>
      <w:r>
        <w:fldChar w:fldCharType="separate"/>
      </w:r>
      <w:r>
        <w:t>145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_Toc32713 </w:instrText>
      </w:r>
      <w:r>
        <w:rPr>
          <w:rFonts w:hint="eastAsia" w:ascii="黑体" w:hAnsi="黑体" w:eastAsia="黑体"/>
          <w:bCs/>
          <w:kern w:val="44"/>
          <w:szCs w:val="28"/>
        </w:rPr>
        <w:fldChar w:fldCharType="separate"/>
      </w:r>
      <w:r>
        <w:rPr>
          <w:rFonts w:ascii="宋体" w:hAnsi="宋体" w:eastAsia="宋体"/>
        </w:rPr>
        <w:t>图表</w:t>
      </w:r>
      <w:r>
        <w:t xml:space="preserve">128 </w:t>
      </w:r>
      <w:r>
        <w:rPr>
          <w:rFonts w:ascii="宋体" w:hAnsi="宋体" w:eastAsia="宋体"/>
        </w:rPr>
        <w:t>：网民对互联网企业在合规自律方面的评价</w:t>
      </w:r>
      <w:r>
        <w:tab/>
      </w:r>
      <w:r>
        <w:fldChar w:fldCharType="begin"/>
      </w:r>
      <w:r>
        <w:instrText xml:space="preserve"> PAGEREF _Toc32713 \h </w:instrText>
      </w:r>
      <w:r>
        <w:fldChar w:fldCharType="separate"/>
      </w:r>
      <w:r>
        <w:t>146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_Toc12164 </w:instrText>
      </w:r>
      <w:r>
        <w:rPr>
          <w:rFonts w:hint="eastAsia" w:ascii="黑体" w:hAnsi="黑体" w:eastAsia="黑体"/>
          <w:bCs/>
          <w:kern w:val="44"/>
          <w:szCs w:val="28"/>
        </w:rPr>
        <w:fldChar w:fldCharType="separate"/>
      </w:r>
      <w:r>
        <w:rPr>
          <w:rFonts w:ascii="宋体" w:hAnsi="宋体" w:eastAsia="宋体"/>
        </w:rPr>
        <w:t>图表</w:t>
      </w:r>
      <w:r>
        <w:t xml:space="preserve">129 </w:t>
      </w:r>
      <w:r>
        <w:rPr>
          <w:rFonts w:ascii="宋体" w:hAnsi="宋体" w:eastAsia="宋体"/>
        </w:rPr>
        <w:t>：政府网上服务的渗透率</w:t>
      </w:r>
      <w:r>
        <w:tab/>
      </w:r>
      <w:r>
        <w:fldChar w:fldCharType="begin"/>
      </w:r>
      <w:r>
        <w:instrText xml:space="preserve"> PAGEREF _Toc12164 \h </w:instrText>
      </w:r>
      <w:r>
        <w:fldChar w:fldCharType="separate"/>
      </w:r>
      <w:r>
        <w:t>148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_Toc16171 </w:instrText>
      </w:r>
      <w:r>
        <w:rPr>
          <w:rFonts w:hint="eastAsia" w:ascii="黑体" w:hAnsi="黑体" w:eastAsia="黑体"/>
          <w:bCs/>
          <w:kern w:val="44"/>
          <w:szCs w:val="28"/>
        </w:rPr>
        <w:fldChar w:fldCharType="separate"/>
      </w:r>
      <w:r>
        <w:rPr>
          <w:rFonts w:ascii="宋体" w:hAnsi="宋体" w:eastAsia="宋体"/>
        </w:rPr>
        <w:t>图表</w:t>
      </w:r>
      <w:r>
        <w:t xml:space="preserve">130 </w:t>
      </w:r>
      <w:r>
        <w:rPr>
          <w:rFonts w:ascii="宋体" w:hAnsi="宋体" w:eastAsia="宋体"/>
        </w:rPr>
        <w:t>：网民办理政务服务事项的渠道选择</w:t>
      </w:r>
      <w:r>
        <w:tab/>
      </w:r>
      <w:r>
        <w:fldChar w:fldCharType="begin"/>
      </w:r>
      <w:r>
        <w:instrText xml:space="preserve"> PAGEREF _Toc16171 \h </w:instrText>
      </w:r>
      <w:r>
        <w:fldChar w:fldCharType="separate"/>
      </w:r>
      <w:r>
        <w:t>149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_Toc16709 </w:instrText>
      </w:r>
      <w:r>
        <w:rPr>
          <w:rFonts w:hint="eastAsia" w:ascii="黑体" w:hAnsi="黑体" w:eastAsia="黑体"/>
          <w:bCs/>
          <w:kern w:val="44"/>
          <w:szCs w:val="28"/>
        </w:rPr>
        <w:fldChar w:fldCharType="separate"/>
      </w:r>
      <w:r>
        <w:rPr>
          <w:rFonts w:ascii="宋体" w:hAnsi="宋体" w:eastAsia="宋体"/>
        </w:rPr>
        <w:t>图表</w:t>
      </w:r>
      <w:r>
        <w:t xml:space="preserve">131 </w:t>
      </w:r>
      <w:r>
        <w:rPr>
          <w:rFonts w:ascii="宋体" w:hAnsi="宋体" w:eastAsia="宋体"/>
        </w:rPr>
        <w:t>：网民</w:t>
      </w:r>
      <w:r>
        <w:rPr>
          <w:rFonts w:hint="eastAsia" w:ascii="宋体" w:hAnsi="宋体" w:eastAsia="宋体"/>
        </w:rPr>
        <w:t>对</w:t>
      </w:r>
      <w:r>
        <w:rPr>
          <w:rFonts w:ascii="宋体" w:hAnsi="宋体" w:eastAsia="宋体"/>
        </w:rPr>
        <w:t>政府网上服务办理事项的</w:t>
      </w:r>
      <w:r>
        <w:rPr>
          <w:rFonts w:hint="eastAsia" w:ascii="宋体" w:hAnsi="宋体" w:eastAsia="宋体"/>
        </w:rPr>
        <w:t>见解</w:t>
      </w:r>
      <w:r>
        <w:tab/>
      </w:r>
      <w:r>
        <w:fldChar w:fldCharType="begin"/>
      </w:r>
      <w:r>
        <w:instrText xml:space="preserve"> PAGEREF _Toc16709 \h </w:instrText>
      </w:r>
      <w:r>
        <w:fldChar w:fldCharType="separate"/>
      </w:r>
      <w:r>
        <w:t>150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_Toc2570 </w:instrText>
      </w:r>
      <w:r>
        <w:rPr>
          <w:rFonts w:hint="eastAsia" w:ascii="黑体" w:hAnsi="黑体" w:eastAsia="黑体"/>
          <w:bCs/>
          <w:kern w:val="44"/>
          <w:szCs w:val="28"/>
        </w:rPr>
        <w:fldChar w:fldCharType="separate"/>
      </w:r>
      <w:r>
        <w:rPr>
          <w:rFonts w:ascii="宋体" w:hAnsi="宋体" w:eastAsia="宋体"/>
        </w:rPr>
        <w:t>图表</w:t>
      </w:r>
      <w:r>
        <w:t xml:space="preserve">132 </w:t>
      </w:r>
      <w:r>
        <w:rPr>
          <w:rFonts w:ascii="宋体" w:hAnsi="宋体" w:eastAsia="宋体"/>
        </w:rPr>
        <w:t>：政务服务事项全程网上办理实现情况</w:t>
      </w:r>
      <w:r>
        <w:tab/>
      </w:r>
      <w:r>
        <w:fldChar w:fldCharType="begin"/>
      </w:r>
      <w:r>
        <w:instrText xml:space="preserve"> PAGEREF _Toc2570 \h </w:instrText>
      </w:r>
      <w:r>
        <w:fldChar w:fldCharType="separate"/>
      </w:r>
      <w:r>
        <w:t>151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_Toc18392 </w:instrText>
      </w:r>
      <w:r>
        <w:rPr>
          <w:rFonts w:hint="eastAsia" w:ascii="黑体" w:hAnsi="黑体" w:eastAsia="黑体"/>
          <w:bCs/>
          <w:kern w:val="44"/>
          <w:szCs w:val="28"/>
        </w:rPr>
        <w:fldChar w:fldCharType="separate"/>
      </w:r>
      <w:r>
        <w:rPr>
          <w:rFonts w:ascii="宋体" w:hAnsi="宋体" w:eastAsia="宋体"/>
        </w:rPr>
        <w:t>图表</w:t>
      </w:r>
      <w:r>
        <w:t xml:space="preserve">133 </w:t>
      </w:r>
      <w:r>
        <w:rPr>
          <w:rFonts w:ascii="宋体" w:hAnsi="宋体" w:eastAsia="宋体"/>
        </w:rPr>
        <w:t>：网民对实现政务服务“一网通”的建议</w:t>
      </w:r>
      <w:r>
        <w:tab/>
      </w:r>
      <w:r>
        <w:fldChar w:fldCharType="begin"/>
      </w:r>
      <w:r>
        <w:instrText xml:space="preserve"> PAGEREF _Toc18392 \h </w:instrText>
      </w:r>
      <w:r>
        <w:fldChar w:fldCharType="separate"/>
      </w:r>
      <w:r>
        <w:t>152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_Toc14521 </w:instrText>
      </w:r>
      <w:r>
        <w:rPr>
          <w:rFonts w:hint="eastAsia" w:ascii="黑体" w:hAnsi="黑体" w:eastAsia="黑体"/>
          <w:bCs/>
          <w:kern w:val="44"/>
          <w:szCs w:val="28"/>
        </w:rPr>
        <w:fldChar w:fldCharType="separate"/>
      </w:r>
      <w:r>
        <w:rPr>
          <w:rFonts w:ascii="宋体" w:hAnsi="宋体" w:eastAsia="宋体"/>
        </w:rPr>
        <w:t>图表</w:t>
      </w:r>
      <w:r>
        <w:t xml:space="preserve">134 </w:t>
      </w:r>
      <w:r>
        <w:rPr>
          <w:rFonts w:ascii="宋体" w:hAnsi="宋体" w:eastAsia="宋体"/>
        </w:rPr>
        <w:t>：网民对政府网上服务便利性的评价</w:t>
      </w:r>
      <w:r>
        <w:tab/>
      </w:r>
      <w:r>
        <w:fldChar w:fldCharType="begin"/>
      </w:r>
      <w:r>
        <w:instrText xml:space="preserve"> PAGEREF _Toc14521 \h </w:instrText>
      </w:r>
      <w:r>
        <w:fldChar w:fldCharType="separate"/>
      </w:r>
      <w:r>
        <w:t>153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_Toc11456 </w:instrText>
      </w:r>
      <w:r>
        <w:rPr>
          <w:rFonts w:hint="eastAsia" w:ascii="黑体" w:hAnsi="黑体" w:eastAsia="黑体"/>
          <w:bCs/>
          <w:kern w:val="44"/>
          <w:szCs w:val="28"/>
        </w:rPr>
        <w:fldChar w:fldCharType="separate"/>
      </w:r>
      <w:r>
        <w:rPr>
          <w:rFonts w:ascii="宋体" w:hAnsi="宋体" w:eastAsia="宋体"/>
        </w:rPr>
        <w:t>图表</w:t>
      </w:r>
      <w:r>
        <w:t xml:space="preserve">135 </w:t>
      </w:r>
      <w:r>
        <w:rPr>
          <w:rFonts w:ascii="宋体" w:hAnsi="宋体" w:eastAsia="宋体"/>
        </w:rPr>
        <w:t>：网民对政府网上服务便利性需求</w:t>
      </w:r>
      <w:r>
        <w:tab/>
      </w:r>
      <w:r>
        <w:fldChar w:fldCharType="begin"/>
      </w:r>
      <w:r>
        <w:instrText xml:space="preserve"> PAGEREF _Toc11456 \h </w:instrText>
      </w:r>
      <w:r>
        <w:fldChar w:fldCharType="separate"/>
      </w:r>
      <w:r>
        <w:t>154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_Toc17527 </w:instrText>
      </w:r>
      <w:r>
        <w:rPr>
          <w:rFonts w:hint="eastAsia" w:ascii="黑体" w:hAnsi="黑体" w:eastAsia="黑体"/>
          <w:bCs/>
          <w:kern w:val="44"/>
          <w:szCs w:val="28"/>
        </w:rPr>
        <w:fldChar w:fldCharType="separate"/>
      </w:r>
      <w:r>
        <w:rPr>
          <w:rFonts w:ascii="宋体" w:hAnsi="宋体" w:eastAsia="宋体"/>
        </w:rPr>
        <w:t>图表</w:t>
      </w:r>
      <w:r>
        <w:t xml:space="preserve">136 </w:t>
      </w:r>
      <w:r>
        <w:rPr>
          <w:rFonts w:ascii="宋体" w:hAnsi="宋体" w:eastAsia="宋体"/>
        </w:rPr>
        <w:t>：政府网上服务安全性的评价</w:t>
      </w:r>
      <w:r>
        <w:tab/>
      </w:r>
      <w:r>
        <w:fldChar w:fldCharType="begin"/>
      </w:r>
      <w:r>
        <w:instrText xml:space="preserve"> PAGEREF _Toc17527 \h </w:instrText>
      </w:r>
      <w:r>
        <w:fldChar w:fldCharType="separate"/>
      </w:r>
      <w:r>
        <w:t>155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_Toc5061 </w:instrText>
      </w:r>
      <w:r>
        <w:rPr>
          <w:rFonts w:hint="eastAsia" w:ascii="黑体" w:hAnsi="黑体" w:eastAsia="黑体"/>
          <w:bCs/>
          <w:kern w:val="44"/>
          <w:szCs w:val="28"/>
        </w:rPr>
        <w:fldChar w:fldCharType="separate"/>
      </w:r>
      <w:r>
        <w:rPr>
          <w:rFonts w:ascii="宋体" w:hAnsi="宋体" w:eastAsia="宋体"/>
        </w:rPr>
        <w:t>图表</w:t>
      </w:r>
      <w:r>
        <w:t xml:space="preserve">137 </w:t>
      </w:r>
      <w:r>
        <w:rPr>
          <w:rFonts w:ascii="宋体" w:hAnsi="宋体" w:eastAsia="宋体"/>
        </w:rPr>
        <w:t>：政府网上服务安全性需求痛点</w:t>
      </w:r>
      <w:r>
        <w:tab/>
      </w:r>
      <w:r>
        <w:fldChar w:fldCharType="begin"/>
      </w:r>
      <w:r>
        <w:instrText xml:space="preserve"> PAGEREF _Toc5061 \h </w:instrText>
      </w:r>
      <w:r>
        <w:fldChar w:fldCharType="separate"/>
      </w:r>
      <w:r>
        <w:t>156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_Toc21742 </w:instrText>
      </w:r>
      <w:r>
        <w:rPr>
          <w:rFonts w:hint="eastAsia" w:ascii="黑体" w:hAnsi="黑体" w:eastAsia="黑体"/>
          <w:bCs/>
          <w:kern w:val="44"/>
          <w:szCs w:val="28"/>
        </w:rPr>
        <w:fldChar w:fldCharType="separate"/>
      </w:r>
      <w:r>
        <w:rPr>
          <w:rFonts w:ascii="宋体" w:hAnsi="宋体" w:eastAsia="宋体"/>
        </w:rPr>
        <w:t>图表</w:t>
      </w:r>
      <w:r>
        <w:t xml:space="preserve">138 </w:t>
      </w:r>
      <w:r>
        <w:rPr>
          <w:rFonts w:ascii="宋体" w:hAnsi="宋体" w:eastAsia="宋体"/>
        </w:rPr>
        <w:t>：容易发生信息泄露的服务领域</w:t>
      </w:r>
      <w:r>
        <w:tab/>
      </w:r>
      <w:r>
        <w:fldChar w:fldCharType="begin"/>
      </w:r>
      <w:r>
        <w:instrText xml:space="preserve"> PAGEREF _Toc21742 \h </w:instrText>
      </w:r>
      <w:r>
        <w:fldChar w:fldCharType="separate"/>
      </w:r>
      <w:r>
        <w:t>157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_Toc29849 </w:instrText>
      </w:r>
      <w:r>
        <w:rPr>
          <w:rFonts w:hint="eastAsia" w:ascii="黑体" w:hAnsi="黑体" w:eastAsia="黑体"/>
          <w:bCs/>
          <w:kern w:val="44"/>
          <w:szCs w:val="28"/>
        </w:rPr>
        <w:fldChar w:fldCharType="separate"/>
      </w:r>
      <w:r>
        <w:rPr>
          <w:rFonts w:ascii="宋体" w:hAnsi="宋体" w:eastAsia="宋体"/>
        </w:rPr>
        <w:t>图表</w:t>
      </w:r>
      <w:r>
        <w:t xml:space="preserve">139 </w:t>
      </w:r>
      <w:r>
        <w:rPr>
          <w:rFonts w:ascii="宋体" w:hAnsi="宋体" w:eastAsia="宋体"/>
        </w:rPr>
        <w:t>：政府监管部门提供的各种网络安全服务的满意度评价</w:t>
      </w:r>
      <w:r>
        <w:tab/>
      </w:r>
      <w:r>
        <w:fldChar w:fldCharType="begin"/>
      </w:r>
      <w:r>
        <w:instrText xml:space="preserve"> PAGEREF _Toc29849 \h </w:instrText>
      </w:r>
      <w:r>
        <w:fldChar w:fldCharType="separate"/>
      </w:r>
      <w:r>
        <w:t>158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_Toc18176 </w:instrText>
      </w:r>
      <w:r>
        <w:rPr>
          <w:rFonts w:hint="eastAsia" w:ascii="黑体" w:hAnsi="黑体" w:eastAsia="黑体"/>
          <w:bCs/>
          <w:kern w:val="44"/>
          <w:szCs w:val="28"/>
        </w:rPr>
        <w:fldChar w:fldCharType="separate"/>
      </w:r>
      <w:r>
        <w:rPr>
          <w:rFonts w:ascii="宋体" w:hAnsi="宋体" w:eastAsia="宋体"/>
        </w:rPr>
        <w:t>图表</w:t>
      </w:r>
      <w:r>
        <w:t xml:space="preserve">140 </w:t>
      </w:r>
      <w:r>
        <w:rPr>
          <w:rFonts w:ascii="宋体" w:hAnsi="宋体" w:eastAsia="宋体"/>
        </w:rPr>
        <w:t>：公众网民对政府部门或机构投诉热线的了解</w:t>
      </w:r>
      <w:r>
        <w:tab/>
      </w:r>
      <w:r>
        <w:fldChar w:fldCharType="begin"/>
      </w:r>
      <w:r>
        <w:instrText xml:space="preserve"> PAGEREF _Toc18176 \h </w:instrText>
      </w:r>
      <w:r>
        <w:fldChar w:fldCharType="separate"/>
      </w:r>
      <w:r>
        <w:t>160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_Toc30651 </w:instrText>
      </w:r>
      <w:r>
        <w:rPr>
          <w:rFonts w:hint="eastAsia" w:ascii="黑体" w:hAnsi="黑体" w:eastAsia="黑体"/>
          <w:bCs/>
          <w:kern w:val="44"/>
          <w:szCs w:val="28"/>
        </w:rPr>
        <w:fldChar w:fldCharType="separate"/>
      </w:r>
      <w:r>
        <w:rPr>
          <w:rFonts w:ascii="宋体" w:hAnsi="宋体" w:eastAsia="宋体"/>
        </w:rPr>
        <w:t>图表</w:t>
      </w:r>
      <w:r>
        <w:t xml:space="preserve">141 </w:t>
      </w:r>
      <w:r>
        <w:rPr>
          <w:rFonts w:ascii="宋体" w:hAnsi="宋体" w:eastAsia="宋体"/>
        </w:rPr>
        <w:t>：政府部门举报平台处理举报投诉的结果满意度评价</w:t>
      </w:r>
      <w:r>
        <w:tab/>
      </w:r>
      <w:r>
        <w:fldChar w:fldCharType="begin"/>
      </w:r>
      <w:r>
        <w:instrText xml:space="preserve"> PAGEREF _Toc30651 \h </w:instrText>
      </w:r>
      <w:r>
        <w:fldChar w:fldCharType="separate"/>
      </w:r>
      <w:r>
        <w:t>161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_Toc4291 </w:instrText>
      </w:r>
      <w:r>
        <w:rPr>
          <w:rFonts w:hint="eastAsia" w:ascii="黑体" w:hAnsi="黑体" w:eastAsia="黑体"/>
          <w:bCs/>
          <w:kern w:val="44"/>
          <w:szCs w:val="28"/>
        </w:rPr>
        <w:fldChar w:fldCharType="separate"/>
      </w:r>
      <w:r>
        <w:rPr>
          <w:rFonts w:ascii="宋体" w:hAnsi="宋体" w:eastAsia="宋体"/>
        </w:rPr>
        <w:t>图表</w:t>
      </w:r>
      <w:r>
        <w:t xml:space="preserve">142 </w:t>
      </w:r>
      <w:r>
        <w:rPr>
          <w:rFonts w:ascii="宋体" w:hAnsi="宋体" w:eastAsia="宋体"/>
        </w:rPr>
        <w:t>：政府提升治理能力的信息化工程成效的满意度评价</w:t>
      </w:r>
      <w:r>
        <w:tab/>
      </w:r>
      <w:r>
        <w:fldChar w:fldCharType="begin"/>
      </w:r>
      <w:r>
        <w:instrText xml:space="preserve"> PAGEREF _Toc4291 \h </w:instrText>
      </w:r>
      <w:r>
        <w:fldChar w:fldCharType="separate"/>
      </w:r>
      <w:r>
        <w:t>162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_Toc6812 </w:instrText>
      </w:r>
      <w:r>
        <w:rPr>
          <w:rFonts w:hint="eastAsia" w:ascii="黑体" w:hAnsi="黑体" w:eastAsia="黑体"/>
          <w:bCs/>
          <w:kern w:val="44"/>
          <w:szCs w:val="28"/>
        </w:rPr>
        <w:fldChar w:fldCharType="separate"/>
      </w:r>
      <w:r>
        <w:rPr>
          <w:rFonts w:ascii="宋体" w:hAnsi="宋体" w:eastAsia="宋体"/>
        </w:rPr>
        <w:t>图表</w:t>
      </w:r>
      <w:r>
        <w:t xml:space="preserve">143 </w:t>
      </w:r>
      <w:r>
        <w:rPr>
          <w:rFonts w:hint="eastAsia" w:ascii="宋体" w:hAnsi="宋体" w:eastAsia="宋体"/>
        </w:rPr>
        <w:t>：</w:t>
      </w:r>
      <w:r>
        <w:rPr>
          <w:rFonts w:ascii="宋体" w:hAnsi="宋体" w:eastAsia="宋体"/>
        </w:rPr>
        <w:t>曾在乡村（县城以下）生活过的网民比例</w:t>
      </w:r>
      <w:r>
        <w:tab/>
      </w:r>
      <w:r>
        <w:fldChar w:fldCharType="begin"/>
      </w:r>
      <w:r>
        <w:instrText xml:space="preserve"> PAGEREF _Toc6812 \h </w:instrText>
      </w:r>
      <w:r>
        <w:fldChar w:fldCharType="separate"/>
      </w:r>
      <w:r>
        <w:t>163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_Toc9930 </w:instrText>
      </w:r>
      <w:r>
        <w:rPr>
          <w:rFonts w:hint="eastAsia" w:ascii="黑体" w:hAnsi="黑体" w:eastAsia="黑体"/>
          <w:bCs/>
          <w:kern w:val="44"/>
          <w:szCs w:val="28"/>
        </w:rPr>
        <w:fldChar w:fldCharType="separate"/>
      </w:r>
      <w:r>
        <w:rPr>
          <w:rFonts w:ascii="宋体" w:hAnsi="宋体" w:eastAsia="宋体"/>
        </w:rPr>
        <w:t>图表</w:t>
      </w:r>
      <w:r>
        <w:t xml:space="preserve">144 </w:t>
      </w:r>
      <w:r>
        <w:rPr>
          <w:rFonts w:hint="eastAsia" w:ascii="宋体" w:hAnsi="宋体" w:eastAsia="宋体"/>
        </w:rPr>
        <w:t>：</w:t>
      </w:r>
      <w:r>
        <w:rPr>
          <w:rFonts w:ascii="宋体" w:hAnsi="宋体" w:eastAsia="宋体"/>
        </w:rPr>
        <w:t>家中老人或近亲在乡村（县城以下）生活的比例</w:t>
      </w:r>
      <w:r>
        <w:tab/>
      </w:r>
      <w:r>
        <w:fldChar w:fldCharType="begin"/>
      </w:r>
      <w:r>
        <w:instrText xml:space="preserve"> PAGEREF _Toc9930 \h </w:instrText>
      </w:r>
      <w:r>
        <w:fldChar w:fldCharType="separate"/>
      </w:r>
      <w:r>
        <w:t>164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_Toc24321 </w:instrText>
      </w:r>
      <w:r>
        <w:rPr>
          <w:rFonts w:hint="eastAsia" w:ascii="黑体" w:hAnsi="黑体" w:eastAsia="黑体"/>
          <w:bCs/>
          <w:kern w:val="44"/>
          <w:szCs w:val="28"/>
        </w:rPr>
        <w:fldChar w:fldCharType="separate"/>
      </w:r>
      <w:r>
        <w:rPr>
          <w:rFonts w:ascii="宋体" w:hAnsi="宋体" w:eastAsia="宋体"/>
        </w:rPr>
        <w:t>图表</w:t>
      </w:r>
      <w:r>
        <w:t xml:space="preserve">145 </w:t>
      </w:r>
      <w:r>
        <w:rPr>
          <w:rFonts w:hint="eastAsia" w:ascii="宋体" w:hAnsi="宋体" w:eastAsia="宋体"/>
        </w:rPr>
        <w:t>：</w:t>
      </w:r>
      <w:r>
        <w:rPr>
          <w:rFonts w:ascii="宋体" w:hAnsi="宋体" w:eastAsia="宋体"/>
        </w:rPr>
        <w:t>网民对家乡互联网安全状况满意度评价</w:t>
      </w:r>
      <w:r>
        <w:tab/>
      </w:r>
      <w:r>
        <w:fldChar w:fldCharType="begin"/>
      </w:r>
      <w:r>
        <w:instrText xml:space="preserve"> PAGEREF _Toc24321 \h </w:instrText>
      </w:r>
      <w:r>
        <w:fldChar w:fldCharType="separate"/>
      </w:r>
      <w:r>
        <w:t>165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_Toc18087 </w:instrText>
      </w:r>
      <w:r>
        <w:rPr>
          <w:rFonts w:hint="eastAsia" w:ascii="黑体" w:hAnsi="黑体" w:eastAsia="黑体"/>
          <w:bCs/>
          <w:kern w:val="44"/>
          <w:szCs w:val="28"/>
        </w:rPr>
        <w:fldChar w:fldCharType="separate"/>
      </w:r>
      <w:r>
        <w:rPr>
          <w:rFonts w:ascii="宋体" w:hAnsi="宋体" w:eastAsia="宋体"/>
        </w:rPr>
        <w:t>图表</w:t>
      </w:r>
      <w:r>
        <w:t xml:space="preserve">146 </w:t>
      </w:r>
      <w:r>
        <w:rPr>
          <w:rFonts w:hint="eastAsia" w:ascii="宋体" w:hAnsi="宋体" w:eastAsia="宋体"/>
        </w:rPr>
        <w:t>：</w:t>
      </w:r>
      <w:r>
        <w:rPr>
          <w:rFonts w:ascii="宋体" w:hAnsi="宋体" w:eastAsia="宋体"/>
        </w:rPr>
        <w:t>乡村网络存在问题</w:t>
      </w:r>
      <w:r>
        <w:tab/>
      </w:r>
      <w:r>
        <w:fldChar w:fldCharType="begin"/>
      </w:r>
      <w:r>
        <w:instrText xml:space="preserve"> PAGEREF _Toc18087 \h </w:instrText>
      </w:r>
      <w:r>
        <w:fldChar w:fldCharType="separate"/>
      </w:r>
      <w:r>
        <w:t>166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_Toc2472 </w:instrText>
      </w:r>
      <w:r>
        <w:rPr>
          <w:rFonts w:hint="eastAsia" w:ascii="黑体" w:hAnsi="黑体" w:eastAsia="黑体"/>
          <w:bCs/>
          <w:kern w:val="44"/>
          <w:szCs w:val="28"/>
        </w:rPr>
        <w:fldChar w:fldCharType="separate"/>
      </w:r>
      <w:r>
        <w:rPr>
          <w:rFonts w:ascii="宋体" w:hAnsi="宋体" w:eastAsia="宋体"/>
        </w:rPr>
        <w:t>图表</w:t>
      </w:r>
      <w:r>
        <w:t xml:space="preserve">147 </w:t>
      </w:r>
      <w:r>
        <w:rPr>
          <w:rFonts w:hint="eastAsia" w:ascii="宋体" w:hAnsi="宋体" w:eastAsia="宋体"/>
        </w:rPr>
        <w:t>：</w:t>
      </w:r>
      <w:r>
        <w:rPr>
          <w:rFonts w:ascii="宋体" w:hAnsi="宋体" w:eastAsia="宋体"/>
        </w:rPr>
        <w:t>乡村网络应用渗透率</w:t>
      </w:r>
      <w:r>
        <w:tab/>
      </w:r>
      <w:r>
        <w:fldChar w:fldCharType="begin"/>
      </w:r>
      <w:r>
        <w:instrText xml:space="preserve"> PAGEREF _Toc2472 \h </w:instrText>
      </w:r>
      <w:r>
        <w:fldChar w:fldCharType="separate"/>
      </w:r>
      <w:r>
        <w:t>168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_Toc19117 </w:instrText>
      </w:r>
      <w:r>
        <w:rPr>
          <w:rFonts w:hint="eastAsia" w:ascii="黑体" w:hAnsi="黑体" w:eastAsia="黑体"/>
          <w:bCs/>
          <w:kern w:val="44"/>
          <w:szCs w:val="28"/>
        </w:rPr>
        <w:fldChar w:fldCharType="separate"/>
      </w:r>
      <w:r>
        <w:rPr>
          <w:rFonts w:ascii="宋体" w:hAnsi="宋体" w:eastAsia="宋体"/>
        </w:rPr>
        <w:t>图表</w:t>
      </w:r>
      <w:r>
        <w:t xml:space="preserve">148 </w:t>
      </w:r>
      <w:r>
        <w:rPr>
          <w:rFonts w:hint="eastAsia" w:ascii="宋体" w:hAnsi="宋体" w:eastAsia="宋体"/>
        </w:rPr>
        <w:t>：</w:t>
      </w:r>
      <w:r>
        <w:rPr>
          <w:rFonts w:ascii="宋体" w:hAnsi="宋体" w:eastAsia="宋体"/>
        </w:rPr>
        <w:t>乡村网络应用使用障碍情况</w:t>
      </w:r>
      <w:r>
        <w:tab/>
      </w:r>
      <w:r>
        <w:fldChar w:fldCharType="begin"/>
      </w:r>
      <w:r>
        <w:instrText xml:space="preserve"> PAGEREF _Toc19117 \h </w:instrText>
      </w:r>
      <w:r>
        <w:fldChar w:fldCharType="separate"/>
      </w:r>
      <w:r>
        <w:t>169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_Toc13358 </w:instrText>
      </w:r>
      <w:r>
        <w:rPr>
          <w:rFonts w:hint="eastAsia" w:ascii="黑体" w:hAnsi="黑体" w:eastAsia="黑体"/>
          <w:bCs/>
          <w:kern w:val="44"/>
          <w:szCs w:val="28"/>
        </w:rPr>
        <w:fldChar w:fldCharType="separate"/>
      </w:r>
      <w:r>
        <w:rPr>
          <w:rFonts w:ascii="宋体" w:hAnsi="宋体" w:eastAsia="宋体"/>
        </w:rPr>
        <w:t>图表</w:t>
      </w:r>
      <w:r>
        <w:t xml:space="preserve">149 </w:t>
      </w:r>
      <w:r>
        <w:rPr>
          <w:rFonts w:hint="eastAsia" w:ascii="宋体" w:hAnsi="宋体" w:eastAsia="宋体"/>
        </w:rPr>
        <w:t>：</w:t>
      </w:r>
      <w:r>
        <w:rPr>
          <w:rFonts w:ascii="宋体" w:hAnsi="宋体" w:eastAsia="宋体"/>
        </w:rPr>
        <w:t>乡村居民在适应数字化生活中的顾虑</w:t>
      </w:r>
      <w:r>
        <w:tab/>
      </w:r>
      <w:r>
        <w:fldChar w:fldCharType="begin"/>
      </w:r>
      <w:r>
        <w:instrText xml:space="preserve"> PAGEREF _Toc13358 \h </w:instrText>
      </w:r>
      <w:r>
        <w:fldChar w:fldCharType="separate"/>
      </w:r>
      <w:r>
        <w:t>170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_Toc27387 </w:instrText>
      </w:r>
      <w:r>
        <w:rPr>
          <w:rFonts w:hint="eastAsia" w:ascii="黑体" w:hAnsi="黑体" w:eastAsia="黑体"/>
          <w:bCs/>
          <w:kern w:val="44"/>
          <w:szCs w:val="28"/>
        </w:rPr>
        <w:fldChar w:fldCharType="separate"/>
      </w:r>
      <w:r>
        <w:rPr>
          <w:rFonts w:ascii="宋体" w:hAnsi="宋体" w:eastAsia="宋体"/>
        </w:rPr>
        <w:t>图表</w:t>
      </w:r>
      <w:r>
        <w:t xml:space="preserve">150 </w:t>
      </w:r>
      <w:r>
        <w:rPr>
          <w:rFonts w:hint="eastAsia" w:ascii="宋体" w:hAnsi="宋体" w:eastAsia="宋体"/>
        </w:rPr>
        <w:t>：</w:t>
      </w:r>
      <w:r>
        <w:rPr>
          <w:rFonts w:ascii="宋体" w:hAnsi="宋体" w:eastAsia="宋体"/>
        </w:rPr>
        <w:t>网络应用使用障碍对乡村居民生活的影响程度</w:t>
      </w:r>
      <w:r>
        <w:tab/>
      </w:r>
      <w:r>
        <w:fldChar w:fldCharType="begin"/>
      </w:r>
      <w:r>
        <w:instrText xml:space="preserve"> PAGEREF _Toc27387 \h </w:instrText>
      </w:r>
      <w:r>
        <w:fldChar w:fldCharType="separate"/>
      </w:r>
      <w:r>
        <w:t>171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_Toc13872 </w:instrText>
      </w:r>
      <w:r>
        <w:rPr>
          <w:rFonts w:hint="eastAsia" w:ascii="黑体" w:hAnsi="黑体" w:eastAsia="黑体"/>
          <w:bCs/>
          <w:kern w:val="44"/>
          <w:szCs w:val="28"/>
        </w:rPr>
        <w:fldChar w:fldCharType="separate"/>
      </w:r>
      <w:r>
        <w:rPr>
          <w:rFonts w:ascii="宋体" w:hAnsi="宋体" w:eastAsia="宋体"/>
        </w:rPr>
        <w:t>图表</w:t>
      </w:r>
      <w:r>
        <w:t xml:space="preserve">151 </w:t>
      </w:r>
      <w:r>
        <w:rPr>
          <w:rFonts w:hint="eastAsia" w:ascii="宋体" w:hAnsi="宋体" w:eastAsia="宋体"/>
        </w:rPr>
        <w:t>：</w:t>
      </w:r>
      <w:r>
        <w:rPr>
          <w:rFonts w:ascii="宋体" w:hAnsi="宋体" w:eastAsia="宋体"/>
        </w:rPr>
        <w:t>互联网应用对乡村经济发展的推动效果评价</w:t>
      </w:r>
      <w:r>
        <w:tab/>
      </w:r>
      <w:r>
        <w:fldChar w:fldCharType="begin"/>
      </w:r>
      <w:r>
        <w:instrText xml:space="preserve"> PAGEREF _Toc13872 \h </w:instrText>
      </w:r>
      <w:r>
        <w:fldChar w:fldCharType="separate"/>
      </w:r>
      <w:r>
        <w:t>172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_Toc4022 </w:instrText>
      </w:r>
      <w:r>
        <w:rPr>
          <w:rFonts w:hint="eastAsia" w:ascii="黑体" w:hAnsi="黑体" w:eastAsia="黑体"/>
          <w:bCs/>
          <w:kern w:val="44"/>
          <w:szCs w:val="28"/>
        </w:rPr>
        <w:fldChar w:fldCharType="separate"/>
      </w:r>
      <w:r>
        <w:rPr>
          <w:rFonts w:ascii="宋体" w:hAnsi="宋体" w:eastAsia="宋体"/>
        </w:rPr>
        <w:t>图表</w:t>
      </w:r>
      <w:r>
        <w:t xml:space="preserve">152 </w:t>
      </w:r>
      <w:r>
        <w:rPr>
          <w:rFonts w:hint="eastAsia" w:ascii="宋体" w:hAnsi="宋体" w:eastAsia="宋体"/>
        </w:rPr>
        <w:t>：</w:t>
      </w:r>
      <w:r>
        <w:rPr>
          <w:rFonts w:ascii="宋体" w:hAnsi="宋体" w:eastAsia="宋体"/>
        </w:rPr>
        <w:t>乡村发展变化情况评价</w:t>
      </w:r>
      <w:r>
        <w:tab/>
      </w:r>
      <w:r>
        <w:fldChar w:fldCharType="begin"/>
      </w:r>
      <w:r>
        <w:instrText xml:space="preserve"> PAGEREF _Toc4022 \h </w:instrText>
      </w:r>
      <w:r>
        <w:fldChar w:fldCharType="separate"/>
      </w:r>
      <w:r>
        <w:t>173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_Toc10673 </w:instrText>
      </w:r>
      <w:r>
        <w:rPr>
          <w:rFonts w:hint="eastAsia" w:ascii="黑体" w:hAnsi="黑体" w:eastAsia="黑体"/>
          <w:bCs/>
          <w:kern w:val="44"/>
          <w:szCs w:val="28"/>
        </w:rPr>
        <w:fldChar w:fldCharType="separate"/>
      </w:r>
      <w:r>
        <w:rPr>
          <w:rFonts w:ascii="宋体" w:hAnsi="宋体" w:eastAsia="宋体"/>
        </w:rPr>
        <w:t>图表</w:t>
      </w:r>
      <w:r>
        <w:t xml:space="preserve">153 </w:t>
      </w:r>
      <w:r>
        <w:rPr>
          <w:rFonts w:hint="eastAsia" w:ascii="宋体" w:hAnsi="宋体" w:eastAsia="宋体"/>
        </w:rPr>
        <w:t>：</w:t>
      </w:r>
      <w:r>
        <w:rPr>
          <w:rFonts w:ascii="宋体" w:hAnsi="宋体" w:eastAsia="宋体"/>
        </w:rPr>
        <w:t>乡村振兴措施带来的变化</w:t>
      </w:r>
      <w:r>
        <w:tab/>
      </w:r>
      <w:r>
        <w:fldChar w:fldCharType="begin"/>
      </w:r>
      <w:r>
        <w:instrText xml:space="preserve"> PAGEREF _Toc10673 \h </w:instrText>
      </w:r>
      <w:r>
        <w:fldChar w:fldCharType="separate"/>
      </w:r>
      <w:r>
        <w:t>174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_Toc6293 </w:instrText>
      </w:r>
      <w:r>
        <w:rPr>
          <w:rFonts w:hint="eastAsia" w:ascii="黑体" w:hAnsi="黑体" w:eastAsia="黑体"/>
          <w:bCs/>
          <w:kern w:val="44"/>
          <w:szCs w:val="28"/>
        </w:rPr>
        <w:fldChar w:fldCharType="separate"/>
      </w:r>
      <w:r>
        <w:rPr>
          <w:rFonts w:ascii="宋体" w:hAnsi="宋体" w:eastAsia="宋体"/>
        </w:rPr>
        <w:t>图表</w:t>
      </w:r>
      <w:r>
        <w:t xml:space="preserve">154 </w:t>
      </w:r>
      <w:r>
        <w:rPr>
          <w:rFonts w:hint="eastAsia" w:ascii="宋体" w:hAnsi="宋体" w:eastAsia="宋体"/>
        </w:rPr>
        <w:t>：</w:t>
      </w:r>
      <w:r>
        <w:rPr>
          <w:rFonts w:ascii="宋体" w:hAnsi="宋体" w:eastAsia="宋体"/>
        </w:rPr>
        <w:t>公众网民对乡村振兴的服务需求</w:t>
      </w:r>
      <w:r>
        <w:tab/>
      </w:r>
      <w:r>
        <w:fldChar w:fldCharType="begin"/>
      </w:r>
      <w:r>
        <w:instrText xml:space="preserve"> PAGEREF _Toc6293 \h </w:instrText>
      </w:r>
      <w:r>
        <w:fldChar w:fldCharType="separate"/>
      </w:r>
      <w:r>
        <w:t>175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_Toc16925 </w:instrText>
      </w:r>
      <w:r>
        <w:rPr>
          <w:rFonts w:hint="eastAsia" w:ascii="黑体" w:hAnsi="黑体" w:eastAsia="黑体"/>
          <w:bCs/>
          <w:kern w:val="44"/>
          <w:szCs w:val="28"/>
        </w:rPr>
        <w:fldChar w:fldCharType="separate"/>
      </w:r>
      <w:r>
        <w:rPr>
          <w:rFonts w:ascii="宋体" w:hAnsi="宋体" w:eastAsia="宋体"/>
        </w:rPr>
        <w:t>图表</w:t>
      </w:r>
      <w:r>
        <w:t xml:space="preserve">155 </w:t>
      </w:r>
      <w:r>
        <w:rPr>
          <w:rFonts w:hint="eastAsia" w:ascii="宋体" w:hAnsi="宋体" w:eastAsia="宋体"/>
        </w:rPr>
        <w:t>：</w:t>
      </w:r>
      <w:r>
        <w:rPr>
          <w:rFonts w:ascii="宋体" w:hAnsi="宋体" w:eastAsia="宋体"/>
        </w:rPr>
        <w:t>实现乡村振兴的面临问题</w:t>
      </w:r>
      <w:r>
        <w:tab/>
      </w:r>
      <w:r>
        <w:fldChar w:fldCharType="begin"/>
      </w:r>
      <w:r>
        <w:instrText xml:space="preserve"> PAGEREF _Toc16925 \h </w:instrText>
      </w:r>
      <w:r>
        <w:fldChar w:fldCharType="separate"/>
      </w:r>
      <w:r>
        <w:t>176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_Toc13505 </w:instrText>
      </w:r>
      <w:r>
        <w:rPr>
          <w:rFonts w:hint="eastAsia" w:ascii="黑体" w:hAnsi="黑体" w:eastAsia="黑体"/>
          <w:bCs/>
          <w:kern w:val="44"/>
          <w:szCs w:val="28"/>
        </w:rPr>
        <w:fldChar w:fldCharType="separate"/>
      </w:r>
      <w:r>
        <w:rPr>
          <w:rFonts w:ascii="宋体" w:hAnsi="宋体" w:eastAsia="宋体"/>
        </w:rPr>
        <w:t>图表</w:t>
      </w:r>
      <w:r>
        <w:t xml:space="preserve">156 </w:t>
      </w:r>
      <w:r>
        <w:rPr>
          <w:rFonts w:hint="eastAsia" w:ascii="宋体" w:hAnsi="宋体" w:eastAsia="宋体"/>
        </w:rPr>
        <w:t>：</w:t>
      </w:r>
      <w:r>
        <w:rPr>
          <w:rFonts w:ascii="宋体" w:hAnsi="宋体" w:eastAsia="宋体"/>
        </w:rPr>
        <w:t>乡村网络安全犯罪行为</w:t>
      </w:r>
      <w:r>
        <w:tab/>
      </w:r>
      <w:r>
        <w:fldChar w:fldCharType="begin"/>
      </w:r>
      <w:r>
        <w:instrText xml:space="preserve"> PAGEREF _Toc13505 \h </w:instrText>
      </w:r>
      <w:r>
        <w:fldChar w:fldCharType="separate"/>
      </w:r>
      <w:r>
        <w:t>177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_Toc28984 </w:instrText>
      </w:r>
      <w:r>
        <w:rPr>
          <w:rFonts w:hint="eastAsia" w:ascii="黑体" w:hAnsi="黑体" w:eastAsia="黑体"/>
          <w:bCs/>
          <w:kern w:val="44"/>
          <w:szCs w:val="28"/>
        </w:rPr>
        <w:fldChar w:fldCharType="separate"/>
      </w:r>
      <w:r>
        <w:rPr>
          <w:rFonts w:ascii="宋体" w:hAnsi="宋体" w:eastAsia="宋体"/>
        </w:rPr>
        <w:t>图表</w:t>
      </w:r>
      <w:r>
        <w:t xml:space="preserve">157 </w:t>
      </w:r>
      <w:r>
        <w:rPr>
          <w:rFonts w:hint="eastAsia" w:ascii="宋体" w:hAnsi="宋体" w:eastAsia="宋体"/>
        </w:rPr>
        <w:t>：</w:t>
      </w:r>
      <w:r>
        <w:rPr>
          <w:rFonts w:ascii="宋体" w:hAnsi="宋体" w:eastAsia="宋体"/>
        </w:rPr>
        <w:t>乡村网络诈骗群体特征</w:t>
      </w:r>
      <w:r>
        <w:tab/>
      </w:r>
      <w:r>
        <w:fldChar w:fldCharType="begin"/>
      </w:r>
      <w:r>
        <w:instrText xml:space="preserve"> PAGEREF _Toc28984 \h </w:instrText>
      </w:r>
      <w:r>
        <w:fldChar w:fldCharType="separate"/>
      </w:r>
      <w:r>
        <w:t>178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_Toc28763 </w:instrText>
      </w:r>
      <w:r>
        <w:rPr>
          <w:rFonts w:hint="eastAsia" w:ascii="黑体" w:hAnsi="黑体" w:eastAsia="黑体"/>
          <w:bCs/>
          <w:kern w:val="44"/>
          <w:szCs w:val="28"/>
        </w:rPr>
        <w:fldChar w:fldCharType="separate"/>
      </w:r>
      <w:r>
        <w:rPr>
          <w:rFonts w:ascii="宋体" w:hAnsi="宋体" w:eastAsia="宋体"/>
        </w:rPr>
        <w:t>图表</w:t>
      </w:r>
      <w:r>
        <w:t xml:space="preserve">158 </w:t>
      </w:r>
      <w:r>
        <w:rPr>
          <w:rFonts w:hint="eastAsia" w:ascii="宋体" w:hAnsi="宋体" w:eastAsia="宋体"/>
        </w:rPr>
        <w:t>：</w:t>
      </w:r>
      <w:r>
        <w:rPr>
          <w:rFonts w:ascii="宋体" w:hAnsi="宋体" w:eastAsia="宋体"/>
        </w:rPr>
        <w:t>农村网络诈骗多发的原因</w:t>
      </w:r>
      <w:r>
        <w:tab/>
      </w:r>
      <w:r>
        <w:fldChar w:fldCharType="begin"/>
      </w:r>
      <w:r>
        <w:instrText xml:space="preserve"> PAGEREF _Toc28763 \h </w:instrText>
      </w:r>
      <w:r>
        <w:fldChar w:fldCharType="separate"/>
      </w:r>
      <w:r>
        <w:t>179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_Toc26472 </w:instrText>
      </w:r>
      <w:r>
        <w:rPr>
          <w:rFonts w:hint="eastAsia" w:ascii="黑体" w:hAnsi="黑体" w:eastAsia="黑体"/>
          <w:bCs/>
          <w:kern w:val="44"/>
          <w:szCs w:val="28"/>
        </w:rPr>
        <w:fldChar w:fldCharType="separate"/>
      </w:r>
      <w:r>
        <w:rPr>
          <w:rFonts w:ascii="宋体" w:hAnsi="宋体" w:eastAsia="宋体"/>
        </w:rPr>
        <w:t>图表</w:t>
      </w:r>
      <w:r>
        <w:t xml:space="preserve">159 </w:t>
      </w:r>
      <w:r>
        <w:rPr>
          <w:rFonts w:hint="eastAsia" w:ascii="宋体" w:hAnsi="宋体" w:eastAsia="宋体"/>
        </w:rPr>
        <w:t>：</w:t>
      </w:r>
      <w:r>
        <w:rPr>
          <w:rFonts w:ascii="宋体" w:hAnsi="宋体" w:eastAsia="宋体"/>
        </w:rPr>
        <w:t>乡村网络安全犯罪行为的应对</w:t>
      </w:r>
      <w:r>
        <w:tab/>
      </w:r>
      <w:r>
        <w:fldChar w:fldCharType="begin"/>
      </w:r>
      <w:r>
        <w:instrText xml:space="preserve"> PAGEREF _Toc26472 \h </w:instrText>
      </w:r>
      <w:r>
        <w:fldChar w:fldCharType="separate"/>
      </w:r>
      <w:r>
        <w:t>180</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pPr>
      <w:bookmarkStart w:id="9" w:name="_Toc7559"/>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lang w:val="en-US" w:eastAsia="zh-CN"/>
        </w:rPr>
        <w:t>是</w:t>
      </w:r>
      <w:bookmarkStart w:id="267" w:name="_GoBack"/>
      <w:bookmarkEnd w:id="267"/>
      <w:r>
        <w:rPr>
          <w:rFonts w:hint="eastAsia" w:cstheme="minorHAnsi"/>
        </w:rPr>
        <w:t>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w:t>
      </w:r>
      <w:r>
        <w:rPr>
          <w:rFonts w:hint="eastAsia" w:cstheme="minorHAnsi"/>
          <w:lang w:val="en-US" w:eastAsia="zh-CN"/>
        </w:rPr>
        <w:t>全国</w:t>
      </w:r>
      <w:r>
        <w:rPr>
          <w:rFonts w:hint="eastAsia" w:cstheme="minorHAnsi"/>
        </w:rPr>
        <w:t>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cstheme="minorHAnsi"/>
        </w:rPr>
      </w:pPr>
      <w:r>
        <w:rPr>
          <w:rFonts w:hint="eastAsia" w:cstheme="minorHAnsi"/>
          <w:lang w:eastAsia="zh-CN"/>
        </w:rPr>
        <w:t>公众版调查问卷面向普通网民发放。</w:t>
      </w:r>
      <w:r>
        <w:rPr>
          <w:rFonts w:hint="eastAsia" w:cstheme="minorHAnsi"/>
        </w:rPr>
        <w:t>公众版的调查问卷除了以共性问题为主的主问卷外，还根据内容主题的不同分了</w:t>
      </w:r>
      <w:r>
        <w:rPr>
          <w:rFonts w:cstheme="minorHAnsi"/>
        </w:rPr>
        <w:t>8</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8</w:t>
      </w:r>
      <w:r>
        <w:rPr>
          <w:rFonts w:hint="eastAsia" w:cstheme="minorHAnsi"/>
        </w:rPr>
        <w:t>问卷：数字鸿沟消除与乡村振兴专题</w:t>
      </w:r>
    </w:p>
    <w:p>
      <w:pPr>
        <w:rPr>
          <w:rFonts w:hint="eastAsia"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的详细统计和分析结果）等。</w:t>
      </w:r>
      <w:bookmarkEnd w:id="10"/>
      <w:bookmarkEnd w:id="16"/>
    </w:p>
    <w:p>
      <w:pPr>
        <w:rPr>
          <w:rFonts w:hint="eastAsia" w:cstheme="minorHAnsi"/>
        </w:rPr>
      </w:pPr>
    </w:p>
    <w:p>
      <w:pPr>
        <w:rPr>
          <w:rFonts w:hint="eastAsia" w:cstheme="minorHAnsi"/>
        </w:rPr>
      </w:pPr>
      <w:r>
        <w:rPr>
          <w:rFonts w:hint="eastAsia" w:cstheme="minorHAnsi"/>
        </w:rPr>
        <w:br w:type="page"/>
      </w:r>
    </w:p>
    <w:p>
      <w:pPr>
        <w:pStyle w:val="2"/>
        <w:numPr>
          <w:ilvl w:val="0"/>
          <w:numId w:val="2"/>
        </w:numPr>
      </w:pPr>
      <w:bookmarkStart w:id="17" w:name="_Toc24465"/>
      <w:r>
        <w:rPr>
          <w:rFonts w:hint="eastAsia"/>
        </w:rPr>
        <w:t>主要发现</w:t>
      </w:r>
      <w:bookmarkEnd w:id="17"/>
    </w:p>
    <w:p>
      <w:pPr>
        <w:pStyle w:val="3"/>
      </w:pPr>
      <w:bookmarkStart w:id="18" w:name="_Toc19185"/>
      <w:r>
        <w:rPr>
          <w:rFonts w:hint="eastAsia"/>
        </w:rPr>
        <w:t>2.1 公众网民版主要发现</w:t>
      </w:r>
      <w:bookmarkEnd w:id="18"/>
    </w:p>
    <w:p>
      <w:pPr>
        <w:rPr>
          <w:rFonts w:hint="default" w:eastAsiaTheme="minorEastAsia"/>
          <w:lang w:val="en-US" w:eastAsia="zh-CN"/>
        </w:rPr>
      </w:pPr>
      <w:r>
        <w:rPr>
          <w:rFonts w:hint="eastAsia"/>
        </w:rPr>
        <w:t>本报告是基于2021年网民网络安全感满意度调查活动收集回来的问卷数据，经数据清洗、分析研究，最后将结果反映在调查报告中。</w:t>
      </w:r>
      <w:r>
        <w:t>调查活动主要针对面向全局的宏观问题的研究，局部区域的数据统计、分析结果仅供参考。</w:t>
      </w:r>
    </w:p>
    <w:p>
      <w:r>
        <w:rPr>
          <w:rFonts w:hint="eastAsia"/>
        </w:rPr>
        <w:t>本次活动共收回</w:t>
      </w:r>
      <w:r>
        <w:rPr>
          <w:rFonts w:cstheme="minorHAnsi"/>
        </w:rPr>
        <w:t>唐山市</w:t>
      </w:r>
      <w:r>
        <w:rPr>
          <w:rFonts w:hint="eastAsia"/>
        </w:rPr>
        <w:t>公众版网民网络安全感满意度调查问卷总计</w:t>
      </w:r>
      <w:r>
        <w:t>4819</w:t>
      </w:r>
      <w:r>
        <w:rPr>
          <w:rFonts w:hint="eastAsia"/>
        </w:rPr>
        <w:t>份，经数据清洗消除无效数据后，有</w:t>
      </w:r>
      <w:r>
        <w:t>3693</w:t>
      </w:r>
      <w:r>
        <w:rPr>
          <w:rFonts w:hint="eastAsia"/>
        </w:rPr>
        <w:t>份问卷数据纳入统计，数据样本有效性为</w:t>
      </w:r>
      <w:r>
        <w:t>76.63%。</w:t>
      </w:r>
    </w:p>
    <w:p>
      <w:r>
        <w:rPr>
          <w:rFonts w:hint="eastAsia"/>
        </w:rPr>
        <w:t>经过对调查数据统计、初步分析后，有以下发现：</w:t>
      </w:r>
    </w:p>
    <w:p>
      <w:pPr>
        <w:pStyle w:val="4"/>
        <w:ind w:firstLine="482"/>
        <w:rPr>
          <w:rFonts w:hint="default"/>
          <w:sz w:val="24"/>
          <w:szCs w:val="24"/>
          <w:lang w:val="en-US" w:eastAsia="zh-CN"/>
        </w:rPr>
      </w:pPr>
      <w:bookmarkStart w:id="19" w:name="_Toc21063"/>
      <w:r>
        <w:rPr>
          <w:rFonts w:hint="eastAsia"/>
          <w:sz w:val="24"/>
          <w:szCs w:val="24"/>
        </w:rPr>
        <w:t>2.1.1 网民网络安全感有所提升，网民网络安全意识有所增强</w:t>
      </w:r>
      <w:bookmarkEnd w:id="19"/>
    </w:p>
    <w:p>
      <w:r>
        <w:t>（1）公众网民网络安全感</w:t>
      </w:r>
      <w:r>
        <w:rPr>
          <w:rFonts w:hint="eastAsia"/>
          <w:lang w:val="en-US" w:eastAsia="zh-CN"/>
        </w:rPr>
        <w:t>略有增加</w:t>
      </w:r>
      <w:r>
        <w:t>，认为网络安全（安全+非常安全）的占</w:t>
      </w:r>
      <w:r>
        <w:rPr>
          <w:rFonts w:hint="eastAsia"/>
          <w:color w:val="000000" w:themeColor="text1"/>
          <w14:textFill>
            <w14:solidFill>
              <w14:schemeClr w14:val="tx1"/>
            </w14:solidFill>
          </w14:textFill>
        </w:rPr>
        <w:t>60.33%</w:t>
      </w:r>
      <w:r>
        <w:t>，比去年</w:t>
      </w:r>
      <w:r>
        <w:rPr>
          <w:rFonts w:hint="eastAsia"/>
          <w:lang w:eastAsia="zh-CN"/>
        </w:rPr>
        <w:t>（</w:t>
      </w:r>
      <w:r>
        <w:rPr>
          <w:rFonts w:hint="eastAsia"/>
          <w:lang w:val="en-US" w:eastAsia="zh-CN"/>
        </w:rPr>
        <w:t>2020年</w:t>
      </w:r>
      <w:r>
        <w:rPr>
          <w:rFonts w:hint="eastAsia"/>
          <w:lang w:eastAsia="zh-CN"/>
        </w:rPr>
        <w:t>）</w:t>
      </w:r>
      <w:r>
        <w:t>上升了</w:t>
      </w:r>
      <w:r>
        <w:rPr>
          <w:rFonts w:hint="eastAsia"/>
          <w:lang w:val="en-US" w:eastAsia="zh-CN"/>
        </w:rPr>
        <w:t>6.37</w:t>
      </w:r>
      <w:r>
        <w:t>个百分点</w:t>
      </w:r>
      <w:r>
        <w:rPr>
          <w:rFonts w:hint="eastAsia"/>
        </w:rPr>
        <w:t>，显示</w:t>
      </w:r>
      <w:r>
        <w:t>持认同的评</w:t>
      </w:r>
      <w:r>
        <w:rPr>
          <w:rFonts w:hint="eastAsia"/>
        </w:rPr>
        <w:t>价增加</w:t>
      </w:r>
      <w:r>
        <w:t>。评价一般的占</w:t>
      </w:r>
      <w:r>
        <w:rPr>
          <w:rFonts w:hint="eastAsia" w:ascii="Calibri" w:hAnsi="Calibri" w:eastAsia="宋体" w:cs="Times New Roman"/>
          <w:color w:val="000000" w:themeColor="text1"/>
          <w:lang w:bidi="ar"/>
          <w14:textFill>
            <w14:solidFill>
              <w14:schemeClr w14:val="tx1"/>
            </w14:solidFill>
          </w14:textFill>
        </w:rPr>
        <w:t>28.81</w:t>
      </w:r>
      <w:r>
        <w:rPr>
          <w:rFonts w:hint="eastAsia"/>
          <w:color w:val="000000" w:themeColor="text1"/>
          <w14:textFill>
            <w14:solidFill>
              <w14:schemeClr w14:val="tx1"/>
            </w14:solidFill>
          </w14:textFill>
        </w:rPr>
        <w:t>%</w:t>
      </w:r>
      <w:r>
        <w:t>，比去年的</w:t>
      </w:r>
      <w:r>
        <w:rPr>
          <w:rFonts w:hint="eastAsia"/>
          <w:lang w:val="en-US" w:eastAsia="zh-CN"/>
        </w:rPr>
        <w:t>34.28%下降了5.47个</w:t>
      </w:r>
      <w:r>
        <w:t>百分点</w:t>
      </w:r>
      <w:r>
        <w:rPr>
          <w:rFonts w:hint="eastAsia"/>
        </w:rPr>
        <w:t>，显示</w:t>
      </w:r>
      <w:r>
        <w:t>持中间的评价</w:t>
      </w:r>
      <w:r>
        <w:rPr>
          <w:rFonts w:hint="eastAsia"/>
        </w:rPr>
        <w:t>减少</w:t>
      </w:r>
      <w:r>
        <w:t>。在负面评价方面，持不安全评价或非常不安全评价的占</w:t>
      </w:r>
      <w:r>
        <w:rPr>
          <w:rFonts w:hint="eastAsia"/>
        </w:rPr>
        <w:t>10.86%</w:t>
      </w:r>
      <w:r>
        <w:t>，比去年降低了</w:t>
      </w:r>
      <w:r>
        <w:rPr>
          <w:rFonts w:hint="eastAsia"/>
          <w:lang w:val="en-US" w:eastAsia="zh-CN"/>
        </w:rPr>
        <w:t>0.89</w:t>
      </w:r>
      <w:r>
        <w:t>个百分点。</w:t>
      </w:r>
    </w:p>
    <w:p>
      <w:pPr>
        <w:ind w:firstLine="0" w:firstLineChars="0"/>
      </w:pPr>
    </w:p>
    <w:p>
      <w:r>
        <w:t>（2）安全上网方面网民的安全意识</w:t>
      </w:r>
      <w:r>
        <w:rPr>
          <w:rFonts w:hint="eastAsia"/>
        </w:rPr>
        <w:t>有所提升</w:t>
      </w:r>
      <w:r>
        <w:t>。没有做过不安全网络行为的网民占</w:t>
      </w:r>
      <w:r>
        <w:rPr>
          <w:rFonts w:hint="eastAsia"/>
        </w:rPr>
        <w:t>20.44%</w:t>
      </w:r>
      <w:r>
        <w:t>。和去年</w:t>
      </w:r>
      <w:r>
        <w:rPr>
          <w:rFonts w:hint="eastAsia"/>
          <w:lang w:eastAsia="zh-CN"/>
        </w:rPr>
        <w:t>（</w:t>
      </w:r>
      <w:r>
        <w:rPr>
          <w:rFonts w:hint="eastAsia"/>
          <w:lang w:val="en-US" w:eastAsia="zh-CN"/>
        </w:rPr>
        <w:t>2020年</w:t>
      </w:r>
      <w:r>
        <w:rPr>
          <w:rFonts w:hint="eastAsia"/>
          <w:lang w:eastAsia="zh-CN"/>
        </w:rPr>
        <w:t>）</w:t>
      </w:r>
      <w:r>
        <w:t>相比，没有做过不安全网络行为的比例上升。在公共场所登录</w:t>
      </w:r>
      <w:r>
        <w:rPr>
          <w:rFonts w:hint="eastAsia"/>
          <w:lang w:eastAsia="zh-CN"/>
        </w:rPr>
        <w:t>Wi-Fi</w:t>
      </w:r>
      <w:r>
        <w:t>、其它不安全行为等选项的比例</w:t>
      </w:r>
      <w:r>
        <w:rPr>
          <w:rFonts w:hint="eastAsia"/>
          <w:lang w:eastAsia="zh-CN"/>
        </w:rPr>
        <w:t>虽然</w:t>
      </w:r>
      <w:r>
        <w:t>都有</w:t>
      </w:r>
      <w:r>
        <w:rPr>
          <w:rFonts w:hint="eastAsia"/>
        </w:rPr>
        <w:t>下降</w:t>
      </w:r>
      <w:r>
        <w:rPr>
          <w:rFonts w:hint="eastAsia"/>
          <w:lang w:eastAsia="zh-CN"/>
        </w:rPr>
        <w:t>，</w:t>
      </w:r>
      <w:r>
        <w:t>但仍有</w:t>
      </w:r>
      <w:r>
        <w:rPr>
          <w:rFonts w:hint="eastAsia"/>
        </w:rPr>
        <w:t>23.59%</w:t>
      </w:r>
      <w:r>
        <w:t>网民曾在公共场所登录</w:t>
      </w:r>
      <w:r>
        <w:rPr>
          <w:rFonts w:hint="eastAsia"/>
          <w:lang w:eastAsia="zh-CN"/>
        </w:rPr>
        <w:t>Wi-Fi</w:t>
      </w:r>
      <w:r>
        <w:t>，</w:t>
      </w:r>
      <w:r>
        <w:rPr>
          <w:rFonts w:hint="eastAsia"/>
        </w:rPr>
        <w:t>29.33%</w:t>
      </w:r>
      <w:r>
        <w:t>的网民注册网络账号时使用手机号</w:t>
      </w:r>
      <w:r>
        <w:rPr>
          <w:rFonts w:hint="eastAsia"/>
          <w:lang w:eastAsia="zh-CN"/>
        </w:rPr>
        <w:t>、</w:t>
      </w:r>
      <w:r>
        <w:t>身份证号等个人信息。</w:t>
      </w:r>
    </w:p>
    <w:p>
      <w:pPr>
        <w:ind w:firstLine="0" w:firstLineChars="0"/>
      </w:pPr>
    </w:p>
    <w:p>
      <w:r>
        <w:t>（3）网民网络安全维权意识</w:t>
      </w:r>
      <w:r>
        <w:rPr>
          <w:rFonts w:hint="eastAsia"/>
          <w:lang w:val="en-US" w:eastAsia="zh-CN"/>
        </w:rPr>
        <w:t>基本持平</w:t>
      </w:r>
      <w:r>
        <w:t>。遇到网络安全问题时</w:t>
      </w:r>
      <w:r>
        <w:rPr>
          <w:rFonts w:hint="eastAsia"/>
        </w:rPr>
        <w:t>29.65%</w:t>
      </w:r>
      <w:r>
        <w:t>网民选择向互联网服务提供者投诉，</w:t>
      </w:r>
      <w:r>
        <w:rPr>
          <w:rFonts w:hint="eastAsia"/>
        </w:rPr>
        <w:t>17.87%</w:t>
      </w:r>
      <w:r>
        <w:t>的网民选择自救或向朋友求助，</w:t>
      </w:r>
      <w:r>
        <w:rPr>
          <w:rFonts w:hint="eastAsia"/>
        </w:rPr>
        <w:t>16.41%</w:t>
      </w:r>
      <w:r>
        <w:t>选择不再使用该服务。选择向110、举报网站、12377举报中心举报的分别有</w:t>
      </w:r>
      <w:r>
        <w:rPr>
          <w:rFonts w:hint="eastAsia"/>
        </w:rPr>
        <w:t>19.58%</w:t>
      </w:r>
      <w:r>
        <w:t>、</w:t>
      </w:r>
      <w:r>
        <w:rPr>
          <w:rFonts w:hint="eastAsia"/>
        </w:rPr>
        <w:t>28.57%</w:t>
      </w:r>
      <w:r>
        <w:t>、</w:t>
      </w:r>
      <w:r>
        <w:rPr>
          <w:rFonts w:hint="eastAsia"/>
        </w:rPr>
        <w:t>30.92%</w:t>
      </w:r>
      <w:r>
        <w:t>。和去年</w:t>
      </w:r>
      <w:r>
        <w:rPr>
          <w:rFonts w:hint="eastAsia"/>
          <w:lang w:eastAsia="zh-CN"/>
        </w:rPr>
        <w:t>（</w:t>
      </w:r>
      <w:r>
        <w:rPr>
          <w:rFonts w:hint="eastAsia"/>
          <w:lang w:val="en-US" w:eastAsia="zh-CN"/>
        </w:rPr>
        <w:t>2020年</w:t>
      </w:r>
      <w:r>
        <w:rPr>
          <w:rFonts w:hint="eastAsia"/>
          <w:lang w:eastAsia="zh-CN"/>
        </w:rPr>
        <w:t>）</w:t>
      </w:r>
      <w:r>
        <w:t>数据相比，选择投诉和积极维权的比例</w:t>
      </w:r>
      <w:r>
        <w:rPr>
          <w:rFonts w:hint="eastAsia"/>
          <w:lang w:eastAsia="zh-CN"/>
        </w:rPr>
        <w:t>差别不大</w:t>
      </w:r>
      <w:r>
        <w:t>，显示网民的维权意识</w:t>
      </w:r>
      <w:r>
        <w:rPr>
          <w:rFonts w:hint="eastAsia"/>
          <w:lang w:val="en-US" w:eastAsia="zh-CN"/>
        </w:rPr>
        <w:t>基本持平</w:t>
      </w:r>
      <w:r>
        <w:t>。</w:t>
      </w:r>
    </w:p>
    <w:p>
      <w:pPr>
        <w:ind w:firstLine="0" w:firstLineChars="0"/>
      </w:pPr>
    </w:p>
    <w:p>
      <w:pPr>
        <w:pStyle w:val="4"/>
        <w:ind w:firstLine="482"/>
        <w:rPr>
          <w:rFonts w:cstheme="minorEastAsia"/>
          <w:sz w:val="24"/>
          <w:szCs w:val="24"/>
        </w:rPr>
      </w:pPr>
      <w:bookmarkStart w:id="20" w:name="_Toc1562"/>
      <w:r>
        <w:rPr>
          <w:rFonts w:hint="eastAsia" w:cstheme="minorEastAsia"/>
          <w:sz w:val="24"/>
          <w:szCs w:val="24"/>
        </w:rPr>
        <w:t>2.1.2 网络安全态势依然严峻，但部分领域有所改善</w:t>
      </w:r>
      <w:bookmarkEnd w:id="20"/>
    </w:p>
    <w:p>
      <w:pPr>
        <w:rPr>
          <w:rFonts w:asciiTheme="minorEastAsia" w:hAnsiTheme="minorEastAsia" w:cstheme="minorEastAsia"/>
        </w:rPr>
      </w:pPr>
      <w:r>
        <w:rPr>
          <w:rFonts w:hint="eastAsia" w:asciiTheme="minorEastAsia" w:hAnsiTheme="minorEastAsia" w:cstheme="minorEastAsia"/>
        </w:rPr>
        <w:t>（4）网络安全问题和网络安全事件仍呈较高发生率。</w:t>
      </w:r>
    </w:p>
    <w:p>
      <w:pPr>
        <w:rPr>
          <w:rFonts w:asciiTheme="minorEastAsia" w:hAnsiTheme="minorEastAsia" w:cstheme="minorEastAsia"/>
        </w:rPr>
      </w:pPr>
      <w:r>
        <w:rPr>
          <w:rFonts w:hint="eastAsia" w:asciiTheme="minorEastAsia" w:hAnsiTheme="minorEastAsia" w:cstheme="minorEastAsia"/>
        </w:rPr>
        <w:t>50.93</w:t>
      </w:r>
      <w:r>
        <w:t>%公众网民常遇到违法有害信息（淫秽色情、网络赌博、网络谣言、侮辱诽谤、违禁物品信息、暴恐音视频、虚假广告）， 40.24%网民曾遇到侵犯个人信息（采集规则不规范、过度采集、个人信息泄露、个人信息滥用、注销规则不完善），33.71%曾遇到网络骚扰行为（垃圾邮件、垃圾短信、骚扰电话、弹窗广告、捆绑下载、霸王条款），33.63%曾遇到网络入侵攻击（病毒木马、Wi-Fi蹭网、账号被盗）。</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（5）网络安全态势变化方面，</w:t>
      </w:r>
      <w:r>
        <w:rPr>
          <w:rFonts w:hint="eastAsia" w:asciiTheme="minorEastAsia" w:hAnsiTheme="minorEastAsia" w:cstheme="minorEastAsia"/>
          <w:lang w:val="en-US" w:eastAsia="zh-CN"/>
        </w:rPr>
        <w:t>与</w:t>
      </w:r>
      <w:r>
        <w:rPr>
          <w:rFonts w:hint="eastAsia" w:asciiTheme="minorEastAsia" w:hAnsiTheme="minorEastAsia" w:cstheme="minorEastAsia"/>
        </w:rPr>
        <w:t>去年（2020年）数据比较，公众网民遇见违法有害信息、侵犯个人信息、网络骚扰行为等的比例，分别下降</w:t>
      </w:r>
      <w:r>
        <w:rPr>
          <w:rFonts w:hint="eastAsia" w:asciiTheme="minorEastAsia" w:hAnsiTheme="minorEastAsia" w:cstheme="minorEastAsia"/>
          <w:lang w:val="en-US" w:eastAsia="zh-CN"/>
        </w:rPr>
        <w:t>8.82</w:t>
      </w:r>
      <w:r>
        <w:rPr>
          <w:rFonts w:hint="eastAsia" w:asciiTheme="minorEastAsia" w:hAnsiTheme="minorEastAsia" w:cstheme="minorEastAsia"/>
        </w:rPr>
        <w:t>、下降</w:t>
      </w:r>
      <w:r>
        <w:rPr>
          <w:rFonts w:hint="eastAsia" w:asciiTheme="minorEastAsia" w:hAnsiTheme="minorEastAsia" w:cstheme="minorEastAsia"/>
          <w:lang w:val="en-US" w:eastAsia="zh-CN"/>
        </w:rPr>
        <w:t>8.39</w:t>
      </w:r>
      <w:r>
        <w:rPr>
          <w:rFonts w:hint="eastAsia" w:asciiTheme="minorEastAsia" w:hAnsiTheme="minorEastAsia" w:cstheme="minorEastAsia"/>
        </w:rPr>
        <w:t>、下降</w:t>
      </w:r>
      <w:r>
        <w:rPr>
          <w:rFonts w:hint="eastAsia" w:asciiTheme="minorEastAsia" w:hAnsiTheme="minorEastAsia" w:cstheme="minorEastAsia"/>
          <w:lang w:val="en-US" w:eastAsia="zh-CN"/>
        </w:rPr>
        <w:t>25.01</w:t>
      </w:r>
      <w:r>
        <w:rPr>
          <w:rFonts w:hint="eastAsia" w:asciiTheme="minorEastAsia" w:hAnsiTheme="minorEastAsia" w:cstheme="minorEastAsia"/>
        </w:rPr>
        <w:t>个百分点，而利用网络实施违法犯罪</w:t>
      </w:r>
      <w:r>
        <w:rPr>
          <w:rFonts w:hint="eastAsia" w:asciiTheme="minorEastAsia" w:hAnsiTheme="minorEastAsia" w:cstheme="minorEastAsia"/>
          <w:lang w:eastAsia="zh-CN"/>
        </w:rPr>
        <w:t>、</w:t>
      </w:r>
      <w:r>
        <w:rPr>
          <w:rFonts w:hint="eastAsia" w:asciiTheme="minorEastAsia" w:hAnsiTheme="minorEastAsia" w:cstheme="minorEastAsia"/>
        </w:rPr>
        <w:t>网络入侵攻击则和去年</w:t>
      </w:r>
      <w:r>
        <w:rPr>
          <w:rFonts w:hint="eastAsia" w:asciiTheme="minorEastAsia" w:hAnsiTheme="minorEastAsia" w:cstheme="minorEastAsia"/>
          <w:lang w:eastAsia="zh-CN"/>
        </w:rPr>
        <w:t>（</w:t>
      </w:r>
      <w:r>
        <w:rPr>
          <w:rFonts w:hint="eastAsia" w:asciiTheme="minorEastAsia" w:hAnsiTheme="minorEastAsia" w:cstheme="minorEastAsia"/>
          <w:lang w:val="en-US" w:eastAsia="zh-CN"/>
        </w:rPr>
        <w:t>2020年</w:t>
      </w:r>
      <w:r>
        <w:rPr>
          <w:rFonts w:hint="eastAsia" w:asciiTheme="minorEastAsia" w:hAnsiTheme="minorEastAsia" w:cstheme="minorEastAsia"/>
          <w:lang w:eastAsia="zh-CN"/>
        </w:rPr>
        <w:t>）</w:t>
      </w:r>
      <w:r>
        <w:rPr>
          <w:rFonts w:hint="eastAsia" w:asciiTheme="minorEastAsia" w:hAnsiTheme="minorEastAsia" w:cstheme="minorEastAsia"/>
          <w:lang w:val="en-US" w:eastAsia="zh-CN"/>
        </w:rPr>
        <w:t>基本</w:t>
      </w:r>
      <w:r>
        <w:rPr>
          <w:rFonts w:hint="eastAsia" w:asciiTheme="minorEastAsia" w:hAnsiTheme="minorEastAsia" w:cstheme="minorEastAsia"/>
        </w:rPr>
        <w:t>持平。显示打击违法有害信息、侵犯个人信息和网络骚扰行为取得一定的效果。</w:t>
      </w:r>
    </w:p>
    <w:p>
      <w:pPr>
        <w:rPr>
          <w:rFonts w:asciiTheme="minorEastAsia" w:hAnsiTheme="minorEastAsia" w:cstheme="minorEastAsia"/>
        </w:rPr>
      </w:pPr>
    </w:p>
    <w:p>
      <w:pPr>
        <w:pStyle w:val="4"/>
        <w:ind w:firstLine="482"/>
        <w:rPr>
          <w:rFonts w:cstheme="minorEastAsia"/>
          <w:sz w:val="24"/>
          <w:szCs w:val="24"/>
        </w:rPr>
      </w:pPr>
      <w:bookmarkStart w:id="21" w:name="_Toc23186"/>
      <w:r>
        <w:rPr>
          <w:rFonts w:hint="eastAsia" w:cstheme="minorEastAsia"/>
          <w:sz w:val="24"/>
          <w:szCs w:val="24"/>
        </w:rPr>
        <w:t>2.1.3 网络安全治理初见成效，网民总体评价满意</w:t>
      </w:r>
      <w:bookmarkEnd w:id="21"/>
    </w:p>
    <w:p>
      <w:pPr>
        <w:rPr>
          <w:rFonts w:asciiTheme="minorEastAsia" w:hAnsiTheme="minorEastAsia" w:cstheme="minorEastAsia"/>
        </w:rPr>
      </w:pPr>
      <w:r>
        <w:rPr>
          <w:rFonts w:hint="eastAsia" w:asciiTheme="minorEastAsia" w:hAnsiTheme="minorEastAsia" w:cstheme="minorEastAsia"/>
        </w:rPr>
        <w:t>（6）</w:t>
      </w:r>
      <w:r>
        <w:rPr>
          <w:rFonts w:hint="eastAsia"/>
        </w:rPr>
        <w:t>公众网民对我国网络安全治理总体状况满意度评价：</w:t>
      </w:r>
      <w:r>
        <w:rPr>
          <w:rFonts w:hint="eastAsia" w:asciiTheme="minorEastAsia" w:hAnsiTheme="minorEastAsia" w:cstheme="minorEastAsia"/>
        </w:rPr>
        <w:t>认为</w:t>
      </w:r>
      <w:r>
        <w:t>很满意的最多占34.15%，其次是一般占27.35%，第三是满意占26.32%。认为满意以上的评价（很满意和满意）的占</w:t>
      </w:r>
      <w:r>
        <w:rPr>
          <w:rFonts w:hint="eastAsia"/>
        </w:rPr>
        <w:t>60.47%，</w:t>
      </w:r>
      <w:r>
        <w:rPr>
          <w:rFonts w:hint="eastAsia"/>
          <w:lang w:eastAsia="zh-CN"/>
        </w:rPr>
        <w:t>超过六成</w:t>
      </w:r>
      <w:r>
        <w:rPr>
          <w:rFonts w:hint="eastAsia" w:asciiTheme="minorEastAsia" w:hAnsiTheme="minorEastAsia" w:cstheme="minorEastAsia"/>
        </w:rPr>
        <w:t>，总体评价是满意为主。</w:t>
      </w:r>
    </w:p>
    <w:p>
      <w:pPr>
        <w:rPr>
          <w:rFonts w:asciiTheme="minorEastAsia" w:hAnsiTheme="minorEastAsia" w:cstheme="minorEastAsia"/>
          <w:highlight w:val="none"/>
        </w:rPr>
      </w:pPr>
    </w:p>
    <w:p>
      <w:pPr>
        <w:numPr>
          <w:ilvl w:val="0"/>
          <w:numId w:val="3"/>
        </w:numPr>
        <w:rPr>
          <w:rFonts w:hint="eastAsia" w:asciiTheme="minorEastAsia" w:hAnsiTheme="minorEastAsia" w:cstheme="minorEastAsia"/>
          <w:highlight w:val="none"/>
        </w:rPr>
      </w:pPr>
      <w:r>
        <w:rPr>
          <w:rFonts w:hint="eastAsia" w:asciiTheme="minorEastAsia" w:hAnsiTheme="minorEastAsia" w:cstheme="minorEastAsia"/>
          <w:highlight w:val="none"/>
        </w:rPr>
        <w:t>各领域满意度评价：互联网企业履行网络安全责任方面好评度为</w:t>
      </w:r>
      <w:r>
        <w:t>56.73</w:t>
      </w:r>
      <w:r>
        <w:rPr>
          <w:rFonts w:hint="eastAsia" w:asciiTheme="minorEastAsia" w:hAnsiTheme="minorEastAsia" w:cstheme="minorEastAsia"/>
          <w:highlight w:val="none"/>
        </w:rPr>
        <w:t>%，法治社会建设和依法治理状况好评度为</w:t>
      </w:r>
      <w:r>
        <w:t>59.46%，政府在网络监管和执法表现好评度为59.62%，政府网上服务好评度为59.41%。</w:t>
      </w:r>
    </w:p>
    <w:p>
      <w:pPr>
        <w:ind w:firstLine="0" w:firstLineChars="0"/>
        <w:rPr>
          <w:rFonts w:asciiTheme="minorEastAsia" w:hAnsiTheme="minorEastAsia" w:cstheme="minorEastAsia"/>
        </w:rPr>
      </w:pPr>
    </w:p>
    <w:p>
      <w:pPr>
        <w:pStyle w:val="4"/>
        <w:ind w:firstLine="482"/>
        <w:rPr>
          <w:rFonts w:cstheme="minorEastAsia"/>
          <w:sz w:val="24"/>
          <w:szCs w:val="24"/>
        </w:rPr>
      </w:pPr>
      <w:bookmarkStart w:id="22" w:name="_Toc25858"/>
      <w:r>
        <w:rPr>
          <w:rFonts w:hint="eastAsia" w:cstheme="minorEastAsia"/>
          <w:sz w:val="24"/>
          <w:szCs w:val="24"/>
        </w:rPr>
        <w:t>2.1.4法治社会建设主要关注加强立法和完善纠纷处理</w:t>
      </w:r>
      <w:bookmarkEnd w:id="22"/>
    </w:p>
    <w:p>
      <w:pPr>
        <w:rPr>
          <w:rFonts w:asciiTheme="minorEastAsia" w:hAnsiTheme="minorEastAsia" w:cstheme="minorEastAsia"/>
        </w:rPr>
      </w:pPr>
      <w:r>
        <w:rPr>
          <w:rFonts w:hint="eastAsia" w:asciiTheme="minorEastAsia" w:hAnsiTheme="minorEastAsia" w:cstheme="minorEastAsia"/>
        </w:rPr>
        <w:t>（8）加强网络安全立法的主要关注点在：</w:t>
      </w:r>
      <w:r>
        <w:t>个人信息保护（关注度62.01%），数据安全保护实施细则（关注度55.9%），互联网络平台安全责任监管细则（关注度52.4%），未成年人上网保护（关注度51.09%），网络违法犯罪综合防治（关注度45.85%）等。和去年</w:t>
      </w:r>
      <w:r>
        <w:rPr>
          <w:rFonts w:hint="eastAsia" w:asciiTheme="minorEastAsia" w:hAnsiTheme="minorEastAsia" w:cstheme="minorEastAsia"/>
          <w:lang w:eastAsia="zh-CN"/>
        </w:rPr>
        <w:t>（</w:t>
      </w:r>
      <w:r>
        <w:rPr>
          <w:rFonts w:hint="eastAsia" w:asciiTheme="minorEastAsia" w:hAnsiTheme="minorEastAsia" w:cstheme="minorEastAsia"/>
          <w:lang w:val="en-US" w:eastAsia="zh-CN"/>
        </w:rPr>
        <w:t>2020年</w:t>
      </w:r>
      <w:r>
        <w:rPr>
          <w:rFonts w:hint="eastAsia" w:asciiTheme="minorEastAsia" w:hAnsiTheme="minorEastAsia" w:cstheme="minorEastAsia"/>
          <w:lang w:eastAsia="zh-CN"/>
        </w:rPr>
        <w:t>）</w:t>
      </w:r>
      <w:r>
        <w:rPr>
          <w:rFonts w:hint="eastAsia" w:asciiTheme="minorEastAsia" w:hAnsiTheme="minorEastAsia" w:cstheme="minorEastAsia"/>
        </w:rPr>
        <w:t>相比，</w:t>
      </w:r>
      <w:r>
        <w:rPr>
          <w:rFonts w:hint="eastAsia" w:asciiTheme="minorEastAsia" w:hAnsiTheme="minorEastAsia" w:cstheme="minorEastAsia"/>
          <w:color w:val="auto"/>
        </w:rPr>
        <w:t>关键信息基础设施保护、网络安全标准化建设等关注</w:t>
      </w:r>
      <w:r>
        <w:rPr>
          <w:rFonts w:hint="eastAsia" w:asciiTheme="minorEastAsia" w:hAnsiTheme="minorEastAsia" w:cstheme="minorEastAsia"/>
        </w:rPr>
        <w:t>度上升。</w:t>
      </w:r>
    </w:p>
    <w:p>
      <w:pPr>
        <w:rPr>
          <w:rFonts w:asciiTheme="minorEastAsia" w:hAnsiTheme="minorEastAsia" w:cstheme="minorEastAsia"/>
        </w:rPr>
      </w:pPr>
    </w:p>
    <w:p>
      <w:pPr>
        <w:rPr>
          <w:rFonts w:hint="eastAsia" w:asciiTheme="minorEastAsia" w:hAnsiTheme="minorEastAsia" w:eastAsiaTheme="minorEastAsia" w:cstheme="minorEastAsia"/>
          <w:highlight w:val="yellow"/>
          <w:lang w:val="en-US" w:eastAsia="zh-CN"/>
        </w:rPr>
      </w:pPr>
      <w:r>
        <w:rPr>
          <w:rFonts w:hint="eastAsia" w:asciiTheme="minorEastAsia" w:hAnsiTheme="minorEastAsia" w:cstheme="minorEastAsia"/>
        </w:rPr>
        <w:t>（9）互联网纠纷出现</w:t>
      </w:r>
      <w:r>
        <w:t>65.79%网民选择向服务商或平台投诉，但如何维权方面，41.67%对互联网纠纷人民调解委员会不了解。</w:t>
      </w:r>
      <w:r>
        <w:rPr>
          <w:rFonts w:hint="eastAsia"/>
        </w:rPr>
        <w:t>公众网民认为能代表网民利益说话的人或组织</w:t>
      </w:r>
      <w:r>
        <w:rPr>
          <w:rFonts w:hint="eastAsia"/>
          <w:lang w:val="en-US" w:eastAsia="zh-CN"/>
        </w:rPr>
        <w:t>方面</w:t>
      </w:r>
      <w:r>
        <w:rPr>
          <w:rFonts w:hint="eastAsia"/>
          <w:lang w:eastAsia="zh-CN"/>
        </w:rPr>
        <w:t>，</w:t>
      </w:r>
      <w:r>
        <w:rPr>
          <w:rFonts w:hint="eastAsia"/>
        </w:rPr>
        <w:t>47.14%</w:t>
      </w:r>
      <w:r>
        <w:rPr>
          <w:rFonts w:hint="eastAsia"/>
          <w:lang w:val="en-US" w:eastAsia="zh-CN"/>
        </w:rPr>
        <w:t>公众网民认为是</w:t>
      </w:r>
      <w:r>
        <w:rPr>
          <w:rFonts w:hint="eastAsia"/>
        </w:rPr>
        <w:t>基层组织负责人</w:t>
      </w:r>
      <w:r>
        <w:rPr>
          <w:rFonts w:hint="eastAsia"/>
          <w:lang w:eastAsia="zh-CN"/>
        </w:rPr>
        <w:t>，</w:t>
      </w:r>
      <w:r>
        <w:rPr>
          <w:rFonts w:hint="eastAsia"/>
        </w:rPr>
        <w:t>37%</w:t>
      </w:r>
      <w:r>
        <w:rPr>
          <w:rFonts w:hint="eastAsia"/>
          <w:lang w:val="en-US" w:eastAsia="zh-CN"/>
        </w:rPr>
        <w:t>公众网民认为是</w:t>
      </w:r>
      <w:r>
        <w:rPr>
          <w:rFonts w:hint="eastAsia"/>
        </w:rPr>
        <w:t>人大代表、政协委员</w:t>
      </w:r>
      <w:r>
        <w:rPr>
          <w:rFonts w:hint="eastAsia"/>
          <w:lang w:eastAsia="zh-CN"/>
        </w:rPr>
        <w:t>，</w:t>
      </w:r>
      <w:r>
        <w:rPr>
          <w:rFonts w:hint="eastAsia"/>
        </w:rPr>
        <w:t>29.52%</w:t>
      </w:r>
      <w:r>
        <w:rPr>
          <w:rFonts w:hint="eastAsia"/>
          <w:lang w:val="en-US" w:eastAsia="zh-CN"/>
        </w:rPr>
        <w:t>公众网民认为是</w:t>
      </w:r>
      <w:r>
        <w:rPr>
          <w:rFonts w:hint="eastAsia"/>
        </w:rPr>
        <w:t>网络社会组织</w:t>
      </w:r>
      <w:r>
        <w:rPr>
          <w:rFonts w:hint="eastAsia"/>
          <w:lang w:eastAsia="zh-CN"/>
        </w:rPr>
        <w:t>。</w:t>
      </w:r>
    </w:p>
    <w:p>
      <w:pPr>
        <w:ind w:firstLine="0" w:firstLineChars="0"/>
        <w:rPr>
          <w:rFonts w:asciiTheme="minorEastAsia" w:hAnsiTheme="minorEastAsia" w:cstheme="minorEastAsia"/>
        </w:rPr>
      </w:pPr>
    </w:p>
    <w:p>
      <w:pPr>
        <w:pStyle w:val="4"/>
        <w:ind w:firstLine="482"/>
        <w:rPr>
          <w:rFonts w:cstheme="minorEastAsia"/>
          <w:sz w:val="24"/>
          <w:szCs w:val="24"/>
        </w:rPr>
      </w:pPr>
      <w:bookmarkStart w:id="23" w:name="_Toc26392"/>
      <w:r>
        <w:rPr>
          <w:rFonts w:hint="eastAsia" w:cstheme="minorEastAsia"/>
          <w:sz w:val="24"/>
          <w:szCs w:val="24"/>
        </w:rPr>
        <w:t>2.1.5 打击网络犯罪主要痛点在侵犯个人信息等领域</w:t>
      </w:r>
      <w:bookmarkEnd w:id="23"/>
    </w:p>
    <w:p>
      <w:pPr>
        <w:rPr>
          <w:rFonts w:asciiTheme="minorEastAsia" w:hAnsiTheme="minorEastAsia" w:cstheme="minorEastAsia"/>
          <w:highlight w:val="yellow"/>
        </w:rPr>
      </w:pPr>
      <w:r>
        <w:rPr>
          <w:rFonts w:hint="eastAsia" w:asciiTheme="minorEastAsia" w:hAnsiTheme="minorEastAsia" w:cstheme="minorEastAsia"/>
        </w:rPr>
        <w:t>（10）公众网民认为需加强打击的网络违法犯罪行为：</w:t>
      </w:r>
      <w:r>
        <w:t>侵犯个人信息（强制采集人脸信息、个人资料被出售牟利、数据泄露或违法出售、软件非法获取信息等）（关注度66.67%），网络入侵（木马入侵、数据泄露、Wi-Fi蹭网、账号被盗等）（关注度47.44%），网络诈骗犯罪（金融诈骗、电信诈骗、杀猪盘、助贷套路、假刷单等）（关注度47.44%），网络攻击（黑客攻击、DDOS攻击、勒索病毒、数据破坏等）（关注度46.15%），违法有害信息（黄、赌、毒、暴、谣言、诽谤、分裂、泄密等）（关注度41.67%）。</w:t>
      </w:r>
    </w:p>
    <w:p>
      <w:pPr>
        <w:rPr>
          <w:rFonts w:asciiTheme="minorEastAsia" w:hAnsiTheme="minorEastAsia" w:cstheme="minorEastAsia"/>
        </w:rPr>
      </w:pPr>
      <w:r>
        <w:rPr>
          <w:rFonts w:hint="eastAsia" w:asciiTheme="minorEastAsia" w:hAnsiTheme="minorEastAsia" w:cstheme="minorEastAsia"/>
        </w:rPr>
        <w:t xml:space="preserve">  </w:t>
      </w:r>
    </w:p>
    <w:p>
      <w:pPr>
        <w:rPr>
          <w:rFonts w:hint="eastAsia" w:eastAsia="宋体" w:asciiTheme="minorEastAsia" w:hAnsiTheme="minorEastAsia" w:cstheme="minorEastAsia"/>
          <w:highlight w:val="none"/>
          <w:lang w:val="en-US" w:eastAsia="zh-CN"/>
        </w:rPr>
      </w:pPr>
      <w:r>
        <w:rPr>
          <w:rFonts w:hint="eastAsia" w:asciiTheme="minorEastAsia" w:hAnsiTheme="minorEastAsia" w:cstheme="minorEastAsia"/>
        </w:rPr>
        <w:t>（11）各种电信网络诈骗在网民中渗透度为：</w:t>
      </w:r>
      <w:r>
        <w:t>疫情诈骗圈套（假冒医护人员索取医疗费、假爱心捐款、疫苗项目投资等）（38.31%），电话欠费、积分兑换、中奖诈骗（37.66%），贷款诈骗（校园贷、助贷套路、金融投资等）（31.17%）。</w:t>
      </w:r>
      <w:r>
        <w:rPr>
          <w:rFonts w:hint="eastAsia" w:asciiTheme="minorEastAsia" w:hAnsiTheme="minorEastAsia" w:cstheme="minorEastAsia"/>
          <w:color w:val="000000" w:themeColor="text1"/>
          <w:highlight w:val="none"/>
          <w:lang w:val="en-US" w:eastAsia="zh-CN"/>
          <w14:textFill>
            <w14:solidFill>
              <w14:schemeClr w14:val="tx1"/>
            </w14:solidFill>
          </w14:textFill>
        </w:rPr>
        <w:t>而</w:t>
      </w:r>
      <w:r>
        <w:rPr>
          <w:rFonts w:ascii="宋体" w:hAnsi="宋体" w:eastAsia="宋体"/>
          <w:color w:val="000000"/>
        </w:rPr>
        <w:t>51.32%公众网民</w:t>
      </w:r>
      <w:r>
        <w:rPr>
          <w:rFonts w:hint="eastAsia" w:ascii="宋体" w:hAnsi="宋体" w:eastAsia="宋体"/>
          <w:color w:val="000000"/>
          <w:lang w:val="en-US" w:eastAsia="zh-CN"/>
        </w:rPr>
        <w:t>有</w:t>
      </w:r>
      <w:r>
        <w:rPr>
          <w:rFonts w:ascii="宋体" w:hAnsi="宋体" w:eastAsia="宋体"/>
          <w:color w:val="000000"/>
        </w:rPr>
        <w:t>遇到电子支付被盗刷的情况</w:t>
      </w:r>
      <w:r>
        <w:rPr>
          <w:rFonts w:hint="eastAsia" w:ascii="宋体" w:hAnsi="宋体" w:eastAsia="宋体"/>
          <w:color w:val="000000"/>
          <w:lang w:eastAsia="zh-CN"/>
        </w:rPr>
        <w:t>。</w:t>
      </w:r>
      <w:r>
        <w:rPr>
          <w:rFonts w:hint="eastAsia" w:asciiTheme="minorEastAsia" w:hAnsiTheme="minorEastAsia" w:cstheme="minorEastAsia"/>
          <w:highlight w:val="none"/>
          <w:lang w:val="en-US" w:eastAsia="zh-CN"/>
        </w:rPr>
        <w:t>此外，</w:t>
      </w:r>
      <w:r>
        <w:rPr>
          <w:rFonts w:ascii="宋体" w:hAnsi="宋体" w:eastAsia="宋体"/>
          <w:color w:val="000000"/>
        </w:rPr>
        <w:t>公众网民在“金融投资”类APP上充值而导致财产损失</w:t>
      </w:r>
      <w:r>
        <w:rPr>
          <w:rFonts w:hint="eastAsia" w:ascii="宋体" w:hAnsi="宋体" w:eastAsia="宋体"/>
          <w:color w:val="000000"/>
          <w:lang w:val="en-US" w:eastAsia="zh-CN"/>
        </w:rPr>
        <w:t>的占比</w:t>
      </w:r>
      <w:r>
        <w:rPr>
          <w:rFonts w:ascii="宋体" w:hAnsi="宋体" w:eastAsia="宋体"/>
          <w:color w:val="000000"/>
        </w:rPr>
        <w:t>40.67</w:t>
      </w:r>
      <w:r>
        <w:rPr>
          <w:rFonts w:ascii="宋体" w:hAnsi="宋体" w:eastAsia="宋体" w:cs="宋体"/>
          <w:color w:val="000000"/>
        </w:rPr>
        <w:t>%</w:t>
      </w:r>
      <w:r>
        <w:rPr>
          <w:rFonts w:hint="eastAsia" w:ascii="宋体" w:hAnsi="宋体" w:eastAsia="宋体"/>
          <w:color w:val="000000"/>
          <w:lang w:eastAsia="zh-CN"/>
        </w:rPr>
        <w:t>。</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（12）公众网民对电信诈骗的应对相对保守：</w:t>
      </w:r>
      <w:r>
        <w:t>47.14%向监管部门举报，45%向公安部门报警，39.29%向网站投诉，只有37.86%告诉家人、朋友、同事和15%不管它</w:t>
      </w:r>
      <w:r>
        <w:rPr>
          <w:rFonts w:hint="eastAsia" w:asciiTheme="minorEastAsia" w:hAnsiTheme="minorEastAsia" w:cstheme="minorEastAsia"/>
          <w:lang w:eastAsia="zh-CN"/>
        </w:rPr>
        <w:t>。</w:t>
      </w:r>
      <w:r>
        <w:rPr>
          <w:rFonts w:hint="eastAsia" w:asciiTheme="minorEastAsia" w:hAnsiTheme="minorEastAsia" w:cstheme="minorEastAsia"/>
        </w:rPr>
        <w:t>实际上公众网民对</w:t>
      </w:r>
      <w:r>
        <w:t>知道“国家反诈中心”APP的认知度</w:t>
      </w:r>
      <w:r>
        <w:rPr>
          <w:rFonts w:hint="eastAsia"/>
          <w:lang w:eastAsia="zh-CN"/>
        </w:rPr>
        <w:t>接近六成</w:t>
      </w:r>
      <w:r>
        <w:rPr>
          <w:rFonts w:hint="eastAsia" w:asciiTheme="minorEastAsia" w:hAnsiTheme="minorEastAsia" w:cstheme="minorEastAsia"/>
        </w:rPr>
        <w:t>，有</w:t>
      </w:r>
      <w:r>
        <w:t>58.67%的网民知道“国家反诈中心”APP；对于网络违法犯罪举报网站http://cyberpolice.cn的，有网民认知38.67%，认知度</w:t>
      </w:r>
      <w:r>
        <w:rPr>
          <w:rFonts w:hint="eastAsia"/>
          <w:lang w:eastAsia="zh-CN"/>
        </w:rPr>
        <w:t>接近四成</w:t>
      </w:r>
      <w:r>
        <w:rPr>
          <w:rFonts w:hint="eastAsia" w:asciiTheme="minorEastAsia" w:hAnsiTheme="minorEastAsia" w:cstheme="minorEastAsia"/>
        </w:rPr>
        <w:t>。</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（13）公众网民对“清朗”、“净网”等专项行动成效的评价：认为满意以上的占</w:t>
      </w:r>
      <w:r>
        <w:t>55.55%。29.17%认为一般</w:t>
      </w:r>
      <w:r>
        <w:rPr>
          <w:rFonts w:hint="eastAsia" w:asciiTheme="minorEastAsia" w:hAnsiTheme="minorEastAsia" w:cstheme="minorEastAsia"/>
          <w:lang w:eastAsia="zh-CN"/>
        </w:rPr>
        <w:t>。</w:t>
      </w:r>
      <w:r>
        <w:rPr>
          <w:rFonts w:hint="eastAsia" w:asciiTheme="minorEastAsia" w:hAnsiTheme="minorEastAsia" w:cstheme="minorEastAsia"/>
        </w:rPr>
        <w:t>13.19</w:t>
      </w:r>
      <w:r>
        <w:t>%认为不满意或非常不满意。总体上是</w:t>
      </w:r>
      <w:r>
        <w:rPr>
          <w:rFonts w:hint="eastAsia"/>
        </w:rPr>
        <w:t>满意为</w:t>
      </w:r>
      <w:r>
        <w:rPr>
          <w:rFonts w:hint="eastAsia" w:asciiTheme="minorEastAsia" w:hAnsiTheme="minorEastAsia" w:cstheme="minorEastAsia"/>
        </w:rPr>
        <w:t>主。</w:t>
      </w:r>
    </w:p>
    <w:p>
      <w:pPr>
        <w:rPr>
          <w:rFonts w:asciiTheme="minorEastAsia" w:hAnsiTheme="minorEastAsia" w:cstheme="minorEastAsia"/>
        </w:rPr>
      </w:pPr>
    </w:p>
    <w:p>
      <w:pPr>
        <w:pStyle w:val="4"/>
        <w:ind w:firstLine="482"/>
        <w:rPr>
          <w:rFonts w:cstheme="minorEastAsia"/>
          <w:sz w:val="24"/>
          <w:szCs w:val="24"/>
        </w:rPr>
      </w:pPr>
      <w:bookmarkStart w:id="24" w:name="_Toc4570"/>
      <w:r>
        <w:rPr>
          <w:rFonts w:hint="eastAsia" w:cstheme="minorEastAsia"/>
          <w:sz w:val="24"/>
          <w:szCs w:val="24"/>
        </w:rPr>
        <w:t>2.1.6 社交、电商、网媒等领域个人信息保护问题较多</w:t>
      </w:r>
      <w:bookmarkEnd w:id="24"/>
    </w:p>
    <w:p>
      <w:r>
        <w:rPr>
          <w:rFonts w:hint="eastAsia" w:asciiTheme="minorEastAsia" w:hAnsiTheme="minorEastAsia" w:cstheme="minorEastAsia"/>
        </w:rPr>
        <w:t>（14）公众网民对我国个人信息保护状况的评价：认为较好以上的占</w:t>
      </w:r>
      <w:r>
        <w:t>57.94%，其中28.97%公众网民认为非常好，28.97%认为比较好。18.62%认为一般</w:t>
      </w:r>
      <w:r>
        <w:rPr>
          <w:rFonts w:hint="eastAsia" w:asciiTheme="minorEastAsia" w:hAnsiTheme="minorEastAsia" w:cstheme="minorEastAsia"/>
          <w:lang w:eastAsia="zh-CN"/>
        </w:rPr>
        <w:t>。</w:t>
      </w:r>
      <w:r>
        <w:rPr>
          <w:rFonts w:hint="eastAsia" w:asciiTheme="minorEastAsia" w:hAnsiTheme="minorEastAsia" w:cstheme="minorEastAsia"/>
        </w:rPr>
        <w:t>23.44</w:t>
      </w:r>
      <w:r>
        <w:t>%认为不太好或非常不好，其中11.72%认为不太好，11.72%认为非常不好。总体评价</w:t>
      </w:r>
      <w:r>
        <w:rPr>
          <w:rFonts w:hint="eastAsia"/>
        </w:rPr>
        <w:t>较好。</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（15）公众网民认为个人信息保护做得不好的应用领域有：社交应用（选择率</w:t>
      </w:r>
      <w:r>
        <w:t>51.72%），电子商务（选择率49.66%），网络媒体（选择率44.14%），数字娱乐（选择率52.41%），生活服务（选择率47.59%），显示和网民日常生活密切相关领域的网络应用在个人信息保护方面仍存在较多问题。</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（16）公众网民遇到个人信息被泄露或被滥用</w:t>
      </w:r>
      <w:r>
        <w:rPr>
          <w:rFonts w:hint="eastAsia" w:asciiTheme="minorEastAsia" w:hAnsiTheme="minorEastAsia" w:cstheme="minorEastAsia"/>
          <w:color w:val="000000"/>
        </w:rPr>
        <w:t>最多的是</w:t>
      </w:r>
      <w:r>
        <w:rPr>
          <w:color w:val="000000"/>
        </w:rPr>
        <w:t>收到相关性的推销短信（选择率59.03%），第二位是接到各类中介的推销电话（选择率55.56%），第三位是大数据杀熟（选择率50%），第四位是收到垃圾邮件（选择率47.92%），第五位是默认勾选同意《服务协议》，允许应用收集用户信息，包括在第三方保存（选择率34.72%）。</w:t>
      </w:r>
      <w:r>
        <w:rPr>
          <w:rFonts w:hint="eastAsia" w:asciiTheme="minorEastAsia" w:hAnsiTheme="minorEastAsia" w:cstheme="minorEastAsia"/>
        </w:rPr>
        <w:t>显示网民受到个人信息被泄露和滥用的情况非常严重。</w:t>
      </w:r>
    </w:p>
    <w:p>
      <w:pPr>
        <w:rPr>
          <w:rFonts w:asciiTheme="minorEastAsia" w:hAnsiTheme="minorEastAsia" w:cstheme="minorEastAsia"/>
        </w:rPr>
      </w:pPr>
    </w:p>
    <w:p>
      <w:pPr>
        <w:numPr>
          <w:ilvl w:val="0"/>
          <w:numId w:val="4"/>
        </w:numPr>
        <w:rPr>
          <w:rFonts w:hint="eastAsia"/>
        </w:rPr>
      </w:pPr>
      <w:r>
        <w:rPr>
          <w:rFonts w:hint="eastAsia" w:asciiTheme="minorEastAsia" w:hAnsiTheme="minorEastAsia" w:cstheme="minorEastAsia"/>
        </w:rPr>
        <w:t>公众网民对APP在个人信息保护方面改善情况的评价：表示有所改善或明显改善的占</w:t>
      </w:r>
      <w:r>
        <w:t>48.57%，其中认为明显改善的占16.43%，认为有所改善占32.14%。认为一般占44.29%。认为有所变差或明显变差的占7.14%，其中认为有所变差的占6.43%，认为明显变差的占0.71%。数据显示公众网民对APP在个人信息保护方面改善的评价是</w:t>
      </w:r>
      <w:r>
        <w:rPr>
          <w:rFonts w:hint="eastAsia"/>
        </w:rPr>
        <w:t>有所改善。</w:t>
      </w:r>
    </w:p>
    <w:p>
      <w:pPr>
        <w:numPr>
          <w:ilvl w:val="0"/>
          <w:numId w:val="0"/>
        </w:numPr>
        <w:rPr>
          <w:rFonts w:hint="eastAsia" w:asciiTheme="minorEastAsia" w:hAnsiTheme="minorEastAsia" w:cstheme="minorEastAsia"/>
        </w:rPr>
      </w:pPr>
    </w:p>
    <w:p>
      <w:pPr>
        <w:pStyle w:val="4"/>
        <w:ind w:firstLine="482"/>
        <w:rPr>
          <w:rFonts w:cstheme="minorEastAsia"/>
          <w:sz w:val="24"/>
          <w:szCs w:val="24"/>
        </w:rPr>
      </w:pPr>
      <w:bookmarkStart w:id="25" w:name="_Toc32500"/>
      <w:r>
        <w:rPr>
          <w:rFonts w:hint="eastAsia" w:cstheme="minorEastAsia"/>
          <w:sz w:val="24"/>
          <w:szCs w:val="24"/>
        </w:rPr>
        <w:t>2.1.7 网络购物权益保护满意度较高，新业态面临新问题</w:t>
      </w:r>
      <w:bookmarkEnd w:id="25"/>
    </w:p>
    <w:p>
      <w:pPr>
        <w:rPr>
          <w:rFonts w:hint="eastAsia" w:asciiTheme="minorEastAsia" w:hAnsiTheme="minorEastAsia" w:cstheme="minorEastAsia"/>
          <w:color w:val="000000"/>
        </w:rPr>
      </w:pPr>
      <w:r>
        <w:rPr>
          <w:rFonts w:hint="eastAsia" w:asciiTheme="minorEastAsia" w:hAnsiTheme="minorEastAsia" w:cstheme="minorEastAsia"/>
        </w:rPr>
        <w:t>（18）公众网民对网络购物安全状况满意度评价：</w:t>
      </w:r>
      <w:r>
        <w:rPr>
          <w:rFonts w:hint="eastAsia" w:asciiTheme="minorEastAsia" w:hAnsiTheme="minorEastAsia" w:cstheme="minorEastAsia"/>
          <w:color w:val="000000"/>
        </w:rPr>
        <w:t>认为满意以上的占</w:t>
      </w:r>
      <w:r>
        <w:rPr>
          <w:color w:val="000000"/>
        </w:rPr>
        <w:t>54.37%，其中22.33%公众网民认为非常满意，32.04%认为满意。29.13%认为一般</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16.50</w:t>
      </w:r>
      <w:r>
        <w:rPr>
          <w:color w:val="000000"/>
        </w:rPr>
        <w:t>%认为不满意或非常不满意，其中13.59%认为不满意，2.91%认为非常不满意。总体上满意评价</w:t>
      </w:r>
      <w:r>
        <w:rPr>
          <w:rFonts w:hint="eastAsia"/>
          <w:color w:val="000000"/>
          <w:lang w:eastAsia="zh-CN"/>
        </w:rPr>
        <w:t>超过一半</w:t>
      </w:r>
      <w:r>
        <w:rPr>
          <w:rFonts w:hint="eastAsia" w:asciiTheme="minorEastAsia" w:hAnsiTheme="minorEastAsia" w:cstheme="minorEastAsia"/>
          <w:color w:val="000000"/>
        </w:rPr>
        <w:t>。</w:t>
      </w:r>
    </w:p>
    <w:p>
      <w:pPr>
        <w:rPr>
          <w:rFonts w:asciiTheme="minorEastAsia" w:hAnsiTheme="minorEastAsia" w:cstheme="minorEastAsia"/>
        </w:rPr>
      </w:pPr>
    </w:p>
    <w:p>
      <w:pPr>
        <w:rPr>
          <w:rFonts w:hint="eastAsia" w:asciiTheme="minorEastAsia" w:hAnsiTheme="minorEastAsia" w:eastAsiaTheme="minorEastAsia" w:cstheme="minorEastAsia"/>
          <w:lang w:eastAsia="zh-CN"/>
        </w:rPr>
      </w:pPr>
      <w:r>
        <w:rPr>
          <w:rFonts w:hint="eastAsia" w:asciiTheme="minorEastAsia" w:hAnsiTheme="minorEastAsia" w:cstheme="minorEastAsia"/>
        </w:rPr>
        <w:t>（19）网民网络购物年平均消费情况：</w:t>
      </w:r>
      <w:r>
        <w:rPr>
          <w:rFonts w:hint="eastAsia" w:asciiTheme="minorEastAsia" w:hAnsiTheme="minorEastAsia" w:cstheme="minorEastAsia"/>
          <w:color w:val="000000"/>
        </w:rPr>
        <w:t>23.3</w:t>
      </w:r>
      <w:r>
        <w:rPr>
          <w:color w:val="000000"/>
        </w:rPr>
        <w:t>%公众网民网络购物年平均消费1千元或以下，34.95%公众网民网络购物年平均消费1-5千元，29.13%公众网民网络购物年平均消费5千元-1万元，9.71%公众网民网络购物年平均消费1-5万元，2.91%公众网民网络购物年平均消费5万元以上</w:t>
      </w:r>
      <w:r>
        <w:rPr>
          <w:rFonts w:hint="eastAsia" w:asciiTheme="minorEastAsia" w:hAnsiTheme="minorEastAsia" w:cstheme="minorEastAsia"/>
          <w:color w:val="000000"/>
          <w:lang w:eastAsia="zh-CN"/>
        </w:rPr>
        <w:t>。</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（20）公众网民对花呗、白条等网贷新型应用</w:t>
      </w:r>
      <w:r>
        <w:rPr>
          <w:rFonts w:hint="eastAsia" w:asciiTheme="minorEastAsia" w:hAnsiTheme="minorEastAsia" w:cstheme="minorEastAsia"/>
          <w:lang w:eastAsia="zh-CN"/>
        </w:rPr>
        <w:t>部分不接受</w:t>
      </w:r>
      <w:r>
        <w:rPr>
          <w:rFonts w:hint="eastAsia" w:asciiTheme="minorEastAsia" w:hAnsiTheme="minorEastAsia" w:cstheme="minorEastAsia"/>
        </w:rPr>
        <w:t>，网贷应用的渗透率</w:t>
      </w:r>
      <w:r>
        <w:rPr>
          <w:rFonts w:hint="eastAsia" w:asciiTheme="minorEastAsia" w:hAnsiTheme="minorEastAsia" w:cstheme="minorEastAsia"/>
          <w:lang w:eastAsia="zh-CN"/>
        </w:rPr>
        <w:t>超过四成</w:t>
      </w:r>
      <w:r>
        <w:rPr>
          <w:rFonts w:hint="eastAsia" w:asciiTheme="minorEastAsia" w:hAnsiTheme="minorEastAsia" w:cstheme="minorEastAsia"/>
        </w:rPr>
        <w:t>，</w:t>
      </w:r>
      <w:r>
        <w:rPr>
          <w:rFonts w:hint="eastAsia" w:asciiTheme="minorEastAsia" w:hAnsiTheme="minorEastAsia" w:cstheme="minorEastAsia"/>
          <w:color w:val="000000"/>
        </w:rPr>
        <w:t>43.88</w:t>
      </w:r>
      <w:r>
        <w:rPr>
          <w:color w:val="000000"/>
        </w:rPr>
        <w:t>%</w:t>
      </w:r>
      <w:r>
        <w:rPr>
          <w:rFonts w:hint="eastAsia" w:asciiTheme="minorEastAsia" w:hAnsiTheme="minorEastAsia" w:cstheme="minorEastAsia"/>
        </w:rPr>
        <w:t>网民表示会使用。</w:t>
      </w:r>
    </w:p>
    <w:p>
      <w:pPr>
        <w:rPr>
          <w:rFonts w:asciiTheme="minorEastAsia" w:hAnsiTheme="minorEastAsia" w:cstheme="minorEastAsia"/>
        </w:rPr>
      </w:pPr>
      <w:r>
        <w:rPr>
          <w:rFonts w:hint="eastAsia" w:asciiTheme="minorEastAsia" w:hAnsiTheme="minorEastAsia" w:cstheme="minorEastAsia"/>
        </w:rPr>
        <w:t>有相当比例的公众网民（</w:t>
      </w:r>
      <w:r>
        <w:rPr>
          <w:rFonts w:hint="eastAsia" w:asciiTheme="minorEastAsia" w:hAnsiTheme="minorEastAsia" w:cstheme="minorEastAsia"/>
          <w:color w:val="000000"/>
        </w:rPr>
        <w:t>50.00</w:t>
      </w:r>
      <w:r>
        <w:rPr>
          <w:color w:val="000000"/>
        </w:rPr>
        <w:t>%</w:t>
      </w:r>
      <w:r>
        <w:rPr>
          <w:rFonts w:hint="eastAsia" w:asciiTheme="minorEastAsia" w:hAnsiTheme="minorEastAsia" w:cstheme="minorEastAsia"/>
        </w:rPr>
        <w:t>）会经常遇到无法按时还款的情况，遇到无法还款情况一般的有</w:t>
      </w:r>
      <w:r>
        <w:rPr>
          <w:rFonts w:hint="eastAsia" w:asciiTheme="minorEastAsia" w:hAnsiTheme="minorEastAsia" w:cstheme="minorEastAsia"/>
          <w:color w:val="000000"/>
        </w:rPr>
        <w:t>19.05</w:t>
      </w:r>
      <w:r>
        <w:rPr>
          <w:color w:val="000000"/>
        </w:rPr>
        <w:t>%</w:t>
      </w:r>
      <w:r>
        <w:rPr>
          <w:rFonts w:hint="eastAsia" w:asciiTheme="minorEastAsia" w:hAnsiTheme="minorEastAsia" w:cstheme="minorEastAsia"/>
        </w:rPr>
        <w:t>，网贷出现还款风险值得重视。</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（21）电商购物直播的渗透率比较高（</w:t>
      </w:r>
      <w:r>
        <w:rPr>
          <w:rFonts w:hint="eastAsia" w:asciiTheme="minorEastAsia" w:hAnsiTheme="minorEastAsia" w:cstheme="minorEastAsia"/>
          <w:color w:val="000000"/>
        </w:rPr>
        <w:t>89.80</w:t>
      </w:r>
      <w:r>
        <w:rPr>
          <w:color w:val="000000"/>
        </w:rPr>
        <w:t>%</w:t>
      </w:r>
      <w:r>
        <w:rPr>
          <w:rFonts w:hint="eastAsia" w:asciiTheme="minorEastAsia" w:hAnsiTheme="minorEastAsia" w:cstheme="minorEastAsia"/>
        </w:rPr>
        <w:t>网民看过直播），但成交频次、成交率不算很高。</w:t>
      </w:r>
      <w:r>
        <w:rPr>
          <w:rFonts w:hint="eastAsia" w:asciiTheme="minorEastAsia" w:hAnsiTheme="minorEastAsia" w:cstheme="minorEastAsia"/>
          <w:color w:val="000000"/>
        </w:rPr>
        <w:t>52.04</w:t>
      </w:r>
      <w:r>
        <w:rPr>
          <w:color w:val="000000"/>
        </w:rPr>
        <w:t>%网民看过直播，只是偶尔参与购物</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18.37</w:t>
      </w:r>
      <w:r>
        <w:rPr>
          <w:color w:val="000000"/>
        </w:rPr>
        <w:t>%网民看过直播，但没有买过</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10.2</w:t>
      </w:r>
      <w:r>
        <w:rPr>
          <w:color w:val="000000"/>
        </w:rPr>
        <w:t>%网民没有看过网购直播</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19.39</w:t>
      </w:r>
      <w:r>
        <w:rPr>
          <w:color w:val="000000"/>
        </w:rPr>
        <w:t>%网民看过直播，而且经常通过直播购物。</w:t>
      </w:r>
      <w:r>
        <w:rPr>
          <w:rFonts w:hint="eastAsia" w:asciiTheme="minorEastAsia" w:hAnsiTheme="minorEastAsia" w:cstheme="minorEastAsia"/>
        </w:rPr>
        <w:t>公众网民对网红带货并不十分关注，</w:t>
      </w:r>
      <w:r>
        <w:rPr>
          <w:rFonts w:hint="eastAsia" w:asciiTheme="minorEastAsia" w:hAnsiTheme="minorEastAsia" w:cstheme="minorEastAsia"/>
          <w:color w:val="000000"/>
        </w:rPr>
        <w:t>26.05</w:t>
      </w:r>
      <w:r>
        <w:rPr>
          <w:color w:val="000000"/>
        </w:rPr>
        <w:t>%</w:t>
      </w:r>
      <w:r>
        <w:rPr>
          <w:rFonts w:hint="eastAsia" w:asciiTheme="minorEastAsia" w:hAnsiTheme="minorEastAsia" w:cstheme="minorEastAsia"/>
        </w:rPr>
        <w:t>网民选择不理会或屏蔽。</w:t>
      </w:r>
    </w:p>
    <w:p>
      <w:pPr>
        <w:ind w:firstLine="0" w:firstLineChars="0"/>
        <w:rPr>
          <w:rFonts w:asciiTheme="minorEastAsia" w:hAnsiTheme="minorEastAsia" w:cstheme="minorEastAsia"/>
          <w:b/>
          <w:bCs/>
        </w:rPr>
      </w:pPr>
    </w:p>
    <w:p>
      <w:pPr>
        <w:pStyle w:val="4"/>
        <w:ind w:firstLine="482"/>
        <w:rPr>
          <w:rFonts w:cstheme="minorEastAsia"/>
          <w:sz w:val="24"/>
          <w:szCs w:val="24"/>
        </w:rPr>
      </w:pPr>
      <w:bookmarkStart w:id="26" w:name="_Toc11831"/>
      <w:r>
        <w:rPr>
          <w:rFonts w:hint="eastAsia" w:cstheme="minorEastAsia"/>
          <w:sz w:val="24"/>
          <w:szCs w:val="24"/>
        </w:rPr>
        <w:t>2.1.8 未成年人权益保护成效小，需加强家、校、企、社合作</w:t>
      </w:r>
      <w:bookmarkEnd w:id="26"/>
    </w:p>
    <w:p>
      <w:pPr>
        <w:rPr>
          <w:rFonts w:asciiTheme="minorEastAsia" w:hAnsiTheme="minorEastAsia" w:cstheme="minorEastAsia"/>
        </w:rPr>
      </w:pPr>
      <w:r>
        <w:rPr>
          <w:rFonts w:hint="eastAsia" w:asciiTheme="minorEastAsia" w:hAnsiTheme="minorEastAsia" w:cstheme="minorEastAsia"/>
        </w:rPr>
        <w:t>（22）公众网民对未成年人网络权益保护状况满意度评价总体上满意的比例不高，主要是不满意和一般。认为满意以上的占</w:t>
      </w:r>
      <w:r>
        <w:rPr>
          <w:rFonts w:hint="eastAsia" w:asciiTheme="minorEastAsia" w:hAnsiTheme="minorEastAsia" w:cstheme="minorEastAsia"/>
          <w:color w:val="000000"/>
        </w:rPr>
        <w:t>53.68</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28.42</w:t>
      </w:r>
      <w:r>
        <w:rPr>
          <w:color w:val="000000"/>
        </w:rPr>
        <w:t>%</w:t>
      </w:r>
      <w:r>
        <w:rPr>
          <w:rFonts w:hint="eastAsia" w:asciiTheme="minorEastAsia" w:hAnsiTheme="minorEastAsia" w:cstheme="minorEastAsia"/>
        </w:rPr>
        <w:t>认为一般，</w:t>
      </w:r>
      <w:r>
        <w:rPr>
          <w:rFonts w:hint="eastAsia" w:asciiTheme="minorEastAsia" w:hAnsiTheme="minorEastAsia" w:cstheme="minorEastAsia"/>
          <w:color w:val="000000"/>
        </w:rPr>
        <w:t>17.89</w:t>
      </w:r>
      <w:r>
        <w:rPr>
          <w:color w:val="000000"/>
        </w:rPr>
        <w:t>%</w:t>
      </w:r>
      <w:r>
        <w:rPr>
          <w:rFonts w:hint="eastAsia" w:asciiTheme="minorEastAsia" w:hAnsiTheme="minorEastAsia" w:cstheme="minorEastAsia"/>
        </w:rPr>
        <w:t>认为不满意或非常不满意。</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（23）未成年人最常使用的网络应用是</w:t>
      </w:r>
      <w:r>
        <w:t>网络游戏（渗透率52.17%），网络音乐（渗透率46.38%），网络视频（渗透率46.38%）。</w:t>
      </w:r>
    </w:p>
    <w:p>
      <w:pPr>
        <w:rPr>
          <w:rFonts w:asciiTheme="minorEastAsia" w:hAnsiTheme="minorEastAsia" w:cstheme="minorEastAsia"/>
        </w:rPr>
      </w:pPr>
      <w:r>
        <w:rPr>
          <w:rFonts w:hint="eastAsia" w:asciiTheme="minorEastAsia" w:hAnsiTheme="minorEastAsia" w:cstheme="minorEastAsia"/>
        </w:rPr>
        <w:t>公众网民对网络应用的“青少年保护模式/防沉迷模式”效用的评价一般到稍好：认为作用比较大或非常大的占</w:t>
      </w:r>
      <w:r>
        <w:t>42.39%，28.26%认为一般，29.35%认为作用较小或非常小。</w:t>
      </w:r>
    </w:p>
    <w:p>
      <w:pPr>
        <w:rPr>
          <w:rFonts w:asciiTheme="minorEastAsia" w:hAnsiTheme="minorEastAsia" w:cstheme="minorEastAsia"/>
          <w:highlight w:val="yellow"/>
        </w:rPr>
      </w:pPr>
      <w:r>
        <w:rPr>
          <w:rFonts w:hint="eastAsia" w:asciiTheme="minorEastAsia" w:hAnsiTheme="minorEastAsia" w:cstheme="minorEastAsia"/>
        </w:rPr>
        <w:t xml:space="preserve">“青少年保护模式/防沉迷模式”不起作用的原因： </w:t>
      </w:r>
      <w:r>
        <w:t>51.85%网民认为机制存有漏洞，系统无法自动跳转青少年模式，排第一位；48.15%的网民认为内容极少，没有吸引力，长期不更新，外观界面幼稚，排第二位；44.44%的网民认为功能不完善，可轻易延长使用时限，排第三位；大部分公众网民认为“青少年保护模式/防沉迷模式”在功能方面有待改善。</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（24）数据显示公众网民认为引导未成年人上网责任方面</w:t>
      </w:r>
      <w:r>
        <w:t>家庭是第一位，然后是互联网平台和未成年人自己，</w:t>
      </w:r>
      <w:r>
        <w:rPr>
          <w:rFonts w:hint="eastAsia" w:asciiTheme="minorEastAsia" w:hAnsiTheme="minorEastAsia" w:cstheme="minorEastAsia"/>
          <w:lang w:val="en-US" w:eastAsia="zh-CN"/>
        </w:rPr>
        <w:t>以及是</w:t>
      </w:r>
      <w:r>
        <w:rPr>
          <w:rFonts w:hint="eastAsia" w:asciiTheme="minorEastAsia" w:hAnsiTheme="minorEastAsia" w:cstheme="minorEastAsia"/>
        </w:rPr>
        <w:t>学校</w:t>
      </w:r>
      <w:r>
        <w:t>。公众网民对引导未成年人健康上网起主要作用的角色排序第一位是家庭（选择率60.64%）</w:t>
      </w:r>
      <w:r>
        <w:rPr>
          <w:rFonts w:hint="eastAsia" w:asciiTheme="minorEastAsia" w:hAnsiTheme="minorEastAsia" w:cstheme="minorEastAsia"/>
          <w:lang w:eastAsia="zh-CN"/>
        </w:rPr>
        <w:t>，</w:t>
      </w:r>
      <w:r>
        <w:rPr>
          <w:rFonts w:hint="eastAsia" w:asciiTheme="minorEastAsia" w:hAnsiTheme="minorEastAsia" w:cstheme="minorEastAsia"/>
        </w:rPr>
        <w:t>第二位是</w:t>
      </w:r>
      <w:r>
        <w:t>互联网平台（选择率53.19%）</w:t>
      </w:r>
      <w:r>
        <w:rPr>
          <w:rFonts w:hint="eastAsia" w:asciiTheme="minorEastAsia" w:hAnsiTheme="minorEastAsia" w:cstheme="minorEastAsia"/>
          <w:lang w:eastAsia="zh-CN"/>
        </w:rPr>
        <w:t>，</w:t>
      </w:r>
      <w:r>
        <w:rPr>
          <w:rFonts w:hint="eastAsia" w:asciiTheme="minorEastAsia" w:hAnsiTheme="minorEastAsia" w:cstheme="minorEastAsia"/>
        </w:rPr>
        <w:t>第三位是</w:t>
      </w:r>
      <w:r>
        <w:t>未成年人自己（选择率48.94%）</w:t>
      </w:r>
      <w:r>
        <w:rPr>
          <w:rFonts w:hint="eastAsia" w:asciiTheme="minorEastAsia" w:hAnsiTheme="minorEastAsia" w:cstheme="minorEastAsia"/>
          <w:lang w:eastAsia="zh-CN"/>
        </w:rPr>
        <w:t>，</w:t>
      </w:r>
      <w:r>
        <w:rPr>
          <w:rFonts w:hint="eastAsia" w:asciiTheme="minorEastAsia" w:hAnsiTheme="minorEastAsia" w:cstheme="minorEastAsia"/>
        </w:rPr>
        <w:t>第四位是</w:t>
      </w:r>
      <w:r>
        <w:t>学校（选择率45.74%）。</w:t>
      </w:r>
    </w:p>
    <w:p>
      <w:pPr>
        <w:ind w:firstLine="0" w:firstLineChars="0"/>
        <w:rPr>
          <w:rFonts w:asciiTheme="minorEastAsia" w:hAnsiTheme="minorEastAsia" w:cstheme="minorEastAsia"/>
        </w:rPr>
      </w:pPr>
    </w:p>
    <w:p>
      <w:pPr>
        <w:pStyle w:val="4"/>
        <w:ind w:firstLine="482"/>
        <w:rPr>
          <w:rFonts w:cstheme="minorEastAsia"/>
          <w:sz w:val="24"/>
          <w:szCs w:val="24"/>
        </w:rPr>
      </w:pPr>
      <w:bookmarkStart w:id="27" w:name="_Toc16556"/>
      <w:r>
        <w:rPr>
          <w:rFonts w:hint="eastAsia" w:cstheme="minorEastAsia"/>
          <w:sz w:val="24"/>
          <w:szCs w:val="24"/>
        </w:rPr>
        <w:t>2.1.9平台监管与企业自律有待加强，网暴等问题受到关注</w:t>
      </w:r>
      <w:bookmarkEnd w:id="27"/>
    </w:p>
    <w:p>
      <w:pPr>
        <w:rPr>
          <w:rFonts w:asciiTheme="minorEastAsia" w:hAnsiTheme="minorEastAsia" w:cstheme="minorEastAsia"/>
          <w:highlight w:val="yellow"/>
        </w:rPr>
      </w:pPr>
      <w:r>
        <w:rPr>
          <w:rFonts w:hint="eastAsia" w:asciiTheme="minorEastAsia" w:hAnsiTheme="minorEastAsia" w:cstheme="minorEastAsia"/>
        </w:rPr>
        <w:t>（25）互联网平台监管方面仍存在不少</w:t>
      </w:r>
      <w:r>
        <w:rPr>
          <w:rFonts w:hint="eastAsia"/>
          <w:color w:val="000000"/>
        </w:rPr>
        <w:t>问题。</w:t>
      </w:r>
      <w:r>
        <w:rPr>
          <w:rFonts w:hint="eastAsia"/>
          <w:color w:val="000000"/>
          <w:lang w:eastAsia="zh-CN"/>
        </w:rPr>
        <w:t>超过六成</w:t>
      </w:r>
      <w:r>
        <w:rPr>
          <w:rFonts w:hint="eastAsia"/>
          <w:color w:val="000000"/>
        </w:rPr>
        <w:t>（</w:t>
      </w:r>
      <w:r>
        <w:rPr>
          <w:color w:val="000000"/>
        </w:rPr>
        <w:t>64.91%）公众网民认为网络欺凌情况比较严重或非常严重。</w:t>
      </w:r>
      <w:r>
        <w:rPr>
          <w:rFonts w:hint="eastAsia"/>
          <w:color w:val="000000"/>
          <w:lang w:eastAsia="zh-CN"/>
        </w:rPr>
        <w:t>接近四分之一</w:t>
      </w:r>
      <w:r>
        <w:rPr>
          <w:rFonts w:hint="eastAsia"/>
          <w:color w:val="000000"/>
        </w:rPr>
        <w:t>（24.14</w:t>
      </w:r>
      <w:r>
        <w:rPr>
          <w:color w:val="000000"/>
        </w:rPr>
        <w:t>%</w:t>
      </w:r>
      <w:r>
        <w:rPr>
          <w:rFonts w:hint="eastAsia"/>
          <w:color w:val="000000"/>
        </w:rPr>
        <w:t>）公众网民对有关部门监管和引导网络营销账号效果不认可，认为效果不大或基本无效。</w:t>
      </w:r>
      <w:r>
        <w:rPr>
          <w:rFonts w:hint="eastAsia"/>
          <w:color w:val="000000"/>
          <w:lang w:eastAsia="zh-CN"/>
        </w:rPr>
        <w:t>超过四分之一</w:t>
      </w:r>
      <w:r>
        <w:rPr>
          <w:rFonts w:hint="eastAsia"/>
          <w:color w:val="000000"/>
        </w:rPr>
        <w:t>（25.86</w:t>
      </w:r>
      <w:r>
        <w:rPr>
          <w:color w:val="000000"/>
        </w:rPr>
        <w:t>%</w:t>
      </w:r>
      <w:r>
        <w:rPr>
          <w:rFonts w:hint="eastAsia"/>
          <w:color w:val="000000"/>
        </w:rPr>
        <w:t>）公众网民对自媒体平台有关内容检查措施的有效性评价为效果一般。</w:t>
      </w:r>
      <w:r>
        <w:rPr>
          <w:rFonts w:hint="eastAsia"/>
          <w:color w:val="000000"/>
          <w:lang w:eastAsia="zh-CN"/>
        </w:rPr>
        <w:t>超过一半</w:t>
      </w:r>
      <w:r>
        <w:rPr>
          <w:rFonts w:hint="eastAsia"/>
          <w:color w:val="000000"/>
        </w:rPr>
        <w:t>（</w:t>
      </w:r>
      <w:r>
        <w:rPr>
          <w:color w:val="000000"/>
        </w:rPr>
        <w:t>55.17%）的公众网民认为对网络谣言的监管或辟谣措施有一定成效</w:t>
      </w:r>
      <w:r>
        <w:rPr>
          <w:rFonts w:hint="eastAsia"/>
          <w:color w:val="000000"/>
          <w:lang w:eastAsia="zh-CN"/>
        </w:rPr>
        <w:t>，半数</w:t>
      </w:r>
      <w:r>
        <w:rPr>
          <w:rFonts w:hint="eastAsia"/>
          <w:color w:val="000000"/>
        </w:rPr>
        <w:t>（</w:t>
      </w:r>
      <w:r>
        <w:rPr>
          <w:color w:val="000000"/>
        </w:rPr>
        <w:t>50%）公众网民认为权威信息供应不足，主管部门、专家权威声音弱或缺位是措施效果不好的主要原因。</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（26）</w:t>
      </w:r>
      <w:r>
        <w:rPr>
          <w:rFonts w:hint="eastAsia" w:asciiTheme="minorEastAsia" w:hAnsiTheme="minorEastAsia" w:cstheme="minorEastAsia"/>
          <w:color w:val="000000"/>
        </w:rPr>
        <w:t>互联网平台投诉处理满意度有待提升。公众网民对互联网平台投诉处理结果的评价</w:t>
      </w:r>
      <w:r>
        <w:rPr>
          <w:rFonts w:hint="eastAsia" w:asciiTheme="minorEastAsia" w:hAnsiTheme="minorEastAsia" w:cstheme="minorEastAsia"/>
          <w:color w:val="000000"/>
          <w:lang w:val="en-US" w:eastAsia="zh-CN"/>
        </w:rPr>
        <w:t>为：</w:t>
      </w:r>
      <w:r>
        <w:rPr>
          <w:rFonts w:hint="eastAsia"/>
          <w:color w:val="000000"/>
          <w:lang w:eastAsia="zh-CN"/>
        </w:rPr>
        <w:t>接近四成</w:t>
      </w:r>
      <w:r>
        <w:rPr>
          <w:rFonts w:hint="eastAsia"/>
          <w:color w:val="000000"/>
        </w:rPr>
        <w:t>（</w:t>
      </w:r>
      <w:r>
        <w:rPr>
          <w:color w:val="000000"/>
        </w:rPr>
        <w:t>39.65%）公众网民对投诉结果不满意，只有46.55%网民对投诉结果满意。</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（27）公众网民对正确引导网络舆情发展的看法</w:t>
      </w:r>
      <w:r>
        <w:rPr>
          <w:rFonts w:hint="eastAsia" w:asciiTheme="minorEastAsia" w:hAnsiTheme="minorEastAsia" w:cstheme="minorEastAsia"/>
          <w:lang w:eastAsia="zh-CN"/>
        </w:rPr>
        <w:t>：</w:t>
      </w:r>
      <w:r>
        <w:rPr>
          <w:rFonts w:hint="eastAsia" w:asciiTheme="minorEastAsia" w:hAnsiTheme="minorEastAsia" w:cstheme="minorEastAsia"/>
        </w:rPr>
        <w:t>第一位是希望</w:t>
      </w:r>
      <w:r>
        <w:t>通过教育提升网民网络素养（选择率60.34%），第二位是增强技术手段对网络信息实时监控（选择率56.9%），第三位是培养大量的“把关人”，全流程把关（选择率51.72%）</w:t>
      </w:r>
      <w:r>
        <w:rPr>
          <w:rFonts w:hint="eastAsia" w:asciiTheme="minorEastAsia" w:hAnsiTheme="minorEastAsia" w:cstheme="minorEastAsia"/>
          <w:lang w:eastAsia="zh-CN"/>
        </w:rPr>
        <w:t>，</w:t>
      </w:r>
      <w:r>
        <w:rPr>
          <w:rFonts w:hint="eastAsia" w:asciiTheme="minorEastAsia" w:hAnsiTheme="minorEastAsia" w:cstheme="minorEastAsia"/>
        </w:rPr>
        <w:t>第四位是</w:t>
      </w:r>
      <w:r>
        <w:t>建立并完善相关管理制度规范（选择率51.72%），第五位是加大网络环境的监管力度（选择率41.38%），认为不需要引导，应维持现状的占13.79%，认为低调处理，等有问题的时候再引导的占10.34%。</w:t>
      </w:r>
      <w:r>
        <w:rPr>
          <w:rFonts w:hint="eastAsia" w:asciiTheme="minorEastAsia" w:hAnsiTheme="minorEastAsia" w:cstheme="minorEastAsia"/>
          <w:color w:val="000000"/>
        </w:rPr>
        <w:t>公众网民认为应该通过加强监管、采取教育、完善制度等方式引导网络舆情正确发展。</w:t>
      </w:r>
    </w:p>
    <w:p>
      <w:pPr>
        <w:rPr>
          <w:rFonts w:asciiTheme="minorEastAsia" w:hAnsiTheme="minorEastAsia" w:cstheme="minorEastAsia"/>
          <w:highlight w:val="yellow"/>
        </w:rPr>
      </w:pPr>
    </w:p>
    <w:p>
      <w:pPr>
        <w:pStyle w:val="4"/>
        <w:ind w:firstLine="482"/>
        <w:rPr>
          <w:rFonts w:cstheme="minorEastAsia"/>
          <w:b w:val="0"/>
          <w:bCs w:val="0"/>
          <w:sz w:val="24"/>
          <w:szCs w:val="24"/>
        </w:rPr>
      </w:pPr>
      <w:bookmarkStart w:id="28" w:name="_Toc23744"/>
      <w:r>
        <w:rPr>
          <w:rFonts w:hint="eastAsia" w:cstheme="minorEastAsia"/>
          <w:sz w:val="24"/>
          <w:szCs w:val="24"/>
        </w:rPr>
        <w:t>2.1.10 数字政府服务满意度高，信息化建设效果明显</w:t>
      </w:r>
      <w:bookmarkEnd w:id="28"/>
    </w:p>
    <w:p>
      <w:pPr>
        <w:rPr>
          <w:rFonts w:asciiTheme="minorEastAsia" w:hAnsiTheme="minorEastAsia" w:cstheme="minorEastAsia"/>
          <w:highlight w:val="yellow"/>
        </w:rPr>
      </w:pPr>
      <w:r>
        <w:rPr>
          <w:rFonts w:hint="eastAsia" w:asciiTheme="minorEastAsia" w:hAnsiTheme="minorEastAsia" w:cstheme="minorEastAsia"/>
        </w:rPr>
        <w:t>（28）政府网上服务应用越来越广泛，医疗、教育领域渗透率</w:t>
      </w:r>
      <w:r>
        <w:rPr>
          <w:rFonts w:hint="eastAsia" w:asciiTheme="minorEastAsia" w:hAnsiTheme="minorEastAsia" w:cstheme="minorEastAsia"/>
          <w:color w:val="auto"/>
        </w:rPr>
        <w:t>超过</w:t>
      </w:r>
      <w:r>
        <w:rPr>
          <w:rFonts w:hint="eastAsia" w:asciiTheme="minorEastAsia" w:hAnsiTheme="minorEastAsia" w:cstheme="minorEastAsia"/>
          <w:color w:val="auto"/>
          <w:lang w:eastAsia="zh-CN"/>
        </w:rPr>
        <w:t>四</w:t>
      </w:r>
      <w:r>
        <w:rPr>
          <w:rFonts w:hint="eastAsia" w:asciiTheme="minorEastAsia" w:hAnsiTheme="minorEastAsia" w:cstheme="minorEastAsia"/>
          <w:color w:val="auto"/>
        </w:rPr>
        <w:t>成</w:t>
      </w:r>
      <w:r>
        <w:rPr>
          <w:rFonts w:hint="eastAsia" w:asciiTheme="minorEastAsia" w:hAnsiTheme="minorEastAsia" w:cstheme="minorEastAsia"/>
        </w:rPr>
        <w:t>。政府网上服务的渗透率排序：第一位是</w:t>
      </w:r>
      <w:r>
        <w:t>医疗领域（渗透率46%）</w:t>
      </w:r>
      <w:r>
        <w:rPr>
          <w:rFonts w:hint="eastAsia" w:asciiTheme="minorEastAsia" w:hAnsiTheme="minorEastAsia" w:cstheme="minorEastAsia"/>
          <w:lang w:eastAsia="zh-CN"/>
        </w:rPr>
        <w:t>，</w:t>
      </w:r>
      <w:r>
        <w:rPr>
          <w:rFonts w:hint="eastAsia" w:asciiTheme="minorEastAsia" w:hAnsiTheme="minorEastAsia" w:cstheme="minorEastAsia"/>
        </w:rPr>
        <w:t>第二位是</w:t>
      </w:r>
      <w:r>
        <w:t>教育领域（渗透率46%）</w:t>
      </w:r>
      <w:r>
        <w:rPr>
          <w:rFonts w:hint="eastAsia" w:asciiTheme="minorEastAsia" w:hAnsiTheme="minorEastAsia" w:cstheme="minorEastAsia"/>
          <w:lang w:eastAsia="zh-CN"/>
        </w:rPr>
        <w:t>，</w:t>
      </w:r>
      <w:r>
        <w:rPr>
          <w:rFonts w:hint="eastAsia" w:asciiTheme="minorEastAsia" w:hAnsiTheme="minorEastAsia" w:cstheme="minorEastAsia"/>
        </w:rPr>
        <w:t>第三位是</w:t>
      </w:r>
      <w:r>
        <w:t>社保领域（渗透率38%）</w:t>
      </w:r>
      <w:r>
        <w:rPr>
          <w:rFonts w:hint="eastAsia" w:asciiTheme="minorEastAsia" w:hAnsiTheme="minorEastAsia" w:cstheme="minorEastAsia"/>
          <w:lang w:eastAsia="zh-CN"/>
        </w:rPr>
        <w:t>，</w:t>
      </w:r>
      <w:r>
        <w:rPr>
          <w:rFonts w:hint="eastAsia" w:asciiTheme="minorEastAsia" w:hAnsiTheme="minorEastAsia" w:cstheme="minorEastAsia"/>
        </w:rPr>
        <w:t>第四位是</w:t>
      </w:r>
      <w:r>
        <w:t>交通领域（渗透率32%），第五位是住房领域（渗透率32%）。</w:t>
      </w:r>
    </w:p>
    <w:p>
      <w:r>
        <w:rPr>
          <w:rFonts w:hint="eastAsia"/>
        </w:rPr>
        <w:t>另外，新媒体电子政务服务应用越来越广泛，政务服务APP的选择率</w:t>
      </w:r>
      <w:r>
        <w:rPr>
          <w:rFonts w:hint="eastAsia"/>
          <w:lang w:eastAsia="zh-CN"/>
        </w:rPr>
        <w:t>接近</w:t>
      </w:r>
      <w:r>
        <w:rPr>
          <w:rFonts w:hint="eastAsia"/>
        </w:rPr>
        <w:t>六成。网民办理政务服务事项的渠道选择：排第一位是政务服务APP（选择率56%）</w:t>
      </w:r>
      <w:r>
        <w:rPr>
          <w:rFonts w:hint="eastAsia"/>
          <w:lang w:eastAsia="zh-CN"/>
        </w:rPr>
        <w:t>，</w:t>
      </w:r>
      <w:r>
        <w:rPr>
          <w:rFonts w:hint="eastAsia"/>
        </w:rPr>
        <w:t>第二位是</w:t>
      </w:r>
      <w:r>
        <w:t>政务小程序（选择率46%）</w:t>
      </w:r>
      <w:r>
        <w:rPr>
          <w:rFonts w:hint="eastAsia"/>
          <w:lang w:eastAsia="zh-CN"/>
        </w:rPr>
        <w:t>，</w:t>
      </w:r>
      <w:r>
        <w:rPr>
          <w:rFonts w:hint="eastAsia"/>
        </w:rPr>
        <w:t>第三位是</w:t>
      </w:r>
      <w:r>
        <w:t>政务服务网站（选择率40%）</w:t>
      </w:r>
      <w:r>
        <w:rPr>
          <w:rFonts w:hint="eastAsia"/>
          <w:lang w:eastAsia="zh-CN"/>
        </w:rPr>
        <w:t>，</w:t>
      </w:r>
      <w:r>
        <w:rPr>
          <w:rFonts w:hint="eastAsia"/>
        </w:rPr>
        <w:t>第四位是</w:t>
      </w:r>
      <w:r>
        <w:t>人工服务办事大厅（选择率32%）。</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（29）</w:t>
      </w:r>
      <w:r>
        <w:rPr>
          <w:rFonts w:hint="eastAsia"/>
        </w:rPr>
        <w:t>公众网民对政府网上服务便利性和安全评价较高。</w:t>
      </w:r>
      <w:r>
        <w:rPr>
          <w:rFonts w:hint="eastAsia"/>
          <w:lang w:eastAsia="zh-CN"/>
        </w:rPr>
        <w:t>超过六成</w:t>
      </w:r>
      <w:r>
        <w:rPr>
          <w:rFonts w:hint="eastAsia"/>
        </w:rPr>
        <w:t>（61.22</w:t>
      </w:r>
      <w:r>
        <w:t>%</w:t>
      </w:r>
      <w:r>
        <w:rPr>
          <w:rFonts w:hint="eastAsia"/>
        </w:rPr>
        <w:t>）公众网民认为政府网上服务便利或非常便利，</w:t>
      </w:r>
      <w:r>
        <w:rPr>
          <w:rFonts w:hint="eastAsia"/>
          <w:lang w:eastAsia="zh-CN"/>
        </w:rPr>
        <w:t>超过一半</w:t>
      </w:r>
      <w:r>
        <w:rPr>
          <w:rFonts w:hint="eastAsia"/>
        </w:rPr>
        <w:t>的（55.10</w:t>
      </w:r>
      <w:r>
        <w:t>%</w:t>
      </w:r>
      <w:r>
        <w:rPr>
          <w:rFonts w:hint="eastAsia"/>
        </w:rPr>
        <w:t>）公众网民认为政府网上服务比较安全或非常安全。</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（30）公众网民对政府提升治理能力的信息化工程（如“智能交通”、“平安社区”、“智慧城市”等）成效表示满意或非常满意的占</w:t>
      </w:r>
      <w:r>
        <w:t>47.06%，表示不满意或非常不满的只占13.72%，总体上评价是满意的。</w:t>
      </w:r>
    </w:p>
    <w:p>
      <w:pPr>
        <w:ind w:firstLine="0" w:firstLineChars="0"/>
        <w:rPr>
          <w:rFonts w:asciiTheme="minorEastAsia" w:hAnsiTheme="minorEastAsia" w:cstheme="minorEastAsia"/>
        </w:rPr>
      </w:pPr>
    </w:p>
    <w:p>
      <w:pPr>
        <w:pStyle w:val="4"/>
        <w:ind w:firstLine="482"/>
        <w:rPr>
          <w:rFonts w:cstheme="minorEastAsia"/>
          <w:sz w:val="24"/>
          <w:szCs w:val="24"/>
        </w:rPr>
      </w:pPr>
      <w:bookmarkStart w:id="29" w:name="_Toc12701"/>
      <w:r>
        <w:rPr>
          <w:rFonts w:hint="eastAsia" w:cstheme="minorEastAsia"/>
          <w:sz w:val="24"/>
          <w:szCs w:val="24"/>
        </w:rPr>
        <w:t>2.1.11数字乡村建设背景下，公众网民对家乡网络安全整体状况表示肯定</w:t>
      </w:r>
      <w:bookmarkEnd w:id="29"/>
    </w:p>
    <w:p>
      <w:pPr>
        <w:rPr>
          <w:rFonts w:asciiTheme="minorEastAsia" w:hAnsiTheme="minorEastAsia" w:cstheme="minorEastAsia"/>
        </w:rPr>
      </w:pPr>
      <w:r>
        <w:rPr>
          <w:rFonts w:hint="eastAsia" w:asciiTheme="minorEastAsia" w:hAnsiTheme="minorEastAsia" w:cstheme="minorEastAsia"/>
        </w:rPr>
        <w:t>（31）实施乡村振兴战略，是党的十九大作出的重大决策部署，是决胜全面建成小康社会、全面建设社会主义现代化国家的重大历史任务，更是新时代“三农”工作的总抓手。重视和加强农村宽带网络基础建设、推广互联网应用，可有效缩小城乡“数字鸿沟”，加快全国农村现代化推进步伐。</w:t>
      </w:r>
    </w:p>
    <w:p>
      <w:pPr>
        <w:rPr>
          <w:rFonts w:asciiTheme="minorEastAsia" w:hAnsiTheme="minorEastAsia" w:cstheme="minorEastAsia"/>
          <w:highlight w:val="yellow"/>
        </w:rPr>
      </w:pPr>
      <w:r>
        <w:rPr>
          <w:rFonts w:hint="eastAsia"/>
          <w:lang w:eastAsia="zh-CN"/>
        </w:rPr>
        <w:t>三分之二</w:t>
      </w:r>
      <w:r>
        <w:rPr>
          <w:rFonts w:hint="eastAsia"/>
        </w:rPr>
        <w:t>（</w:t>
      </w:r>
      <w:r>
        <w:t>66.67%）网民对认为互联网应用对推动乡村经济发展带来了较大影响，表示影响比较小或没有影响的只占9.52%，总体上肯定了互联网应用对乡村经济发展的推动效果。</w:t>
      </w:r>
      <w:r>
        <w:rPr>
          <w:rFonts w:hint="eastAsia"/>
          <w:lang w:eastAsia="zh-CN"/>
        </w:rPr>
        <w:t>接近六成</w:t>
      </w:r>
      <w:r>
        <w:rPr>
          <w:rFonts w:hint="eastAsia"/>
        </w:rPr>
        <w:t>（</w:t>
      </w:r>
      <w:r>
        <w:t>57.14%）网民认为乡村振兴政策的实施给乡村发展带来了较大变化。</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（32）公众网民认为乡村振兴带来的变化：排第一位是</w:t>
      </w:r>
      <w:r>
        <w:t>乡村新兴产业发展，农民收入增加（选择率59.52%），第二位是乡村文化娱乐设施改善（选择率47.62%），第三位是乡村网络通信条件改善（选择率45.24%）</w:t>
      </w:r>
      <w:r>
        <w:rPr>
          <w:rFonts w:hint="eastAsia" w:asciiTheme="minorEastAsia" w:hAnsiTheme="minorEastAsia" w:cstheme="minorEastAsia"/>
          <w:lang w:eastAsia="zh-CN"/>
        </w:rPr>
        <w:t>，</w:t>
      </w:r>
      <w:r>
        <w:rPr>
          <w:rFonts w:hint="eastAsia" w:asciiTheme="minorEastAsia" w:hAnsiTheme="minorEastAsia" w:cstheme="minorEastAsia"/>
        </w:rPr>
        <w:t>第四位是</w:t>
      </w:r>
      <w:r>
        <w:t>乡村教育条件改善（选择率40.48%）</w:t>
      </w:r>
      <w:r>
        <w:rPr>
          <w:rFonts w:hint="eastAsia" w:asciiTheme="minorEastAsia" w:hAnsiTheme="minorEastAsia" w:cstheme="minorEastAsia"/>
          <w:lang w:eastAsia="zh-CN"/>
        </w:rPr>
        <w:t>，</w:t>
      </w:r>
      <w:r>
        <w:rPr>
          <w:rFonts w:hint="eastAsia" w:asciiTheme="minorEastAsia" w:hAnsiTheme="minorEastAsia" w:cstheme="minorEastAsia"/>
        </w:rPr>
        <w:t>第五位是</w:t>
      </w:r>
      <w:r>
        <w:t>乡村医疗卫生等公共服务水平提高（选择率40.48%）</w:t>
      </w:r>
      <w:r>
        <w:rPr>
          <w:rFonts w:hint="eastAsia" w:asciiTheme="minorEastAsia" w:hAnsiTheme="minorEastAsia" w:cstheme="minorEastAsia"/>
          <w:lang w:eastAsia="zh-CN"/>
        </w:rPr>
        <w:t>，</w:t>
      </w:r>
      <w:r>
        <w:rPr>
          <w:rFonts w:hint="eastAsia" w:asciiTheme="minorEastAsia" w:hAnsiTheme="minorEastAsia" w:cstheme="minorEastAsia"/>
          <w:lang w:val="en-US" w:eastAsia="zh-CN"/>
        </w:rPr>
        <w:t>此外是</w:t>
      </w:r>
      <w:r>
        <w:rPr>
          <w:rFonts w:hint="eastAsia" w:asciiTheme="minorEastAsia" w:hAnsiTheme="minorEastAsia" w:cstheme="minorEastAsia"/>
        </w:rPr>
        <w:t>乡村生态环境条件改善</w:t>
      </w:r>
      <w:r>
        <w:t>（35.71%）、城乡差异减少（选择率33.33%）、乡村基层组织人员素质提高（30.95%）等。</w:t>
      </w:r>
    </w:p>
    <w:p>
      <w:pPr>
        <w:rPr>
          <w:rFonts w:asciiTheme="minorEastAsia" w:hAnsiTheme="minorEastAsia" w:cstheme="minorEastAsia"/>
        </w:rPr>
      </w:pPr>
    </w:p>
    <w:p>
      <w:pPr>
        <w:pStyle w:val="4"/>
        <w:ind w:firstLine="482"/>
        <w:rPr>
          <w:rFonts w:cstheme="minorEastAsia"/>
          <w:sz w:val="24"/>
          <w:szCs w:val="24"/>
        </w:rPr>
      </w:pPr>
      <w:bookmarkStart w:id="30" w:name="_Toc3433"/>
      <w:r>
        <w:rPr>
          <w:rFonts w:hint="eastAsia" w:cstheme="minorEastAsia"/>
          <w:sz w:val="24"/>
          <w:szCs w:val="24"/>
        </w:rPr>
        <w:t>2.1.12公众网民认为乡村互联网安全状况有所改善但仍待加强，主要存有网络应用障碍、服务需求</w:t>
      </w:r>
      <w:r>
        <w:rPr>
          <w:rFonts w:hint="eastAsia" w:cstheme="minorEastAsia"/>
          <w:sz w:val="24"/>
          <w:szCs w:val="24"/>
          <w:lang w:val="en-US" w:eastAsia="zh-CN"/>
        </w:rPr>
        <w:t>待满足</w:t>
      </w:r>
      <w:r>
        <w:rPr>
          <w:rFonts w:hint="eastAsia" w:cstheme="minorEastAsia"/>
          <w:sz w:val="24"/>
          <w:szCs w:val="24"/>
        </w:rPr>
        <w:t>、网络安全犯罪行为方面的顾虑</w:t>
      </w:r>
      <w:bookmarkEnd w:id="30"/>
    </w:p>
    <w:p>
      <w:pPr>
        <w:rPr>
          <w:rFonts w:asciiTheme="minorEastAsia" w:hAnsiTheme="minorEastAsia" w:cstheme="minorEastAsia"/>
          <w:highlight w:val="yellow"/>
        </w:rPr>
      </w:pPr>
      <w:r>
        <w:rPr>
          <w:rFonts w:hint="eastAsia" w:asciiTheme="minorEastAsia" w:hAnsiTheme="minorEastAsia" w:cstheme="minorEastAsia"/>
        </w:rPr>
        <w:t>（33）公众网民对乡村互联网安全状况满意度较为满意。</w:t>
      </w:r>
      <w:r>
        <w:t>23.81%公众网民表示非常满意</w:t>
      </w:r>
      <w:r>
        <w:rPr>
          <w:rFonts w:hint="eastAsia" w:asciiTheme="minorEastAsia" w:hAnsiTheme="minorEastAsia" w:cstheme="minorEastAsia"/>
          <w:lang w:eastAsia="zh-CN"/>
        </w:rPr>
        <w:t>，</w:t>
      </w:r>
      <w:r>
        <w:rPr>
          <w:rFonts w:hint="eastAsia" w:asciiTheme="minorEastAsia" w:hAnsiTheme="minorEastAsia" w:cstheme="minorEastAsia"/>
        </w:rPr>
        <w:t>21.43</w:t>
      </w:r>
      <w:r>
        <w:t>%网民表示满意</w:t>
      </w:r>
      <w:r>
        <w:rPr>
          <w:rFonts w:hint="eastAsia" w:asciiTheme="minorEastAsia" w:hAnsiTheme="minorEastAsia" w:cstheme="minorEastAsia"/>
          <w:lang w:eastAsia="zh-CN"/>
        </w:rPr>
        <w:t>，</w:t>
      </w:r>
      <w:r>
        <w:rPr>
          <w:rFonts w:hint="eastAsia" w:asciiTheme="minorEastAsia" w:hAnsiTheme="minorEastAsia" w:cstheme="minorEastAsia"/>
        </w:rPr>
        <w:t>40.48</w:t>
      </w:r>
      <w:r>
        <w:t>%网民表示一般</w:t>
      </w:r>
      <w:r>
        <w:rPr>
          <w:rFonts w:hint="eastAsia" w:asciiTheme="minorEastAsia" w:hAnsiTheme="minorEastAsia" w:cstheme="minorEastAsia"/>
          <w:lang w:eastAsia="zh-CN"/>
        </w:rPr>
        <w:t>，</w:t>
      </w:r>
      <w:r>
        <w:rPr>
          <w:rFonts w:hint="eastAsia" w:asciiTheme="minorEastAsia" w:hAnsiTheme="minorEastAsia" w:cstheme="minorEastAsia"/>
        </w:rPr>
        <w:t>11.9</w:t>
      </w:r>
      <w:r>
        <w:t>%网民表示不满意</w:t>
      </w:r>
      <w:r>
        <w:rPr>
          <w:rFonts w:hint="eastAsia" w:asciiTheme="minorEastAsia" w:hAnsiTheme="minorEastAsia" w:cstheme="minorEastAsia"/>
          <w:lang w:eastAsia="zh-CN"/>
        </w:rPr>
        <w:t>，</w:t>
      </w:r>
      <w:r>
        <w:rPr>
          <w:rFonts w:hint="eastAsia" w:asciiTheme="minorEastAsia" w:hAnsiTheme="minorEastAsia" w:cstheme="minorEastAsia"/>
        </w:rPr>
        <w:t>2.38</w:t>
      </w:r>
      <w:r>
        <w:t>%网民表示非常不满意。数据显示网民对家乡互联网安全状况表示满意或非常满意的网民占45.24%，表示不满意或非常不满的占14.28%。</w:t>
      </w:r>
    </w:p>
    <w:p>
      <w:pPr>
        <w:rPr>
          <w:rFonts w:asciiTheme="minorEastAsia" w:hAnsiTheme="minorEastAsia" w:cstheme="minorEastAsia"/>
        </w:rPr>
      </w:pPr>
    </w:p>
    <w:p>
      <w:pPr>
        <w:rPr>
          <w:rFonts w:asciiTheme="minorEastAsia" w:hAnsiTheme="minorEastAsia" w:cstheme="minorEastAsia"/>
          <w:color w:val="000000"/>
        </w:rPr>
      </w:pPr>
      <w:r>
        <w:rPr>
          <w:rFonts w:hint="eastAsia" w:asciiTheme="minorEastAsia" w:hAnsiTheme="minorEastAsia" w:cstheme="minorEastAsia"/>
        </w:rPr>
        <w:t>（34）公众网民认为在农村生活主要存有以下网络应用障碍：第一位是</w:t>
      </w:r>
      <w:r>
        <w:t>物流网络覆盖不到（关注度54.76%）</w:t>
      </w:r>
      <w:r>
        <w:rPr>
          <w:rFonts w:hint="eastAsia" w:asciiTheme="minorEastAsia" w:hAnsiTheme="minorEastAsia" w:cstheme="minorEastAsia"/>
          <w:lang w:eastAsia="zh-CN"/>
        </w:rPr>
        <w:t>，</w:t>
      </w:r>
      <w:r>
        <w:rPr>
          <w:rFonts w:hint="eastAsia" w:asciiTheme="minorEastAsia" w:hAnsiTheme="minorEastAsia" w:cstheme="minorEastAsia"/>
        </w:rPr>
        <w:t>第二位是</w:t>
      </w:r>
      <w:r>
        <w:t>网络速度太慢体验不好（关注度45.24%）</w:t>
      </w:r>
      <w:r>
        <w:rPr>
          <w:rFonts w:hint="eastAsia" w:asciiTheme="minorEastAsia" w:hAnsiTheme="minorEastAsia" w:cstheme="minorEastAsia"/>
          <w:lang w:eastAsia="zh-CN"/>
        </w:rPr>
        <w:t>，</w:t>
      </w:r>
      <w:r>
        <w:rPr>
          <w:rFonts w:hint="eastAsia" w:asciiTheme="minorEastAsia" w:hAnsiTheme="minorEastAsia" w:cstheme="minorEastAsia"/>
        </w:rPr>
        <w:t>第三位是</w:t>
      </w:r>
      <w:r>
        <w:t>身份认证手续繁琐（关注度42.86%）</w:t>
      </w:r>
      <w:r>
        <w:rPr>
          <w:rFonts w:hint="eastAsia" w:asciiTheme="minorEastAsia" w:hAnsiTheme="minorEastAsia" w:cstheme="minorEastAsia"/>
          <w:lang w:eastAsia="zh-CN"/>
        </w:rPr>
        <w:t>，</w:t>
      </w:r>
      <w:r>
        <w:rPr>
          <w:rFonts w:hint="eastAsia" w:asciiTheme="minorEastAsia" w:hAnsiTheme="minorEastAsia" w:cstheme="minorEastAsia"/>
        </w:rPr>
        <w:t>第四位是</w:t>
      </w:r>
      <w:r>
        <w:t>APP不会使用（关注度38.1%），第五位是网络流量费用太贵（关注度35.71%）等。</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（35）发展农村经济，提高农民生活水平、改善基础设施与公共服务，缩小城乡差距是网民对乡村振兴期望最大的两项。公众网民对乡村振兴的服务需求：第一位是</w:t>
      </w:r>
      <w:r>
        <w:t>保护和改善农村生态环境（选择率71.43%），第二位是发展农村经济，提高农民生活水平（选择率66.67%），第三位是改善基础设施与公共服务，缩小城乡差距（选择率66.67%）</w:t>
      </w:r>
      <w:r>
        <w:rPr>
          <w:rFonts w:hint="eastAsia" w:asciiTheme="minorEastAsia" w:hAnsiTheme="minorEastAsia" w:cstheme="minorEastAsia"/>
          <w:lang w:eastAsia="zh-CN"/>
        </w:rPr>
        <w:t>，</w:t>
      </w:r>
      <w:r>
        <w:rPr>
          <w:rFonts w:hint="eastAsia" w:asciiTheme="minorEastAsia" w:hAnsiTheme="minorEastAsia" w:cstheme="minorEastAsia"/>
        </w:rPr>
        <w:t>第四位是</w:t>
      </w:r>
      <w:r>
        <w:t>加强农村基层组织建设，提高人员素质（选择率64.29%）</w:t>
      </w:r>
      <w:r>
        <w:rPr>
          <w:rFonts w:hint="eastAsia" w:asciiTheme="minorEastAsia" w:hAnsiTheme="minorEastAsia" w:cstheme="minorEastAsia"/>
          <w:lang w:eastAsia="zh-CN"/>
        </w:rPr>
        <w:t>，</w:t>
      </w:r>
      <w:r>
        <w:rPr>
          <w:rFonts w:hint="eastAsia" w:asciiTheme="minorEastAsia" w:hAnsiTheme="minorEastAsia" w:cstheme="minorEastAsia"/>
        </w:rPr>
        <w:t>第五位是</w:t>
      </w:r>
      <w:r>
        <w:t>大力建设并保护发扬乡村传统文化（选择率33.33%）。</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（36）公众网民认为乡村最迫切需要解决的网络安全问题：第一位是</w:t>
      </w:r>
      <w:r>
        <w:t>网络诈骗（选择率64.29%），第二位是网络赌博（选择率57.14%），第三位是网络色情（选择率47.62%）</w:t>
      </w:r>
      <w:r>
        <w:rPr>
          <w:rFonts w:hint="eastAsia" w:asciiTheme="minorEastAsia" w:hAnsiTheme="minorEastAsia" w:cstheme="minorEastAsia"/>
          <w:lang w:eastAsia="zh-CN"/>
        </w:rPr>
        <w:t>，</w:t>
      </w:r>
      <w:r>
        <w:rPr>
          <w:rFonts w:hint="eastAsia" w:asciiTheme="minorEastAsia" w:hAnsiTheme="minorEastAsia" w:cstheme="minorEastAsia"/>
        </w:rPr>
        <w:t>第四位是</w:t>
      </w:r>
      <w:r>
        <w:t>网络毒品（选择率40.48%）。网民认为乡村最迫切需要解决的网络安全问题主要为网络诈骗、网络赌博、网络色情。</w:t>
      </w:r>
    </w:p>
    <w:p>
      <w:pPr>
        <w:rPr>
          <w:rFonts w:asciiTheme="minorEastAsia" w:hAnsiTheme="minorEastAsia" w:cstheme="minorEastAsia"/>
          <w:highlight w:val="yellow"/>
        </w:rPr>
      </w:pPr>
      <w:r>
        <w:rPr>
          <w:rFonts w:asciiTheme="minorEastAsia" w:hAnsiTheme="minorEastAsia" w:cstheme="minorEastAsia"/>
          <w:highlight w:val="yellow"/>
        </w:rPr>
        <w:br w:type="page"/>
      </w:r>
    </w:p>
    <w:p>
      <w:pPr>
        <w:pStyle w:val="2"/>
      </w:pPr>
      <w:bookmarkStart w:id="31" w:name="_Toc10699"/>
      <w:bookmarkStart w:id="32" w:name="_Toc19207407"/>
      <w:r>
        <w:rPr>
          <w:rFonts w:hint="eastAsia"/>
        </w:rPr>
        <w:t>三、公众网民基本情况</w:t>
      </w:r>
      <w:bookmarkEnd w:id="31"/>
      <w:bookmarkEnd w:id="32"/>
    </w:p>
    <w:p>
      <w:pPr>
        <w:rPr>
          <w:rFonts w:ascii="宋体" w:hAnsi="宋体" w:eastAsia="宋体" w:cs="宋体"/>
        </w:rPr>
      </w:pPr>
      <w:r>
        <w:rPr>
          <w:rFonts w:hint="eastAsia"/>
        </w:rPr>
        <w:t>本次问卷调查共收回</w:t>
      </w:r>
      <w:r>
        <w:rPr>
          <w:rFonts w:cstheme="minorHAnsi"/>
        </w:rPr>
        <w:t>唐山市</w:t>
      </w:r>
      <w:r>
        <w:rPr>
          <w:rFonts w:hint="eastAsia"/>
        </w:rPr>
        <w:t>公众版网民网络安全感满意度调查问卷</w:t>
      </w:r>
      <w:r>
        <w:t>4819</w:t>
      </w:r>
      <w:r>
        <w:rPr>
          <w:rFonts w:hint="eastAsia"/>
        </w:rPr>
        <w:t>份，经数据清洗消除无效数据后，共有</w:t>
      </w:r>
      <w:r>
        <w:t>3693</w:t>
      </w:r>
      <w:r>
        <w:rPr>
          <w:rFonts w:hint="eastAsia"/>
        </w:rPr>
        <w:t>份问卷数据纳入统计。</w:t>
      </w:r>
      <w:r>
        <w:t>数据样本有效性为：</w:t>
      </w:r>
      <w:r>
        <w:rPr>
          <w:rFonts w:hint="eastAsia" w:ascii="宋体" w:hAnsi="宋体" w:eastAsia="宋体" w:cs="宋体"/>
        </w:rPr>
        <w:t>76.63%。</w:t>
      </w:r>
      <w:r>
        <w:t>调查活动主要针对面向全局的宏观问题的研究，局部区域的数据统计、分析结果仅供参考。</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唐山市</w:t>
      </w:r>
      <w:r>
        <w:rPr>
          <w:rFonts w:hint="eastAsia" w:cstheme="minorHAnsi"/>
        </w:rPr>
        <w:t>报告，数据统计范围涵盖</w:t>
      </w:r>
      <w:r>
        <w:rPr>
          <w:rFonts w:cstheme="minorHAnsi"/>
        </w:rPr>
        <w:t>唐山市</w:t>
      </w:r>
      <w:r>
        <w:rPr>
          <w:rFonts w:hint="eastAsia" w:cstheme="minorHAnsi"/>
        </w:rPr>
        <w:t>。</w:t>
      </w:r>
    </w:p>
    <w:p/>
    <w:p>
      <w:pPr>
        <w:pStyle w:val="3"/>
      </w:pPr>
      <w:bookmarkStart w:id="33" w:name="_Toc18560"/>
      <w:r>
        <w:rPr>
          <w:rFonts w:hint="eastAsia"/>
        </w:rPr>
        <w:t>3.1性别分布</w:t>
      </w:r>
      <w:bookmarkEnd w:id="33"/>
    </w:p>
    <w:p>
      <w:pPr>
        <w:widowControl/>
      </w:pPr>
      <w:r>
        <w:rPr>
          <w:rFonts w:hint="eastAsia"/>
        </w:rPr>
        <w:t>参与调查的男网民占</w:t>
      </w:r>
      <w:r>
        <w:t>60.93</w:t>
      </w:r>
      <w:r>
        <w:rPr>
          <w:rFonts w:hint="eastAsia"/>
        </w:rPr>
        <w:t>%，女网民占</w:t>
      </w:r>
      <w:r>
        <w:t>39.07</w:t>
      </w:r>
      <w:r>
        <w:rPr>
          <w:rFonts w:hint="eastAsia"/>
        </w:rPr>
        <w:t>%。</w:t>
      </w:r>
    </w:p>
    <w:p>
      <w:pPr>
        <w:ind w:firstLine="0" w:firstLineChars="0"/>
        <w:jc w:val="center"/>
      </w:pPr>
      <w:r>
        <w:rPr>
          <w:rFonts w:ascii="等线" w:hAnsi="等线" w:eastAsia="等线"/>
          <w:color w:val="000000"/>
        </w:rPr>
        <w:drawing>
          <wp:inline distT="0" distB="0" distL="0" distR="0">
            <wp:extent cx="5124450"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34" w:name="_Toc19305585"/>
      <w:bookmarkStart w:id="35" w:name="_Toc19203680"/>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36" w:name="_Toc31807"/>
      <w:r>
        <w:rPr>
          <w:rFonts w:hint="eastAsia"/>
          <w:sz w:val="24"/>
          <w:szCs w:val="24"/>
        </w:rPr>
        <w:t>：公众网民性别</w:t>
      </w:r>
      <w:bookmarkEnd w:id="34"/>
      <w:bookmarkEnd w:id="35"/>
      <w:r>
        <w:rPr>
          <w:rFonts w:hint="eastAsia"/>
          <w:sz w:val="24"/>
          <w:szCs w:val="24"/>
        </w:rPr>
        <w:t>分布图</w:t>
      </w:r>
      <w:bookmarkEnd w:id="36"/>
    </w:p>
    <w:p>
      <w:pPr>
        <w:ind w:firstLine="0" w:firstLineChars="0"/>
        <w:jc w:val="center"/>
      </w:pPr>
      <w:r>
        <w:rPr>
          <w:rFonts w:hint="eastAsia"/>
        </w:rPr>
        <w:t>（图表数据来源：公众网民版一级问卷第1题：您的性别？）</w:t>
      </w:r>
    </w:p>
    <w:p>
      <w:pPr>
        <w:ind w:firstLine="0" w:firstLineChars="0"/>
      </w:pPr>
    </w:p>
    <w:p>
      <w:pPr>
        <w:pStyle w:val="3"/>
      </w:pPr>
      <w:bookmarkStart w:id="37" w:name="_Toc18242"/>
      <w:r>
        <w:rPr>
          <w:rFonts w:hint="eastAsia"/>
        </w:rPr>
        <w:t>3.2年龄分布</w:t>
      </w:r>
      <w:bookmarkEnd w:id="37"/>
    </w:p>
    <w:p>
      <w:pPr>
        <w:rPr>
          <w:b/>
          <w:bCs/>
        </w:rPr>
      </w:pPr>
      <w:r>
        <w:rPr>
          <w:rFonts w:hint="eastAsia"/>
        </w:rPr>
        <w:t>受调查网民以中青年人占大多数，其中12岁以下占比</w:t>
      </w:r>
      <w:r>
        <w:t>3.06%，12岁到18岁占14.05%，19岁到24岁占32.09%，25岁到30岁占25.91%，31岁到45岁占20.90%。30岁以下年轻人占比达75.11%。</w:t>
      </w:r>
      <w:r>
        <w:rPr>
          <w:rFonts w:hint="eastAsia"/>
          <w:b/>
          <w:bCs/>
        </w:rPr>
        <w:t>与全省数据相比，表示31-45岁比例要低5.9个百分点，表示19-24岁比例要高6.09个百分点。与全国数据相比，表示31-45岁比例要低8.29个百分点，表示19-24岁比例要高7.98个百分点。</w:t>
      </w:r>
    </w:p>
    <w:p>
      <w:pPr>
        <w:ind w:firstLine="0" w:firstLineChars="0"/>
        <w:jc w:val="center"/>
      </w:pPr>
      <w:r>
        <w:rPr>
          <w:rFonts w:ascii="等线" w:hAnsi="等线" w:eastAsia="等线"/>
          <w:color w:val="000000"/>
        </w:rPr>
        <w:drawing>
          <wp:inline distT="0" distB="0" distL="0" distR="0">
            <wp:extent cx="5124450"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38" w:name="_Toc19305586"/>
      <w:bookmarkStart w:id="39" w:name="_Toc19203681"/>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40" w:name="_Toc29392"/>
      <w:r>
        <w:rPr>
          <w:rFonts w:hint="eastAsia"/>
          <w:sz w:val="24"/>
          <w:szCs w:val="24"/>
        </w:rPr>
        <w:t>：公众网民年龄分布图</w:t>
      </w:r>
      <w:bookmarkEnd w:id="38"/>
      <w:bookmarkEnd w:id="39"/>
      <w:bookmarkEnd w:id="40"/>
    </w:p>
    <w:p>
      <w:pPr>
        <w:ind w:firstLine="0" w:firstLineChars="0"/>
        <w:jc w:val="center"/>
      </w:pPr>
      <w:r>
        <w:rPr>
          <w:rFonts w:hint="eastAsia"/>
        </w:rPr>
        <w:t>（图表数据来源：公众网民版一级问卷第2题：您的年龄？）</w:t>
      </w:r>
    </w:p>
    <w:p/>
    <w:p>
      <w:pPr>
        <w:pStyle w:val="3"/>
      </w:pPr>
      <w:bookmarkStart w:id="41" w:name="_Toc22286"/>
      <w:r>
        <w:rPr>
          <w:rFonts w:hint="eastAsia"/>
        </w:rPr>
        <w:t>3.3学历分布</w:t>
      </w:r>
      <w:bookmarkEnd w:id="41"/>
    </w:p>
    <w:p>
      <w:pPr>
        <w:rPr>
          <w:b/>
          <w:bCs/>
        </w:rPr>
      </w:pPr>
      <w:r>
        <w:rPr>
          <w:rFonts w:hint="eastAsia"/>
        </w:rPr>
        <w:t>参与调查的网民中</w:t>
      </w:r>
      <w:r>
        <w:t>大专</w:t>
      </w:r>
      <w:r>
        <w:rPr>
          <w:rFonts w:hint="eastAsia"/>
        </w:rPr>
        <w:t>学历人数最多，占比</w:t>
      </w:r>
      <w:r>
        <w:t>30.25%</w:t>
      </w:r>
      <w:r>
        <w:rPr>
          <w:rFonts w:hint="eastAsia"/>
        </w:rPr>
        <w:t>，其次是</w:t>
      </w:r>
      <w:r>
        <w:t>本科</w:t>
      </w:r>
      <w:r>
        <w:rPr>
          <w:rFonts w:hint="eastAsia"/>
        </w:rPr>
        <w:t>学历占</w:t>
      </w:r>
      <w:r>
        <w:t>25.75%</w:t>
      </w:r>
      <w:r>
        <w:rPr>
          <w:rFonts w:hint="eastAsia"/>
        </w:rPr>
        <w:t>，第三是</w:t>
      </w:r>
      <w:r>
        <w:t>中专</w:t>
      </w:r>
      <w:r>
        <w:rPr>
          <w:rFonts w:hint="eastAsia"/>
        </w:rPr>
        <w:t>占</w:t>
      </w:r>
      <w:r>
        <w:t>15.76</w:t>
      </w:r>
      <w:r>
        <w:rPr>
          <w:rFonts w:hint="eastAsia"/>
        </w:rPr>
        <w:t>%。</w:t>
      </w:r>
      <w:bookmarkStart w:id="42" w:name="_Hlk18879221"/>
      <w:r>
        <w:rPr>
          <w:rFonts w:hint="eastAsia"/>
        </w:rPr>
        <w:t>普遍网民群体中受教育的程度，</w:t>
      </w:r>
      <w:r>
        <w:t>大专</w:t>
      </w:r>
      <w:r>
        <w:rPr>
          <w:rFonts w:hint="eastAsia"/>
        </w:rPr>
        <w:t>及</w:t>
      </w:r>
      <w:r>
        <w:t>本科</w:t>
      </w:r>
      <w:r>
        <w:rPr>
          <w:rFonts w:hint="eastAsia"/>
        </w:rPr>
        <w:t>学历占比较高</w:t>
      </w:r>
      <w:bookmarkEnd w:id="42"/>
      <w:r>
        <w:rPr>
          <w:rFonts w:hint="eastAsia"/>
        </w:rPr>
        <w:t>，显示网民受教育程度</w:t>
      </w:r>
      <w:r>
        <w:rPr>
          <w:rFonts w:hint="eastAsia"/>
          <w:lang w:eastAsia="zh-CN"/>
        </w:rPr>
        <w:t>较高</w:t>
      </w:r>
      <w:r>
        <w:rPr>
          <w:rFonts w:hint="eastAsia"/>
        </w:rPr>
        <w:t>。</w:t>
      </w:r>
    </w:p>
    <w:p>
      <w:pPr>
        <w:ind w:firstLine="0" w:firstLineChars="0"/>
        <w:jc w:val="center"/>
        <w:rPr>
          <w:b/>
          <w:bCs/>
        </w:rPr>
      </w:pPr>
      <w:r>
        <w:rPr>
          <w:rFonts w:ascii="等线" w:hAnsi="等线" w:eastAsia="等线"/>
          <w:color w:val="000000"/>
        </w:rPr>
        <w:drawing>
          <wp:inline distT="0" distB="0" distL="0" distR="0">
            <wp:extent cx="5124450"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43" w:name="_Toc19203683"/>
      <w:bookmarkStart w:id="44" w:name="_Toc19305588"/>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45" w:name="_Toc23539"/>
      <w:r>
        <w:rPr>
          <w:rFonts w:hint="eastAsia"/>
          <w:sz w:val="24"/>
          <w:szCs w:val="24"/>
        </w:rPr>
        <w:t>：公众网民学历分布图</w:t>
      </w:r>
      <w:bookmarkEnd w:id="43"/>
      <w:bookmarkEnd w:id="44"/>
      <w:bookmarkEnd w:id="45"/>
    </w:p>
    <w:p>
      <w:pPr>
        <w:ind w:firstLine="0" w:firstLineChars="0"/>
        <w:jc w:val="center"/>
      </w:pPr>
      <w:r>
        <w:rPr>
          <w:rFonts w:hint="eastAsia"/>
        </w:rPr>
        <w:t>（图表数据来源：公众网民版一级问卷第3题：您的学历？）</w:t>
      </w:r>
    </w:p>
    <w:p/>
    <w:p>
      <w:pPr>
        <w:pStyle w:val="3"/>
      </w:pPr>
      <w:bookmarkStart w:id="46" w:name="_Toc28005"/>
      <w:r>
        <w:rPr>
          <w:rFonts w:hint="eastAsia"/>
        </w:rPr>
        <w:t>3.4职业分布</w:t>
      </w:r>
      <w:bookmarkEnd w:id="46"/>
    </w:p>
    <w:p>
      <w:pPr>
        <w:rPr>
          <w:b/>
          <w:bCs/>
        </w:rPr>
      </w:pPr>
      <w:r>
        <w:rPr>
          <w:rFonts w:hint="eastAsia"/>
        </w:rPr>
        <w:t>参与调查的网民职业中最高为</w:t>
      </w:r>
      <w:r>
        <w:t>企业/公司一般人员</w:t>
      </w:r>
      <w:r>
        <w:rPr>
          <w:rFonts w:hint="eastAsia"/>
        </w:rPr>
        <w:t>，占比</w:t>
      </w:r>
      <w:r>
        <w:t>27.46</w:t>
      </w:r>
      <w:r>
        <w:rPr>
          <w:rFonts w:hint="eastAsia"/>
        </w:rPr>
        <w:t>%，其次是</w:t>
      </w:r>
      <w:r>
        <w:t>学生</w:t>
      </w:r>
      <w:r>
        <w:rPr>
          <w:rFonts w:hint="eastAsia"/>
        </w:rPr>
        <w:t>占比</w:t>
      </w:r>
      <w:r>
        <w:t>19.5</w:t>
      </w:r>
      <w:r>
        <w:rPr>
          <w:rFonts w:hint="eastAsia"/>
        </w:rPr>
        <w:t>%，</w:t>
      </w:r>
      <w:r>
        <w:t>企业/公司管理人员</w:t>
      </w:r>
      <w:r>
        <w:rPr>
          <w:rFonts w:hint="eastAsia"/>
        </w:rPr>
        <w:t>占比</w:t>
      </w:r>
      <w:r>
        <w:t>14.6</w:t>
      </w:r>
      <w:r>
        <w:rPr>
          <w:rFonts w:hint="eastAsia"/>
        </w:rPr>
        <w:t>%，</w:t>
      </w:r>
      <w:r>
        <w:t>专业技术人员</w:t>
      </w:r>
      <w:r>
        <w:rPr>
          <w:rFonts w:hint="eastAsia"/>
        </w:rPr>
        <w:t>占比</w:t>
      </w:r>
      <w:r>
        <w:t>11.05</w:t>
      </w:r>
      <w:r>
        <w:rPr>
          <w:rFonts w:hint="eastAsia"/>
        </w:rPr>
        <w:t>%，</w:t>
      </w:r>
      <w:r>
        <w:t>党政机关事业单位一般人员</w:t>
      </w:r>
      <w:r>
        <w:rPr>
          <w:rFonts w:hint="eastAsia"/>
        </w:rPr>
        <w:t>占比</w:t>
      </w:r>
      <w:r>
        <w:t>6.88</w:t>
      </w:r>
      <w:r>
        <w:rPr>
          <w:rFonts w:hint="eastAsia"/>
        </w:rPr>
        <w:t>%，</w:t>
      </w:r>
      <w:r>
        <w:t>其他</w:t>
      </w:r>
      <w:r>
        <w:rPr>
          <w:rFonts w:hint="eastAsia"/>
        </w:rPr>
        <w:t>占比</w:t>
      </w:r>
      <w:r>
        <w:t>5.93</w:t>
      </w:r>
      <w:r>
        <w:rPr>
          <w:rFonts w:hint="eastAsia"/>
        </w:rPr>
        <w:t>%。</w:t>
      </w:r>
      <w:r>
        <w:rPr>
          <w:rFonts w:hint="eastAsia"/>
          <w:b/>
          <w:bCs/>
        </w:rPr>
        <w:t>与全省数据相比，表示商业/服务业人员比例要低1.96个百分点，表示党政机关事业单位领导干部比例要高1.17个百分点。与全国数据相比，表示生产制造运输及相关人员比例要低1.09个百分点，表示党政机关事业单位领导干部比例要高1.14个百分点。</w:t>
      </w:r>
    </w:p>
    <w:p>
      <w:pPr>
        <w:ind w:firstLine="0" w:firstLineChars="0"/>
        <w:jc w:val="center"/>
      </w:pPr>
      <w:r>
        <w:rPr>
          <w:rFonts w:ascii="等线" w:hAnsi="等线" w:eastAsia="等线"/>
          <w:color w:val="000000"/>
        </w:rPr>
        <w:drawing>
          <wp:inline distT="0" distB="0" distL="0" distR="0">
            <wp:extent cx="5124450" cy="619125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124450" cy="6191250"/>
                    </a:xfrm>
                    <a:prstGeom prst="rect">
                      <a:avLst/>
                    </a:prstGeom>
                  </pic:spPr>
                </pic:pic>
              </a:graphicData>
            </a:graphic>
          </wp:inline>
        </w:drawing>
      </w:r>
    </w:p>
    <w:p>
      <w:pPr>
        <w:pStyle w:val="6"/>
        <w:jc w:val="center"/>
        <w:rPr>
          <w:sz w:val="24"/>
          <w:szCs w:val="24"/>
        </w:rPr>
      </w:pPr>
      <w:bookmarkStart w:id="47" w:name="_Toc19203684"/>
      <w:bookmarkStart w:id="48" w:name="_Toc19305589"/>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49" w:name="_Toc21176"/>
      <w:r>
        <w:rPr>
          <w:rFonts w:hint="eastAsia"/>
          <w:sz w:val="24"/>
          <w:szCs w:val="24"/>
        </w:rPr>
        <w:t>：公众网民职业分布图</w:t>
      </w:r>
      <w:bookmarkEnd w:id="47"/>
      <w:bookmarkEnd w:id="48"/>
      <w:bookmarkEnd w:id="49"/>
    </w:p>
    <w:p>
      <w:pPr>
        <w:ind w:firstLine="0" w:firstLineChars="0"/>
        <w:jc w:val="center"/>
      </w:pPr>
      <w:r>
        <w:rPr>
          <w:rFonts w:hint="eastAsia"/>
        </w:rPr>
        <w:t>（图表数据来源：公众网民版一级问卷第4题：您的职业身份？）</w:t>
      </w:r>
    </w:p>
    <w:p/>
    <w:p>
      <w:pPr>
        <w:pStyle w:val="3"/>
      </w:pPr>
      <w:bookmarkStart w:id="50" w:name="_Toc23390"/>
      <w:r>
        <w:rPr>
          <w:rFonts w:hint="eastAsia"/>
        </w:rPr>
        <w:t>3.5担任角色</w:t>
      </w:r>
      <w:bookmarkEnd w:id="50"/>
    </w:p>
    <w:p>
      <w:pPr>
        <w:rPr>
          <w:b/>
          <w:bCs/>
        </w:rPr>
      </w:pPr>
      <w:r>
        <w:rPr>
          <w:rFonts w:hint="eastAsia"/>
        </w:rPr>
        <w:t>参与调查的网民中</w:t>
      </w:r>
      <w:r>
        <w:t>普通网民（消费者）</w:t>
      </w:r>
      <w:r>
        <w:rPr>
          <w:rFonts w:hint="eastAsia"/>
        </w:rPr>
        <w:t>占</w:t>
      </w:r>
      <w:r>
        <w:t>64.42</w:t>
      </w:r>
      <w:r>
        <w:rPr>
          <w:rFonts w:hint="eastAsia"/>
        </w:rPr>
        <w:t>%，</w:t>
      </w:r>
      <w:r>
        <w:t>互联网平台运营商从业人员（平台服务者）</w:t>
      </w:r>
      <w:r>
        <w:rPr>
          <w:rFonts w:hint="eastAsia"/>
        </w:rPr>
        <w:t>占比</w:t>
      </w:r>
      <w:r>
        <w:t>24.48</w:t>
      </w:r>
      <w:r>
        <w:rPr>
          <w:rFonts w:hint="eastAsia"/>
        </w:rPr>
        <w:t>%，</w:t>
      </w:r>
      <w:r>
        <w:t>依托互联网平台的中小企电商从业人员（企业服务者）</w:t>
      </w:r>
      <w:r>
        <w:rPr>
          <w:rFonts w:hint="eastAsia"/>
        </w:rPr>
        <w:t>占比</w:t>
      </w:r>
      <w:r>
        <w:t>19.93</w:t>
      </w:r>
      <w:r>
        <w:rPr>
          <w:rFonts w:hint="eastAsia"/>
        </w:rPr>
        <w:t>%，</w:t>
      </w:r>
      <w:r>
        <w:t>依托电商平台的物流和跑腿等人员（个体服务者）</w:t>
      </w:r>
      <w:r>
        <w:rPr>
          <w:rFonts w:hint="eastAsia"/>
        </w:rPr>
        <w:t>占比</w:t>
      </w:r>
      <w:r>
        <w:t>16.63</w:t>
      </w:r>
      <w:r>
        <w:rPr>
          <w:rFonts w:hint="eastAsia"/>
        </w:rPr>
        <w:t>%。调查显示，有</w:t>
      </w:r>
      <w:r>
        <w:t>12.37</w:t>
      </w:r>
      <w:r>
        <w:rPr>
          <w:rFonts w:hint="eastAsia"/>
        </w:rPr>
        <w:t>%的人在与网络安全相关的岗位工作，有</w:t>
      </w:r>
      <w:r>
        <w:t>4.49</w:t>
      </w:r>
      <w:r>
        <w:rPr>
          <w:rFonts w:hint="eastAsia"/>
        </w:rPr>
        <w:t>%的人是互联网行业监管人员。</w:t>
      </w:r>
      <w:r>
        <w:rPr>
          <w:rFonts w:hint="eastAsia"/>
          <w:b/>
          <w:bCs/>
        </w:rPr>
        <w:t>与全省数据相比，表示普通网民（消费者）比例要低9.1个百分点，表示互联网平台运营商从业人员（平台服务者）比例要高9.18个百分点。与全国数据相比，表示普通网民（消费者）比例要低25.1个百分点，表示互联网平台运营商从业人员（平台服务者）比例要高18.12个百分点。</w:t>
      </w:r>
    </w:p>
    <w:p>
      <w:pPr>
        <w:ind w:firstLine="0" w:firstLineChars="0"/>
        <w:jc w:val="center"/>
      </w:pPr>
      <w:r>
        <w:rPr>
          <w:rFonts w:ascii="等线" w:hAnsi="等线" w:eastAsia="等线"/>
          <w:color w:val="000000"/>
        </w:rPr>
        <w:drawing>
          <wp:inline distT="0" distB="0" distL="0" distR="0">
            <wp:extent cx="5124450" cy="619125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124450" cy="619125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51" w:name="_Toc13135"/>
      <w:r>
        <w:rPr>
          <w:rFonts w:hint="eastAsia"/>
          <w:sz w:val="24"/>
          <w:szCs w:val="24"/>
        </w:rPr>
        <w:t>：公众网民在互联网中担任角色比例</w:t>
      </w:r>
      <w:bookmarkEnd w:id="51"/>
    </w:p>
    <w:p>
      <w:pPr>
        <w:ind w:firstLine="0" w:firstLineChars="0"/>
      </w:pPr>
      <w:r>
        <w:rPr>
          <w:rFonts w:hint="eastAsia"/>
        </w:rPr>
        <w:t>（图表数据来源：公众网民版一级问卷第5题：您在互联网中担任的网民角色？（多选））</w:t>
      </w:r>
    </w:p>
    <w:p>
      <w:pPr>
        <w:pStyle w:val="6"/>
        <w:ind w:left="0" w:leftChars="0" w:firstLine="0" w:firstLineChars="0"/>
        <w:jc w:val="both"/>
        <w:rPr>
          <w:sz w:val="21"/>
          <w:szCs w:val="21"/>
        </w:rPr>
      </w:pPr>
    </w:p>
    <w:p>
      <w:pPr>
        <w:rPr>
          <w:rFonts w:hint="eastAsia"/>
        </w:rPr>
      </w:pPr>
      <w:bookmarkStart w:id="52" w:name="_Toc19207410"/>
      <w:r>
        <w:rPr>
          <w:rFonts w:hint="eastAsia"/>
        </w:rPr>
        <w:br w:type="page"/>
      </w:r>
    </w:p>
    <w:p>
      <w:pPr>
        <w:pStyle w:val="2"/>
      </w:pPr>
      <w:bookmarkStart w:id="53" w:name="_Toc14309"/>
      <w:r>
        <w:rPr>
          <w:rFonts w:hint="eastAsia"/>
        </w:rPr>
        <w:t>四、网络安全</w:t>
      </w:r>
      <w:bookmarkEnd w:id="52"/>
      <w:r>
        <w:rPr>
          <w:rFonts w:hint="eastAsia"/>
        </w:rPr>
        <w:t>基本情况</w:t>
      </w:r>
      <w:bookmarkEnd w:id="53"/>
    </w:p>
    <w:p>
      <w:pPr>
        <w:pStyle w:val="3"/>
      </w:pPr>
      <w:bookmarkStart w:id="54" w:name="_Toc17068"/>
      <w:r>
        <w:rPr>
          <w:rFonts w:hint="eastAsia"/>
        </w:rPr>
        <w:t>4.1网民上网行为</w:t>
      </w:r>
      <w:bookmarkEnd w:id="54"/>
    </w:p>
    <w:p>
      <w:r>
        <w:rPr>
          <w:rFonts w:hint="eastAsia"/>
        </w:rPr>
        <w:t>（1）网龄分布</w:t>
      </w:r>
    </w:p>
    <w:p>
      <w:r>
        <w:rPr>
          <w:rFonts w:hint="eastAsia"/>
          <w:color w:val="auto"/>
        </w:rPr>
        <w:t>大部分</w:t>
      </w:r>
      <w:r>
        <w:rPr>
          <w:rFonts w:hint="eastAsia"/>
        </w:rPr>
        <w:t>受调查网民有多年上网、用网经验，有</w:t>
      </w:r>
      <w:r>
        <w:t>60.25</w:t>
      </w:r>
      <w:r>
        <w:rPr>
          <w:rFonts w:hint="eastAsia"/>
        </w:rPr>
        <w:t>%网龄在4-12年之间，其中网龄4-6年占</w:t>
      </w:r>
      <w:r>
        <w:t>33.90</w:t>
      </w:r>
      <w:r>
        <w:rPr>
          <w:rFonts w:hint="eastAsia"/>
        </w:rPr>
        <w:t>%，7-9年占</w:t>
      </w:r>
      <w:r>
        <w:t>10.59</w:t>
      </w:r>
      <w:r>
        <w:rPr>
          <w:rFonts w:hint="eastAsia"/>
        </w:rPr>
        <w:t>%，10-12年占</w:t>
      </w:r>
      <w:r>
        <w:t>15.76</w:t>
      </w:r>
      <w:r>
        <w:rPr>
          <w:rFonts w:hint="eastAsia"/>
        </w:rPr>
        <w:t>%。10年以上网龄人数占</w:t>
      </w:r>
      <w:r>
        <w:t>27.03</w:t>
      </w:r>
      <w:r>
        <w:rPr>
          <w:rFonts w:hint="eastAsia"/>
        </w:rPr>
        <w:t>%。</w:t>
      </w:r>
      <w:r>
        <w:rPr>
          <w:rFonts w:hint="eastAsia"/>
          <w:b/>
          <w:bCs/>
        </w:rPr>
        <w:t>与全省数据相比，表示7-9年比例要低7.02个百分点，表示1-3年比例要高9.43个百分点。与全国数据相比，表示7-9年比例要低3.52个百分点，表示1-3年比例要高11.95个百分点。</w:t>
      </w:r>
    </w:p>
    <w:p>
      <w:pPr>
        <w:jc w:val="center"/>
      </w:pPr>
      <w:r>
        <w:rPr>
          <w:rFonts w:ascii="等线" w:hAnsi="等线" w:eastAsia="等线"/>
          <w:color w:val="000000"/>
        </w:rPr>
        <w:drawing>
          <wp:inline distT="0" distB="0" distL="0" distR="0">
            <wp:extent cx="5124450"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1"/>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55" w:name="_Toc2047"/>
      <w:r>
        <w:rPr>
          <w:rFonts w:hint="eastAsia"/>
          <w:sz w:val="24"/>
          <w:szCs w:val="24"/>
        </w:rPr>
        <w:t>：公众网民网龄分布</w:t>
      </w:r>
      <w:bookmarkEnd w:id="55"/>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66.61</w:t>
      </w:r>
      <w:r>
        <w:rPr>
          <w:rFonts w:hint="eastAsia"/>
        </w:rPr>
        <w:t>%网民上网时间为4小时以内，3小时以上为</w:t>
      </w:r>
      <w:r>
        <w:t>69.02</w:t>
      </w:r>
      <w:r>
        <w:rPr>
          <w:rFonts w:hint="eastAsia"/>
        </w:rPr>
        <w:t>%，2小时以下为</w:t>
      </w:r>
      <w:r>
        <w:t>30.98</w:t>
      </w:r>
      <w:r>
        <w:rPr>
          <w:rFonts w:hint="eastAsia"/>
        </w:rPr>
        <w:t>%。</w:t>
      </w:r>
      <w:r>
        <w:t>19.85</w:t>
      </w:r>
      <w:r>
        <w:rPr>
          <w:rFonts w:hint="eastAsia"/>
        </w:rPr>
        <w:t>%的网民上网时间5-6小时，</w:t>
      </w:r>
      <w:r>
        <w:t>13.54</w:t>
      </w:r>
      <w:r>
        <w:rPr>
          <w:rFonts w:hint="eastAsia"/>
        </w:rPr>
        <w:t>%的网民上网时间超过7小时。合计每天上网超过5小时的网民有</w:t>
      </w:r>
      <w:r>
        <w:t>33.39%</w:t>
      </w:r>
      <w:r>
        <w:rPr>
          <w:rFonts w:hint="eastAsia"/>
        </w:rPr>
        <w:t>。</w:t>
      </w:r>
      <w:r>
        <w:rPr>
          <w:rFonts w:hint="eastAsia"/>
          <w:b/>
          <w:bCs/>
        </w:rPr>
        <w:t>与全省数据相比，表示少于1小时比例要低2.88个百分点，表示3-4小时比例要高4.8个百分点。与全国数据相比，表示少于1小时比例要低3.3个百分点，表示3-4小时比例要高4.51个百分点。</w:t>
      </w:r>
    </w:p>
    <w:p>
      <w:pPr>
        <w:ind w:firstLine="0" w:firstLineChars="0"/>
        <w:jc w:val="center"/>
      </w:pPr>
      <w:r>
        <w:rPr>
          <w:rFonts w:ascii="等线" w:hAnsi="等线" w:eastAsia="等线"/>
          <w:color w:val="000000"/>
        </w:rPr>
        <w:drawing>
          <wp:inline distT="0" distB="0" distL="0" distR="0">
            <wp:extent cx="5124450"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2"/>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56" w:name="_Toc32519"/>
      <w:r>
        <w:rPr>
          <w:rFonts w:hint="eastAsia"/>
          <w:sz w:val="24"/>
        </w:rPr>
        <w:t>：公众网民每天上网时长</w:t>
      </w:r>
      <w:bookmarkEnd w:id="56"/>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41.81</w:t>
      </w:r>
      <w:r>
        <w:rPr>
          <w:rFonts w:hint="eastAsia"/>
        </w:rPr>
        <w:t>%每月上网费用在99元以下；</w:t>
      </w:r>
      <w:r>
        <w:t>23.29</w:t>
      </w:r>
      <w:r>
        <w:rPr>
          <w:rFonts w:hint="eastAsia"/>
        </w:rPr>
        <w:t>%每月上网费用在100元—199元；</w:t>
      </w:r>
      <w:r>
        <w:t>17.9</w:t>
      </w:r>
      <w:r>
        <w:rPr>
          <w:rFonts w:hint="eastAsia"/>
        </w:rPr>
        <w:t>%每月上网费用在200元—299元；超过</w:t>
      </w:r>
      <w:r>
        <w:t>17.01</w:t>
      </w:r>
      <w:r>
        <w:rPr>
          <w:rFonts w:hint="eastAsia"/>
        </w:rPr>
        <w:t>%每月上网费用在300元以上。</w:t>
      </w:r>
      <w:r>
        <w:rPr>
          <w:rFonts w:hint="eastAsia"/>
          <w:b/>
          <w:bCs/>
        </w:rPr>
        <w:t>与全省数据相比，表示0-99元比例要低9.88个百分点，表示100-199元比例要高1.95个百分点。与全国数据相比，表示0-99元比例要低16.38个百分点，表示200-299元比例要高9.52个百分点。</w:t>
      </w:r>
    </w:p>
    <w:p>
      <w:pPr>
        <w:ind w:firstLine="482"/>
        <w:rPr>
          <w:b/>
          <w:bCs/>
        </w:rPr>
      </w:pPr>
    </w:p>
    <w:p>
      <w:pPr>
        <w:ind w:firstLine="0" w:firstLineChars="0"/>
        <w:jc w:val="center"/>
      </w:pPr>
      <w:r>
        <w:rPr>
          <w:rFonts w:ascii="等线" w:hAnsi="等线" w:eastAsia="等线"/>
          <w:color w:val="000000"/>
        </w:rPr>
        <w:drawing>
          <wp:inline distT="0" distB="0" distL="0" distR="0">
            <wp:extent cx="5124450" cy="3619500"/>
            <wp:effectExtent l="0" t="0" r="0"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3"/>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57" w:name="_Toc14482"/>
      <w:r>
        <w:rPr>
          <w:rFonts w:hint="eastAsia"/>
          <w:sz w:val="24"/>
        </w:rPr>
        <w:t>：公众网民每月上网费用分布</w:t>
      </w:r>
      <w:bookmarkEnd w:id="57"/>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lang w:eastAsia="zh-CN"/>
        </w:rPr>
        <w:t>超过三分之一</w:t>
      </w:r>
      <w:r>
        <w:rPr>
          <w:rFonts w:hint="eastAsia"/>
        </w:rPr>
        <w:t>的参与调查的公众网民对每月使用手机流程和宽带的上网费用感到适中且够用，</w:t>
      </w:r>
      <w:r>
        <w:rPr>
          <w:rFonts w:hint="eastAsia"/>
          <w:lang w:eastAsia="zh-CN"/>
        </w:rPr>
        <w:t>超过两成的</w:t>
      </w:r>
      <w:r>
        <w:rPr>
          <w:rFonts w:hint="eastAsia"/>
        </w:rPr>
        <w:t>网民感到每月上网费用比较便宜，显示网费支出水平在大致可以接受的范围。其中费用适中，已经够用占比</w:t>
      </w:r>
      <w:r>
        <w:t>33.79%</w:t>
      </w:r>
      <w:r>
        <w:rPr>
          <w:rFonts w:hint="eastAsia"/>
        </w:rPr>
        <w:t>；比较便宜，敞开使用占比</w:t>
      </w:r>
      <w:r>
        <w:t>22.39%</w:t>
      </w:r>
      <w:r>
        <w:rPr>
          <w:rFonts w:hint="eastAsia"/>
        </w:rPr>
        <w:t>；费用便宜，考虑升级占比</w:t>
      </w:r>
      <w:r>
        <w:t>19.74%</w:t>
      </w:r>
      <w:r>
        <w:rPr>
          <w:rFonts w:hint="eastAsia"/>
        </w:rPr>
        <w:t>。在负面评价方面，比较贵，只能省着用占比</w:t>
      </w:r>
      <w:r>
        <w:t>18.47%</w:t>
      </w:r>
      <w:r>
        <w:rPr>
          <w:rFonts w:hint="eastAsia"/>
        </w:rPr>
        <w:t>；太贵了，考虑换套餐或服务商占比</w:t>
      </w:r>
      <w:r>
        <w:t>5.61</w:t>
      </w:r>
      <w:r>
        <w:rPr>
          <w:rFonts w:hint="eastAsia"/>
        </w:rPr>
        <w:t>%；两者相加，持比较贵评价或太贵评价的占</w:t>
      </w:r>
      <w:r>
        <w:t>24.08%</w:t>
      </w:r>
      <w:r>
        <w:rPr>
          <w:rFonts w:hint="eastAsia"/>
        </w:rPr>
        <w:t>。</w:t>
      </w:r>
      <w:r>
        <w:rPr>
          <w:rFonts w:hint="eastAsia"/>
          <w:b/>
          <w:bCs/>
        </w:rPr>
        <w:t>相较于全省数据，除费用便宜，考虑升级和比较便宜，敞开用比全省数据分别高出0.29个百分点、5.11个百分点外，其他数据值均少于全省数据。相较于全国数据，除费用便宜，考虑升级和比较便宜，敞开用比全国数据分别高出4.06个百分点、9.73个百分点外，其他数据值均少于全国数据。</w:t>
      </w:r>
    </w:p>
    <w:p>
      <w:pPr>
        <w:ind w:firstLine="0" w:firstLineChars="0"/>
        <w:jc w:val="center"/>
      </w:pPr>
      <w:r>
        <w:rPr>
          <w:rFonts w:ascii="等线" w:hAnsi="等线" w:eastAsia="等线"/>
          <w:color w:val="000000"/>
        </w:rPr>
        <w:drawing>
          <wp:inline distT="0" distB="0" distL="0" distR="0">
            <wp:extent cx="5124450"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4"/>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58" w:name="_Toc29972"/>
      <w:r>
        <w:rPr>
          <w:rFonts w:hint="eastAsia"/>
          <w:sz w:val="24"/>
        </w:rPr>
        <w:t>：公众网民每月上网费用负担评价</w:t>
      </w:r>
      <w:bookmarkEnd w:id="58"/>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rPr>
        <w:t>社交应用（即时通讯、博客、短视频等）使用人数超</w:t>
      </w:r>
      <w:r>
        <w:rPr>
          <w:rFonts w:hint="eastAsia"/>
          <w:lang w:eastAsia="zh-CN"/>
        </w:rPr>
        <w:t>六成</w:t>
      </w:r>
      <w:r>
        <w:rPr>
          <w:rFonts w:hint="eastAsia"/>
        </w:rPr>
        <w:t>以上。排名前五位的分别是</w:t>
      </w:r>
      <w:r>
        <w:t>社交应用（即时通讯、博客、短视频等）</w:t>
      </w:r>
      <w:r>
        <w:rPr>
          <w:rFonts w:hint="eastAsia"/>
        </w:rPr>
        <w:t>（</w:t>
      </w:r>
      <w:r>
        <w:t>60.47</w:t>
      </w:r>
      <w:r>
        <w:rPr>
          <w:rFonts w:hint="eastAsia"/>
        </w:rPr>
        <w:t>%）、</w:t>
      </w:r>
      <w:r>
        <w:t>数字娱乐（网络游戏、网络音乐、网络视频等）</w:t>
      </w:r>
      <w:r>
        <w:rPr>
          <w:rFonts w:hint="eastAsia"/>
        </w:rPr>
        <w:t>（</w:t>
      </w:r>
      <w:r>
        <w:t>53.51</w:t>
      </w:r>
      <w:r>
        <w:rPr>
          <w:rFonts w:hint="eastAsia"/>
        </w:rPr>
        <w:t>%）、</w:t>
      </w:r>
      <w:r>
        <w:t>网络媒体（新闻资讯、网上阅读、视频直播等）</w:t>
      </w:r>
      <w:r>
        <w:rPr>
          <w:rFonts w:hint="eastAsia"/>
        </w:rPr>
        <w:t>（</w:t>
      </w:r>
      <w:r>
        <w:t>51.48</w:t>
      </w:r>
      <w:r>
        <w:rPr>
          <w:rFonts w:hint="eastAsia"/>
        </w:rPr>
        <w:t>%）、</w:t>
      </w:r>
      <w:r>
        <w:t>电子商务（网络购物、网上支付、网上银行等）</w:t>
      </w:r>
      <w:r>
        <w:rPr>
          <w:rFonts w:hint="eastAsia"/>
        </w:rPr>
        <w:t>（</w:t>
      </w:r>
      <w:r>
        <w:t>38.83</w:t>
      </w:r>
      <w:r>
        <w:rPr>
          <w:rFonts w:hint="eastAsia"/>
        </w:rPr>
        <w:t>%）、</w:t>
      </w:r>
      <w:r>
        <w:t>生活服务（搜索引擎、出行、导航、网约车、外卖、旅游预定、美图等）</w:t>
      </w:r>
      <w:r>
        <w:rPr>
          <w:rFonts w:hint="eastAsia"/>
        </w:rPr>
        <w:t>（</w:t>
      </w:r>
      <w:r>
        <w:t>27.35</w:t>
      </w:r>
      <w:r>
        <w:rPr>
          <w:rFonts w:hint="eastAsia"/>
        </w:rPr>
        <w:t>%）。其次为，</w:t>
      </w:r>
      <w:r>
        <w:t>办公业务（远程办公、网上会议、线上打卡、招聘等）21.58</w:t>
      </w:r>
      <w:r>
        <w:rPr>
          <w:rFonts w:hint="eastAsia"/>
        </w:rPr>
        <w:t>%；</w:t>
      </w:r>
      <w:r>
        <w:t>健康医疗（运动、医疗、卫生等）19.25</w:t>
      </w:r>
      <w:r>
        <w:rPr>
          <w:rFonts w:hint="eastAsia"/>
        </w:rPr>
        <w:t>%；</w:t>
      </w:r>
      <w:r>
        <w:t>教育培训（在线教育、网上作业、网上考试）18.28</w:t>
      </w:r>
      <w:r>
        <w:rPr>
          <w:rFonts w:hint="eastAsia"/>
        </w:rPr>
        <w:t>%；</w:t>
      </w:r>
      <w:r>
        <w:t>电子政务（公共服务、办证、缴费等）12.65</w:t>
      </w:r>
      <w:r>
        <w:rPr>
          <w:rFonts w:hint="eastAsia"/>
        </w:rPr>
        <w:t>%。</w:t>
      </w:r>
      <w:r>
        <w:rPr>
          <w:rFonts w:hint="eastAsia"/>
          <w:b/>
          <w:bCs/>
        </w:rPr>
        <w:t>与全省数据相比，表示生活服务（搜索引擎、出行、导航、网约车、外卖、旅游预定、美图等）比例要低3.05个百分点，表示网络媒体（新闻资讯、网上阅读、视频直播等）比例要高3.33个百分点。与全国数据排序一致。</w:t>
      </w:r>
    </w:p>
    <w:p>
      <w:pPr>
        <w:ind w:firstLine="0" w:firstLineChars="0"/>
        <w:jc w:val="center"/>
      </w:pPr>
      <w:r>
        <w:rPr>
          <w:rFonts w:ascii="等线" w:hAnsi="等线" w:eastAsia="等线"/>
          <w:color w:val="000000"/>
        </w:rPr>
        <w:drawing>
          <wp:inline distT="0" distB="0" distL="0" distR="0">
            <wp:extent cx="5124450" cy="61912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5"/>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59" w:name="_Toc12239"/>
      <w:r>
        <w:rPr>
          <w:rFonts w:hint="eastAsia"/>
          <w:sz w:val="24"/>
        </w:rPr>
        <w:t>：公众网民常用的网络应用服务</w:t>
      </w:r>
      <w:bookmarkEnd w:id="59"/>
    </w:p>
    <w:p>
      <w:pPr>
        <w:ind w:firstLine="0" w:firstLineChars="0"/>
      </w:pPr>
      <w:r>
        <w:rPr>
          <w:rFonts w:hint="eastAsia"/>
        </w:rPr>
        <w:t>（图表数据来源：公众网民版一级问卷第11题：您经常使用的网络应用服务有哪些？）</w:t>
      </w:r>
    </w:p>
    <w:p/>
    <w:p>
      <w:pPr>
        <w:pStyle w:val="3"/>
      </w:pPr>
      <w:bookmarkStart w:id="60" w:name="_Toc17969"/>
      <w:r>
        <w:rPr>
          <w:rFonts w:hint="eastAsia"/>
        </w:rPr>
        <w:t>4.2网络安全认知</w:t>
      </w:r>
      <w:bookmarkEnd w:id="60"/>
    </w:p>
    <w:p>
      <w:r>
        <w:rPr>
          <w:rFonts w:hint="eastAsia"/>
        </w:rPr>
        <w:t>（1）不安全网络行为</w:t>
      </w:r>
    </w:p>
    <w:p>
      <w:r>
        <w:rPr>
          <w:rFonts w:hint="eastAsia"/>
        </w:rPr>
        <w:t>参与调查的公众网民有不安全的网络行为的比例：有</w:t>
      </w:r>
      <w:r>
        <w:t>29.33</w:t>
      </w:r>
      <w:r>
        <w:rPr>
          <w:rFonts w:hint="eastAsia"/>
        </w:rPr>
        <w:t>%网民</w:t>
      </w:r>
      <w:r>
        <w:t>注册网络账户时使用手机号、身份证号码等个人信息</w:t>
      </w:r>
      <w:r>
        <w:rPr>
          <w:rFonts w:hint="eastAsia"/>
        </w:rPr>
        <w:t>，</w:t>
      </w:r>
      <w:r>
        <w:t>23.59</w:t>
      </w:r>
      <w:r>
        <w:rPr>
          <w:rFonts w:hint="eastAsia"/>
        </w:rPr>
        <w:t>%网民</w:t>
      </w:r>
      <w:r>
        <w:t>在公共场所登录Wi-Fi</w:t>
      </w:r>
      <w:r>
        <w:rPr>
          <w:rFonts w:hint="eastAsia"/>
        </w:rPr>
        <w:t>，</w:t>
      </w:r>
      <w:r>
        <w:t>22.56</w:t>
      </w:r>
      <w:r>
        <w:rPr>
          <w:rFonts w:hint="eastAsia"/>
        </w:rPr>
        <w:t>%网民</w:t>
      </w:r>
      <w:r>
        <w:t>注册网络服务账号时使用相同的用户名以及密码</w:t>
      </w:r>
      <w:r>
        <w:rPr>
          <w:rFonts w:hint="eastAsia"/>
        </w:rPr>
        <w:t>，</w:t>
      </w:r>
      <w:r>
        <w:t>22.12</w:t>
      </w:r>
      <w:r>
        <w:rPr>
          <w:rFonts w:hint="eastAsia"/>
        </w:rPr>
        <w:t>%网民</w:t>
      </w:r>
      <w:r>
        <w:t>网络购物时向卖家发送个人银行账号、密码等信息</w:t>
      </w:r>
      <w:r>
        <w:rPr>
          <w:rFonts w:hint="eastAsia"/>
        </w:rPr>
        <w:t>，分别排名第一、二、三、四位。</w:t>
      </w:r>
      <w:r>
        <w:rPr>
          <w:rFonts w:hint="eastAsia"/>
          <w:b/>
          <w:bCs/>
        </w:rPr>
        <w:t>与全省数据相比，表示在公共场所登录Wi-Fi比例要低3.92个百分点，表示打开来源不明的电子邮件或网站链接比例要高3.09个百分点。与全国数据相比，表示注册网络账户时使用手机号、身份证号码等个人信息比例要低5.3个百分点，表示打开来源不明的电子邮件或网站链接比例要高6.92个百分点。</w:t>
      </w:r>
    </w:p>
    <w:p>
      <w:pPr>
        <w:ind w:firstLine="0" w:firstLineChars="0"/>
        <w:jc w:val="center"/>
      </w:pPr>
      <w:r>
        <w:rPr>
          <w:rFonts w:ascii="等线" w:hAnsi="等线" w:eastAsia="等线"/>
          <w:color w:val="000000"/>
        </w:rPr>
        <w:drawing>
          <wp:inline distT="0" distB="0" distL="0" distR="0">
            <wp:extent cx="5124450" cy="61912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6"/>
                    <a:stretch>
                      <a:fillRect/>
                    </a:stretch>
                  </pic:blipFill>
                  <pic:spPr>
                    <a:xfrm>
                      <a:off x="0" y="0"/>
                      <a:ext cx="5124450"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61" w:name="_Toc20055"/>
      <w:r>
        <w:rPr>
          <w:rFonts w:hint="eastAsia"/>
          <w:sz w:val="24"/>
        </w:rPr>
        <w:t>：网民中有不安全的网络行为的比例</w:t>
      </w:r>
      <w:bookmarkEnd w:id="61"/>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向网信办“12377”举报中心举报</w:t>
      </w:r>
      <w:r>
        <w:rPr>
          <w:rFonts w:hint="eastAsia"/>
        </w:rPr>
        <w:t>占</w:t>
      </w:r>
      <w:r>
        <w:t>30.92</w:t>
      </w:r>
      <w:r>
        <w:rPr>
          <w:rFonts w:hint="eastAsia"/>
        </w:rPr>
        <w:t>%，</w:t>
      </w:r>
      <w:r>
        <w:t>向互联网服务提供者投诉</w:t>
      </w:r>
      <w:r>
        <w:rPr>
          <w:rFonts w:hint="eastAsia"/>
        </w:rPr>
        <w:t>占</w:t>
      </w:r>
      <w:r>
        <w:t>29.65</w:t>
      </w:r>
      <w:r>
        <w:rPr>
          <w:rFonts w:hint="eastAsia"/>
        </w:rPr>
        <w:t>%，</w:t>
      </w:r>
      <w:r>
        <w:t>向公安部“网络违法犯罪举报网站”举报</w:t>
      </w:r>
      <w:r>
        <w:rPr>
          <w:rFonts w:hint="eastAsia"/>
        </w:rPr>
        <w:t>占</w:t>
      </w:r>
      <w:r>
        <w:t>28.57</w:t>
      </w:r>
      <w:r>
        <w:rPr>
          <w:rFonts w:hint="eastAsia"/>
        </w:rPr>
        <w:t>%，</w:t>
      </w:r>
      <w:r>
        <w:t>向工信部通管局“12300”投诉</w:t>
      </w:r>
      <w:r>
        <w:rPr>
          <w:rFonts w:hint="eastAsia"/>
        </w:rPr>
        <w:t>占</w:t>
      </w:r>
      <w:r>
        <w:t>24.29</w:t>
      </w:r>
      <w:r>
        <w:rPr>
          <w:rFonts w:hint="eastAsia"/>
        </w:rPr>
        <w:t>%，</w:t>
      </w:r>
      <w:r>
        <w:t>打110报警</w:t>
      </w:r>
      <w:r>
        <w:rPr>
          <w:rFonts w:hint="eastAsia"/>
        </w:rPr>
        <w:t>占</w:t>
      </w:r>
      <w:r>
        <w:t>19.58</w:t>
      </w:r>
      <w:r>
        <w:rPr>
          <w:rFonts w:hint="eastAsia"/>
        </w:rPr>
        <w:t>%，</w:t>
      </w:r>
      <w:r>
        <w:t>向网络安全相关社会组织反映</w:t>
      </w:r>
      <w:r>
        <w:rPr>
          <w:rFonts w:hint="eastAsia"/>
        </w:rPr>
        <w:t>占</w:t>
      </w:r>
      <w:r>
        <w:t>19.12</w:t>
      </w:r>
      <w:r>
        <w:rPr>
          <w:rFonts w:hint="eastAsia"/>
        </w:rPr>
        <w:t>%，</w:t>
      </w:r>
      <w:r>
        <w:t>自救或向朋友求助</w:t>
      </w:r>
      <w:r>
        <w:rPr>
          <w:rFonts w:hint="eastAsia"/>
        </w:rPr>
        <w:t>占</w:t>
      </w:r>
      <w:r>
        <w:t>17.87</w:t>
      </w:r>
      <w:r>
        <w:rPr>
          <w:rFonts w:hint="eastAsia"/>
        </w:rPr>
        <w:t>%。</w:t>
      </w:r>
      <w:r>
        <w:rPr>
          <w:rFonts w:hint="eastAsia"/>
          <w:b/>
          <w:bCs/>
        </w:rPr>
        <w:t>与全省数据相比，表示向互联网服务提供者投诉比例要低1.75个百分点，表示向网信办“12377”举报中心举报比例要高3.12个百分点。与全国数据相比，表示向互联网服务提供者投诉比例要低6.65个百分点，表示向网信办“12377”举报中心举报比例要高4.55个百分点。</w:t>
      </w:r>
    </w:p>
    <w:p>
      <w:pPr>
        <w:widowControl/>
        <w:ind w:firstLine="0" w:firstLineChars="0"/>
        <w:jc w:val="center"/>
      </w:pPr>
      <w:r>
        <w:rPr>
          <w:rFonts w:ascii="等线" w:hAnsi="等线" w:eastAsia="等线"/>
          <w:color w:val="000000"/>
        </w:rPr>
        <w:drawing>
          <wp:inline distT="0" distB="0" distL="0" distR="0">
            <wp:extent cx="5124450"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7"/>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62" w:name="_Toc5445"/>
      <w:r>
        <w:rPr>
          <w:rFonts w:hint="eastAsia"/>
          <w:sz w:val="24"/>
        </w:rPr>
        <w:t>：网民遭遇网络安全问题的应对选择</w:t>
      </w:r>
      <w:bookmarkEnd w:id="62"/>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63" w:name="_Toc19207411"/>
      <w:bookmarkStart w:id="64" w:name="_Toc323"/>
      <w:r>
        <w:rPr>
          <w:rFonts w:hint="eastAsia"/>
        </w:rPr>
        <w:t>4.3网络安全态势与网络安全感</w:t>
      </w:r>
      <w:bookmarkEnd w:id="63"/>
      <w:bookmarkEnd w:id="64"/>
    </w:p>
    <w:p>
      <w:r>
        <w:rPr>
          <w:rFonts w:hint="eastAsia"/>
        </w:rPr>
        <w:t>（1）202</w:t>
      </w:r>
      <w:r>
        <w:t>1</w:t>
      </w:r>
      <w:r>
        <w:rPr>
          <w:rFonts w:hint="eastAsia"/>
        </w:rPr>
        <w:t>年公众网民网络安全感评价</w:t>
      </w:r>
    </w:p>
    <w:p>
      <w:pPr>
        <w:rPr>
          <w:b/>
          <w:bCs/>
        </w:rPr>
      </w:pPr>
      <w:r>
        <w:rPr>
          <w:rFonts w:hint="eastAsia"/>
          <w:lang w:eastAsia="zh-CN"/>
        </w:rPr>
        <w:t>超过六成的</w:t>
      </w:r>
      <w:r>
        <w:rPr>
          <w:rFonts w:hint="eastAsia"/>
        </w:rPr>
        <w:t>网民对使用网络时的总体安全感觉是安全或非常安全的。其中感到安全占</w:t>
      </w:r>
      <w:r>
        <w:rPr>
          <w:rFonts w:hint="eastAsia"/>
          <w:color w:val="000000" w:themeColor="text1"/>
          <w14:textFill>
            <w14:solidFill>
              <w14:schemeClr w14:val="tx1"/>
            </w14:solidFill>
          </w14:textFill>
        </w:rPr>
        <w:t>28.05%，非常安全占</w:t>
      </w:r>
      <w:r>
        <w:rPr>
          <w:color w:val="000000"/>
        </w:rPr>
        <w:t>32.28</w:t>
      </w:r>
      <w:r>
        <w:rPr>
          <w:rFonts w:hint="eastAsia"/>
          <w:color w:val="000000" w:themeColor="text1"/>
          <w14:textFill>
            <w14:solidFill>
              <w14:schemeClr w14:val="tx1"/>
            </w14:solidFill>
          </w14:textFill>
        </w:rPr>
        <w:t>%，两者相加占</w:t>
      </w:r>
      <w:r>
        <w:rPr>
          <w:color w:val="000000"/>
        </w:rPr>
        <w:t>60.33</w:t>
      </w:r>
      <w:r>
        <w:rPr>
          <w:rFonts w:hint="eastAsia"/>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28.81</w:t>
      </w:r>
      <w:r>
        <w:rPr>
          <w:rFonts w:hint="eastAsia"/>
          <w:color w:val="000000" w:themeColor="text1"/>
          <w14:textFill>
            <w14:solidFill>
              <w14:schemeClr w14:val="tx1"/>
            </w14:solidFill>
          </w14:textFill>
        </w:rPr>
        <w:t>%。</w:t>
      </w:r>
      <w:r>
        <w:rPr>
          <w:rFonts w:hint="eastAsia"/>
        </w:rPr>
        <w:t>持中间的评价占第</w:t>
      </w:r>
      <w:r>
        <w:rPr>
          <w:rFonts w:hint="eastAsia"/>
          <w:lang w:eastAsia="zh-CN"/>
        </w:rPr>
        <w:t>二</w:t>
      </w:r>
      <w:r>
        <w:rPr>
          <w:rFonts w:hint="eastAsia"/>
        </w:rPr>
        <w:t>位，显示有</w:t>
      </w:r>
      <w:r>
        <w:rPr>
          <w:rFonts w:hint="eastAsia"/>
          <w:lang w:eastAsia="zh-CN"/>
        </w:rPr>
        <w:t>接近三成</w:t>
      </w:r>
      <w:r>
        <w:rPr>
          <w:rFonts w:hint="eastAsia"/>
        </w:rPr>
        <w:t>的网民对网络安全持保留态度。在负面评价方面，持不安全评价的占</w:t>
      </w:r>
      <w:r>
        <w:rPr>
          <w:rFonts w:hint="eastAsia" w:ascii="Calibri" w:hAnsi="Calibri" w:eastAsia="宋体" w:cs="Times New Roman"/>
          <w:color w:val="000000" w:themeColor="text1"/>
          <w:lang w:bidi="ar"/>
          <w14:textFill>
            <w14:solidFill>
              <w14:schemeClr w14:val="tx1"/>
            </w14:solidFill>
          </w14:textFill>
        </w:rPr>
        <w:t>6.69</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4.17</w:t>
      </w:r>
      <w:r>
        <w:rPr>
          <w:rFonts w:hint="eastAsia"/>
          <w:color w:val="000000" w:themeColor="text1"/>
          <w14:textFill>
            <w14:solidFill>
              <w14:schemeClr w14:val="tx1"/>
            </w14:solidFill>
          </w14:textFill>
        </w:rPr>
        <w:t>%，两者相加，持不安全评价或非常不安全评价的占</w:t>
      </w:r>
      <w:r>
        <w:rPr>
          <w:color w:val="000000"/>
        </w:rPr>
        <w:t>10.86</w:t>
      </w:r>
      <w:r>
        <w:rPr>
          <w:rFonts w:hint="eastAsia"/>
          <w:color w:val="000000" w:themeColor="text1"/>
          <w14:textFill>
            <w14:solidFill>
              <w14:schemeClr w14:val="tx1"/>
            </w14:solidFill>
          </w14:textFill>
        </w:rPr>
        <w:t>%</w:t>
      </w:r>
      <w:r>
        <w:rPr>
          <w:rFonts w:hint="eastAsia"/>
        </w:rPr>
        <w:t>。</w:t>
      </w:r>
      <w:r>
        <w:rPr>
          <w:rFonts w:hint="eastAsia"/>
          <w:b/>
          <w:bCs/>
        </w:rPr>
        <w:t>相较于全省数据，非常安全的占比高了11.5个百分点。与全国数据相比，表示安全比例要低12.13个百分点，表示非常安全比例要高17.88个百分点。</w:t>
      </w:r>
    </w:p>
    <w:p>
      <w:pPr>
        <w:ind w:firstLine="0" w:firstLineChars="0"/>
        <w:jc w:val="center"/>
      </w:pPr>
      <w:r>
        <w:rPr>
          <w:rFonts w:ascii="等线" w:hAnsi="等线" w:eastAsia="等线"/>
          <w:color w:val="000000"/>
        </w:rPr>
        <w:drawing>
          <wp:inline distT="0" distB="0" distL="0" distR="0">
            <wp:extent cx="5124450" cy="361950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8"/>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65" w:name="_Toc21375"/>
      <w:r>
        <w:rPr>
          <w:rFonts w:hint="eastAsia"/>
          <w:sz w:val="24"/>
        </w:rPr>
        <w:t>：2021年公众网民网络安全感评价</w:t>
      </w:r>
      <w:bookmarkEnd w:id="65"/>
    </w:p>
    <w:p>
      <w:pPr>
        <w:ind w:firstLine="0" w:firstLineChars="0"/>
      </w:pPr>
      <w:r>
        <w:rPr>
          <w:rFonts w:hint="eastAsia"/>
        </w:rPr>
        <w:t>（图表数据来源：公众网民版主问卷第14题：您日常使用网络时总体感觉安全吗？）</w:t>
      </w:r>
    </w:p>
    <w:p>
      <w:pPr>
        <w:ind w:left="0" w:leftChars="0" w:firstLine="0" w:firstLineChars="0"/>
      </w:pPr>
    </w:p>
    <w:p>
      <w:r>
        <w:rPr>
          <w:rFonts w:hint="eastAsia"/>
        </w:rPr>
        <w:t>（2）公众网民对网络安全感的变化的评价</w:t>
      </w:r>
    </w:p>
    <w:p>
      <w:pPr>
        <w:rPr>
          <w:b/>
          <w:bCs/>
        </w:rPr>
      </w:pPr>
      <w:r>
        <w:rPr>
          <w:rFonts w:hint="eastAsia"/>
        </w:rPr>
        <w:t>公众网民认为与去年</w:t>
      </w:r>
      <w:r>
        <w:rPr>
          <w:rFonts w:hint="eastAsia"/>
          <w:lang w:eastAsia="zh-CN"/>
        </w:rPr>
        <w:t>（</w:t>
      </w:r>
      <w:r>
        <w:rPr>
          <w:rFonts w:hint="eastAsia"/>
          <w:lang w:val="en-US" w:eastAsia="zh-CN"/>
        </w:rPr>
        <w:t>2020年</w:t>
      </w:r>
      <w:r>
        <w:rPr>
          <w:rFonts w:hint="eastAsia"/>
          <w:lang w:eastAsia="zh-CN"/>
        </w:rPr>
        <w:t>）</w:t>
      </w:r>
      <w:r>
        <w:rPr>
          <w:rFonts w:hint="eastAsia"/>
        </w:rPr>
        <w:t>相比网络安全感有较明显的提升。其中</w:t>
      </w:r>
      <w:r>
        <w:rPr>
          <w:rFonts w:hint="eastAsia"/>
          <w:color w:val="000000" w:themeColor="text1"/>
          <w14:textFill>
            <w14:solidFill>
              <w14:schemeClr w14:val="tx1"/>
            </w14:solidFill>
          </w14:textFill>
        </w:rPr>
        <w:t>33.71%</w:t>
      </w:r>
      <w:r>
        <w:rPr>
          <w:rFonts w:hint="eastAsia"/>
        </w:rPr>
        <w:t>的网民认为网络安全感有明显提升，</w:t>
      </w:r>
      <w:r>
        <w:rPr>
          <w:rFonts w:hint="eastAsia"/>
          <w:color w:val="000000" w:themeColor="text1"/>
          <w14:textFill>
            <w14:solidFill>
              <w14:schemeClr w14:val="tx1"/>
            </w14:solidFill>
          </w14:textFill>
        </w:rPr>
        <w:t>27.27%</w:t>
      </w:r>
      <w:r>
        <w:rPr>
          <w:rFonts w:hint="eastAsia"/>
        </w:rPr>
        <w:t>网民认为有略有改善，两者相加达</w:t>
      </w:r>
      <w:r>
        <w:rPr>
          <w:rFonts w:hint="eastAsia"/>
          <w:color w:val="000000" w:themeColor="text1"/>
          <w14:textFill>
            <w14:solidFill>
              <w14:schemeClr w14:val="tx1"/>
            </w14:solidFill>
          </w14:textFill>
        </w:rPr>
        <w:t>60.98%。</w:t>
      </w:r>
      <w:r>
        <w:rPr>
          <w:rFonts w:hint="eastAsia"/>
          <w:b/>
          <w:bCs/>
        </w:rPr>
        <w:t>相较于全省数据，明显提升的占比高了11.28个百分点。与全国数据相比，表示有提升比例要低8.83个百分点，表示明显提升比例要高16.02个百分点。</w:t>
      </w:r>
    </w:p>
    <w:p>
      <w:pPr>
        <w:ind w:firstLine="0" w:firstLineChars="0"/>
        <w:jc w:val="center"/>
        <w:rPr>
          <w:rFonts w:ascii="黑体" w:hAnsi="黑体"/>
        </w:rPr>
      </w:pPr>
      <w:r>
        <w:rPr>
          <w:rFonts w:ascii="等线" w:hAnsi="等线" w:eastAsia="等线"/>
          <w:color w:val="000000"/>
        </w:rPr>
        <w:drawing>
          <wp:inline distT="0" distB="0" distL="0" distR="0">
            <wp:extent cx="5124450"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39"/>
                    <a:stretch>
                      <a:fillRect/>
                    </a:stretch>
                  </pic:blipFill>
                  <pic:spPr>
                    <a:xfrm>
                      <a:off x="0" y="0"/>
                      <a:ext cx="5124450"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66" w:name="_Toc187"/>
      <w:r>
        <w:rPr>
          <w:rFonts w:hint="eastAsia" w:ascii="黑体" w:hAnsi="黑体"/>
          <w:sz w:val="24"/>
          <w:szCs w:val="24"/>
        </w:rPr>
        <w:t>：公众网民对网络安全感变化的评价</w:t>
      </w:r>
      <w:bookmarkEnd w:id="66"/>
    </w:p>
    <w:p>
      <w:pPr>
        <w:ind w:firstLine="0" w:firstLineChars="0"/>
        <w:rPr>
          <w:rFonts w:hint="eastAsia"/>
        </w:rPr>
      </w:pPr>
      <w:r>
        <w:rPr>
          <w:rFonts w:hint="eastAsia"/>
        </w:rPr>
        <w:t>（图表数据来源：公众网民版一级问卷第15题：与去年相比，您使用网络时安全感是否有变化？）</w:t>
      </w:r>
    </w:p>
    <w:p>
      <w:pPr>
        <w:ind w:firstLine="0" w:firstLineChars="0"/>
        <w:rPr>
          <w:rFonts w:hint="eastAsia"/>
        </w:rPr>
      </w:pPr>
    </w:p>
    <w:p>
      <w:pPr>
        <w:widowControl/>
        <w:rPr>
          <w:b/>
          <w:bCs/>
          <w:highlight w:val="none"/>
        </w:rPr>
      </w:pPr>
      <w:r>
        <w:rPr>
          <w:rFonts w:hint="eastAsia"/>
          <w:highlight w:val="none"/>
          <w:lang w:val="en-US" w:eastAsia="zh-CN"/>
        </w:rPr>
        <w:t>2021年和2020年</w:t>
      </w:r>
      <w:r>
        <w:rPr>
          <w:rFonts w:hint="eastAsia"/>
          <w:highlight w:val="none"/>
        </w:rPr>
        <w:t>唐山市</w:t>
      </w:r>
      <w:r>
        <w:t>公众网民对网络安全感的</w:t>
      </w:r>
      <w:r>
        <w:rPr>
          <w:rFonts w:hint="eastAsia"/>
          <w:highlight w:val="none"/>
          <w:lang w:val="en-US" w:eastAsia="zh-CN"/>
        </w:rPr>
        <w:t>变化</w:t>
      </w:r>
      <w:r>
        <w:rPr>
          <w:rFonts w:hint="eastAsia"/>
          <w:highlight w:val="none"/>
        </w:rPr>
        <w:t>评价相比，认为</w:t>
      </w:r>
      <w:r>
        <w:rPr>
          <w:rFonts w:hint="eastAsia"/>
          <w:highlight w:val="none"/>
          <w:lang w:val="en-US" w:eastAsia="zh-CN"/>
        </w:rPr>
        <w:t>明显提升和有提升</w:t>
      </w:r>
      <w:r>
        <w:rPr>
          <w:rFonts w:hint="eastAsia"/>
          <w:highlight w:val="none"/>
        </w:rPr>
        <w:t>的</w:t>
      </w:r>
      <w:r>
        <w:rPr>
          <w:rFonts w:hint="eastAsia"/>
          <w:highlight w:val="none"/>
          <w:lang w:val="en-US" w:eastAsia="zh-CN"/>
        </w:rPr>
        <w:t>比例高8.09</w:t>
      </w:r>
      <w:r>
        <w:rPr>
          <w:rFonts w:hint="eastAsia"/>
          <w:highlight w:val="none"/>
        </w:rPr>
        <w:t>个百分点；认为</w:t>
      </w:r>
      <w:r>
        <w:rPr>
          <w:rFonts w:hint="eastAsia"/>
          <w:highlight w:val="none"/>
          <w:lang w:val="en-US" w:eastAsia="zh-CN"/>
        </w:rPr>
        <w:t>没有变化的比例低7.66个百</w:t>
      </w:r>
      <w:r>
        <w:rPr>
          <w:rFonts w:hint="eastAsia"/>
          <w:highlight w:val="none"/>
        </w:rPr>
        <w:t>分点；认为</w:t>
      </w:r>
      <w:r>
        <w:rPr>
          <w:rFonts w:hint="eastAsia"/>
          <w:highlight w:val="none"/>
          <w:lang w:val="en-US" w:eastAsia="zh-CN"/>
        </w:rPr>
        <w:t>有下降和明显下降</w:t>
      </w:r>
      <w:r>
        <w:rPr>
          <w:rFonts w:hint="eastAsia"/>
          <w:highlight w:val="none"/>
        </w:rPr>
        <w:t>的比例</w:t>
      </w:r>
      <w:r>
        <w:rPr>
          <w:rFonts w:hint="eastAsia"/>
          <w:highlight w:val="none"/>
          <w:lang w:val="en-US" w:eastAsia="zh-CN"/>
        </w:rPr>
        <w:t>低0.42个百分点</w:t>
      </w:r>
      <w:r>
        <w:rPr>
          <w:rFonts w:hint="eastAsia"/>
          <w:highlight w:val="none"/>
        </w:rPr>
        <w:t>。</w:t>
      </w:r>
    </w:p>
    <w:p>
      <w:pPr>
        <w:pStyle w:val="6"/>
        <w:ind w:firstLine="0" w:firstLineChars="0"/>
        <w:jc w:val="center"/>
      </w:pPr>
      <w:r>
        <w:drawing>
          <wp:inline distT="0" distB="0" distL="114300" distR="114300">
            <wp:extent cx="5111115" cy="2415540"/>
            <wp:effectExtent l="4445" t="4445" r="8890" b="18415"/>
            <wp:docPr id="187"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w:t>
      </w:r>
      <w:r>
        <w:rPr>
          <w:sz w:val="24"/>
        </w:rPr>
        <w:fldChar w:fldCharType="end"/>
      </w:r>
      <w:bookmarkStart w:id="67" w:name="_Toc12588"/>
      <w:r>
        <w:rPr>
          <w:rFonts w:hint="eastAsia"/>
          <w:sz w:val="24"/>
        </w:rPr>
        <w:t>：2021年</w:t>
      </w:r>
      <w:r>
        <w:rPr>
          <w:rFonts w:hint="eastAsia"/>
          <w:sz w:val="24"/>
          <w:lang w:val="en-US" w:eastAsia="zh-CN"/>
        </w:rPr>
        <w:t>与</w:t>
      </w:r>
      <w:r>
        <w:rPr>
          <w:rFonts w:hint="eastAsia"/>
          <w:sz w:val="24"/>
        </w:rPr>
        <w:t>2020年公众网民网络安全感</w:t>
      </w:r>
      <w:r>
        <w:rPr>
          <w:rFonts w:hint="eastAsia"/>
          <w:sz w:val="24"/>
          <w:lang w:val="en-US" w:eastAsia="zh-CN"/>
        </w:rPr>
        <w:t>变化</w:t>
      </w:r>
      <w:r>
        <w:rPr>
          <w:rFonts w:hint="eastAsia"/>
          <w:sz w:val="24"/>
        </w:rPr>
        <w:t>评价比较</w:t>
      </w:r>
      <w:bookmarkEnd w:id="67"/>
    </w:p>
    <w:p>
      <w:pPr>
        <w:ind w:left="0" w:leftChars="0" w:firstLine="0" w:firstLineChars="0"/>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违法有害信息（淫秽色情、网络赌博、网络谣言、侮辱诽谤、违禁物品信息、暴恐音视频、虚假广告）</w:t>
      </w:r>
      <w:r>
        <w:rPr>
          <w:rFonts w:hint="eastAsia" w:asciiTheme="minorEastAsia" w:hAnsiTheme="minorEastAsia"/>
        </w:rPr>
        <w:t>发生率</w:t>
      </w:r>
      <w:r>
        <w:rPr>
          <w:rFonts w:hint="eastAsia"/>
        </w:rPr>
        <w:t>50.93%</w:t>
      </w:r>
      <w:r>
        <w:rPr>
          <w:rFonts w:hint="eastAsia" w:asciiTheme="minorEastAsia" w:hAnsiTheme="minorEastAsia"/>
        </w:rPr>
        <w:t>，其次是</w:t>
      </w:r>
      <w:r>
        <w:rPr>
          <w:rFonts w:hint="eastAsia"/>
        </w:rPr>
        <w:t>侵犯个人信息（采集规则不规范、过度采集、个人信息泄露、个人信息滥用、注销规则不完善）</w:t>
      </w:r>
      <w:r>
        <w:rPr>
          <w:rFonts w:hint="eastAsia" w:asciiTheme="minorEastAsia" w:hAnsiTheme="minorEastAsia"/>
        </w:rPr>
        <w:t>发生率</w:t>
      </w:r>
      <w:r>
        <w:rPr>
          <w:rFonts w:hint="eastAsia"/>
        </w:rPr>
        <w:t>40.24%</w:t>
      </w:r>
      <w:r>
        <w:rPr>
          <w:rFonts w:hint="eastAsia" w:asciiTheme="minorEastAsia" w:hAnsiTheme="minorEastAsia"/>
        </w:rPr>
        <w:t>，第三是</w:t>
      </w:r>
      <w:r>
        <w:rPr>
          <w:rFonts w:hint="eastAsia"/>
        </w:rPr>
        <w:t>网络骚扰行为（垃圾邮件、垃圾短信、骚扰电话、弹窗广告、捆绑下载、霸王条款）</w:t>
      </w:r>
      <w:r>
        <w:rPr>
          <w:rFonts w:hint="eastAsia" w:asciiTheme="minorEastAsia" w:hAnsiTheme="minorEastAsia"/>
        </w:rPr>
        <w:t>发生率为</w:t>
      </w:r>
      <w:r>
        <w:rPr>
          <w:rFonts w:hint="eastAsia"/>
        </w:rPr>
        <w:t>33.71%</w:t>
      </w:r>
      <w:r>
        <w:rPr>
          <w:rFonts w:hint="eastAsia" w:asciiTheme="minorEastAsia" w:hAnsiTheme="minorEastAsia"/>
        </w:rPr>
        <w:t>，第四是</w:t>
      </w:r>
      <w:r>
        <w:rPr>
          <w:rFonts w:hint="eastAsia"/>
        </w:rPr>
        <w:t>网络入侵攻击（病毒木马、Wi-Fi蹭网、账号被盗）</w:t>
      </w:r>
      <w:r>
        <w:rPr>
          <w:rFonts w:hint="eastAsia" w:asciiTheme="minorEastAsia" w:hAnsiTheme="minorEastAsia"/>
        </w:rPr>
        <w:t>发生率为</w:t>
      </w:r>
      <w:r>
        <w:rPr>
          <w:rFonts w:hint="eastAsia"/>
        </w:rPr>
        <w:t>33.63%</w:t>
      </w:r>
      <w:r>
        <w:rPr>
          <w:rFonts w:hint="eastAsia" w:asciiTheme="minorEastAsia" w:hAnsiTheme="minorEastAsia"/>
        </w:rPr>
        <w:t>。</w:t>
      </w:r>
      <w:r>
        <w:rPr>
          <w:rFonts w:hint="eastAsia"/>
          <w:b/>
          <w:bCs/>
        </w:rPr>
        <w:t>与全省数据相比，表示侵犯个人信息（采集规则不规范、过度采集、个人信息泄露、个人信息滥用、注销规则不完善）比例要低1.54个百分点，表示违法有害信息（淫秽色情、网络赌博、网络谣言、侮辱诽谤、违禁物品信息、暴恐音视频、虚假广告）比例要高1.66个百分点。与全国数据相比，表示侵犯个人信息（采集规则不规范、过度采集、个人信息泄露、个人信息滥用、注销规则不完善）比例要低4.18个百分点，表示网络入侵攻击（病毒木马、Wi-Fi蹭网、账号被盗）比例要高4.17个百分点。</w:t>
      </w:r>
    </w:p>
    <w:p>
      <w:pPr>
        <w:ind w:firstLine="0" w:firstLineChars="0"/>
        <w:jc w:val="center"/>
      </w:pPr>
      <w:r>
        <w:rPr>
          <w:rFonts w:ascii="等线" w:hAnsi="等线" w:eastAsia="等线"/>
          <w:color w:val="000000"/>
        </w:rPr>
        <w:drawing>
          <wp:inline distT="0" distB="0" distL="0" distR="0">
            <wp:extent cx="5124450"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68" w:name="_Toc19203702"/>
      <w:bookmarkStart w:id="69" w:name="_Toc19305608"/>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70" w:name="_Toc3956"/>
      <w:r>
        <w:rPr>
          <w:rFonts w:hint="eastAsia"/>
          <w:sz w:val="24"/>
        </w:rPr>
        <w:t>：公众网民常遇见的网络安全问题</w:t>
      </w:r>
      <w:bookmarkEnd w:id="68"/>
      <w:bookmarkEnd w:id="69"/>
      <w:bookmarkEnd w:id="70"/>
    </w:p>
    <w:p>
      <w:pPr>
        <w:ind w:firstLine="0" w:firstLineChars="0"/>
      </w:pPr>
      <w:r>
        <w:rPr>
          <w:rFonts w:hint="eastAsia"/>
        </w:rPr>
        <w:t>（图表数据来源：公众网民版主问卷第16题</w:t>
      </w:r>
      <w:r>
        <w:rPr>
          <w:rFonts w:hint="eastAsia"/>
          <w:lang w:eastAsia="zh-CN"/>
        </w:rPr>
        <w:t>：</w:t>
      </w:r>
      <w:r>
        <w:rPr>
          <w:rFonts w:hint="eastAsia"/>
        </w:rPr>
        <w:t>您经常遇到哪些网络安全问题？（多选））</w:t>
      </w:r>
    </w:p>
    <w:p/>
    <w:p>
      <w:pPr>
        <w:pStyle w:val="3"/>
      </w:pPr>
      <w:bookmarkStart w:id="71" w:name="_Toc11164"/>
      <w:r>
        <w:rPr>
          <w:rFonts w:hint="eastAsia"/>
        </w:rPr>
        <w:t>4.4网络安全治理成效评价</w:t>
      </w:r>
      <w:bookmarkEnd w:id="71"/>
    </w:p>
    <w:p>
      <w:r>
        <w:rPr>
          <w:rFonts w:hint="eastAsia"/>
        </w:rPr>
        <w:t>（1）互联网企业履行网络安全责任评价</w:t>
      </w:r>
    </w:p>
    <w:p>
      <w:pPr>
        <w:rPr>
          <w:b/>
          <w:bCs/>
        </w:rPr>
      </w:pPr>
      <w:r>
        <w:rPr>
          <w:rFonts w:hint="eastAsia"/>
        </w:rPr>
        <w:t>公众网民对互联网企业履行网络安全责任方面满意度评价为：认为</w:t>
      </w:r>
      <w:r>
        <w:t>很满意</w:t>
      </w:r>
      <w:r>
        <w:rPr>
          <w:rFonts w:hint="eastAsia"/>
        </w:rPr>
        <w:t>的最多占</w:t>
      </w:r>
      <w:r>
        <w:t>31.93</w:t>
      </w:r>
      <w:r>
        <w:rPr>
          <w:rFonts w:hint="eastAsia"/>
        </w:rPr>
        <w:t>%，其次是</w:t>
      </w:r>
      <w:r>
        <w:t>一般</w:t>
      </w:r>
      <w:r>
        <w:rPr>
          <w:rFonts w:hint="eastAsia"/>
        </w:rPr>
        <w:t>占</w:t>
      </w:r>
      <w:r>
        <w:t>29.03</w:t>
      </w:r>
      <w:r>
        <w:rPr>
          <w:rFonts w:hint="eastAsia"/>
        </w:rPr>
        <w:t>%，第三是</w:t>
      </w:r>
      <w:r>
        <w:t>满意</w:t>
      </w:r>
      <w:r>
        <w:rPr>
          <w:rFonts w:hint="eastAsia"/>
        </w:rPr>
        <w:t>占</w:t>
      </w:r>
      <w:r>
        <w:t>24.8</w:t>
      </w:r>
      <w:r>
        <w:rPr>
          <w:rFonts w:hint="eastAsia"/>
        </w:rPr>
        <w:t>%。认为好评（很满意和满意）的占</w:t>
      </w:r>
      <w:r>
        <w:t>56.73</w:t>
      </w:r>
      <w:r>
        <w:rPr>
          <w:rFonts w:hint="eastAsia"/>
        </w:rPr>
        <w:t>%，</w:t>
      </w:r>
      <w:r>
        <w:rPr>
          <w:rFonts w:hint="eastAsia"/>
          <w:lang w:eastAsia="zh-CN"/>
        </w:rPr>
        <w:t>高于</w:t>
      </w:r>
      <w:r>
        <w:rPr>
          <w:rFonts w:hint="eastAsia"/>
        </w:rPr>
        <w:t>评价为一般的比例，负面评价的共占</w:t>
      </w:r>
      <w:r>
        <w:t>14.24</w:t>
      </w:r>
      <w:r>
        <w:rPr>
          <w:rFonts w:hint="eastAsia"/>
        </w:rPr>
        <w:t>%；总体评价是好评。</w:t>
      </w:r>
      <w:r>
        <w:rPr>
          <w:rFonts w:hint="eastAsia"/>
          <w:b/>
          <w:bCs/>
        </w:rPr>
        <w:t>与全省数据相比，表示一般比例要低5.09个百分点，表示很满意比例要高7.5个百分点。与全国数据相比，表示满意比例要低3.42个百分点，表示很满意比例要高12.87个百分点。</w:t>
      </w:r>
    </w:p>
    <w:p>
      <w:pPr>
        <w:ind w:firstLine="0" w:firstLineChars="0"/>
        <w:jc w:val="center"/>
      </w:pPr>
      <w:r>
        <w:rPr>
          <w:rFonts w:ascii="等线" w:hAnsi="等线" w:eastAsia="等线"/>
          <w:color w:val="000000"/>
        </w:rPr>
        <w:drawing>
          <wp:inline distT="0" distB="0" distL="0" distR="0">
            <wp:extent cx="5124450" cy="361950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72" w:name="_Toc19305609"/>
      <w:bookmarkStart w:id="73" w:name="_Toc19203703"/>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74" w:name="_Toc22356"/>
      <w:r>
        <w:rPr>
          <w:rFonts w:hint="eastAsia"/>
          <w:sz w:val="24"/>
        </w:rPr>
        <w:t>：</w:t>
      </w:r>
      <w:bookmarkEnd w:id="72"/>
      <w:bookmarkEnd w:id="73"/>
      <w:r>
        <w:rPr>
          <w:rFonts w:hint="eastAsia"/>
          <w:sz w:val="24"/>
        </w:rPr>
        <w:t>互联网企业履行网络安全责任方面满意度评价</w:t>
      </w:r>
      <w:bookmarkEnd w:id="74"/>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很满意</w:t>
      </w:r>
      <w:r>
        <w:rPr>
          <w:rFonts w:hint="eastAsia"/>
        </w:rPr>
        <w:t>的最多占</w:t>
      </w:r>
      <w:r>
        <w:t>32.17</w:t>
      </w:r>
      <w:r>
        <w:rPr>
          <w:rFonts w:hint="eastAsia"/>
        </w:rPr>
        <w:t>%，其次是</w:t>
      </w:r>
      <w:r>
        <w:t>满意</w:t>
      </w:r>
      <w:r>
        <w:rPr>
          <w:rFonts w:hint="eastAsia"/>
        </w:rPr>
        <w:t>占</w:t>
      </w:r>
      <w:r>
        <w:t>27.29</w:t>
      </w:r>
      <w:r>
        <w:rPr>
          <w:rFonts w:hint="eastAsia"/>
        </w:rPr>
        <w:t>%，第三是</w:t>
      </w:r>
      <w:r>
        <w:t>一般</w:t>
      </w:r>
      <w:r>
        <w:rPr>
          <w:rFonts w:hint="eastAsia"/>
        </w:rPr>
        <w:t>占</w:t>
      </w:r>
      <w:r>
        <w:t>27.13</w:t>
      </w:r>
      <w:r>
        <w:rPr>
          <w:rFonts w:hint="eastAsia"/>
        </w:rPr>
        <w:t>%。认为好评的占</w:t>
      </w:r>
      <w:r>
        <w:t>59.46</w:t>
      </w:r>
      <w:r>
        <w:rPr>
          <w:rFonts w:hint="eastAsia"/>
        </w:rPr>
        <w:t>%，</w:t>
      </w:r>
      <w:r>
        <w:rPr>
          <w:rFonts w:hint="eastAsia"/>
          <w:lang w:eastAsia="zh-CN"/>
        </w:rPr>
        <w:t>接近六成</w:t>
      </w:r>
      <w:r>
        <w:rPr>
          <w:rFonts w:hint="eastAsia"/>
        </w:rPr>
        <w:t>，总体评价是好评为主。</w:t>
      </w:r>
      <w:r>
        <w:rPr>
          <w:rFonts w:hint="eastAsia"/>
          <w:b/>
          <w:bCs/>
        </w:rPr>
        <w:t>与全省数据相比，表示一般比例要低4.48个百分点，表示很满意比例要高6.78个百分点。与全国数据相比，表示满意比例要低7.11个百分点，表示很满意比例要高11.6个百分点。</w:t>
      </w:r>
    </w:p>
    <w:p>
      <w:pPr>
        <w:ind w:firstLine="0" w:firstLineChars="0"/>
        <w:jc w:val="center"/>
      </w:pPr>
      <w:r>
        <w:rPr>
          <w:rFonts w:ascii="等线" w:hAnsi="等线" w:eastAsia="等线"/>
          <w:color w:val="000000"/>
        </w:rPr>
        <w:drawing>
          <wp:inline distT="0" distB="0" distL="0" distR="0">
            <wp:extent cx="5124450" cy="361950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75" w:name="_Toc24242"/>
      <w:r>
        <w:rPr>
          <w:rFonts w:hint="eastAsia"/>
          <w:sz w:val="24"/>
        </w:rPr>
        <w:t>：网络安全法治社会建设与依法治理满意度评价</w:t>
      </w:r>
      <w:bookmarkEnd w:id="75"/>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很满意</w:t>
      </w:r>
      <w:r>
        <w:rPr>
          <w:rFonts w:hint="eastAsia"/>
        </w:rPr>
        <w:t>的最多占</w:t>
      </w:r>
      <w:r>
        <w:t>32.79</w:t>
      </w:r>
      <w:r>
        <w:rPr>
          <w:rFonts w:hint="eastAsia"/>
        </w:rPr>
        <w:t>%，其次是</w:t>
      </w:r>
      <w:r>
        <w:t>一般</w:t>
      </w:r>
      <w:r>
        <w:rPr>
          <w:rFonts w:hint="eastAsia"/>
        </w:rPr>
        <w:t>占</w:t>
      </w:r>
      <w:r>
        <w:t>28</w:t>
      </w:r>
      <w:r>
        <w:rPr>
          <w:rFonts w:hint="eastAsia"/>
        </w:rPr>
        <w:t>%，第三是</w:t>
      </w:r>
      <w:r>
        <w:t>满意</w:t>
      </w:r>
      <w:r>
        <w:rPr>
          <w:rFonts w:hint="eastAsia"/>
        </w:rPr>
        <w:t>占</w:t>
      </w:r>
      <w:r>
        <w:t>26.83</w:t>
      </w:r>
      <w:r>
        <w:rPr>
          <w:rFonts w:hint="eastAsia"/>
        </w:rPr>
        <w:t>%。认为好评（很满意和满意）的占</w:t>
      </w:r>
      <w:r>
        <w:t>59.62</w:t>
      </w:r>
      <w:r>
        <w:rPr>
          <w:rFonts w:hint="eastAsia"/>
        </w:rPr>
        <w:t>%，</w:t>
      </w:r>
      <w:r>
        <w:rPr>
          <w:rFonts w:hint="eastAsia"/>
          <w:lang w:eastAsia="zh-CN"/>
        </w:rPr>
        <w:t>接近六成</w:t>
      </w:r>
      <w:r>
        <w:rPr>
          <w:rFonts w:hint="eastAsia"/>
        </w:rPr>
        <w:t>，总体评价是好评为主。</w:t>
      </w:r>
      <w:r>
        <w:rPr>
          <w:rFonts w:hint="eastAsia"/>
          <w:b/>
          <w:bCs/>
        </w:rPr>
        <w:t>与全省数据相比，表示满意比例要低1.75个百分点，表示很满意比例要高6.23个百分点。与全国数据相比，表示满意比例要低8.72个百分点，表示很满意比例要高10.73个百分点。</w:t>
      </w:r>
    </w:p>
    <w:p>
      <w:pPr>
        <w:ind w:firstLine="0" w:firstLineChars="0"/>
        <w:jc w:val="center"/>
      </w:pPr>
      <w:r>
        <w:rPr>
          <w:rFonts w:ascii="等线" w:hAnsi="等线" w:eastAsia="等线"/>
          <w:color w:val="000000"/>
        </w:rPr>
        <w:drawing>
          <wp:inline distT="0" distB="0" distL="0" distR="0">
            <wp:extent cx="5124450" cy="361950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76" w:name="_Toc26599"/>
      <w:r>
        <w:rPr>
          <w:rFonts w:hint="eastAsia"/>
          <w:sz w:val="24"/>
        </w:rPr>
        <w:t>：政府在网络监管和执法表现的满意度评价</w:t>
      </w:r>
      <w:bookmarkEnd w:id="76"/>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很满意</w:t>
      </w:r>
      <w:r>
        <w:rPr>
          <w:rFonts w:hint="eastAsia"/>
        </w:rPr>
        <w:t>的最多占</w:t>
      </w:r>
      <w:r>
        <w:t>32.25</w:t>
      </w:r>
      <w:r>
        <w:rPr>
          <w:rFonts w:hint="eastAsia"/>
        </w:rPr>
        <w:t>%，其次是</w:t>
      </w:r>
      <w:r>
        <w:t>一般</w:t>
      </w:r>
      <w:r>
        <w:rPr>
          <w:rFonts w:hint="eastAsia"/>
        </w:rPr>
        <w:t>占</w:t>
      </w:r>
      <w:r>
        <w:t>27.92</w:t>
      </w:r>
      <w:r>
        <w:rPr>
          <w:rFonts w:hint="eastAsia"/>
        </w:rPr>
        <w:t>%，第三是</w:t>
      </w:r>
      <w:r>
        <w:t>满意</w:t>
      </w:r>
      <w:r>
        <w:rPr>
          <w:rFonts w:hint="eastAsia"/>
        </w:rPr>
        <w:t>占</w:t>
      </w:r>
      <w:r>
        <w:t>27.16</w:t>
      </w:r>
      <w:r>
        <w:rPr>
          <w:rFonts w:hint="eastAsia"/>
        </w:rPr>
        <w:t>%。认为好评（很满意和满意）的占</w:t>
      </w:r>
      <w:r>
        <w:t>59.41</w:t>
      </w:r>
      <w:r>
        <w:rPr>
          <w:rFonts w:hint="eastAsia"/>
        </w:rPr>
        <w:t>%，</w:t>
      </w:r>
      <w:r>
        <w:rPr>
          <w:rFonts w:hint="eastAsia"/>
          <w:lang w:eastAsia="zh-CN"/>
        </w:rPr>
        <w:t>接近六成</w:t>
      </w:r>
      <w:r>
        <w:rPr>
          <w:rFonts w:hint="eastAsia"/>
        </w:rPr>
        <w:t>，总体评价是好评为主。</w:t>
      </w:r>
      <w:r>
        <w:rPr>
          <w:rFonts w:hint="eastAsia"/>
          <w:b/>
          <w:bCs/>
        </w:rPr>
        <w:t>与全省数据相比，表示满意比例要低1.99个百分点，表示很满意比例要高6.13个百分点。与全国数据相比，表示满意比例要低9.22个百分点，表示很满意比例要高10.65个百分点。</w:t>
      </w:r>
    </w:p>
    <w:p>
      <w:pPr>
        <w:ind w:firstLine="0" w:firstLineChars="0"/>
        <w:jc w:val="center"/>
      </w:pPr>
      <w:r>
        <w:rPr>
          <w:rFonts w:ascii="等线" w:hAnsi="等线" w:eastAsia="等线"/>
          <w:color w:val="000000"/>
        </w:rPr>
        <w:drawing>
          <wp:inline distT="0" distB="0" distL="0" distR="0">
            <wp:extent cx="5124450" cy="361950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20</w:t>
      </w:r>
      <w:r>
        <w:rPr>
          <w:sz w:val="24"/>
        </w:rPr>
        <w:fldChar w:fldCharType="end"/>
      </w:r>
      <w:bookmarkStart w:id="77" w:name="_Toc3961"/>
      <w:r>
        <w:rPr>
          <w:rFonts w:hint="eastAsia"/>
          <w:sz w:val="24"/>
        </w:rPr>
        <w:t>：政府网上服务的满意度评价</w:t>
      </w:r>
      <w:bookmarkEnd w:id="77"/>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很满意</w:t>
      </w:r>
      <w:r>
        <w:rPr>
          <w:rFonts w:hint="eastAsia"/>
        </w:rPr>
        <w:t>的最多占</w:t>
      </w:r>
      <w:r>
        <w:t>34.15</w:t>
      </w:r>
      <w:r>
        <w:rPr>
          <w:rFonts w:hint="eastAsia"/>
        </w:rPr>
        <w:t>%，其次是</w:t>
      </w:r>
      <w:r>
        <w:t>一般</w:t>
      </w:r>
      <w:r>
        <w:rPr>
          <w:rFonts w:hint="eastAsia"/>
        </w:rPr>
        <w:t>占</w:t>
      </w:r>
      <w:r>
        <w:t>27.35</w:t>
      </w:r>
      <w:r>
        <w:rPr>
          <w:rFonts w:hint="eastAsia"/>
        </w:rPr>
        <w:t>%，第三是</w:t>
      </w:r>
      <w:r>
        <w:t>满意</w:t>
      </w:r>
      <w:r>
        <w:rPr>
          <w:rFonts w:hint="eastAsia"/>
        </w:rPr>
        <w:t>占</w:t>
      </w:r>
      <w:r>
        <w:t>26.32</w:t>
      </w:r>
      <w:r>
        <w:rPr>
          <w:rFonts w:hint="eastAsia"/>
        </w:rPr>
        <w:t>%。认为满意以上的评价（很满意和满意）的占</w:t>
      </w:r>
      <w:r>
        <w:rPr>
          <w:rFonts w:hint="eastAsia"/>
          <w:color w:val="000000" w:themeColor="text1"/>
          <w14:textFill>
            <w14:solidFill>
              <w14:schemeClr w14:val="tx1"/>
            </w14:solidFill>
          </w14:textFill>
        </w:rPr>
        <w:t>60.47</w:t>
      </w:r>
      <w:r>
        <w:rPr>
          <w:rFonts w:hint="eastAsia"/>
        </w:rPr>
        <w:t>%，</w:t>
      </w:r>
      <w:r>
        <w:rPr>
          <w:rFonts w:hint="eastAsia"/>
          <w:lang w:eastAsia="zh-CN"/>
        </w:rPr>
        <w:t>超过六成</w:t>
      </w:r>
      <w:r>
        <w:rPr>
          <w:rFonts w:hint="eastAsia"/>
        </w:rPr>
        <w:t>，总体评价是满意为主。</w:t>
      </w:r>
      <w:r>
        <w:rPr>
          <w:rFonts w:hint="eastAsia"/>
          <w:b/>
          <w:bCs/>
        </w:rPr>
        <w:t>与全省数据相比，表示满意比例要低2.42个百分点，表示很满意比例要高6.34个百分点。与全国数据相比，表示满意比例要低10.09个百分点，表示很满意比例要高11.7个百分点。</w:t>
      </w:r>
    </w:p>
    <w:p>
      <w:pPr>
        <w:ind w:firstLine="0" w:firstLineChars="0"/>
        <w:jc w:val="center"/>
      </w:pPr>
      <w:r>
        <w:rPr>
          <w:rFonts w:ascii="等线" w:hAnsi="等线" w:eastAsia="等线"/>
          <w:color w:val="000000"/>
        </w:rPr>
        <w:drawing>
          <wp:inline distT="0" distB="0" distL="0" distR="0">
            <wp:extent cx="5124450" cy="361950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124450"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w:t>
      </w:r>
      <w:r>
        <w:fldChar w:fldCharType="end"/>
      </w:r>
      <w:bookmarkStart w:id="78" w:name="_Toc30894"/>
      <w:r>
        <w:rPr>
          <w:rFonts w:hint="eastAsia"/>
        </w:rPr>
        <w:t>：网络安全治理总体状况的评价</w:t>
      </w:r>
      <w:bookmarkEnd w:id="78"/>
    </w:p>
    <w:p>
      <w:pPr>
        <w:ind w:firstLine="0" w:firstLineChars="0"/>
      </w:pPr>
      <w:r>
        <w:rPr>
          <w:rFonts w:hint="eastAsia"/>
        </w:rPr>
        <w:t>（图表数据来源：公众网民版主问卷第21题：您对我国网络安全治理总体状况感到满意吗？）</w:t>
      </w:r>
    </w:p>
    <w:p>
      <w:pPr>
        <w:ind w:firstLine="0" w:firstLineChars="0"/>
      </w:pPr>
    </w:p>
    <w:p>
      <w:pPr>
        <w:rPr>
          <w:rFonts w:hint="eastAsia"/>
        </w:rPr>
      </w:pPr>
      <w:bookmarkStart w:id="79" w:name="_Toc19207416"/>
    </w:p>
    <w:p>
      <w:pPr>
        <w:rPr>
          <w:rFonts w:hint="eastAsia"/>
        </w:rPr>
      </w:pPr>
      <w:r>
        <w:rPr>
          <w:rFonts w:hint="eastAsia"/>
        </w:rPr>
        <w:br w:type="page"/>
      </w:r>
    </w:p>
    <w:p>
      <w:pPr>
        <w:pStyle w:val="2"/>
      </w:pPr>
      <w:bookmarkStart w:id="80" w:name="_Toc21652"/>
      <w:r>
        <w:rPr>
          <w:rFonts w:hint="eastAsia"/>
        </w:rPr>
        <w:t>五、公众网民版专题分析</w:t>
      </w:r>
      <w:bookmarkEnd w:id="79"/>
      <w:bookmarkEnd w:id="80"/>
    </w:p>
    <w:p>
      <w:pPr>
        <w:pStyle w:val="3"/>
        <w:rPr>
          <w:rFonts w:hint="eastAsia"/>
        </w:rPr>
      </w:pPr>
      <w:bookmarkStart w:id="81" w:name="_Toc29076"/>
      <w:bookmarkStart w:id="82" w:name="_Toc19207417"/>
      <w:r>
        <w:rPr>
          <w:rFonts w:hint="eastAsia"/>
        </w:rPr>
        <w:t>5.1专题1：网络安全法治社会建设专题</w:t>
      </w:r>
      <w:bookmarkEnd w:id="81"/>
      <w:bookmarkEnd w:id="82"/>
    </w:p>
    <w:p>
      <w:r>
        <w:rPr>
          <w:rFonts w:hint="eastAsia"/>
        </w:rPr>
        <w:t>参加本专题调查的公众网民数量为</w:t>
      </w:r>
      <w:r>
        <w:t>830</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62.61</w:t>
      </w:r>
      <w:r>
        <w:rPr>
          <w:rFonts w:hint="eastAsia"/>
        </w:rPr>
        <w:t>%了解</w:t>
      </w:r>
      <w:r>
        <w:t>《中华人民共和国网络安全法》</w:t>
      </w:r>
      <w:r>
        <w:rPr>
          <w:rFonts w:hint="eastAsia"/>
        </w:rPr>
        <w:t>，</w:t>
      </w:r>
      <w:r>
        <w:t>42.61</w:t>
      </w:r>
      <w:r>
        <w:rPr>
          <w:rFonts w:hint="eastAsia"/>
        </w:rPr>
        <w:t>%公众网民了解</w:t>
      </w:r>
      <w:r>
        <w:t>《互联网个人信息安全保护指南》</w:t>
      </w:r>
      <w:r>
        <w:rPr>
          <w:rFonts w:hint="eastAsia"/>
        </w:rPr>
        <w:t>、</w:t>
      </w:r>
      <w:r>
        <w:t>38.7</w:t>
      </w:r>
      <w:r>
        <w:rPr>
          <w:rFonts w:hint="eastAsia"/>
        </w:rPr>
        <w:t>%网民了解</w:t>
      </w:r>
      <w:r>
        <w:t>《儿童个人信息网络保护规定》</w:t>
      </w:r>
      <w:r>
        <w:rPr>
          <w:rFonts w:hint="eastAsia"/>
        </w:rPr>
        <w:t>；</w:t>
      </w:r>
      <w:r>
        <w:t>《网络信息内容生态治理规定》</w:t>
      </w:r>
      <w:r>
        <w:rPr>
          <w:rFonts w:hint="eastAsia"/>
        </w:rPr>
        <w:t>、</w:t>
      </w:r>
      <w:r>
        <w:t>《中华人民共和国电子商务法》</w:t>
      </w:r>
      <w:r>
        <w:rPr>
          <w:rFonts w:hint="eastAsia"/>
        </w:rPr>
        <w:t>了解的人也比较多，分别占</w:t>
      </w:r>
      <w:r>
        <w:t>36.96</w:t>
      </w:r>
      <w:r>
        <w:rPr>
          <w:rFonts w:hint="eastAsia"/>
        </w:rPr>
        <w:t>%和</w:t>
      </w:r>
      <w:r>
        <w:t>36.09</w:t>
      </w:r>
      <w:r>
        <w:rPr>
          <w:rFonts w:hint="eastAsia"/>
        </w:rPr>
        <w:t>%。数据显示网络安全领域的普法工作取得一定的成效。</w:t>
      </w:r>
      <w:r>
        <w:rPr>
          <w:rFonts w:hint="eastAsia"/>
          <w:b/>
          <w:bCs/>
        </w:rPr>
        <w:t>与全省数据相比，表示《中华人民共和国网络安全法》比例要低12.56个百分点，表示《网络信息内容生态治理规定》比例要高2.03个百分点。与全国数据相比，表示《中华人民共和国网络安全法》比例要低22.23个百分点，表示《中华人民共和国电子商务法》比例要高2.16个百分点。</w:t>
      </w:r>
    </w:p>
    <w:p>
      <w:pPr>
        <w:ind w:firstLine="0" w:firstLineChars="0"/>
        <w:jc w:val="center"/>
      </w:pPr>
      <w:r>
        <w:rPr>
          <w:rFonts w:ascii="等线" w:hAnsi="等线" w:eastAsia="等线"/>
          <w:color w:val="000000"/>
        </w:rPr>
        <w:drawing>
          <wp:inline distT="0" distB="0" distL="0" distR="0">
            <wp:extent cx="5124450" cy="619125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7"/>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bookmarkStart w:id="83" w:name="_Toc19305621"/>
      <w:bookmarkStart w:id="84" w:name="_Toc19203715"/>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Start w:id="85" w:name="_Toc14229"/>
      <w:r>
        <w:rPr>
          <w:rFonts w:hint="eastAsia"/>
          <w:sz w:val="24"/>
        </w:rPr>
        <w:t>：</w:t>
      </w:r>
      <w:bookmarkEnd w:id="83"/>
      <w:bookmarkEnd w:id="84"/>
      <w:r>
        <w:rPr>
          <w:rFonts w:hint="eastAsia"/>
          <w:sz w:val="24"/>
        </w:rPr>
        <w:t>公众网民对网络安全法律、规章及政策标准的了解</w:t>
      </w:r>
      <w:bookmarkEnd w:id="85"/>
    </w:p>
    <w:p>
      <w:pPr>
        <w:ind w:firstLine="0" w:firstLineChars="0"/>
        <w:rPr>
          <w:rFonts w:hint="default" w:eastAsiaTheme="minorEastAsia"/>
          <w:lang w:val="en-US" w:eastAsia="zh-CN"/>
        </w:rPr>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互联网</w:t>
      </w:r>
      <w:r>
        <w:rPr>
          <w:rFonts w:hint="eastAsia"/>
        </w:rPr>
        <w:t>的渗透度达</w:t>
      </w:r>
      <w:r>
        <w:t>60.89</w:t>
      </w:r>
      <w:r>
        <w:rPr>
          <w:rFonts w:hint="eastAsia"/>
        </w:rPr>
        <w:t>%，</w:t>
      </w:r>
      <w:r>
        <w:t>大众媒体(报刊、杂志、电视、广播)</w:t>
      </w:r>
      <w:r>
        <w:rPr>
          <w:rFonts w:hint="eastAsia"/>
        </w:rPr>
        <w:t>的达</w:t>
      </w:r>
      <w:r>
        <w:t>58.22</w:t>
      </w:r>
      <w:r>
        <w:rPr>
          <w:rFonts w:hint="eastAsia"/>
        </w:rPr>
        <w:t>%，</w:t>
      </w:r>
      <w:r>
        <w:t>学校(网络安全专业课、竞赛)</w:t>
      </w:r>
      <w:r>
        <w:rPr>
          <w:rFonts w:hint="eastAsia"/>
        </w:rPr>
        <w:t>46.67%，</w:t>
      </w:r>
      <w:r>
        <w:t>政府(普法宣传活动)</w:t>
      </w:r>
      <w:r>
        <w:rPr>
          <w:rFonts w:hint="eastAsia"/>
        </w:rPr>
        <w:t>44.89%，</w:t>
      </w:r>
      <w:r>
        <w:t>单位(内部培训、宣传)</w:t>
      </w:r>
      <w:r>
        <w:rPr>
          <w:rFonts w:hint="eastAsia"/>
        </w:rPr>
        <w:t>43.11%，</w:t>
      </w:r>
      <w:r>
        <w:t>互联网行业协会(网络安全讲座、培训班)</w:t>
      </w:r>
      <w:r>
        <w:rPr>
          <w:rFonts w:hint="eastAsia"/>
        </w:rPr>
        <w:t>32%。</w:t>
      </w:r>
      <w:r>
        <w:rPr>
          <w:rFonts w:hint="eastAsia"/>
          <w:b/>
          <w:bCs/>
        </w:rPr>
        <w:t>与全省数据相比，表示大众媒体(报刊、杂志、电视、广播)比例要低8.06个百分点，表示单位(内部培训、宣传)比例要高11.01个百分点。与全国数据相比，表示大众媒体(报刊、杂志、电视、广播)比例要低18.95个百分点，表示单位(内部培训、宣传)比例要高2.14个百分点。</w:t>
      </w:r>
    </w:p>
    <w:p>
      <w:pPr>
        <w:ind w:firstLine="0" w:firstLineChars="0"/>
        <w:jc w:val="center"/>
      </w:pPr>
      <w:r>
        <w:rPr>
          <w:rFonts w:ascii="等线" w:hAnsi="等线" w:eastAsia="等线"/>
          <w:color w:val="000000"/>
        </w:rPr>
        <w:drawing>
          <wp:inline distT="0" distB="0" distL="0" distR="0">
            <wp:extent cx="5124450"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8"/>
                    <a:stretch>
                      <a:fillRect/>
                    </a:stretch>
                  </pic:blipFill>
                  <pic:spPr>
                    <a:xfrm>
                      <a:off x="0" y="0"/>
                      <a:ext cx="5124450" cy="3619500"/>
                    </a:xfrm>
                    <a:prstGeom prst="rect">
                      <a:avLst/>
                    </a:prstGeom>
                  </pic:spPr>
                </pic:pic>
              </a:graphicData>
            </a:graphic>
          </wp:inline>
        </w:drawing>
      </w:r>
    </w:p>
    <w:p>
      <w:pPr>
        <w:pStyle w:val="6"/>
        <w:jc w:val="center"/>
        <w:rPr>
          <w:sz w:val="24"/>
        </w:rPr>
      </w:pPr>
      <w:bookmarkStart w:id="86" w:name="_Toc19203716"/>
      <w:bookmarkStart w:id="87" w:name="_Toc1930562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End w:id="86"/>
      <w:bookmarkEnd w:id="87"/>
      <w:bookmarkStart w:id="88" w:name="_Toc11385"/>
      <w:r>
        <w:rPr>
          <w:rFonts w:hint="eastAsia"/>
          <w:sz w:val="24"/>
        </w:rPr>
        <w:t>：网络安全法律法规知识来源渠道</w:t>
      </w:r>
      <w:bookmarkEnd w:id="88"/>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媒体(宣传)</w:t>
      </w:r>
      <w:r>
        <w:rPr>
          <w:rFonts w:hint="eastAsia"/>
        </w:rPr>
        <w:t>（关注度</w:t>
      </w:r>
      <w:r>
        <w:t>57.08</w:t>
      </w:r>
      <w:r>
        <w:rPr>
          <w:rFonts w:hint="eastAsia"/>
        </w:rPr>
        <w:t>%），第二位是</w:t>
      </w:r>
      <w:r>
        <w:t>学校(教育)</w:t>
      </w:r>
      <w:r>
        <w:rPr>
          <w:rFonts w:hint="eastAsia"/>
        </w:rPr>
        <w:t>（关注度</w:t>
      </w:r>
      <w:r>
        <w:t>56.19</w:t>
      </w:r>
      <w:r>
        <w:rPr>
          <w:rFonts w:hint="eastAsia"/>
        </w:rPr>
        <w:t>%），第三位是</w:t>
      </w:r>
      <w:r>
        <w:t>政府(规划)</w:t>
      </w:r>
      <w:r>
        <w:rPr>
          <w:rFonts w:hint="eastAsia"/>
        </w:rPr>
        <w:t>（关注度</w:t>
      </w:r>
      <w:r>
        <w:t>54.87</w:t>
      </w:r>
      <w:r>
        <w:rPr>
          <w:rFonts w:hint="eastAsia"/>
        </w:rPr>
        <w:t>%）。</w:t>
      </w:r>
      <w:r>
        <w:rPr>
          <w:rFonts w:hint="eastAsia"/>
          <w:b/>
          <w:bCs/>
        </w:rPr>
        <w:t>相较于全省数据，企业(渠道)的占比高了2.07个百分点。相较于全省数据，企业(渠道)的占比高了2.61个百分点。</w:t>
      </w:r>
    </w:p>
    <w:p>
      <w:pPr>
        <w:ind w:firstLine="0" w:firstLineChars="0"/>
        <w:jc w:val="center"/>
      </w:pPr>
      <w:r>
        <w:rPr>
          <w:rFonts w:ascii="等线" w:hAnsi="等线" w:eastAsia="等线"/>
          <w:color w:val="000000"/>
        </w:rPr>
        <w:drawing>
          <wp:inline distT="0" distB="0" distL="0" distR="0">
            <wp:extent cx="5124450"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9"/>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89" w:name="_Toc19305623"/>
      <w:bookmarkStart w:id="90" w:name="_Toc1920371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Start w:id="91" w:name="_Toc25567"/>
      <w:r>
        <w:rPr>
          <w:rFonts w:hint="eastAsia"/>
          <w:sz w:val="24"/>
        </w:rPr>
        <w:t>：</w:t>
      </w:r>
      <w:bookmarkEnd w:id="89"/>
      <w:bookmarkEnd w:id="90"/>
      <w:r>
        <w:rPr>
          <w:rFonts w:hint="eastAsia"/>
          <w:sz w:val="24"/>
        </w:rPr>
        <w:t>网络安全普法教育工作的薄弱环节</w:t>
      </w:r>
      <w:bookmarkEnd w:id="91"/>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62.01</w:t>
      </w:r>
      <w:r>
        <w:rPr>
          <w:rFonts w:hint="eastAsia"/>
        </w:rPr>
        <w:t>%），第二位是</w:t>
      </w:r>
      <w:r>
        <w:t>数据安全保护实施细则</w:t>
      </w:r>
      <w:r>
        <w:rPr>
          <w:rFonts w:hint="eastAsia"/>
        </w:rPr>
        <w:t>（关注度</w:t>
      </w:r>
      <w:r>
        <w:t>55.9</w:t>
      </w:r>
      <w:r>
        <w:rPr>
          <w:rFonts w:hint="eastAsia"/>
        </w:rPr>
        <w:t>%），第三位是</w:t>
      </w:r>
      <w:r>
        <w:t>互联网络平台安全责任监管细则</w:t>
      </w:r>
      <w:r>
        <w:rPr>
          <w:rFonts w:hint="eastAsia"/>
        </w:rPr>
        <w:t>（关注度</w:t>
      </w:r>
      <w:r>
        <w:t>52.4</w:t>
      </w:r>
      <w:r>
        <w:rPr>
          <w:rFonts w:hint="eastAsia"/>
        </w:rPr>
        <w:t>%），第四位是</w:t>
      </w:r>
      <w:r>
        <w:t>未成年人上网保护</w:t>
      </w:r>
      <w:r>
        <w:rPr>
          <w:rFonts w:hint="eastAsia"/>
        </w:rPr>
        <w:t>（关注度</w:t>
      </w:r>
      <w:r>
        <w:t>51.09</w:t>
      </w:r>
      <w:r>
        <w:rPr>
          <w:rFonts w:hint="eastAsia"/>
        </w:rPr>
        <w:t>%），第五位是</w:t>
      </w:r>
      <w:r>
        <w:t>网络违法犯罪综合防治</w:t>
      </w:r>
      <w:r>
        <w:rPr>
          <w:rFonts w:hint="eastAsia"/>
        </w:rPr>
        <w:t>（关注度</w:t>
      </w:r>
      <w:r>
        <w:t>45.85</w:t>
      </w:r>
      <w:r>
        <w:rPr>
          <w:rFonts w:hint="eastAsia"/>
        </w:rPr>
        <w:t>%）。其余是</w:t>
      </w:r>
      <w:r>
        <w:t>关键信息基础设施保护条例</w:t>
      </w:r>
      <w:r>
        <w:rPr>
          <w:rFonts w:hint="eastAsia"/>
        </w:rPr>
        <w:t>、</w:t>
      </w:r>
      <w:r>
        <w:t>数据权利的民事立法</w:t>
      </w:r>
      <w:r>
        <w:rPr>
          <w:rFonts w:hint="eastAsia"/>
        </w:rPr>
        <w:t>、</w:t>
      </w:r>
      <w:r>
        <w:t>重大网络安全事件应急</w:t>
      </w:r>
      <w:r>
        <w:rPr>
          <w:rFonts w:hint="eastAsia"/>
        </w:rPr>
        <w:t>，分别有</w:t>
      </w:r>
      <w:r>
        <w:t>41.48</w:t>
      </w:r>
      <w:r>
        <w:rPr>
          <w:rFonts w:hint="eastAsia"/>
        </w:rPr>
        <w:t>%、</w:t>
      </w:r>
      <w:r>
        <w:t>35.81</w:t>
      </w:r>
      <w:r>
        <w:rPr>
          <w:rFonts w:hint="eastAsia"/>
        </w:rPr>
        <w:t>%、</w:t>
      </w:r>
      <w:r>
        <w:t>31.88</w:t>
      </w:r>
      <w:r>
        <w:rPr>
          <w:rFonts w:hint="eastAsia"/>
        </w:rPr>
        <w:t>%的网民关注。</w:t>
      </w:r>
      <w:r>
        <w:rPr>
          <w:rFonts w:hint="eastAsia"/>
          <w:b/>
          <w:bCs/>
        </w:rPr>
        <w:t>与全省数据相比，表示互联网络平台安全责任监管细则比例要低1.83个百分点，表示数据安全保护实施细则比例要高3.81个百分点。相较于全省数据，数据权利的民事立法的占比高了1.24个百分点。</w:t>
      </w:r>
    </w:p>
    <w:p>
      <w:pPr>
        <w:ind w:firstLine="0" w:firstLineChars="0"/>
        <w:jc w:val="center"/>
        <w:rPr>
          <w:b/>
          <w:bCs/>
        </w:rPr>
      </w:pPr>
      <w:r>
        <w:rPr>
          <w:rFonts w:ascii="等线" w:hAnsi="等线" w:eastAsia="等线"/>
          <w:color w:val="000000"/>
        </w:rPr>
        <w:drawing>
          <wp:inline distT="0" distB="0" distL="0" distR="0">
            <wp:extent cx="5124450" cy="619125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0"/>
                    <a:stretch>
                      <a:fillRect/>
                    </a:stretch>
                  </pic:blipFill>
                  <pic:spPr>
                    <a:xfrm>
                      <a:off x="0" y="0"/>
                      <a:ext cx="5124450" cy="6191250"/>
                    </a:xfrm>
                    <a:prstGeom prst="rect">
                      <a:avLst/>
                    </a:prstGeom>
                  </pic:spPr>
                </pic:pic>
              </a:graphicData>
            </a:graphic>
          </wp:inline>
        </w:drawing>
      </w:r>
    </w:p>
    <w:p>
      <w:pPr>
        <w:ind w:firstLine="0" w:firstLineChars="0"/>
        <w:jc w:val="center"/>
      </w:pPr>
      <w:bookmarkStart w:id="92" w:name="_Toc19305624"/>
      <w:bookmarkStart w:id="93" w:name="_Toc19203718"/>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25</w:t>
      </w:r>
      <w:r>
        <w:fldChar w:fldCharType="end"/>
      </w:r>
      <w:bookmarkStart w:id="94" w:name="_Toc26489"/>
      <w:r>
        <w:rPr>
          <w:rFonts w:hint="eastAsia"/>
        </w:rPr>
        <w:t>：</w:t>
      </w:r>
      <w:bookmarkEnd w:id="92"/>
      <w:bookmarkEnd w:id="93"/>
      <w:r>
        <w:rPr>
          <w:rFonts w:hint="eastAsia"/>
        </w:rPr>
        <w:t>亟待加强网络安全立法的内容</w:t>
      </w:r>
      <w:bookmarkEnd w:id="94"/>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r>
        <w:rPr>
          <w:rFonts w:hint="eastAsia"/>
        </w:rPr>
        <w:t>（5）网络纠纷的发生的现状</w:t>
      </w:r>
    </w:p>
    <w:p>
      <w:pPr>
        <w:rPr>
          <w:b/>
          <w:bCs/>
        </w:rPr>
      </w:pPr>
      <w:bookmarkStart w:id="95" w:name="_Toc19203719"/>
      <w:bookmarkStart w:id="96" w:name="_Toc19305625"/>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46.26%</w:t>
      </w:r>
      <w:r>
        <w:rPr>
          <w:rFonts w:hint="eastAsia" w:asciiTheme="minorEastAsia" w:hAnsiTheme="minorEastAsia"/>
        </w:rPr>
        <w:t>），第二位是</w:t>
      </w:r>
      <w:r>
        <w:rPr>
          <w:rFonts w:hint="eastAsia"/>
        </w:rPr>
        <w:t>网络贷款纠纷</w:t>
      </w:r>
      <w:r>
        <w:rPr>
          <w:rFonts w:hint="eastAsia" w:asciiTheme="minorEastAsia" w:hAnsiTheme="minorEastAsia"/>
        </w:rPr>
        <w:t>（遇见率</w:t>
      </w:r>
      <w:r>
        <w:rPr>
          <w:rFonts w:hint="eastAsia"/>
        </w:rPr>
        <w:t>40.09%</w:t>
      </w:r>
      <w:r>
        <w:rPr>
          <w:rFonts w:hint="eastAsia" w:asciiTheme="minorEastAsia" w:hAnsiTheme="minorEastAsia"/>
        </w:rPr>
        <w:t>），第三位是</w:t>
      </w:r>
      <w:r>
        <w:rPr>
          <w:rFonts w:hint="eastAsia"/>
        </w:rPr>
        <w:t>网络虚拟财产纠纷</w:t>
      </w:r>
      <w:r>
        <w:rPr>
          <w:rFonts w:hint="eastAsia" w:asciiTheme="minorEastAsia" w:hAnsiTheme="minorEastAsia"/>
        </w:rPr>
        <w:t>（遇见率</w:t>
      </w:r>
      <w:r>
        <w:rPr>
          <w:rFonts w:hint="eastAsia"/>
        </w:rPr>
        <w:t>39.65%</w:t>
      </w:r>
      <w:r>
        <w:rPr>
          <w:rFonts w:hint="eastAsia" w:asciiTheme="minorEastAsia" w:hAnsiTheme="minorEastAsia"/>
        </w:rPr>
        <w:t>）</w:t>
      </w:r>
      <w:r>
        <w:rPr>
          <w:rFonts w:hint="eastAsia"/>
        </w:rPr>
        <w:t>。其余是</w:t>
      </w:r>
      <w:r>
        <w:t>网络著作权纠纷</w:t>
      </w:r>
      <w:r>
        <w:rPr>
          <w:rFonts w:hint="eastAsia"/>
        </w:rPr>
        <w:t>、</w:t>
      </w:r>
      <w:r>
        <w:t>网络投资理财（如P2P等）</w:t>
      </w:r>
      <w:r>
        <w:rPr>
          <w:rFonts w:hint="eastAsia"/>
        </w:rPr>
        <w:t>、</w:t>
      </w:r>
      <w:r>
        <w:t>网络服务合同纠纷</w:t>
      </w:r>
      <w:r>
        <w:rPr>
          <w:rFonts w:hint="eastAsia"/>
        </w:rPr>
        <w:t>，分别有</w:t>
      </w:r>
      <w:r>
        <w:t>31.28</w:t>
      </w:r>
      <w:r>
        <w:rPr>
          <w:rFonts w:hint="eastAsia"/>
        </w:rPr>
        <w:t>%、</w:t>
      </w:r>
      <w:r>
        <w:t>26.87</w:t>
      </w:r>
      <w:r>
        <w:rPr>
          <w:rFonts w:hint="eastAsia"/>
        </w:rPr>
        <w:t>%、</w:t>
      </w:r>
      <w:r>
        <w:t>25.55</w:t>
      </w:r>
      <w:r>
        <w:rPr>
          <w:rFonts w:hint="eastAsia"/>
        </w:rPr>
        <w:t>%的网民遇到过。</w:t>
      </w:r>
      <w:r>
        <w:rPr>
          <w:rFonts w:hint="eastAsia"/>
          <w:b/>
          <w:bCs/>
        </w:rPr>
        <w:t>与全省数据相比，表示网络交易纠纷比例要低2.63个百分点，表示网络著作权纠纷比例要高7.22个百分点。与全国数据相比，表示网络交易纠纷比例要低7.6个百分点，表示网络著作权纠纷比例要高9.11个百分点。</w:t>
      </w:r>
    </w:p>
    <w:p>
      <w:pPr>
        <w:ind w:firstLine="0" w:firstLineChars="0"/>
        <w:jc w:val="center"/>
        <w:rPr>
          <w:rFonts w:ascii="黑体" w:hAnsi="黑体"/>
        </w:rPr>
      </w:pPr>
      <w:r>
        <w:rPr>
          <w:rFonts w:ascii="等线" w:hAnsi="等线" w:eastAsia="等线"/>
          <w:color w:val="000000"/>
        </w:rPr>
        <w:drawing>
          <wp:inline distT="0" distB="0" distL="0" distR="0">
            <wp:extent cx="5124450"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1"/>
                    <a:stretch>
                      <a:fillRect/>
                    </a:stretch>
                  </pic:blipFill>
                  <pic:spPr>
                    <a:xfrm>
                      <a:off x="0" y="0"/>
                      <a:ext cx="5124450" cy="3619500"/>
                    </a:xfrm>
                    <a:prstGeom prst="rect">
                      <a:avLst/>
                    </a:prstGeom>
                  </pic:spPr>
                </pic:pic>
              </a:graphicData>
            </a:graphic>
          </wp:inline>
        </w:drawing>
      </w:r>
    </w:p>
    <w:p>
      <w:pPr>
        <w:pStyle w:val="6"/>
        <w:ind w:left="28" w:leftChars="-59" w:hanging="170" w:hangingChars="71"/>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26</w:t>
      </w:r>
      <w:r>
        <w:rPr>
          <w:rFonts w:ascii="黑体" w:hAnsi="黑体"/>
          <w:sz w:val="24"/>
          <w:szCs w:val="24"/>
        </w:rPr>
        <w:fldChar w:fldCharType="end"/>
      </w:r>
      <w:bookmarkStart w:id="97" w:name="_Toc4027"/>
      <w:r>
        <w:rPr>
          <w:rFonts w:hint="eastAsia" w:ascii="黑体" w:hAnsi="黑体"/>
          <w:sz w:val="24"/>
          <w:szCs w:val="24"/>
        </w:rPr>
        <w:t>：</w:t>
      </w:r>
      <w:bookmarkEnd w:id="95"/>
      <w:bookmarkEnd w:id="96"/>
      <w:r>
        <w:rPr>
          <w:rFonts w:hint="eastAsia" w:ascii="黑体" w:hAnsi="黑体"/>
          <w:sz w:val="24"/>
          <w:szCs w:val="24"/>
        </w:rPr>
        <w:t>公众网民遇到网络纠纷发生率排序</w:t>
      </w:r>
      <w:bookmarkEnd w:id="97"/>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65.79</w:t>
      </w:r>
      <w:r>
        <w:rPr>
          <w:rFonts w:hint="eastAsia"/>
        </w:rPr>
        <w:t>%），第二位是</w:t>
      </w:r>
      <w:r>
        <w:t>向主管部门(网信办、公安、工信、工商等)投诉</w:t>
      </w:r>
      <w:r>
        <w:rPr>
          <w:rFonts w:hint="eastAsia"/>
        </w:rPr>
        <w:t>（选择率</w:t>
      </w:r>
      <w:r>
        <w:t>44.3</w:t>
      </w:r>
      <w:r>
        <w:rPr>
          <w:rFonts w:hint="eastAsia"/>
        </w:rPr>
        <w:t>%），第三位是</w:t>
      </w:r>
      <w:r>
        <w:t>向消费者协会投诉</w:t>
      </w:r>
      <w:r>
        <w:rPr>
          <w:rFonts w:hint="eastAsia"/>
        </w:rPr>
        <w:t>（选择率</w:t>
      </w:r>
      <w:r>
        <w:t>40.79</w:t>
      </w:r>
      <w:r>
        <w:rPr>
          <w:rFonts w:hint="eastAsia"/>
        </w:rPr>
        <w:t>%）。</w:t>
      </w:r>
      <w:r>
        <w:t>向网络行业协会等社会组织投诉</w:t>
      </w:r>
      <w:r>
        <w:rPr>
          <w:rFonts w:hint="eastAsia"/>
        </w:rPr>
        <w:t>、</w:t>
      </w:r>
      <w:r>
        <w:t>向第三方投诉平台(新浪黑猫、聚投诉等)投诉</w:t>
      </w:r>
      <w:r>
        <w:rPr>
          <w:rFonts w:hint="eastAsia"/>
        </w:rPr>
        <w:t>、</w:t>
      </w:r>
      <w:r>
        <w:t>向法院起诉</w:t>
      </w:r>
      <w:r>
        <w:rPr>
          <w:rFonts w:hint="eastAsia"/>
        </w:rPr>
        <w:t>，分别有</w:t>
      </w:r>
      <w:r>
        <w:t>39.91</w:t>
      </w:r>
      <w:r>
        <w:rPr>
          <w:rFonts w:hint="eastAsia"/>
        </w:rPr>
        <w:t>%、</w:t>
      </w:r>
      <w:r>
        <w:t>27.63</w:t>
      </w:r>
      <w:r>
        <w:rPr>
          <w:rFonts w:hint="eastAsia"/>
        </w:rPr>
        <w:t>%、</w:t>
      </w:r>
      <w:r>
        <w:t>23.25</w:t>
      </w:r>
      <w:r>
        <w:rPr>
          <w:rFonts w:hint="eastAsia"/>
        </w:rPr>
        <w:t>%的应对方式。</w:t>
      </w:r>
      <w:r>
        <w:rPr>
          <w:rFonts w:hint="eastAsia"/>
          <w:b/>
          <w:bCs/>
        </w:rPr>
        <w:t>与全省数据相比，表示向有关服务商或平台投诉比例要低3.37个百分点，表示向网络行业协会等社会组织投诉比例要高5.83个百分点。与全国数据相比，表示向有关服务商或平台投诉比例要低9.14个百分点，表示向网络行业协会等社会组织投诉比例要高4.09个百分点。</w:t>
      </w:r>
    </w:p>
    <w:p>
      <w:pPr>
        <w:ind w:firstLine="0" w:firstLineChars="0"/>
        <w:jc w:val="center"/>
        <w:rPr>
          <w:b/>
          <w:bCs/>
        </w:rPr>
      </w:pPr>
      <w:r>
        <w:rPr>
          <w:rFonts w:ascii="等线" w:hAnsi="等线" w:eastAsia="等线"/>
          <w:color w:val="000000"/>
        </w:rPr>
        <w:drawing>
          <wp:inline distT="0" distB="0" distL="0" distR="0">
            <wp:extent cx="5124450" cy="619125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2"/>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bookmarkStart w:id="98" w:name="_Toc19203721"/>
      <w:bookmarkStart w:id="99" w:name="_Toc1930562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100" w:name="_Toc8939"/>
      <w:r>
        <w:rPr>
          <w:rFonts w:hint="eastAsia"/>
          <w:sz w:val="24"/>
        </w:rPr>
        <w:t>：</w:t>
      </w:r>
      <w:bookmarkEnd w:id="98"/>
      <w:bookmarkEnd w:id="99"/>
      <w:r>
        <w:rPr>
          <w:rFonts w:hint="eastAsia"/>
          <w:sz w:val="24"/>
        </w:rPr>
        <w:t>网民对网络纠纷的应对选择</w:t>
      </w:r>
      <w:bookmarkEnd w:id="100"/>
    </w:p>
    <w:p>
      <w:pPr>
        <w:ind w:firstLine="0" w:firstLineChars="0"/>
      </w:pPr>
      <w:r>
        <w:rPr>
          <w:rFonts w:hint="eastAsia"/>
        </w:rPr>
        <w:t>（图表数据来源：公众网民版专题1网络安全法治社会建设专题第6题：当您遇到网络纠纷时，您通常采用以下哪些方式处理？（多选））</w:t>
      </w:r>
    </w:p>
    <w:p>
      <w:pPr>
        <w:ind w:firstLine="0" w:firstLineChars="0"/>
      </w:pPr>
    </w:p>
    <w:p>
      <w:r>
        <w:rPr>
          <w:rFonts w:hint="eastAsia"/>
        </w:rPr>
        <w:t>（7）互联网纠纷调解机构的认知度</w:t>
      </w:r>
    </w:p>
    <w:p>
      <w:pPr>
        <w:rPr>
          <w:rFonts w:ascii="宋体" w:hAnsi="宋体" w:eastAsia="宋体" w:cs="宋体"/>
          <w:b/>
          <w:bCs/>
        </w:rPr>
      </w:pPr>
      <w:r>
        <w:rPr>
          <w:rFonts w:hint="eastAsia"/>
        </w:rPr>
        <w:t>参与调查的公众网民对互联网纠纷人民调解委员会等机构的认识度不高，超过</w:t>
      </w:r>
      <w:r>
        <w:rPr>
          <w:rFonts w:hint="eastAsia"/>
          <w:lang w:eastAsia="zh-CN"/>
        </w:rPr>
        <w:t>四成</w:t>
      </w:r>
      <w:r>
        <w:rPr>
          <w:rFonts w:hint="eastAsia"/>
        </w:rPr>
        <w:t>（</w:t>
      </w:r>
      <w:r>
        <w:t>41.67</w:t>
      </w:r>
      <w:r>
        <w:rPr>
          <w:rFonts w:hint="eastAsia"/>
        </w:rPr>
        <w:t>%）的网民表示不了解，完全不知道有这类机构；</w:t>
      </w:r>
      <w:r>
        <w:t>30.7</w:t>
      </w:r>
      <w:r>
        <w:rPr>
          <w:rFonts w:hint="eastAsia"/>
        </w:rPr>
        <w:t>%网民表示</w:t>
      </w:r>
      <w:r>
        <w:t>调解结果执行难，不能解决问题</w:t>
      </w:r>
      <w:r>
        <w:rPr>
          <w:rFonts w:hint="eastAsia"/>
        </w:rPr>
        <w:t>，</w:t>
      </w:r>
      <w:r>
        <w:t>30.26</w:t>
      </w:r>
      <w:r>
        <w:rPr>
          <w:rFonts w:hint="eastAsia"/>
        </w:rPr>
        <w:t>%网民表示</w:t>
      </w:r>
      <w:r>
        <w:t>调解的结果是有法律效力的</w:t>
      </w:r>
      <w:r>
        <w:rPr>
          <w:rFonts w:hint="eastAsia"/>
        </w:rPr>
        <w:t>；</w:t>
      </w:r>
      <w:r>
        <w:t>26.75</w:t>
      </w:r>
      <w:r>
        <w:rPr>
          <w:rFonts w:hint="eastAsia"/>
        </w:rPr>
        <w:t>%网民担心</w:t>
      </w:r>
      <w:r>
        <w:t>这类机构是民间自治组织</w:t>
      </w:r>
      <w:r>
        <w:rPr>
          <w:rFonts w:hint="eastAsia"/>
        </w:rPr>
        <w:t>，</w:t>
      </w:r>
      <w:r>
        <w:t>25.88</w:t>
      </w:r>
      <w:r>
        <w:rPr>
          <w:rFonts w:hint="eastAsia"/>
        </w:rPr>
        <w:t>%网民认为</w:t>
      </w:r>
      <w:r>
        <w:t>担心调解机构的公信力不足</w:t>
      </w:r>
      <w:r>
        <w:rPr>
          <w:rFonts w:hint="eastAsia"/>
        </w:rPr>
        <w:t>。仅有</w:t>
      </w:r>
      <w:r>
        <w:t>24.56</w:t>
      </w:r>
      <w:r>
        <w:rPr>
          <w:rFonts w:hint="eastAsia"/>
        </w:rPr>
        <w:t>%网民认为</w:t>
      </w:r>
      <w:r>
        <w:t>调解花费比较低</w:t>
      </w:r>
      <w:r>
        <w:rPr>
          <w:rFonts w:hint="eastAsia"/>
        </w:rPr>
        <w:t>；</w:t>
      </w:r>
      <w:r>
        <w:t>21.93</w:t>
      </w:r>
      <w:r>
        <w:rPr>
          <w:rFonts w:hint="eastAsia"/>
        </w:rPr>
        <w:t>%网民表示</w:t>
      </w:r>
      <w:r>
        <w:t>担心个人信息会泄露</w:t>
      </w:r>
      <w:r>
        <w:rPr>
          <w:rFonts w:hint="eastAsia"/>
        </w:rPr>
        <w:t>。持保留态度的比持肯定的比例高。</w:t>
      </w:r>
      <w:r>
        <w:rPr>
          <w:rFonts w:hint="eastAsia"/>
          <w:b/>
          <w:bCs/>
        </w:rPr>
        <w:t>与全省数据相比，表示不了解，完全不知道有这类机构比例要低4.63个百分点，表示调解花费比较低比例要高5.68个百分点。与全国数据相比，表示这类机构是民间自治组织比例要低1.17个百分点，表示调解花费比较低比例要高6.79个百分点。</w:t>
      </w:r>
    </w:p>
    <w:p>
      <w:pPr>
        <w:ind w:firstLine="0" w:firstLineChars="0"/>
        <w:jc w:val="center"/>
      </w:pPr>
      <w:r>
        <w:rPr>
          <w:rFonts w:ascii="等线" w:hAnsi="等线" w:eastAsia="等线"/>
          <w:color w:val="000000"/>
        </w:rPr>
        <w:drawing>
          <wp:inline distT="0" distB="0" distL="0" distR="0">
            <wp:extent cx="5124450" cy="619125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3"/>
                    <a:stretch>
                      <a:fillRect/>
                    </a:stretch>
                  </pic:blipFill>
                  <pic:spPr>
                    <a:xfrm>
                      <a:off x="0" y="0"/>
                      <a:ext cx="5124450"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101" w:name="_Toc13797"/>
      <w:r>
        <w:rPr>
          <w:rFonts w:hint="eastAsia"/>
          <w:sz w:val="24"/>
        </w:rPr>
        <w:t>：网民对互联网纠纷人民调解委员会等机构的看法</w:t>
      </w:r>
      <w:bookmarkEnd w:id="101"/>
    </w:p>
    <w:p>
      <w:pPr>
        <w:ind w:firstLine="0" w:firstLineChars="0"/>
      </w:pPr>
      <w:r>
        <w:rPr>
          <w:rFonts w:hint="eastAsia"/>
        </w:rPr>
        <w:t>（图表数据来源：公众网民版专题1网络安全法治社会建设专题第7题：下列哪种说法更符合您对互联网纠纷人民调解委员会等机构的看法？（多选））</w:t>
      </w:r>
    </w:p>
    <w:p>
      <w:pPr>
        <w:ind w:firstLine="0" w:firstLineChars="0"/>
      </w:pPr>
    </w:p>
    <w:p>
      <w:r>
        <w:rPr>
          <w:rFonts w:hint="eastAsia"/>
        </w:rPr>
        <w:t>（8）网络安全方面司法工作满意度评价</w:t>
      </w:r>
    </w:p>
    <w:p>
      <w:pPr>
        <w:rPr>
          <w:b/>
          <w:bCs/>
        </w:rPr>
      </w:pPr>
      <w:r>
        <w:rPr>
          <w:rFonts w:hint="eastAsia"/>
        </w:rPr>
        <w:t>公众网民对网络安全方面司法工作满意度评价：认为</w:t>
      </w:r>
      <w:r>
        <w:t>满意</w:t>
      </w:r>
      <w:r>
        <w:rPr>
          <w:rFonts w:hint="eastAsia"/>
        </w:rPr>
        <w:t>的最多（占</w:t>
      </w:r>
      <w:r>
        <w:t>37.22</w:t>
      </w:r>
      <w:r>
        <w:rPr>
          <w:rFonts w:hint="eastAsia"/>
        </w:rPr>
        <w:t>%），其次是认为</w:t>
      </w:r>
      <w:r>
        <w:t>非常满意</w:t>
      </w:r>
      <w:r>
        <w:rPr>
          <w:rFonts w:hint="eastAsia"/>
        </w:rPr>
        <w:t>（占</w:t>
      </w:r>
      <w:r>
        <w:t>29.6</w:t>
      </w:r>
      <w:r>
        <w:rPr>
          <w:rFonts w:hint="eastAsia"/>
        </w:rPr>
        <w:t>%），再次是认为</w:t>
      </w:r>
      <w:r>
        <w:t>一般</w:t>
      </w:r>
      <w:r>
        <w:rPr>
          <w:rFonts w:hint="eastAsia"/>
        </w:rPr>
        <w:t>（占</w:t>
      </w:r>
      <w:r>
        <w:t>22.42</w:t>
      </w:r>
      <w:r>
        <w:rPr>
          <w:rFonts w:hint="eastAsia"/>
        </w:rPr>
        <w:t>%）。即认为满意以上</w:t>
      </w:r>
      <w:r>
        <w:rPr>
          <w:rFonts w:hint="eastAsia"/>
          <w:lang w:eastAsia="zh-CN"/>
        </w:rPr>
        <w:t>接近七成</w:t>
      </w:r>
      <w:r>
        <w:rPr>
          <w:rFonts w:hint="eastAsia"/>
        </w:rPr>
        <w:t>（</w:t>
      </w:r>
      <w:r>
        <w:t>66.82</w:t>
      </w:r>
      <w:r>
        <w:rPr>
          <w:rFonts w:hint="eastAsia"/>
        </w:rPr>
        <w:t>%），总体评价是满意以上。</w:t>
      </w:r>
      <w:r>
        <w:rPr>
          <w:rFonts w:hint="eastAsia"/>
          <w:b/>
          <w:bCs/>
        </w:rPr>
        <w:t>与全省数据相比，表示一般比例要低6.09个百分点，表示非常满意比例要高5.12个百分点。与全国数据相比，表示满意比例要低5.45个百分点，表示非常满意比例要高12.99个百分点。</w:t>
      </w:r>
    </w:p>
    <w:p>
      <w:pPr>
        <w:ind w:firstLine="0" w:firstLineChars="0"/>
        <w:jc w:val="center"/>
      </w:pPr>
      <w:r>
        <w:rPr>
          <w:rFonts w:ascii="等线" w:hAnsi="等线" w:eastAsia="等线"/>
          <w:color w:val="000000"/>
        </w:rPr>
        <w:drawing>
          <wp:inline distT="0" distB="0" distL="0" distR="0">
            <wp:extent cx="5124450" cy="3619500"/>
            <wp:effectExtent l="0" t="0" r="0"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4"/>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102" w:name="_Toc9206"/>
      <w:r>
        <w:rPr>
          <w:rFonts w:hint="eastAsia"/>
          <w:sz w:val="24"/>
        </w:rPr>
        <w:t>：网民对网络安全方面司法工作满意度评价</w:t>
      </w:r>
      <w:bookmarkEnd w:id="102"/>
    </w:p>
    <w:p>
      <w:pPr>
        <w:ind w:firstLine="0" w:firstLineChars="0"/>
      </w:pPr>
      <w:r>
        <w:rPr>
          <w:rFonts w:hint="eastAsia"/>
        </w:rPr>
        <w:t>（图表数据来源：公众网民版专题1网络安全法治社会建设专题第8题：您对网络安全方面的司法工作状况(如出台司法解释及检察院和法院对相关案件的处理)是否满意？）</w:t>
      </w:r>
    </w:p>
    <w:p>
      <w:pPr>
        <w:ind w:firstLine="0" w:firstLineChars="0"/>
      </w:pPr>
    </w:p>
    <w:p>
      <w:pPr>
        <w:numPr>
          <w:ilvl w:val="0"/>
          <w:numId w:val="5"/>
        </w:numPr>
      </w:pPr>
      <w:r>
        <w:rPr>
          <w:rFonts w:hint="eastAsia"/>
        </w:rPr>
        <w:t>网络安全领域中社会层面参与协同治理状况满意度评价</w:t>
      </w:r>
    </w:p>
    <w:p>
      <w:pPr>
        <w:rPr>
          <w:b/>
          <w:bCs/>
        </w:rPr>
      </w:pPr>
      <w:r>
        <w:rPr>
          <w:rFonts w:hint="eastAsia"/>
        </w:rPr>
        <w:t>公众网民对我国社会层面参与网络安全领域协同治理状况满意度评价：认为</w:t>
      </w:r>
      <w:r>
        <w:t>非常满意</w:t>
      </w:r>
      <w:r>
        <w:rPr>
          <w:rFonts w:hint="eastAsia"/>
        </w:rPr>
        <w:t>的最多（占</w:t>
      </w:r>
      <w:r>
        <w:t>33.19</w:t>
      </w:r>
      <w:r>
        <w:rPr>
          <w:rFonts w:hint="eastAsia"/>
        </w:rPr>
        <w:t>%），其次是认为</w:t>
      </w:r>
      <w:r>
        <w:t>满意</w:t>
      </w:r>
      <w:r>
        <w:rPr>
          <w:rFonts w:hint="eastAsia"/>
        </w:rPr>
        <w:t>（占</w:t>
      </w:r>
      <w:r>
        <w:t>32.74</w:t>
      </w:r>
      <w:r>
        <w:rPr>
          <w:rFonts w:hint="eastAsia"/>
        </w:rPr>
        <w:t>%），再次是认为</w:t>
      </w:r>
      <w:r>
        <w:t>一般</w:t>
      </w:r>
      <w:r>
        <w:rPr>
          <w:rFonts w:hint="eastAsia"/>
        </w:rPr>
        <w:t>（占</w:t>
      </w:r>
      <w:r>
        <w:t>25.66</w:t>
      </w:r>
      <w:r>
        <w:rPr>
          <w:rFonts w:hint="eastAsia"/>
        </w:rPr>
        <w:t>%）。即认为满意以上</w:t>
      </w:r>
      <w:r>
        <w:rPr>
          <w:rFonts w:hint="eastAsia"/>
          <w:lang w:eastAsia="zh-CN"/>
        </w:rPr>
        <w:t>接近七成</w:t>
      </w:r>
      <w:r>
        <w:rPr>
          <w:rFonts w:hint="eastAsia"/>
        </w:rPr>
        <w:t>（6</w:t>
      </w:r>
      <w:r>
        <w:t>5.93</w:t>
      </w:r>
      <w:r>
        <w:rPr>
          <w:rFonts w:hint="eastAsia"/>
        </w:rPr>
        <w:t>%），总体评价是满意以上。</w:t>
      </w:r>
      <w:r>
        <w:rPr>
          <w:rFonts w:hint="eastAsia"/>
          <w:b/>
          <w:bCs/>
        </w:rPr>
        <w:t>相较于全省数据，非常满意的占比高了7.94个百分点。与全国数据相比，表示满意比例要低10.31个百分点，表示非常满意比例要高16.8个百分点。</w:t>
      </w:r>
    </w:p>
    <w:p>
      <w:pPr>
        <w:ind w:firstLine="0" w:firstLineChars="0"/>
        <w:jc w:val="center"/>
      </w:pPr>
      <w:r>
        <w:rPr>
          <w:rFonts w:ascii="等线" w:hAnsi="等线" w:eastAsia="等线"/>
          <w:color w:val="000000"/>
        </w:rPr>
        <w:drawing>
          <wp:inline distT="0" distB="0" distL="0" distR="0">
            <wp:extent cx="5124450" cy="3619500"/>
            <wp:effectExtent l="0" t="0" r="0"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5"/>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103" w:name="_Toc24174"/>
      <w:r>
        <w:rPr>
          <w:rFonts w:hint="eastAsia"/>
          <w:sz w:val="24"/>
        </w:rPr>
        <w:t>：网络安全领域中社会层面参与协同治理状况满意度评价</w:t>
      </w:r>
      <w:bookmarkEnd w:id="103"/>
    </w:p>
    <w:p>
      <w:pPr>
        <w:pStyle w:val="6"/>
        <w:ind w:firstLine="0" w:firstLineChars="0"/>
        <w:jc w:val="left"/>
        <w:rPr>
          <w:b/>
          <w:bCs/>
        </w:rPr>
      </w:pPr>
      <w:r>
        <w:rPr>
          <w:rFonts w:hint="eastAsia"/>
          <w:sz w:val="24"/>
        </w:rPr>
        <w:t>（图表数据来源：公众网民版专题1网络安全法治社会建设专题第9题：您认为我国社会组织参与网络安全领域治理的状况是否令人满意？）</w:t>
      </w:r>
    </w:p>
    <w:p/>
    <w:p>
      <w:pPr>
        <w:numPr>
          <w:ilvl w:val="0"/>
          <w:numId w:val="5"/>
        </w:numPr>
      </w:pPr>
      <w:r>
        <w:rPr>
          <w:rFonts w:hint="eastAsia"/>
        </w:rPr>
        <w:t>代表网民利益说话的构成主体</w:t>
      </w:r>
    </w:p>
    <w:p>
      <w:pPr>
        <w:rPr>
          <w:b/>
          <w:bCs/>
        </w:rPr>
      </w:pPr>
      <w:r>
        <w:rPr>
          <w:rFonts w:hint="eastAsia"/>
        </w:rPr>
        <w:t>参与调查的公众网民认为能代表网民利益说话的人或组织：排第一位是</w:t>
      </w:r>
      <w:r>
        <w:t>基层组织负责人</w:t>
      </w:r>
      <w:r>
        <w:rPr>
          <w:rFonts w:hint="eastAsia"/>
        </w:rPr>
        <w:t>（认同率</w:t>
      </w:r>
      <w:r>
        <w:t>47.14</w:t>
      </w:r>
      <w:r>
        <w:rPr>
          <w:rFonts w:hint="eastAsia"/>
        </w:rPr>
        <w:t>%）；第二位是</w:t>
      </w:r>
      <w:r>
        <w:t>人大代表、政协委员</w:t>
      </w:r>
      <w:r>
        <w:rPr>
          <w:rFonts w:hint="eastAsia"/>
        </w:rPr>
        <w:t>（认同率</w:t>
      </w:r>
      <w:r>
        <w:t>37</w:t>
      </w:r>
      <w:r>
        <w:rPr>
          <w:rFonts w:hint="eastAsia"/>
        </w:rPr>
        <w:t>%）；第三位是</w:t>
      </w:r>
      <w:r>
        <w:t>网络社会组织</w:t>
      </w:r>
      <w:r>
        <w:rPr>
          <w:rFonts w:hint="eastAsia"/>
        </w:rPr>
        <w:t>（认同率</w:t>
      </w:r>
      <w:r>
        <w:t>29.52</w:t>
      </w:r>
      <w:r>
        <w:rPr>
          <w:rFonts w:hint="eastAsia"/>
        </w:rPr>
        <w:t>%）；第四位是</w:t>
      </w:r>
      <w:r>
        <w:t>行业协会</w:t>
      </w:r>
      <w:r>
        <w:rPr>
          <w:rFonts w:hint="eastAsia"/>
        </w:rPr>
        <w:t>（认同率</w:t>
      </w:r>
      <w:r>
        <w:t>25.99</w:t>
      </w:r>
      <w:r>
        <w:rPr>
          <w:rFonts w:hint="eastAsia"/>
        </w:rPr>
        <w:t>%）；第五位是</w:t>
      </w:r>
      <w:r>
        <w:t>新闻媒体</w:t>
      </w:r>
      <w:r>
        <w:rPr>
          <w:rFonts w:hint="eastAsia"/>
        </w:rPr>
        <w:t>（认同率</w:t>
      </w:r>
      <w:r>
        <w:t>24.23</w:t>
      </w:r>
      <w:r>
        <w:rPr>
          <w:rFonts w:hint="eastAsia"/>
        </w:rPr>
        <w:t>%）。其次为</w:t>
      </w:r>
      <w:r>
        <w:t>网民自己</w:t>
      </w:r>
      <w:r>
        <w:rPr>
          <w:rFonts w:hint="eastAsia"/>
        </w:rPr>
        <w:t>、</w:t>
      </w:r>
      <w:r>
        <w:t>律师</w:t>
      </w:r>
      <w:r>
        <w:rPr>
          <w:rFonts w:hint="eastAsia"/>
        </w:rPr>
        <w:t>、</w:t>
      </w:r>
      <w:r>
        <w:t>专家学者</w:t>
      </w:r>
      <w:r>
        <w:rPr>
          <w:rFonts w:hint="eastAsia"/>
        </w:rPr>
        <w:t>、</w:t>
      </w:r>
      <w:r>
        <w:t>网络群组中的群主或意见领袖</w:t>
      </w:r>
      <w:r>
        <w:rPr>
          <w:rFonts w:hint="eastAsia"/>
        </w:rPr>
        <w:t>、</w:t>
      </w:r>
      <w:r>
        <w:t>网络明星、大咖</w:t>
      </w:r>
      <w:r>
        <w:rPr>
          <w:rFonts w:hint="eastAsia"/>
        </w:rPr>
        <w:t>，分别有</w:t>
      </w:r>
      <w:r>
        <w:t>22.03</w:t>
      </w:r>
      <w:r>
        <w:rPr>
          <w:rFonts w:hint="eastAsia"/>
        </w:rPr>
        <w:t>%、</w:t>
      </w:r>
      <w:r>
        <w:t>17.62</w:t>
      </w:r>
      <w:r>
        <w:rPr>
          <w:rFonts w:hint="eastAsia"/>
        </w:rPr>
        <w:t>%、</w:t>
      </w:r>
      <w:r>
        <w:t>13.22</w:t>
      </w:r>
      <w:r>
        <w:rPr>
          <w:rFonts w:hint="eastAsia"/>
        </w:rPr>
        <w:t>%、</w:t>
      </w:r>
      <w:r>
        <w:t>6.61</w:t>
      </w:r>
      <w:r>
        <w:rPr>
          <w:rFonts w:hint="eastAsia"/>
        </w:rPr>
        <w:t>%、</w:t>
      </w:r>
      <w:r>
        <w:t>4.41</w:t>
      </w:r>
      <w:r>
        <w:rPr>
          <w:rFonts w:hint="eastAsia"/>
        </w:rPr>
        <w:t>%的认同率。</w:t>
      </w:r>
      <w:r>
        <w:rPr>
          <w:rFonts w:hint="eastAsia"/>
          <w:b/>
          <w:bCs/>
        </w:rPr>
        <w:t>与全省数据相比，表示基层组织负责人比例要低1.7个百分点，表示行业协会比例要高7.89个百分点。与全国数据相比，表示人大代表、政协委员比例要低8.18个百分点，表示行业协会比例要高4.69个百分点。</w:t>
      </w:r>
    </w:p>
    <w:p>
      <w:pPr>
        <w:ind w:firstLine="0" w:firstLineChars="0"/>
        <w:jc w:val="center"/>
      </w:pPr>
      <w:r>
        <w:rPr>
          <w:rFonts w:ascii="等线" w:hAnsi="等线" w:eastAsia="等线"/>
          <w:color w:val="000000"/>
        </w:rPr>
        <w:drawing>
          <wp:inline distT="0" distB="0" distL="0" distR="0">
            <wp:extent cx="5124450" cy="61912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6"/>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31</w:t>
      </w:r>
      <w:r>
        <w:rPr>
          <w:rFonts w:hint="eastAsia"/>
          <w:sz w:val="24"/>
        </w:rPr>
        <w:fldChar w:fldCharType="end"/>
      </w:r>
      <w:bookmarkStart w:id="104" w:name="_Toc6615"/>
      <w:r>
        <w:rPr>
          <w:rFonts w:hint="eastAsia"/>
          <w:sz w:val="24"/>
        </w:rPr>
        <w:t>：代表网民利益说话的构成主体</w:t>
      </w:r>
      <w:bookmarkEnd w:id="104"/>
    </w:p>
    <w:p>
      <w:pPr>
        <w:pStyle w:val="6"/>
        <w:ind w:firstLine="0" w:firstLineChars="0"/>
        <w:jc w:val="left"/>
        <w:rPr>
          <w:b/>
          <w:bCs/>
        </w:rPr>
      </w:pPr>
      <w:r>
        <w:rPr>
          <w:rFonts w:hint="eastAsia"/>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rPr>
      </w:pPr>
    </w:p>
    <w:p>
      <w:bookmarkStart w:id="105" w:name="_Toc19207418"/>
      <w:r>
        <w:rPr>
          <w:rFonts w:hint="eastAsia"/>
        </w:rPr>
        <w:br w:type="page"/>
      </w:r>
    </w:p>
    <w:p>
      <w:pPr>
        <w:pStyle w:val="3"/>
        <w:ind w:left="0" w:leftChars="0" w:firstLine="420" w:firstLineChars="0"/>
        <w:rPr>
          <w:rFonts w:hint="eastAsia"/>
        </w:rPr>
      </w:pPr>
      <w:bookmarkStart w:id="106" w:name="_Toc25360"/>
      <w:r>
        <w:rPr>
          <w:rFonts w:hint="eastAsia"/>
        </w:rPr>
        <w:t>5.2</w:t>
      </w:r>
      <w:bookmarkEnd w:id="105"/>
      <w:r>
        <w:rPr>
          <w:rFonts w:hint="eastAsia"/>
        </w:rPr>
        <w:t>专题2：</w:t>
      </w:r>
      <w:r>
        <w:t>遏制网络违法犯罪行为</w:t>
      </w:r>
      <w:r>
        <w:rPr>
          <w:rFonts w:hint="eastAsia"/>
        </w:rPr>
        <w:t>专题</w:t>
      </w:r>
      <w:bookmarkEnd w:id="106"/>
    </w:p>
    <w:p>
      <w:pPr>
        <w:rPr>
          <w:rFonts w:ascii="微软雅黑" w:hAnsi="微软雅黑" w:eastAsia="微软雅黑"/>
          <w:color w:val="333333"/>
        </w:rPr>
      </w:pPr>
      <w:r>
        <w:rPr>
          <w:rFonts w:ascii="宋体" w:hAnsi="宋体" w:eastAsia="宋体"/>
          <w:color w:val="000000"/>
        </w:rPr>
        <w:t>参与本专题答题的公众网民数量为</w:t>
      </w:r>
      <w:r>
        <w:t>760</w:t>
      </w:r>
      <w:r>
        <w:rPr>
          <w:rFonts w:ascii="宋体" w:hAnsi="宋体" w:eastAsia="宋体"/>
          <w:color w:val="000000"/>
        </w:rPr>
        <w:t>人。</w:t>
      </w:r>
    </w:p>
    <w:p>
      <w:pPr>
        <w:rPr>
          <w:rFonts w:ascii="宋体" w:hAnsi="宋体" w:eastAsia="宋体"/>
          <w:color w:val="000000"/>
        </w:rPr>
      </w:pPr>
      <w:r>
        <w:rPr>
          <w:rFonts w:ascii="宋体" w:hAnsi="宋体" w:eastAsia="宋体"/>
          <w:color w:val="000000"/>
        </w:rPr>
        <w:t>（1）网络违法犯罪态势</w:t>
      </w:r>
    </w:p>
    <w:p>
      <w:pPr>
        <w:rPr>
          <w:rFonts w:ascii="宋体" w:hAnsi="宋体" w:eastAsia="宋体"/>
          <w:color w:val="000000"/>
        </w:rPr>
      </w:pPr>
      <w:r>
        <w:rPr>
          <w:rFonts w:ascii="宋体" w:hAnsi="宋体" w:eastAsia="宋体"/>
          <w:color w:val="000000"/>
        </w:rPr>
        <w:t>公众网民对各类网络违法犯罪遇见率排列：第一位是</w:t>
      </w:r>
      <w:r>
        <w:rPr>
          <w:rFonts w:ascii="宋体" w:hAnsi="宋体" w:eastAsia="宋体" w:cs="宋体"/>
          <w:color w:val="000000"/>
        </w:rPr>
        <w:t>侵犯个人信息（强制采集人脸信息、个人资料被出售牟利、数据泄露或违法出售、软件非法获取信息等）（遇见率57.69%），第二位是网络诈骗犯罪（金融诈骗、电信诈骗、杀猪盘、助贷套路、假刷单等）（遇见率45.51%），第三位是违法有害信息（黄、赌、毒、暴、谣言、诽谤、分裂、泄密等）（遇见率41.67%），网络入侵（木马入侵、数据泄露、Wi-Fi蹭网、账号被盗等）和网络攻击（黑客攻击、DDOS攻击、勒索病毒、数据破坏等）分列四</w:t>
      </w:r>
      <w:r>
        <w:rPr>
          <w:rFonts w:hint="eastAsia" w:ascii="宋体" w:hAnsi="宋体" w:eastAsia="宋体"/>
          <w:color w:val="000000"/>
        </w:rPr>
        <w:t>、</w:t>
      </w:r>
      <w:r>
        <w:rPr>
          <w:rFonts w:ascii="宋体" w:hAnsi="宋体" w:eastAsia="宋体"/>
          <w:color w:val="000000"/>
        </w:rPr>
        <w:t>五位，遇见率分别为</w:t>
      </w:r>
      <w:r>
        <w:rPr>
          <w:rFonts w:ascii="宋体" w:hAnsi="宋体" w:eastAsia="宋体" w:cs="宋体"/>
          <w:color w:val="000000"/>
        </w:rPr>
        <w:t>41.67%和31.41%。数据显示网络违法犯罪态势仍然比较严峻。</w:t>
      </w:r>
      <w:r>
        <w:rPr>
          <w:rFonts w:ascii="宋体" w:hAnsi="宋体" w:eastAsia="宋体"/>
          <w:b/>
          <w:bCs/>
          <w:color w:val="000000"/>
        </w:rPr>
        <w:t>与全省数据相比，表示违法有害信息（黄、赌、毒、暴、谣言、诽谤、分裂、泄密等）比例要低14.79个百分点，表示网络攻击（黑客攻击、DDOS攻击、勒索病毒、数据破坏等）比例要高3.44个百分点。与全国数据相比，表示违法有害信息（黄、赌、毒、暴、谣言、诽谤、分裂、泄密等）比例要低19.43个百分点，表示网络攻击（黑客攻击、DDOS攻击、勒索病毒、数据破坏等）比例要高2.38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32</w:t>
      </w:r>
      <w:r>
        <w:rPr>
          <w:rFonts w:hint="eastAsia"/>
        </w:rPr>
        <w:fldChar w:fldCharType="end"/>
      </w:r>
      <w:bookmarkStart w:id="107" w:name="_Toc19969"/>
      <w:r>
        <w:rPr>
          <w:rFonts w:ascii="宋体" w:hAnsi="宋体" w:eastAsia="宋体"/>
          <w:color w:val="000000"/>
        </w:rPr>
        <w:t>：网络违法犯罪态势</w:t>
      </w:r>
      <w:bookmarkEnd w:id="107"/>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（图表数据来源：公众网民版专题2遏制网络违法犯罪专题第1题：过去一年中在使用网络时曾遇到过下列哪些违法犯罪的情况？（多选））</w:t>
      </w:r>
    </w:p>
    <w:p>
      <w:pPr>
        <w:jc w:val="center"/>
        <w:rPr>
          <w:rFonts w:ascii="宋体" w:hAnsi="宋体" w:eastAsia="宋体"/>
          <w:color w:val="333333"/>
        </w:rPr>
      </w:pPr>
    </w:p>
    <w:p>
      <w:pPr>
        <w:rPr>
          <w:rFonts w:ascii="宋体" w:hAnsi="宋体" w:eastAsia="宋体"/>
          <w:color w:val="000000"/>
        </w:rPr>
      </w:pPr>
      <w:r>
        <w:rPr>
          <w:rFonts w:ascii="宋体" w:hAnsi="宋体" w:eastAsia="宋体"/>
          <w:color w:val="000000"/>
        </w:rPr>
        <w:t>（2）需加强打击的网络违法犯罪行为</w:t>
      </w:r>
    </w:p>
    <w:p>
      <w:pPr>
        <w:rPr>
          <w:rFonts w:ascii="宋体" w:hAnsi="宋体" w:eastAsia="宋体"/>
          <w:color w:val="000000"/>
        </w:rPr>
      </w:pPr>
      <w:r>
        <w:rPr>
          <w:rFonts w:ascii="宋体" w:hAnsi="宋体" w:eastAsia="宋体"/>
          <w:color w:val="000000"/>
        </w:rPr>
        <w:t>公众网民对需加强打击的网络违法犯罪行为的关注度为：第一位</w:t>
      </w:r>
      <w:r>
        <w:rPr>
          <w:rFonts w:ascii="宋体" w:hAnsi="宋体" w:eastAsia="宋体" w:cs="宋体"/>
          <w:color w:val="000000"/>
        </w:rPr>
        <w:t>侵犯个人信息（强制采集人脸信息、个人资料被出售牟利、数据泄露或违法出售、软件非法获取信息等）（关注度66.67%），第二位网络入侵（木马入侵、数据泄露、Wi-Fi蹭网、账号被盗等）（关注度47.44%），第三位网络诈骗犯罪（金融诈骗、电信诈骗、杀猪盘、助贷套路、假刷单等）（关注度47.44%），第四位是网络攻击（黑客攻击、DDOS攻击、勒索病毒、数据破坏等）（关注度46.15%），第五位是违法有害信息（黄、赌、毒、暴、谣言、诽谤、分裂、泄密等）（关注度41.67%）。</w:t>
      </w:r>
      <w:r>
        <w:rPr>
          <w:rFonts w:ascii="宋体" w:hAnsi="宋体" w:eastAsia="宋体"/>
          <w:b/>
          <w:bCs/>
          <w:color w:val="000000"/>
        </w:rPr>
        <w:t>相较于全省数据，网络攻击（黑客攻击、DDOS攻击、勒索病毒、数据破坏等）的占比高了4.86个百分点。与全国数据排序一致。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33</w:t>
      </w:r>
      <w:r>
        <w:rPr>
          <w:rFonts w:hint="eastAsia"/>
        </w:rPr>
        <w:fldChar w:fldCharType="end"/>
      </w:r>
      <w:bookmarkStart w:id="108" w:name="_Toc26427"/>
      <w:r>
        <w:rPr>
          <w:rFonts w:ascii="宋体" w:hAnsi="宋体" w:eastAsia="宋体"/>
          <w:color w:val="000000"/>
        </w:rPr>
        <w:t>：需加强打击的网络违法犯罪行为</w:t>
      </w:r>
      <w:bookmarkEnd w:id="108"/>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（图表数据来源：公众网民版专题2遏制网络违法犯罪专题第2题：您认为哪些网络违法犯罪行为愈发严重，需要加强打击？（多选））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（3）网络诈骗发案率变化</w:t>
      </w:r>
    </w:p>
    <w:p>
      <w:pPr>
        <w:rPr>
          <w:rFonts w:ascii="宋体" w:hAnsi="宋体" w:eastAsia="宋体"/>
          <w:color w:val="000000"/>
        </w:rPr>
      </w:pPr>
      <w:r>
        <w:rPr>
          <w:rFonts w:ascii="宋体" w:hAnsi="宋体" w:eastAsia="宋体"/>
          <w:color w:val="000000"/>
        </w:rPr>
        <w:t>参与调查的公众网民对今年网络诈骗发案率变化评价为：</w:t>
      </w:r>
      <w:r>
        <w:rPr>
          <w:rFonts w:ascii="宋体" w:hAnsi="宋体" w:eastAsia="宋体" w:cs="宋体"/>
          <w:color w:val="000000"/>
        </w:rPr>
        <w:t>28.48%的公众网民认为差不多，19.21%公众网民认为有所减少，23.84%认为有所增加，认为有所增加和明显增加的占42.38%，认为有所减少或明显减少的占29.14%。</w:t>
      </w:r>
      <w:r>
        <w:rPr>
          <w:rFonts w:ascii="宋体" w:hAnsi="宋体" w:eastAsia="宋体"/>
          <w:b/>
          <w:bCs/>
          <w:color w:val="000000"/>
        </w:rPr>
        <w:t>相较于全省数据，除明显增加和有所增加比全省数据分别高出5.66个百分点、1.26个百分点外，其他数据值均少于全省数据。相较于全国数据，除明显增加和有所增加比全国数据分别高出4.14个百分点、2.7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34</w:t>
      </w:r>
      <w:r>
        <w:rPr>
          <w:rFonts w:hint="eastAsia"/>
        </w:rPr>
        <w:fldChar w:fldCharType="end"/>
      </w:r>
      <w:bookmarkStart w:id="109" w:name="_Toc14955"/>
      <w:r>
        <w:rPr>
          <w:rFonts w:ascii="宋体" w:hAnsi="宋体" w:eastAsia="宋体"/>
          <w:color w:val="000000"/>
        </w:rPr>
        <w:t>：网络诈骗发案率变化</w:t>
      </w:r>
      <w:bookmarkEnd w:id="109"/>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（图表数据来源：公众网民版专题2遏制网络违法犯罪专题第3题：和过去相比，近一年您或身边的朋友遇到网络诈骗的频率？）</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（4）电信网络诈骗态势</w:t>
      </w:r>
    </w:p>
    <w:p>
      <w:pPr>
        <w:rPr>
          <w:rFonts w:ascii="宋体" w:hAnsi="宋体" w:eastAsia="宋体"/>
          <w:color w:val="000000"/>
        </w:rPr>
      </w:pPr>
      <w:r>
        <w:rPr>
          <w:rFonts w:ascii="宋体" w:hAnsi="宋体" w:eastAsia="宋体"/>
          <w:color w:val="000000"/>
        </w:rPr>
        <w:t>参与调查的公众网民对各种电信诈骗、网络诈骗态势评价为：第一位是</w:t>
      </w:r>
      <w:r>
        <w:rPr>
          <w:rFonts w:ascii="宋体" w:hAnsi="宋体" w:eastAsia="宋体" w:cs="宋体"/>
          <w:color w:val="000000"/>
        </w:rPr>
        <w:t>疫情诈骗圈套（假冒医护人员索取医疗费、假爱心捐款、疫苗项目投资等）（遇见率38.31%），第二位是电话欠费、积分兑换、中奖诈骗（遇见率37.66%），第三位是贷款诈骗（校园贷、助贷套路、金融投资等）（遇见率31.17%）。</w:t>
      </w:r>
      <w:r>
        <w:rPr>
          <w:rFonts w:ascii="宋体" w:hAnsi="宋体" w:eastAsia="宋体"/>
          <w:b/>
          <w:bCs/>
          <w:color w:val="000000"/>
        </w:rPr>
        <w:t>与全省数据相比，表示贷款诈骗（校园贷、助贷套路、金融投资等）比例要低4.63个百分点，表示疫情诈骗圈套（假冒医护人员索取医疗费、假爱心捐款、疫苗项目投资等）比例要高8.85个百分点。与全国数据相比，表示贷款诈骗（校园贷、助贷套路、金融投资等）比例要低12.17个百分点，表示疫情诈骗圈套（假冒医护人员索取医疗费、假爱心捐款、疫苗项目投资等）比例要高15.28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0"/>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35</w:t>
      </w:r>
      <w:r>
        <w:rPr>
          <w:rFonts w:hint="eastAsia"/>
        </w:rPr>
        <w:fldChar w:fldCharType="end"/>
      </w:r>
      <w:bookmarkStart w:id="110" w:name="_Toc6892"/>
      <w:r>
        <w:rPr>
          <w:rFonts w:ascii="宋体" w:hAnsi="宋体" w:eastAsia="宋体"/>
          <w:color w:val="000000"/>
        </w:rPr>
        <w:t>：电信网络诈骗态势</w:t>
      </w:r>
      <w:bookmarkEnd w:id="110"/>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（图表数据来源：公众网民版专题2遏制网络违法犯罪专题第4题：您遇到过下列哪种形式的网络诈骗？（多选））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（4.1）网民遭遇网络诈骗的情形</w:t>
      </w:r>
    </w:p>
    <w:p>
      <w:pPr>
        <w:rPr>
          <w:rFonts w:ascii="宋体" w:hAnsi="宋体" w:eastAsia="宋体"/>
          <w:color w:val="000000"/>
        </w:rPr>
      </w:pPr>
      <w:r>
        <w:rPr>
          <w:rFonts w:ascii="宋体" w:hAnsi="宋体" w:eastAsia="宋体"/>
          <w:color w:val="000000"/>
        </w:rPr>
        <w:t>公众网民对遭遇网络诈骗的情形为：第一位是</w:t>
      </w:r>
      <w:r>
        <w:rPr>
          <w:rFonts w:ascii="宋体" w:hAnsi="宋体" w:eastAsia="宋体" w:cs="宋体"/>
          <w:color w:val="000000"/>
        </w:rPr>
        <w:t>微信朋友圈（选择率36.43%），第二位是短视频APP（选择率33.57%），第三位是交友APP（选择率31.43%），第四位是购物APP（选择率30.71%），第五位是支付APP信息推送（选择率23.57%）。</w:t>
      </w:r>
      <w:r>
        <w:rPr>
          <w:rFonts w:ascii="宋体" w:hAnsi="宋体" w:eastAsia="宋体"/>
          <w:b/>
          <w:bCs/>
          <w:color w:val="000000"/>
        </w:rPr>
        <w:t>与全省数据相比，表示微信朋友圈比例要低4.47个百分点，表示饭圈APP比例要高7.02个百分点。与全国数据相比，表示微信朋友圈比例要低13.74个百分点，表示交友APP比例要高3.64个百分点。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36</w:t>
      </w:r>
      <w:r>
        <w:rPr>
          <w:rFonts w:hint="eastAsia"/>
        </w:rPr>
        <w:fldChar w:fldCharType="end"/>
      </w:r>
      <w:bookmarkStart w:id="111" w:name="_Toc10330"/>
      <w:r>
        <w:rPr>
          <w:rFonts w:ascii="宋体" w:hAnsi="宋体" w:eastAsia="宋体"/>
          <w:color w:val="000000"/>
        </w:rPr>
        <w:t>：网民遭遇网络诈骗的情形</w:t>
      </w:r>
      <w:bookmarkEnd w:id="111"/>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（图表数据来源：公众网民版专题2遏制网络违法犯罪专题第4.1题：对于这些网络诈骗信息，您是在哪里遇到的</w:t>
      </w:r>
      <w:r>
        <w:rPr>
          <w:rFonts w:hint="eastAsia" w:ascii="宋体" w:hAnsi="宋体" w:eastAsia="宋体"/>
          <w:color w:val="000000"/>
        </w:rPr>
        <w:t>（</w:t>
      </w:r>
      <w:r>
        <w:rPr>
          <w:rFonts w:ascii="宋体" w:hAnsi="宋体" w:eastAsia="宋体"/>
          <w:color w:val="000000"/>
        </w:rPr>
        <w:t>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（4.2）网民对电信诈骗的应对</w:t>
      </w:r>
    </w:p>
    <w:p>
      <w:pPr>
        <w:rPr>
          <w:rFonts w:ascii="宋体" w:hAnsi="宋体" w:eastAsia="宋体"/>
          <w:color w:val="000000"/>
        </w:rPr>
      </w:pPr>
      <w:r>
        <w:rPr>
          <w:rFonts w:ascii="宋体" w:hAnsi="宋体" w:eastAsia="宋体"/>
          <w:color w:val="000000"/>
        </w:rPr>
        <w:t>公众网民对电信诈骗的应对选择为：第一位是</w:t>
      </w:r>
      <w:r>
        <w:rPr>
          <w:rFonts w:ascii="宋体" w:hAnsi="宋体" w:eastAsia="宋体" w:cs="宋体"/>
          <w:color w:val="000000"/>
        </w:rPr>
        <w:t>向监管部门举报（选择率47.14%），第二位是向公安部门报警（选择率45%），第三位是向网站投诉（选择率39.29%），第四位和第五位分别是告诉家人、朋友、同事（选择率37.86%</w:t>
      </w:r>
      <w:r>
        <w:rPr>
          <w:rFonts w:hint="eastAsia" w:ascii="宋体" w:hAnsi="宋体" w:eastAsia="宋体"/>
          <w:color w:val="000000"/>
        </w:rPr>
        <w:t>）</w:t>
      </w:r>
      <w:r>
        <w:rPr>
          <w:rFonts w:ascii="宋体" w:hAnsi="宋体" w:eastAsia="宋体"/>
          <w:color w:val="000000"/>
        </w:rPr>
        <w:t>和</w:t>
      </w:r>
      <w:r>
        <w:rPr>
          <w:rFonts w:ascii="宋体" w:hAnsi="宋体" w:eastAsia="宋体" w:cs="宋体"/>
          <w:color w:val="000000"/>
        </w:rPr>
        <w:t>不管它（选择率15%）。</w:t>
      </w:r>
      <w:r>
        <w:rPr>
          <w:rFonts w:ascii="宋体" w:hAnsi="宋体" w:eastAsia="宋体"/>
          <w:b/>
          <w:bCs/>
          <w:color w:val="000000"/>
        </w:rPr>
        <w:t>与全省数据相比，表示向网站投诉比例要低5.45个百分点，表示向监管部门举报比例要高5.54个百分点。与全国数据相比，表示向网站投诉比例要低11.26个百分点，表示向监管部门举报比例要高6.46个百分点。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37</w:t>
      </w:r>
      <w:r>
        <w:rPr>
          <w:rFonts w:hint="eastAsia"/>
        </w:rPr>
        <w:fldChar w:fldCharType="end"/>
      </w:r>
      <w:bookmarkStart w:id="112" w:name="_Toc23472"/>
      <w:r>
        <w:rPr>
          <w:rFonts w:ascii="宋体" w:hAnsi="宋体" w:eastAsia="宋体"/>
          <w:color w:val="000000"/>
        </w:rPr>
        <w:t>：网民对电信诈骗的应对</w:t>
      </w:r>
      <w:bookmarkEnd w:id="112"/>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（图表数据来源：公众网民版专题2遏制网络违法犯罪专题第4.2题：对于这些网络诈骗，您是如何应对的？（多选））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（4.3）网民对投诉或举报的处理结果评价</w:t>
      </w:r>
    </w:p>
    <w:p>
      <w:pPr>
        <w:rPr>
          <w:rFonts w:ascii="宋体" w:hAnsi="宋体" w:eastAsia="宋体"/>
          <w:color w:val="000000"/>
        </w:rPr>
      </w:pPr>
      <w:r>
        <w:rPr>
          <w:rFonts w:ascii="宋体" w:hAnsi="宋体" w:eastAsia="宋体"/>
          <w:color w:val="000000"/>
        </w:rPr>
        <w:t>公众网民对问题解决结果的评价为：表示满意或非常满意的占</w:t>
      </w:r>
      <w:r>
        <w:rPr>
          <w:rFonts w:ascii="宋体" w:hAnsi="宋体" w:eastAsia="宋体" w:cs="宋体"/>
          <w:color w:val="000000"/>
        </w:rPr>
        <w:t>62.07%，其中30.17%的网民表示满意，31.9%的网民表示非常满意。27.59%的网民表示一般，表示不满意或非常不满意的占10.35%，其中表示不满意的占6.9%，表示非常不满意的占3.45%。总体上来说表示满意的占主要部分。</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38</w:t>
      </w:r>
      <w:r>
        <w:rPr>
          <w:rFonts w:hint="eastAsia"/>
        </w:rPr>
        <w:fldChar w:fldCharType="end"/>
      </w:r>
      <w:bookmarkStart w:id="113" w:name="_Toc22117"/>
      <w:r>
        <w:rPr>
          <w:rFonts w:ascii="宋体" w:hAnsi="宋体" w:eastAsia="宋体"/>
          <w:color w:val="000000"/>
        </w:rPr>
        <w:t>：网民对投诉或举报的处理结果评价</w:t>
      </w:r>
      <w:bookmarkEnd w:id="113"/>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（图表数据来源：公众网民版专题2遏制网络违法犯罪专题第4.3题：您对投诉或举报的处理结果是否满意？（多选））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（5）网民对官方反诈服务渠道和工具的认知度</w:t>
      </w:r>
    </w:p>
    <w:p>
      <w:pPr>
        <w:rPr>
          <w:rFonts w:ascii="宋体" w:hAnsi="宋体" w:eastAsia="宋体"/>
          <w:color w:val="000000"/>
        </w:rPr>
      </w:pPr>
      <w:r>
        <w:rPr>
          <w:rFonts w:ascii="宋体" w:hAnsi="宋体" w:eastAsia="宋体"/>
          <w:color w:val="000000"/>
        </w:rPr>
        <w:t>公众网民对官方反诈服务渠道和工具的认知度为：排第一位是</w:t>
      </w:r>
      <w:r>
        <w:rPr>
          <w:rFonts w:ascii="宋体" w:hAnsi="宋体" w:eastAsia="宋体" w:cs="宋体"/>
          <w:color w:val="000000"/>
        </w:rPr>
        <w:t>知道“国家反诈中心”APP（认知度58.67%）；第二位是网络违法犯罪举报网站http://cyberpolice.cn（认知度38.67%），第三位是知道防诈骗专线“96110”（认知度37.33%），第四位国家反诈中心与工信部反诈中心反诈预警短信12381的网民占36%。</w:t>
      </w:r>
      <w:r>
        <w:rPr>
          <w:rFonts w:hint="eastAsia" w:ascii="宋体" w:hAnsi="宋体" w:eastAsia="宋体"/>
          <w:color w:val="000000"/>
          <w:lang w:eastAsia="zh-CN"/>
        </w:rPr>
        <w:t>接近六成的</w:t>
      </w:r>
      <w:r>
        <w:rPr>
          <w:rFonts w:ascii="宋体" w:hAnsi="宋体" w:eastAsia="宋体"/>
          <w:color w:val="000000"/>
        </w:rPr>
        <w:t>网民知道“国家反诈中心”APP。</w:t>
      </w:r>
      <w:r>
        <w:rPr>
          <w:rFonts w:ascii="宋体" w:hAnsi="宋体" w:eastAsia="宋体"/>
          <w:b/>
          <w:bCs/>
          <w:color w:val="000000"/>
        </w:rPr>
        <w:t>与全省数据相比，表示都不知道比例要低9.99个百分点，表示知道“国家反诈中心”APP比例要高5.95个百分点。与全国数据相比，表示知道防诈骗专线“96110”比例要低4.01个百分点，表示网络违法犯罪举报网站http://cyberpolice.cn比例要高10.21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14" w:name="_Toc19311"/>
      <w:r>
        <w:rPr>
          <w:rFonts w:ascii="宋体" w:hAnsi="宋体" w:eastAsia="宋体"/>
          <w:color w:val="000000"/>
        </w:rPr>
        <w:t>：网民对官方反诈服务渠道和工具的认知度</w:t>
      </w:r>
      <w:bookmarkEnd w:id="114"/>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（图表数据来源：公众网民版专题2遏制网络违法犯罪专题第5题：您是否知晓以下官方的反诈服务渠道和平台？（多选））</w:t>
      </w:r>
    </w:p>
    <w:p>
      <w:pPr>
        <w:ind w:firstLine="330" w:firstLineChars="150"/>
        <w:jc w:val="center"/>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（6）所在社区、校园及企业开展防诈骗宣传活动的情况</w:t>
      </w:r>
    </w:p>
    <w:p>
      <w:pPr>
        <w:rPr>
          <w:rFonts w:ascii="宋体" w:hAnsi="宋体" w:eastAsia="宋体"/>
          <w:color w:val="000000"/>
        </w:rPr>
      </w:pPr>
      <w:r>
        <w:rPr>
          <w:rFonts w:ascii="宋体" w:hAnsi="宋体" w:eastAsia="宋体"/>
          <w:color w:val="000000"/>
        </w:rPr>
        <w:t>参与调查的公众网民所在社区、校园及企业开展防诈骗宣传活动的情况为：</w:t>
      </w:r>
      <w:r>
        <w:rPr>
          <w:rFonts w:ascii="宋体" w:hAnsi="宋体" w:eastAsia="宋体" w:cs="宋体"/>
          <w:color w:val="000000"/>
        </w:rPr>
        <w:t>41.61%的网民所在社区经常开展防诈骗宣传活动，19.46%的网民所在社区较多开展防诈骗宣传活动，22.15%的网民表示一般，6.71%的网民所在社区较少开展防诈骗宣传活动，即有开展的占比为89.93%。10.07%网民所在社区基本没有开展防诈骗宣传活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15" w:name="_Toc22861"/>
      <w:r>
        <w:rPr>
          <w:rFonts w:ascii="宋体" w:hAnsi="宋体" w:eastAsia="宋体"/>
          <w:color w:val="000000"/>
        </w:rPr>
        <w:t>：所在社区、校园及企业开展防诈骗宣传活动的情况</w:t>
      </w:r>
      <w:bookmarkEnd w:id="115"/>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（图表数据来源：公众网民版专题2遏制网络违法犯罪专题第6题：在您所在社区、校园、企业是否有开展防诈骗宣传活动？）</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（7）“金融投资”类APP导致财产损失的情况</w:t>
      </w:r>
    </w:p>
    <w:p>
      <w:pPr>
        <w:rPr>
          <w:rFonts w:ascii="宋体" w:hAnsi="宋体" w:eastAsia="宋体"/>
          <w:color w:val="000000"/>
        </w:rPr>
      </w:pPr>
      <w:r>
        <w:rPr>
          <w:rFonts w:ascii="宋体" w:hAnsi="宋体" w:eastAsia="宋体"/>
          <w:color w:val="000000"/>
        </w:rPr>
        <w:t>公众网民对在“金融投资”类APP上充</w:t>
      </w:r>
      <w:r>
        <w:rPr>
          <w:rFonts w:ascii="宋体" w:hAnsi="宋体" w:eastAsia="宋体" w:cs="宋体"/>
          <w:color w:val="000000"/>
        </w:rPr>
        <w:t>值而导致财产损失的现状为：</w:t>
      </w:r>
      <w:r>
        <w:rPr>
          <w:rFonts w:hint="eastAsia" w:ascii="宋体" w:hAnsi="宋体" w:eastAsia="宋体" w:cs="宋体"/>
          <w:color w:val="000000"/>
          <w:lang w:eastAsia="zh-CN"/>
        </w:rPr>
        <w:t>超过四成（</w:t>
      </w:r>
      <w:r>
        <w:rPr>
          <w:rFonts w:ascii="宋体" w:hAnsi="宋体" w:eastAsia="宋体" w:cs="宋体"/>
          <w:color w:val="000000"/>
        </w:rPr>
        <w:t>44%</w:t>
      </w:r>
      <w:r>
        <w:rPr>
          <w:rFonts w:hint="eastAsia" w:ascii="宋体" w:hAnsi="宋体" w:eastAsia="宋体" w:cs="宋体"/>
          <w:color w:val="000000"/>
          <w:lang w:eastAsia="zh-CN"/>
        </w:rPr>
        <w:t>）</w:t>
      </w:r>
      <w:r>
        <w:rPr>
          <w:rFonts w:ascii="宋体" w:hAnsi="宋体" w:eastAsia="宋体" w:cs="宋体"/>
          <w:color w:val="000000"/>
        </w:rPr>
        <w:t>公众网民没有参与过；7.33%公众网民有遭遇10万元以上的严重损失、14.67%公众网民有遭遇1-10万元之间的较多损失、18.67%公众网民有遭遇1万元以下的较少损失，有财产损失的占40.67%；15.33%公众网民有参与但没有损失。</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16" w:name="_Toc9619"/>
      <w:r>
        <w:rPr>
          <w:rFonts w:ascii="宋体" w:hAnsi="宋体" w:eastAsia="宋体"/>
          <w:color w:val="000000"/>
        </w:rPr>
        <w:t>：“金融投资”类APP导致财产损失的情况</w:t>
      </w:r>
      <w:bookmarkEnd w:id="116"/>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（图表数据来源：公众网民版专题2遏制网络违法犯罪专题第7题：您或家人去年是否曾有过在“金融投资”类APP上充值（炒外汇、期货、虚拟货币）而遭遇财产损失？）</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（8）网民电子支付被盗刷的现状</w:t>
      </w:r>
    </w:p>
    <w:p>
      <w:pPr>
        <w:rPr>
          <w:rFonts w:ascii="宋体" w:hAnsi="宋体" w:eastAsia="宋体"/>
          <w:color w:val="000000"/>
        </w:rPr>
      </w:pPr>
      <w:r>
        <w:rPr>
          <w:rFonts w:ascii="宋体" w:hAnsi="宋体" w:eastAsia="宋体"/>
          <w:color w:val="000000"/>
        </w:rPr>
        <w:t>公众网民对遇到被盗刷的情况：没有遇到被盗刷的占</w:t>
      </w:r>
      <w:r>
        <w:rPr>
          <w:rFonts w:ascii="宋体" w:hAnsi="宋体" w:eastAsia="宋体" w:cs="宋体"/>
          <w:color w:val="000000"/>
        </w:rPr>
        <w:t>48.67%，有遇到被盗刷的占37.99%，一般的占13.33%。</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17" w:name="_Toc19843"/>
      <w:r>
        <w:rPr>
          <w:rFonts w:ascii="宋体" w:hAnsi="宋体" w:eastAsia="宋体"/>
          <w:color w:val="000000"/>
        </w:rPr>
        <w:t>：网民电子支付被盗刷的现状</w:t>
      </w:r>
      <w:bookmarkEnd w:id="117"/>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（图表数据来源：公众网民版专题2遏制网络违法犯罪专题第8题：在您扫码付款或使用线上支付时，是否遇到过钱财被他人盗刷的情况（如虚假收款码）？）</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（9）网络博彩或网络赌博渗透程度</w:t>
      </w:r>
    </w:p>
    <w:p>
      <w:pPr>
        <w:rPr>
          <w:rFonts w:ascii="宋体" w:hAnsi="宋体" w:eastAsia="宋体"/>
          <w:color w:val="000000"/>
        </w:rPr>
      </w:pPr>
      <w:r>
        <w:rPr>
          <w:rFonts w:ascii="宋体" w:hAnsi="宋体" w:eastAsia="宋体"/>
          <w:color w:val="000000"/>
        </w:rPr>
        <w:t>公众网民生活圈子中有人涉及网络博彩或网络赌博的情况，</w:t>
      </w:r>
      <w:r>
        <w:rPr>
          <w:rFonts w:ascii="宋体" w:hAnsi="宋体" w:eastAsia="宋体" w:cs="宋体"/>
          <w:color w:val="000000"/>
        </w:rPr>
        <w:t>38.93%的公众网民没有遇到；18.12%的公众网民经常遇到，10.74%较多遇到，14.77%较少遇到，17.45%的公众网民表示一般。</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18" w:name="_Toc7348"/>
      <w:r>
        <w:rPr>
          <w:rFonts w:ascii="宋体" w:hAnsi="宋体" w:eastAsia="宋体"/>
          <w:color w:val="000000"/>
        </w:rPr>
        <w:t>：网络博彩或网络赌博渗透程度</w:t>
      </w:r>
      <w:bookmarkEnd w:id="118"/>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（图表数据来源：公众网民版专题2遏制网络违法犯罪专题第9题：您周围是否有人参与网络博彩或网络赌博？）</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（10）网络勒索病毒、木马等破坏性程序渗透程度</w:t>
      </w:r>
    </w:p>
    <w:p>
      <w:pPr>
        <w:rPr>
          <w:rFonts w:ascii="宋体" w:hAnsi="宋体" w:eastAsia="宋体"/>
          <w:color w:val="000000"/>
        </w:rPr>
      </w:pPr>
      <w:r>
        <w:rPr>
          <w:rFonts w:ascii="宋体" w:hAnsi="宋体" w:eastAsia="宋体"/>
          <w:color w:val="000000"/>
        </w:rPr>
        <w:t>网络勒索病毒、木马等破坏性程序渗透程度方面：</w:t>
      </w:r>
      <w:r>
        <w:rPr>
          <w:rFonts w:ascii="宋体" w:hAnsi="宋体" w:eastAsia="宋体" w:cs="宋体"/>
          <w:color w:val="000000"/>
        </w:rPr>
        <w:t>30.87%网民没有遇到；19.46%网民经常遇到、14.09%网民较多遇到、19.46%网民较少遇到。网络勒索病毒、木马等的渗透率达到69.12%。</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19" w:name="_Toc16874"/>
      <w:r>
        <w:rPr>
          <w:rFonts w:ascii="宋体" w:hAnsi="宋体" w:eastAsia="宋体"/>
          <w:color w:val="000000"/>
        </w:rPr>
        <w:t>：网络勒索病毒、木马等破坏性程序渗透程度</w:t>
      </w:r>
      <w:bookmarkEnd w:id="119"/>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（图表数据来源：公众网民版专题2遏制网络违法犯罪专题第10题：您在上网过程中是否遇到过勒索病毒软件、“流氓”杀毒软件、木马攻击等破坏性程序？）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（11）个人网络安全防范措施的落实</w:t>
      </w:r>
    </w:p>
    <w:p>
      <w:pPr>
        <w:rPr>
          <w:rFonts w:ascii="宋体" w:hAnsi="宋体" w:eastAsia="宋体"/>
          <w:color w:val="000000"/>
        </w:rPr>
      </w:pPr>
      <w:r>
        <w:rPr>
          <w:rFonts w:ascii="宋体" w:hAnsi="宋体" w:eastAsia="宋体"/>
          <w:color w:val="000000"/>
        </w:rPr>
        <w:t>公众网民在网络安全个人防范措施的落实方面：</w:t>
      </w:r>
      <w:r>
        <w:rPr>
          <w:rFonts w:ascii="宋体" w:hAnsi="宋体" w:eastAsia="宋体" w:cs="宋体"/>
          <w:color w:val="000000"/>
        </w:rPr>
        <w:t>39.19%能够定期杀毒和更新补丁，14.86%能够不定期（经常）进行杀毒和更新补丁，22.3%不定期（偶尔）进行杀毒和更新补丁，11.49%很少进行杀毒和更新补丁，还有12.16%从不杀毒和更新补丁。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20" w:name="_Toc15221"/>
      <w:r>
        <w:rPr>
          <w:rFonts w:ascii="宋体" w:hAnsi="宋体" w:eastAsia="宋体"/>
          <w:color w:val="000000"/>
        </w:rPr>
        <w:t>：个人网络安全防范措施的落实</w:t>
      </w:r>
      <w:bookmarkEnd w:id="120"/>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（图表数据来源：公众网民版专题2遏制网络违法犯罪专题第11题：您是否定期使用正规杀毒软件或者经常更新系统补丁？）</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（12）不良信息乱象泛滥现状</w:t>
      </w:r>
    </w:p>
    <w:p>
      <w:pPr>
        <w:rPr>
          <w:rFonts w:ascii="宋体" w:hAnsi="宋体" w:eastAsia="宋体"/>
          <w:color w:val="000000"/>
        </w:rPr>
      </w:pPr>
      <w:r>
        <w:rPr>
          <w:rFonts w:ascii="宋体" w:hAnsi="宋体" w:eastAsia="宋体"/>
          <w:color w:val="000000"/>
        </w:rPr>
        <w:t>不良信息乱象泛滥现状：第一位是</w:t>
      </w:r>
      <w:r>
        <w:rPr>
          <w:rFonts w:ascii="宋体" w:hAnsi="宋体" w:eastAsia="宋体" w:cs="宋体"/>
          <w:color w:val="000000"/>
        </w:rPr>
        <w:t>散布谣言、封建迷信（网民遇见率48%），第二位是煽动歧视、极端思想、鼓吹分裂（网民遇见率48%），第三位是传播色情、赌博、涉毒、暴力（网民遇见率46.67%），第四位是蓄意侮辱、诽谤、威胁，网络欺凌（网民遇见率46.67%），第五位是人肉搜索、泄露他人隐私、泄露或非法售卖个人数据（网民遇见率46%）。显示不良信息乱象比较</w:t>
      </w:r>
      <w:r>
        <w:rPr>
          <w:rFonts w:hint="eastAsia" w:ascii="宋体" w:hAnsi="宋体" w:eastAsia="宋体"/>
          <w:color w:val="000000"/>
        </w:rPr>
        <w:t>常见</w:t>
      </w:r>
      <w:r>
        <w:rPr>
          <w:rFonts w:ascii="宋体" w:hAnsi="宋体" w:eastAsia="宋体"/>
          <w:color w:val="000000"/>
        </w:rPr>
        <w:t>。</w:t>
      </w:r>
      <w:r>
        <w:rPr>
          <w:rFonts w:ascii="宋体" w:hAnsi="宋体" w:eastAsia="宋体"/>
          <w:b/>
          <w:bCs/>
          <w:color w:val="000000"/>
        </w:rPr>
        <w:t>相较于全省数据，煽动歧视、极端思想、鼓吹分裂的占比高了2.51个百分点。与全国数据相比，表示传播色情、赌博、涉毒、暴力比例要低16.56个百分点，表示煽动歧视、极端思想、鼓吹分裂比例要高8.1个百分点。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21" w:name="_Toc16349"/>
      <w:r>
        <w:rPr>
          <w:rFonts w:ascii="宋体" w:hAnsi="宋体" w:eastAsia="宋体"/>
          <w:color w:val="000000"/>
        </w:rPr>
        <w:t>：不良信息乱象泛滥现状</w:t>
      </w:r>
      <w:bookmarkEnd w:id="121"/>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（图表数据来源：公众网民版专题2遏制网络违法犯罪专题第12题：在上网过程中，曾看到过以下哪些违法有害、不良信息乱象？（多选））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（13）色情暴力等低俗网络信息数量变化情况</w:t>
      </w:r>
    </w:p>
    <w:p>
      <w:pPr>
        <w:rPr>
          <w:rFonts w:ascii="宋体" w:hAnsi="宋体" w:eastAsia="宋体"/>
          <w:color w:val="000000"/>
        </w:rPr>
      </w:pPr>
      <w:r>
        <w:rPr>
          <w:rFonts w:ascii="宋体" w:hAnsi="宋体" w:eastAsia="宋体"/>
          <w:color w:val="000000"/>
        </w:rPr>
        <w:t>公众网民对色情暴力等低俗网络信息数量变化情况的评价：认为增加的占</w:t>
      </w:r>
      <w:r>
        <w:rPr>
          <w:rFonts w:ascii="宋体" w:hAnsi="宋体" w:eastAsia="宋体" w:cs="宋体"/>
          <w:color w:val="000000"/>
        </w:rPr>
        <w:t>34.24%，其中23.97%公众网民认为明显增加，10.27%认为有所增加。21.92%认为差不多，35.62%认为减少，其中21.92%认为有所减少，13.7%认为明显减少，8.22%没有遇到。认为减少的网民比例较高。</w:t>
      </w:r>
      <w:r>
        <w:rPr>
          <w:rFonts w:ascii="宋体" w:hAnsi="宋体" w:eastAsia="宋体"/>
          <w:b/>
          <w:bCs/>
          <w:color w:val="000000"/>
        </w:rPr>
        <w:t>与全省数据相比，表示有所增加比例要低4.9个百分点，表示明显增加比例要高9.07个百分点。与全国数据相比，表示有所增加比例要低2.31个百分点，表示明显增加比例要高14.9个百分点。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22" w:name="_Toc19625"/>
      <w:r>
        <w:rPr>
          <w:rFonts w:ascii="宋体" w:hAnsi="宋体" w:eastAsia="宋体"/>
          <w:color w:val="000000"/>
        </w:rPr>
        <w:t>：色情暴力等低俗网络信息数量变化情况</w:t>
      </w:r>
      <w:bookmarkEnd w:id="122"/>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（图表数据来源：公众网民版专题2遏制网络违法犯罪专题第13题：近一年来，您遇到网络色情、赌博、暴力等低俗信息的数量有什么变化？）</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（13.1）遇到低俗网络信息渠道的渗透率</w:t>
      </w:r>
    </w:p>
    <w:p>
      <w:pPr>
        <w:rPr>
          <w:rFonts w:ascii="宋体" w:hAnsi="宋体" w:eastAsia="宋体"/>
          <w:color w:val="000000"/>
        </w:rPr>
      </w:pPr>
      <w:r>
        <w:rPr>
          <w:rFonts w:ascii="宋体" w:hAnsi="宋体" w:eastAsia="宋体"/>
          <w:color w:val="000000"/>
        </w:rPr>
        <w:t>公众网民收到网络色情、赌博、暴力等低俗信息渠道方面，排行第一位是</w:t>
      </w:r>
      <w:r>
        <w:rPr>
          <w:rFonts w:ascii="宋体" w:hAnsi="宋体" w:eastAsia="宋体" w:cs="宋体"/>
          <w:color w:val="000000"/>
        </w:rPr>
        <w:t>网站广告（渗透率46.27%），第二位是短信（渗透率35.82%），第三位是App内广告（渗透率33.58%），第四位是朋友圈（渗透率29.1%），第五位是共享相簿或日历（渗透率24.63%）。还有的是视频平台渗透率为22.39%。</w:t>
      </w:r>
      <w:r>
        <w:rPr>
          <w:rFonts w:ascii="宋体" w:hAnsi="宋体" w:eastAsia="宋体"/>
          <w:b/>
          <w:bCs/>
          <w:color w:val="000000"/>
        </w:rPr>
        <w:t>与全省数据相比，表示网站广告比例要低21.21个百分点，表示朋友圈比例要高4.02个百分点。与全国数据相比，表示邮件比例要低2.86个百分点，表示朋友圈比例要高6.39个百分点。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48</w:t>
      </w:r>
      <w:r>
        <w:rPr>
          <w:rFonts w:hint="eastAsia"/>
        </w:rPr>
        <w:fldChar w:fldCharType="end"/>
      </w:r>
      <w:bookmarkStart w:id="123" w:name="_Toc5236"/>
      <w:r>
        <w:rPr>
          <w:rFonts w:ascii="宋体" w:hAnsi="宋体" w:eastAsia="宋体"/>
          <w:color w:val="000000"/>
        </w:rPr>
        <w:t>：遇到低俗网络信息渠道的渗透率</w:t>
      </w:r>
      <w:bookmarkEnd w:id="123"/>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（图表数据来源：公众网民版专题2遏制网络违法犯罪专题第13.1题：收到网络色情、赌博、暴力等低俗信息的渠道有哪些？（多选））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（13.2）遇到低俗网络信息的应对措施</w:t>
      </w:r>
    </w:p>
    <w:p>
      <w:pPr>
        <w:rPr>
          <w:rFonts w:ascii="宋体" w:hAnsi="宋体" w:eastAsia="宋体"/>
          <w:color w:val="000000"/>
        </w:rPr>
      </w:pPr>
      <w:r>
        <w:rPr>
          <w:rFonts w:ascii="宋体" w:hAnsi="宋体" w:eastAsia="宋体"/>
          <w:color w:val="000000"/>
        </w:rPr>
        <w:t>公众网民遇到低俗网络信息的应对措施方面：最多选择的是</w:t>
      </w:r>
      <w:r>
        <w:rPr>
          <w:rFonts w:ascii="宋体" w:hAnsi="宋体" w:eastAsia="宋体" w:cs="宋体"/>
          <w:color w:val="000000"/>
        </w:rPr>
        <w:t>向网站投诉（选择率38.81%），第二位是向公安部门报警（选择率32.09%），第三位是给予差评（选择率26.87%），第四位是向网信部门举报（选择率26.12%），第五位是直接忽略（选择率18.66%），显示公众网民对低俗网络信息有较强的抵制意识。</w:t>
      </w:r>
      <w:r>
        <w:rPr>
          <w:rFonts w:ascii="宋体" w:hAnsi="宋体" w:eastAsia="宋体"/>
          <w:b/>
          <w:bCs/>
          <w:color w:val="000000"/>
        </w:rPr>
        <w:t>与全省数据相比，表示向网站投诉比例要低1.55个百分点，表示向网信部门举报比例要高2.3个百分点。与全国数据相比，表示向网站投诉比例要低1.86个百分点，表示向公安部门报警比例要高11.59个百分点。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49</w:t>
      </w:r>
      <w:r>
        <w:rPr>
          <w:rFonts w:hint="eastAsia"/>
        </w:rPr>
        <w:fldChar w:fldCharType="end"/>
      </w:r>
      <w:bookmarkStart w:id="124" w:name="_Toc3771"/>
      <w:r>
        <w:rPr>
          <w:rFonts w:ascii="宋体" w:hAnsi="宋体" w:eastAsia="宋体"/>
          <w:color w:val="000000"/>
        </w:rPr>
        <w:t>：遇到低俗网络信息的应对措施</w:t>
      </w:r>
      <w:bookmarkEnd w:id="124"/>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（图表数据来源：公众网民版专题2遏制网络违法犯罪专题第13.2题：遇到低俗网络信息时您会怎么做？（多选））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（13.3）网民对低俗网络信息投诉效果的评价</w:t>
      </w:r>
    </w:p>
    <w:p>
      <w:pPr>
        <w:rPr>
          <w:rFonts w:ascii="宋体" w:hAnsi="宋体" w:eastAsia="宋体"/>
          <w:color w:val="000000"/>
        </w:rPr>
      </w:pPr>
      <w:r>
        <w:rPr>
          <w:rFonts w:ascii="宋体" w:hAnsi="宋体" w:eastAsia="宋体"/>
          <w:color w:val="000000"/>
        </w:rPr>
        <w:t>公众网民对低俗网络信息投诉效果的评价：认为满意以上的占</w:t>
      </w:r>
      <w:r>
        <w:rPr>
          <w:rFonts w:ascii="宋体" w:hAnsi="宋体" w:eastAsia="宋体" w:cs="宋体"/>
          <w:color w:val="000000"/>
        </w:rPr>
        <w:t>66.66%，其中37.63%公众网民认为非常满意，29.03%认为满意。24.73%认为一般</w:t>
      </w:r>
      <w:r>
        <w:rPr>
          <w:rFonts w:hint="eastAsia" w:ascii="宋体" w:hAnsi="宋体" w:eastAsia="宋体"/>
          <w:color w:val="000000"/>
          <w:lang w:eastAsia="zh-CN"/>
        </w:rPr>
        <w:t>。</w:t>
      </w:r>
      <w:r>
        <w:rPr>
          <w:rFonts w:ascii="宋体" w:hAnsi="宋体" w:eastAsia="宋体"/>
          <w:color w:val="000000"/>
        </w:rPr>
        <w:t>8.6</w:t>
      </w:r>
      <w:r>
        <w:rPr>
          <w:rFonts w:ascii="宋体" w:hAnsi="宋体" w:eastAsia="宋体" w:cs="宋体"/>
          <w:color w:val="000000"/>
        </w:rPr>
        <w:t>%认为不满意或非常不满意，其中4.3%认为不满意，4.3%认为非常不满意。相较于全省数据，非常满意的占比高了13.54个百分点。与全国数据相比，表示满意比例要低6.74个百分点，表示非常满意比例要高21.84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50</w:t>
      </w:r>
      <w:r>
        <w:rPr>
          <w:rFonts w:hint="eastAsia"/>
        </w:rPr>
        <w:fldChar w:fldCharType="end"/>
      </w:r>
      <w:bookmarkStart w:id="125" w:name="_Toc16131"/>
      <w:r>
        <w:rPr>
          <w:rFonts w:ascii="宋体" w:hAnsi="宋体" w:eastAsia="宋体"/>
          <w:color w:val="000000"/>
        </w:rPr>
        <w:t>：网民对低俗网络信息投诉效果的评价</w:t>
      </w:r>
      <w:bookmarkEnd w:id="125"/>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（图表数据来源：公众网民版专题2遏制网络违法犯罪专题第13.3题：进行投诉后，您对整治网络低俗信息的效果是否满意？）</w:t>
      </w:r>
    </w:p>
    <w:p>
      <w:pPr>
        <w:rPr>
          <w:rFonts w:ascii="宋体" w:hAnsi="宋体" w:eastAsia="宋体"/>
          <w:color w:val="000000"/>
        </w:rPr>
      </w:pPr>
    </w:p>
    <w:p>
      <w:pPr>
        <w:rPr>
          <w:rFonts w:ascii="宋体" w:hAnsi="宋体" w:eastAsia="宋体"/>
          <w:color w:val="000000"/>
        </w:rPr>
      </w:pPr>
      <w:r>
        <w:rPr>
          <w:rFonts w:ascii="宋体" w:hAnsi="宋体" w:eastAsia="宋体"/>
          <w:color w:val="000000"/>
        </w:rPr>
        <w:t>（14）“清朗”、“净网”等专项行动成效</w:t>
      </w:r>
    </w:p>
    <w:p>
      <w:pPr>
        <w:rPr>
          <w:rFonts w:ascii="宋体" w:hAnsi="宋体" w:eastAsia="宋体"/>
          <w:color w:val="000000"/>
        </w:rPr>
      </w:pPr>
      <w:r>
        <w:rPr>
          <w:rFonts w:ascii="宋体" w:hAnsi="宋体" w:eastAsia="宋体"/>
          <w:color w:val="000000"/>
        </w:rPr>
        <w:t>公众网民对“清朗”、“净网”等专项行动成效的评价：认为满意以上的占</w:t>
      </w:r>
      <w:r>
        <w:rPr>
          <w:rFonts w:ascii="宋体" w:hAnsi="宋体" w:eastAsia="宋体" w:cs="宋体"/>
          <w:color w:val="000000"/>
        </w:rPr>
        <w:t>55.55%，其中25.69%公众网民认为非常满意，29.86%认为满意。29.17%认为一般</w:t>
      </w:r>
      <w:r>
        <w:rPr>
          <w:rFonts w:hint="eastAsia" w:ascii="宋体" w:hAnsi="宋体" w:eastAsia="宋体"/>
          <w:color w:val="000000"/>
          <w:lang w:eastAsia="zh-CN"/>
        </w:rPr>
        <w:t>。</w:t>
      </w:r>
      <w:r>
        <w:rPr>
          <w:rFonts w:ascii="宋体" w:hAnsi="宋体" w:eastAsia="宋体"/>
          <w:color w:val="000000"/>
        </w:rPr>
        <w:t>13.19</w:t>
      </w:r>
      <w:r>
        <w:rPr>
          <w:rFonts w:ascii="宋体" w:hAnsi="宋体" w:eastAsia="宋体" w:cs="宋体"/>
          <w:color w:val="000000"/>
        </w:rPr>
        <w:t>%认为不满意或非常不满意，其中11.11%认为不满意，2.08%认为非常不满意。与全省数据相比，表示满意比例要低2.38个百分点，表示非常满意比例要高3.83个百分点。与全国数据相比，表示满意比例要低9.2个百分点，表示非常满意比例要高5.41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51</w:t>
      </w:r>
      <w:r>
        <w:rPr>
          <w:rFonts w:hint="eastAsia"/>
        </w:rPr>
        <w:fldChar w:fldCharType="end"/>
      </w:r>
      <w:bookmarkStart w:id="126" w:name="_Toc13900"/>
      <w:r>
        <w:rPr>
          <w:rFonts w:ascii="宋体" w:hAnsi="宋体" w:eastAsia="宋体"/>
          <w:color w:val="000000"/>
        </w:rPr>
        <w:t>：“清朗”、“净网”等专项行动成效</w:t>
      </w:r>
      <w:bookmarkEnd w:id="126"/>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（图表数据来源：公众网民版专题2遏制网络违法犯罪专题第14题：过去一年，公安、网信等部门开展了“清朗”、“净网”等专项行动，您对当前遏制网络违法违规行为的工作成效是否满意？）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（14.1）公众网民对遏制网络违法犯罪不满意的领域</w:t>
      </w:r>
    </w:p>
    <w:p>
      <w:pPr>
        <w:rPr>
          <w:rFonts w:ascii="宋体" w:hAnsi="宋体" w:eastAsia="宋体"/>
          <w:color w:val="000000"/>
        </w:rPr>
      </w:pPr>
      <w:r>
        <w:rPr>
          <w:rFonts w:ascii="宋体" w:hAnsi="宋体" w:eastAsia="宋体"/>
          <w:color w:val="000000"/>
        </w:rPr>
        <w:t>公众网民对遏制惩处网络违法犯罪不满意的领域：排行第一位为</w:t>
      </w:r>
      <w:r>
        <w:rPr>
          <w:rFonts w:ascii="宋体" w:hAnsi="宋体" w:eastAsia="宋体" w:cs="宋体"/>
          <w:color w:val="000000"/>
        </w:rPr>
        <w:t>治标不治本（选择率44.26%），第二位为网络违法行为还是很多（选择率37.7%），第三位为网络安全状况没有根本改变（选择率36.07%），第四位只有短时效应（选择率36.07%），第五位黑灰产业仍然在（选择率36.07%）。</w:t>
      </w:r>
      <w:r>
        <w:rPr>
          <w:rFonts w:ascii="宋体" w:hAnsi="宋体" w:eastAsia="宋体"/>
          <w:b/>
          <w:bCs/>
          <w:color w:val="000000"/>
        </w:rPr>
        <w:t>相较于全省数据，没有想过的占比高了2.75个百分点。相较于全省数据，没有想过的占比高了1.92个百分点。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52</w:t>
      </w:r>
      <w:r>
        <w:rPr>
          <w:rFonts w:hint="eastAsia"/>
        </w:rPr>
        <w:fldChar w:fldCharType="end"/>
      </w:r>
      <w:bookmarkStart w:id="127" w:name="_Toc10468"/>
      <w:r>
        <w:rPr>
          <w:rFonts w:ascii="宋体" w:hAnsi="宋体" w:eastAsia="宋体"/>
          <w:color w:val="000000"/>
        </w:rPr>
        <w:t>：公众网民对遏制网络违法犯罪不满意的领域</w:t>
      </w:r>
      <w:bookmarkEnd w:id="127"/>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（图表数据来源：公众网民版专题2遏制网络违法犯罪专题第14.1题：有哪些不满意的地方？（多选））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（15）对公安部门打击网络犯罪的期望</w:t>
      </w:r>
    </w:p>
    <w:p>
      <w:pPr>
        <w:rPr>
          <w:rFonts w:ascii="宋体" w:hAnsi="宋体" w:eastAsia="宋体"/>
          <w:color w:val="000000"/>
        </w:rPr>
      </w:pPr>
      <w:r>
        <w:rPr>
          <w:rFonts w:ascii="宋体" w:hAnsi="宋体" w:eastAsia="宋体"/>
          <w:color w:val="000000"/>
        </w:rPr>
        <w:t>公众网民对公安部门打击网络犯罪的期望：最多选择的是</w:t>
      </w:r>
      <w:r>
        <w:rPr>
          <w:rFonts w:ascii="宋体" w:hAnsi="宋体" w:eastAsia="宋体" w:cs="宋体"/>
          <w:color w:val="000000"/>
        </w:rPr>
        <w:t>进一步加强打击力度（选择率52%），第二位是加强追收被骗款项（选择率38.67%），第三位是完善预防和防范联动机制（选择率38%），第四位是改善报案服务（选择率35.33%），第五位是改善办案进度反馈（选择率33.33%）。</w:t>
      </w:r>
      <w:r>
        <w:rPr>
          <w:rFonts w:ascii="宋体" w:hAnsi="宋体" w:eastAsia="宋体"/>
          <w:b/>
          <w:bCs/>
          <w:color w:val="000000"/>
        </w:rPr>
        <w:t>与全省数据相比，表示进一步加强打击力度比例要低11.82个百分点，表示提高破案效率比例要高1.43个百分点。与全国数据相比，表示进一步加强打击力度比例要低22.17个百分点，表示改善办案进度反馈比例要高3.3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128" w:name="_Toc1053"/>
      <w:r>
        <w:rPr>
          <w:rFonts w:ascii="宋体" w:hAnsi="宋体" w:eastAsia="宋体"/>
          <w:color w:val="000000"/>
        </w:rPr>
        <w:t>：对公安部门打击网络犯罪的期望</w:t>
      </w:r>
      <w:bookmarkEnd w:id="128"/>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hint="eastAsia"/>
        </w:rPr>
      </w:pPr>
      <w:bookmarkStart w:id="129" w:name="_Toc17557"/>
      <w:r>
        <w:rPr>
          <w:rFonts w:hint="eastAsia"/>
        </w:rPr>
        <w:t>5.3专题3：个人信息保护专题</w:t>
      </w:r>
      <w:bookmarkEnd w:id="129"/>
    </w:p>
    <w:p>
      <w:pPr>
        <w:rPr>
          <w:rFonts w:ascii="微软雅黑" w:hAnsi="微软雅黑" w:eastAsia="微软雅黑"/>
          <w:color w:val="333333"/>
          <w:sz w:val="22"/>
          <w:szCs w:val="22"/>
        </w:rPr>
      </w:pPr>
      <w:r>
        <w:rPr>
          <w:rFonts w:ascii="宋体" w:hAnsi="宋体" w:eastAsia="宋体"/>
          <w:color w:val="000000"/>
        </w:rPr>
        <w:t>参与本专题答题的公众网民人数量为</w:t>
      </w:r>
      <w:r>
        <w:t>847</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）网民对我国个人信息保护状况评价</w:t>
      </w:r>
    </w:p>
    <w:p>
      <w:pPr>
        <w:rPr>
          <w:rFonts w:ascii="宋体" w:hAnsi="宋体" w:eastAsia="宋体"/>
          <w:b/>
          <w:bCs/>
          <w:color w:val="000000"/>
        </w:rPr>
      </w:pPr>
      <w:r>
        <w:rPr>
          <w:rFonts w:ascii="宋体" w:hAnsi="宋体" w:eastAsia="宋体"/>
          <w:color w:val="000000"/>
        </w:rPr>
        <w:t>公众网民对我国个人信息保护状况的评价：认为较好以上的占</w:t>
      </w:r>
      <w:r>
        <w:rPr>
          <w:rFonts w:ascii="Calibri" w:hAnsi="Calibri" w:eastAsia="Calibri"/>
          <w:color w:val="000000"/>
        </w:rPr>
        <w:t>57.94</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28.97</w:t>
      </w:r>
      <w:r>
        <w:rPr>
          <w:rFonts w:ascii="Calibri" w:hAnsi="Calibri" w:eastAsia="Calibri" w:cs="Calibri"/>
          <w:color w:val="000000"/>
        </w:rPr>
        <w:t>%</w:t>
      </w:r>
      <w:r>
        <w:rPr>
          <w:rFonts w:ascii="宋体" w:hAnsi="宋体" w:eastAsia="宋体"/>
          <w:color w:val="000000"/>
        </w:rPr>
        <w:t>公众网民认为非常好，</w:t>
      </w:r>
      <w:r>
        <w:rPr>
          <w:rFonts w:ascii="Calibri" w:hAnsi="Calibri" w:eastAsia="Calibri"/>
          <w:color w:val="000000"/>
        </w:rPr>
        <w:t>28.97</w:t>
      </w:r>
      <w:r>
        <w:rPr>
          <w:rFonts w:ascii="Calibri" w:hAnsi="Calibri" w:eastAsia="Calibri" w:cs="Calibri"/>
          <w:color w:val="000000"/>
        </w:rPr>
        <w:t>%</w:t>
      </w:r>
      <w:r>
        <w:rPr>
          <w:rFonts w:ascii="宋体" w:hAnsi="宋体" w:eastAsia="宋体"/>
          <w:color w:val="000000"/>
        </w:rPr>
        <w:t>认为比较好。</w:t>
      </w:r>
      <w:r>
        <w:rPr>
          <w:rFonts w:ascii="Calibri" w:hAnsi="Calibri" w:eastAsia="Calibri"/>
          <w:color w:val="000000"/>
        </w:rPr>
        <w:t>18.62</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23.44</w:t>
      </w:r>
      <w:r>
        <w:rPr>
          <w:rFonts w:ascii="Calibri" w:hAnsi="Calibri" w:eastAsia="Calibri" w:cs="Calibri"/>
          <w:color w:val="000000"/>
        </w:rPr>
        <w:t>%</w:t>
      </w:r>
      <w:r>
        <w:rPr>
          <w:rFonts w:ascii="宋体" w:hAnsi="宋体" w:eastAsia="宋体"/>
          <w:color w:val="000000"/>
        </w:rPr>
        <w:t>认为不太好或非常不好，其中</w:t>
      </w:r>
      <w:r>
        <w:rPr>
          <w:rFonts w:ascii="Calibri" w:hAnsi="Calibri" w:eastAsia="Calibri"/>
          <w:color w:val="000000"/>
        </w:rPr>
        <w:t>11.72</w:t>
      </w:r>
      <w:r>
        <w:rPr>
          <w:rFonts w:ascii="Calibri" w:hAnsi="Calibri" w:eastAsia="Calibri" w:cs="Calibri"/>
          <w:color w:val="000000"/>
        </w:rPr>
        <w:t>%</w:t>
      </w:r>
      <w:r>
        <w:rPr>
          <w:rFonts w:ascii="宋体" w:hAnsi="宋体" w:eastAsia="宋体"/>
          <w:color w:val="000000"/>
        </w:rPr>
        <w:t>认为不太好，</w:t>
      </w:r>
      <w:r>
        <w:rPr>
          <w:rFonts w:ascii="Calibri" w:hAnsi="Calibri" w:eastAsia="Calibri"/>
          <w:color w:val="000000"/>
        </w:rPr>
        <w:t>11.72</w:t>
      </w:r>
      <w:r>
        <w:rPr>
          <w:rFonts w:ascii="Calibri" w:hAnsi="Calibri" w:eastAsia="Calibri" w:cs="Calibri"/>
          <w:color w:val="000000"/>
        </w:rPr>
        <w:t>%</w:t>
      </w:r>
      <w:r>
        <w:rPr>
          <w:rFonts w:ascii="宋体" w:hAnsi="宋体" w:eastAsia="宋体"/>
          <w:color w:val="000000"/>
        </w:rPr>
        <w:t>认为非常不好。总体上认为较好以上的评价稍多。</w:t>
      </w:r>
      <w:r>
        <w:rPr>
          <w:rFonts w:ascii="Calibri" w:hAnsi="Calibri" w:eastAsia="Calibri"/>
          <w:b/>
          <w:bCs/>
          <w:color w:val="000000"/>
        </w:rPr>
        <w:t>相较于全省数据，除非常好和比较好比全省数据分别高出11.43个百分点、0.56个百分点外，其他数据值均少于全省数据。与全国数据相比，表示一般比例要低17.24个百分点，表示非常好比例要高18.95个百分点。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130" w:name="_Toc2679"/>
      <w:r>
        <w:rPr>
          <w:rFonts w:ascii="宋体" w:hAnsi="宋体" w:eastAsia="宋体"/>
          <w:color w:val="000000"/>
        </w:rPr>
        <w:t>：网民对我国个人信息保护状况评价</w:t>
      </w:r>
      <w:bookmarkEnd w:id="13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）网民对我国个人信息泄露情况评价</w:t>
      </w:r>
    </w:p>
    <w:p>
      <w:pPr>
        <w:rPr>
          <w:rFonts w:ascii="微软雅黑" w:hAnsi="微软雅黑" w:eastAsia="微软雅黑"/>
          <w:color w:val="333333"/>
          <w:sz w:val="22"/>
          <w:szCs w:val="22"/>
        </w:rPr>
      </w:pPr>
      <w:r>
        <w:rPr>
          <w:rFonts w:ascii="宋体" w:hAnsi="宋体" w:eastAsia="宋体"/>
          <w:color w:val="000000"/>
        </w:rPr>
        <w:t>公众网民对我国个人信息泄露情况的评价：认为比较多以上的占</w:t>
      </w:r>
      <w:r>
        <w:rPr>
          <w:rFonts w:ascii="Calibri" w:hAnsi="Calibri" w:eastAsia="Calibri"/>
          <w:color w:val="000000"/>
        </w:rPr>
        <w:t>54.80</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23.29</w:t>
      </w:r>
      <w:r>
        <w:rPr>
          <w:rFonts w:ascii="Calibri" w:hAnsi="Calibri" w:eastAsia="Calibri" w:cs="Calibri"/>
          <w:color w:val="000000"/>
        </w:rPr>
        <w:t>%</w:t>
      </w:r>
      <w:r>
        <w:rPr>
          <w:rFonts w:ascii="宋体" w:hAnsi="宋体" w:eastAsia="宋体"/>
          <w:color w:val="000000"/>
        </w:rPr>
        <w:t>公众网民认为非常多，</w:t>
      </w:r>
      <w:r>
        <w:rPr>
          <w:rFonts w:ascii="Calibri" w:hAnsi="Calibri" w:eastAsia="Calibri"/>
          <w:color w:val="000000"/>
        </w:rPr>
        <w:t>31.51</w:t>
      </w:r>
      <w:r>
        <w:rPr>
          <w:rFonts w:ascii="Calibri" w:hAnsi="Calibri" w:eastAsia="Calibri" w:cs="Calibri"/>
          <w:color w:val="000000"/>
        </w:rPr>
        <w:t>%</w:t>
      </w:r>
      <w:r>
        <w:rPr>
          <w:rFonts w:ascii="宋体" w:hAnsi="宋体" w:eastAsia="宋体"/>
          <w:color w:val="000000"/>
        </w:rPr>
        <w:t>认为比较多。</w:t>
      </w:r>
      <w:r>
        <w:rPr>
          <w:rFonts w:ascii="Calibri" w:hAnsi="Calibri" w:eastAsia="Calibri"/>
          <w:color w:val="000000"/>
          <w:sz w:val="26"/>
          <w:szCs w:val="26"/>
        </w:rPr>
        <w:t>36.30</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21.23</w:t>
      </w:r>
      <w:r>
        <w:rPr>
          <w:rFonts w:ascii="Calibri" w:hAnsi="Calibri" w:eastAsia="Calibri" w:cs="Calibri"/>
          <w:color w:val="000000"/>
        </w:rPr>
        <w:t>%</w:t>
      </w:r>
      <w:r>
        <w:rPr>
          <w:rFonts w:ascii="宋体" w:hAnsi="宋体" w:eastAsia="宋体"/>
          <w:color w:val="000000"/>
        </w:rPr>
        <w:t>认为有一些，</w:t>
      </w:r>
      <w:r>
        <w:rPr>
          <w:rFonts w:ascii="Calibri" w:hAnsi="Calibri" w:eastAsia="Calibri"/>
          <w:color w:val="000000"/>
        </w:rPr>
        <w:t>15.07</w:t>
      </w:r>
      <w:r>
        <w:rPr>
          <w:rFonts w:ascii="Calibri" w:hAnsi="Calibri" w:eastAsia="Calibri" w:cs="Calibri"/>
          <w:color w:val="000000"/>
        </w:rPr>
        <w:t>%</w:t>
      </w:r>
      <w:r>
        <w:rPr>
          <w:rFonts w:ascii="宋体" w:hAnsi="宋体" w:eastAsia="宋体"/>
          <w:color w:val="000000"/>
        </w:rPr>
        <w:t>认为很少。</w:t>
      </w:r>
      <w:r>
        <w:rPr>
          <w:rFonts w:ascii="Calibri" w:hAnsi="Calibri" w:eastAsia="Calibri"/>
          <w:color w:val="000000"/>
        </w:rPr>
        <w:t>8.9</w:t>
      </w:r>
      <w:r>
        <w:rPr>
          <w:rFonts w:ascii="Calibri" w:hAnsi="Calibri" w:eastAsia="Calibri" w:cs="Calibri"/>
          <w:color w:val="000000"/>
        </w:rPr>
        <w:t>%</w:t>
      </w:r>
      <w:r>
        <w:rPr>
          <w:rFonts w:ascii="宋体" w:hAnsi="宋体" w:eastAsia="宋体"/>
          <w:color w:val="000000"/>
        </w:rPr>
        <w:t>公众网民没有遇到过。总体上认为比较多和有一些的评价占绝大部分。</w:t>
      </w:r>
      <w:r>
        <w:rPr>
          <w:rFonts w:ascii="Calibri" w:hAnsi="Calibri" w:eastAsia="Calibri"/>
          <w:b/>
          <w:bCs/>
          <w:color w:val="000000"/>
        </w:rPr>
        <w:t>与全省数据相比，表示有一些比例要低7.31个百分点，表示非常多比例要高3.49个百分点。与全国数据相比，表示有一些比例要低14.43个百分点，表示非常多比例要高9.36个百分点。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55</w:t>
      </w:r>
      <w:r>
        <w:rPr>
          <w:rFonts w:hint="eastAsia"/>
        </w:rPr>
        <w:fldChar w:fldCharType="end"/>
      </w:r>
      <w:bookmarkStart w:id="131" w:name="_Toc29232"/>
      <w:r>
        <w:rPr>
          <w:rFonts w:ascii="宋体" w:hAnsi="宋体" w:eastAsia="宋体"/>
          <w:color w:val="000000"/>
        </w:rPr>
        <w:t>：网民对我国个人信息泄露情况评价</w:t>
      </w:r>
      <w:bookmarkEnd w:id="13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52.41</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51.72</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49.66</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47.59</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44.14</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显示和网民日常生活密切相关领域的网络应用在个人信息保护方面仍存在较多问题。</w:t>
      </w:r>
      <w:r>
        <w:rPr>
          <w:rFonts w:ascii="Calibri" w:hAnsi="Calibri" w:eastAsia="Calibri"/>
          <w:b/>
          <w:bCs/>
          <w:color w:val="000000"/>
        </w:rPr>
        <w:t>与全省数据相比，表示社交应用(即时通讯、短视频等)比例要低6.14个百分点，表示数字娱乐(网络游戏、网络音乐、网络视频等)比例要高7.82个百分点。与全国数据相比，表示社交应用(即时通讯、短视频等)比例要低9.33个百分点，表示网络媒体(新闻资讯、网上阅读、视频直播等)比例要高1.46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56</w:t>
      </w:r>
      <w:r>
        <w:rPr>
          <w:rFonts w:hint="eastAsia"/>
        </w:rPr>
        <w:fldChar w:fldCharType="end"/>
      </w:r>
      <w:bookmarkStart w:id="132" w:name="_Toc8550"/>
      <w:r>
        <w:rPr>
          <w:rFonts w:ascii="宋体" w:hAnsi="宋体" w:eastAsia="宋体"/>
          <w:color w:val="000000"/>
        </w:rPr>
        <w:t>：个人信息保护做得不好的应用领域</w:t>
      </w:r>
      <w:bookmarkEnd w:id="13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（4）个人信息泄露的场景</w:t>
      </w:r>
    </w:p>
    <w:p>
      <w:pPr>
        <w:rPr>
          <w:rFonts w:ascii="微软雅黑" w:hAnsi="微软雅黑" w:eastAsia="微软雅黑"/>
          <w:color w:val="333333"/>
          <w:sz w:val="22"/>
          <w:szCs w:val="22"/>
        </w:rPr>
      </w:pPr>
      <w:r>
        <w:rPr>
          <w:rFonts w:ascii="宋体" w:hAnsi="宋体" w:eastAsia="宋体"/>
          <w:color w:val="000000"/>
        </w:rPr>
        <w:t>公众网民认为个人信息泄露的场景有：排行第一位是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60.69</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50.34</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42.07</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使用公共WiFi</w:t>
      </w:r>
      <w:r>
        <w:rPr>
          <w:rFonts w:ascii="宋体" w:hAnsi="宋体" w:eastAsia="宋体"/>
          <w:color w:val="000000"/>
        </w:rPr>
        <w:t>（选择率</w:t>
      </w:r>
      <w:r>
        <w:rPr>
          <w:rFonts w:ascii="Calibri" w:hAnsi="Calibri" w:eastAsia="Calibri"/>
          <w:color w:val="000000"/>
        </w:rPr>
        <w:t>37.24</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将个人信息上传网络云端储存</w:t>
      </w:r>
      <w:r>
        <w:rPr>
          <w:rFonts w:ascii="宋体" w:hAnsi="宋体" w:eastAsia="宋体"/>
          <w:color w:val="000000"/>
        </w:rPr>
        <w:t>（选择率</w:t>
      </w:r>
      <w:r>
        <w:rPr>
          <w:rFonts w:ascii="Calibri" w:hAnsi="Calibri" w:eastAsia="Calibri"/>
          <w:color w:val="000000"/>
        </w:rPr>
        <w:t>33.79</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与全省数据相比，表示注册APP账户，App要求获取相机、位置等隐私权限比例要低11.36个百分点，表示点击网上不明二维码、链接比例要高2.09个百分点。与全国数据相比，表示注册APP账户，App要求获取相机、位置等隐私权限比例要低15.96个百分点，表示点击网上不明二维码、链接比例要高1.37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2"/>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57</w:t>
      </w:r>
      <w:r>
        <w:rPr>
          <w:rFonts w:hint="eastAsia"/>
        </w:rPr>
        <w:fldChar w:fldCharType="end"/>
      </w:r>
      <w:bookmarkStart w:id="133" w:name="_Toc15402"/>
      <w:r>
        <w:rPr>
          <w:rFonts w:ascii="宋体" w:hAnsi="宋体" w:eastAsia="宋体"/>
          <w:color w:val="000000"/>
        </w:rPr>
        <w:t>：个人信息泄露的场景</w:t>
      </w:r>
      <w:bookmarkEnd w:id="133"/>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（图表数据来源：公众网民版专题3个人信息保护专题第4题：您觉得您的个人信息有可能是从下列哪个环节泄露的？（多选））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（5）公众网民遭遇</w:t>
      </w:r>
      <w:r>
        <w:rPr>
          <w:rFonts w:ascii="Calibri" w:hAnsi="Calibri" w:eastAsia="Calibri"/>
          <w:color w:val="000000"/>
        </w:rPr>
        <w:t>APP</w:t>
      </w:r>
      <w:r>
        <w:rPr>
          <w:rFonts w:ascii="宋体" w:hAnsi="宋体" w:eastAsia="宋体"/>
          <w:color w:val="000000"/>
        </w:rPr>
        <w:t>收集信息的情况</w:t>
      </w:r>
    </w:p>
    <w:p>
      <w:pPr>
        <w:rPr>
          <w:rFonts w:ascii="微软雅黑" w:hAnsi="微软雅黑" w:eastAsia="微软雅黑"/>
          <w:color w:val="333333"/>
          <w:sz w:val="22"/>
          <w:szCs w:val="22"/>
        </w:rPr>
      </w:pP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56.34</w:t>
      </w:r>
      <w:r>
        <w:rPr>
          <w:rFonts w:ascii="Calibri" w:hAnsi="Calibri" w:eastAsia="Calibri" w:cs="Calibri"/>
          <w:color w:val="000000"/>
        </w:rPr>
        <w:t>%</w:t>
      </w:r>
      <w:r>
        <w:rPr>
          <w:rFonts w:ascii="宋体" w:hAnsi="宋体" w:eastAsia="宋体"/>
          <w:color w:val="000000"/>
        </w:rPr>
        <w:t>），其次</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52.11</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51.41</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47.18</w:t>
      </w:r>
      <w:r>
        <w:rPr>
          <w:rFonts w:ascii="Calibri" w:hAnsi="Calibri" w:eastAsia="Calibri" w:cs="Calibri"/>
          <w:color w:val="000000"/>
        </w:rPr>
        <w:t>%</w:t>
      </w:r>
      <w:r>
        <w:rPr>
          <w:rFonts w:ascii="宋体" w:hAnsi="宋体" w:eastAsia="宋体"/>
          <w:color w:val="000000"/>
        </w:rPr>
        <w:t>），而</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41.55</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35.21</w:t>
      </w:r>
      <w:r>
        <w:rPr>
          <w:rFonts w:ascii="Calibri" w:hAnsi="Calibri" w:eastAsia="Calibri" w:cs="Calibri"/>
          <w:color w:val="000000"/>
        </w:rPr>
        <w:t>%</w:t>
      </w:r>
      <w:r>
        <w:rPr>
          <w:rFonts w:ascii="宋体" w:hAnsi="宋体" w:eastAsia="宋体"/>
          <w:color w:val="000000"/>
        </w:rPr>
        <w:t>）也有较多公众网民遇到过。</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3"/>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58</w:t>
      </w:r>
      <w:r>
        <w:rPr>
          <w:rFonts w:hint="eastAsia"/>
        </w:rPr>
        <w:fldChar w:fldCharType="end"/>
      </w:r>
      <w:bookmarkStart w:id="134" w:name="_Toc7214"/>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34"/>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ascii="宋体" w:hAnsi="宋体" w:eastAsia="宋体"/>
          <w:color w:val="000000"/>
        </w:rPr>
        <w:t>公众网民遇到个人信息被泄露或被滥用的情况：最多的是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59.03</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55.56</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50</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47.92</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34.72</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显示和网民受到个人信息被泄露和滥用的情况非常严重。</w:t>
      </w:r>
      <w:r>
        <w:rPr>
          <w:rFonts w:ascii="Calibri" w:hAnsi="Calibri" w:eastAsia="Calibri"/>
          <w:b/>
          <w:bCs/>
          <w:color w:val="000000"/>
        </w:rPr>
        <w:t>与全省数据相比，表示接到各类中介的推销电话比例要低7.86个百分点，表示大数据杀熟比例要高2.35个百分点。与全国数据相比，表示接到各类中介的推销电话比例要低21.3个百分点，表示大数据杀熟比例要高6.22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124450" cy="619125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4"/>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59</w:t>
      </w:r>
      <w:r>
        <w:rPr>
          <w:rFonts w:hint="eastAsia"/>
        </w:rPr>
        <w:fldChar w:fldCharType="end"/>
      </w:r>
      <w:bookmarkStart w:id="135" w:name="_Toc18172"/>
      <w:r>
        <w:rPr>
          <w:rFonts w:ascii="宋体" w:hAnsi="宋体" w:eastAsia="宋体"/>
          <w:color w:val="000000"/>
        </w:rPr>
        <w:t>：个人信息被泄露或被滥用的情况</w:t>
      </w:r>
      <w:bookmarkEnd w:id="13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）个人信息泄露的应对措施</w:t>
      </w:r>
    </w:p>
    <w:p>
      <w:pPr>
        <w:rPr>
          <w:rFonts w:ascii="微软雅黑" w:hAnsi="微软雅黑" w:eastAsia="微软雅黑"/>
          <w:color w:val="333333"/>
          <w:sz w:val="22"/>
          <w:szCs w:val="22"/>
        </w:rPr>
      </w:pPr>
      <w:r>
        <w:rPr>
          <w:rFonts w:ascii="宋体" w:hAnsi="宋体" w:eastAsia="宋体"/>
          <w:color w:val="000000"/>
        </w:rPr>
        <w:t>公众网民察觉或遇到个人信息泄露时选择最多的是</w:t>
      </w:r>
      <w:r>
        <w:rPr>
          <w:rFonts w:ascii="Calibri" w:hAnsi="Calibri" w:eastAsia="Calibri"/>
          <w:color w:val="000000"/>
        </w:rPr>
        <w:t>更换账号、密码等</w:t>
      </w:r>
      <w:r>
        <w:rPr>
          <w:rFonts w:ascii="宋体" w:hAnsi="宋体" w:eastAsia="宋体"/>
          <w:color w:val="000000"/>
        </w:rPr>
        <w:t>，达到</w:t>
      </w:r>
      <w:r>
        <w:rPr>
          <w:rFonts w:hint="eastAsia" w:ascii="Calibri" w:hAnsi="Calibri" w:eastAsia="宋体"/>
          <w:color w:val="000000"/>
        </w:rPr>
        <w:t>（</w:t>
      </w:r>
      <w:r>
        <w:rPr>
          <w:rFonts w:ascii="Calibri" w:hAnsi="Calibri" w:eastAsia="Calibri"/>
          <w:color w:val="000000"/>
        </w:rPr>
        <w:t>63.83</w:t>
      </w:r>
      <w:r>
        <w:rPr>
          <w:rFonts w:ascii="Calibri" w:hAnsi="Calibri" w:eastAsia="Calibri" w:cs="Calibri"/>
          <w:color w:val="000000"/>
        </w:rPr>
        <w:t>%</w:t>
      </w:r>
      <w:r>
        <w:rPr>
          <w:rFonts w:ascii="宋体" w:hAnsi="宋体" w:eastAsia="宋体"/>
          <w:color w:val="000000"/>
        </w:rPr>
        <w:t>）；其次是</w:t>
      </w:r>
      <w:r>
        <w:rPr>
          <w:rFonts w:ascii="Calibri" w:hAnsi="Calibri" w:eastAsia="Calibri"/>
          <w:color w:val="000000"/>
        </w:rPr>
        <w:t>提醒身边的亲朋好友防止被骗</w:t>
      </w:r>
      <w:r>
        <w:rPr>
          <w:rFonts w:hint="eastAsia" w:ascii="Calibri" w:hAnsi="Calibri" w:eastAsia="宋体"/>
          <w:color w:val="000000"/>
        </w:rPr>
        <w:t>（</w:t>
      </w:r>
      <w:r>
        <w:rPr>
          <w:rFonts w:ascii="Calibri" w:hAnsi="Calibri" w:eastAsia="Calibri"/>
          <w:color w:val="000000"/>
        </w:rPr>
        <w:t>56.74</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找律师维护自己的权益</w:t>
      </w:r>
      <w:r>
        <w:rPr>
          <w:rFonts w:hint="eastAsia" w:ascii="Calibri" w:hAnsi="Calibri" w:eastAsia="宋体"/>
          <w:color w:val="000000"/>
        </w:rPr>
        <w:t>（</w:t>
      </w:r>
      <w:r>
        <w:rPr>
          <w:rFonts w:ascii="Calibri" w:hAnsi="Calibri" w:eastAsia="Calibri"/>
          <w:color w:val="000000"/>
        </w:rPr>
        <w:t>35.46</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33.33</w:t>
      </w:r>
      <w:r>
        <w:rPr>
          <w:rFonts w:ascii="Calibri" w:hAnsi="Calibri" w:eastAsia="Calibri" w:cs="Calibri"/>
          <w:color w:val="000000"/>
        </w:rPr>
        <w:t>%</w:t>
      </w:r>
      <w:r>
        <w:rPr>
          <w:rFonts w:ascii="宋体" w:hAnsi="宋体" w:eastAsia="宋体"/>
          <w:color w:val="000000"/>
        </w:rPr>
        <w:t>），有</w:t>
      </w:r>
      <w:r>
        <w:rPr>
          <w:rFonts w:ascii="Calibri" w:hAnsi="Calibri" w:eastAsia="Calibri"/>
          <w:color w:val="000000"/>
        </w:rPr>
        <w:t>6.38%</w:t>
      </w:r>
      <w:r>
        <w:rPr>
          <w:rFonts w:ascii="宋体" w:hAnsi="宋体" w:eastAsia="宋体"/>
          <w:color w:val="000000"/>
        </w:rPr>
        <w:t>选择</w:t>
      </w:r>
      <w:r>
        <w:rPr>
          <w:rFonts w:ascii="Calibri" w:hAnsi="Calibri" w:eastAsia="Calibri"/>
          <w:color w:val="000000"/>
        </w:rPr>
        <w:t>不予理会</w:t>
      </w:r>
      <w:r>
        <w:rPr>
          <w:rFonts w:ascii="宋体" w:hAnsi="宋体" w:eastAsia="宋体"/>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5"/>
                    <a:stretch>
                      <a:fillRect/>
                    </a:stretch>
                  </pic:blipFill>
                  <pic:spPr>
                    <a:xfrm>
                      <a:off x="0" y="0"/>
                      <a:ext cx="5124450"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60</w:t>
      </w:r>
      <w:r>
        <w:rPr>
          <w:rFonts w:hint="eastAsia"/>
        </w:rPr>
        <w:fldChar w:fldCharType="end"/>
      </w:r>
      <w:bookmarkStart w:id="136" w:name="_Toc24283"/>
      <w:r>
        <w:rPr>
          <w:rFonts w:ascii="宋体" w:hAnsi="宋体" w:eastAsia="宋体"/>
          <w:color w:val="000000"/>
        </w:rPr>
        <w:t>：个人信息泄露的应对措施</w:t>
      </w:r>
      <w:bookmarkEnd w:id="13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（图表数据来源：公众网民版专题3个人信息保护专题第7题：发现自己的个人信息出现泄露的情况，您会怎么解决？（多选））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）在线上支付时采取的身份认证方式</w:t>
      </w:r>
    </w:p>
    <w:p>
      <w:pPr>
        <w:rPr>
          <w:rFonts w:ascii="微软雅黑" w:hAnsi="微软雅黑" w:eastAsia="微软雅黑"/>
          <w:color w:val="333333"/>
          <w:sz w:val="22"/>
          <w:szCs w:val="22"/>
        </w:rPr>
      </w:pP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67.83</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54.55</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刷脸</w:t>
      </w:r>
      <w:r>
        <w:rPr>
          <w:rFonts w:ascii="宋体" w:hAnsi="宋体" w:eastAsia="宋体"/>
          <w:color w:val="000000"/>
        </w:rPr>
        <w:t>（选择率</w:t>
      </w:r>
      <w:r>
        <w:rPr>
          <w:rFonts w:ascii="Calibri" w:hAnsi="Calibri" w:eastAsia="Calibri"/>
          <w:color w:val="000000"/>
        </w:rPr>
        <w:t>41.26</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短信认证</w:t>
      </w:r>
      <w:r>
        <w:rPr>
          <w:rFonts w:ascii="宋体" w:hAnsi="宋体" w:eastAsia="宋体"/>
          <w:color w:val="000000"/>
        </w:rPr>
        <w:t>（选择率为</w:t>
      </w:r>
      <w:r>
        <w:rPr>
          <w:rFonts w:ascii="Calibri" w:hAnsi="Calibri" w:eastAsia="Calibri"/>
          <w:color w:val="000000"/>
        </w:rPr>
        <w:t>23.78</w:t>
      </w:r>
      <w:r>
        <w:rPr>
          <w:rFonts w:ascii="Calibri" w:hAnsi="Calibri" w:eastAsia="Calibri" w:cs="Calibri"/>
          <w:color w:val="000000"/>
        </w:rPr>
        <w:t>%</w:t>
      </w:r>
      <w:r>
        <w:rPr>
          <w:rFonts w:ascii="宋体" w:hAnsi="宋体" w:eastAsia="宋体"/>
          <w:color w:val="000000"/>
        </w:rPr>
        <w:t>），数据显示密码保护是最常用的方式。</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6"/>
                    <a:stretch>
                      <a:fillRect/>
                    </a:stretch>
                  </pic:blipFill>
                  <pic:spPr>
                    <a:xfrm>
                      <a:off x="0" y="0"/>
                      <a:ext cx="5124450" cy="361950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61</w:t>
      </w:r>
      <w:r>
        <w:rPr>
          <w:rFonts w:hint="eastAsia"/>
        </w:rPr>
        <w:fldChar w:fldCharType="end"/>
      </w:r>
      <w:bookmarkStart w:id="137" w:name="_Toc11202"/>
      <w:r>
        <w:rPr>
          <w:rFonts w:ascii="宋体" w:hAnsi="宋体" w:eastAsia="宋体"/>
          <w:color w:val="000000"/>
        </w:rPr>
        <w:t>：在线上支付时采取的身份认证方式</w:t>
      </w:r>
      <w:bookmarkEnd w:id="13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55.63</w:t>
      </w:r>
      <w:r>
        <w:rPr>
          <w:rFonts w:ascii="Calibri" w:hAnsi="Calibri" w:eastAsia="Calibri" w:cs="Calibri"/>
          <w:color w:val="000000"/>
        </w:rPr>
        <w:t>%</w:t>
      </w:r>
      <w:r>
        <w:rPr>
          <w:rFonts w:ascii="宋体" w:hAnsi="宋体" w:eastAsia="宋体"/>
          <w:color w:val="000000"/>
        </w:rPr>
        <w:t>，其中认为非常担心的占</w:t>
      </w:r>
      <w:r>
        <w:rPr>
          <w:rFonts w:ascii="Calibri" w:hAnsi="Calibri" w:eastAsia="Calibri"/>
          <w:color w:val="000000"/>
        </w:rPr>
        <w:t>21.83</w:t>
      </w:r>
      <w:r>
        <w:rPr>
          <w:rFonts w:ascii="Calibri" w:hAnsi="Calibri" w:eastAsia="Calibri" w:cs="Calibri"/>
          <w:color w:val="000000"/>
        </w:rPr>
        <w:t>%</w:t>
      </w:r>
      <w:r>
        <w:rPr>
          <w:rFonts w:ascii="宋体" w:hAnsi="宋体" w:eastAsia="宋体"/>
          <w:color w:val="000000"/>
        </w:rPr>
        <w:t>，认为比较担心占</w:t>
      </w:r>
      <w:r>
        <w:rPr>
          <w:rFonts w:ascii="Calibri" w:hAnsi="Calibri" w:eastAsia="Calibri"/>
          <w:color w:val="000000"/>
        </w:rPr>
        <w:t>33.8</w:t>
      </w:r>
      <w:r>
        <w:rPr>
          <w:rFonts w:ascii="Calibri" w:hAnsi="Calibri" w:eastAsia="Calibri" w:cs="Calibri"/>
          <w:color w:val="000000"/>
        </w:rPr>
        <w:t>%</w:t>
      </w:r>
      <w:r>
        <w:rPr>
          <w:rFonts w:ascii="宋体" w:hAnsi="宋体" w:eastAsia="宋体"/>
          <w:color w:val="000000"/>
        </w:rPr>
        <w:t>。认为一般占</w:t>
      </w:r>
      <w:r>
        <w:rPr>
          <w:rFonts w:ascii="Calibri" w:hAnsi="Calibri" w:eastAsia="Calibri"/>
          <w:color w:val="000000"/>
        </w:rPr>
        <w:t>20.42</w:t>
      </w:r>
      <w:r>
        <w:rPr>
          <w:rFonts w:ascii="Calibri" w:hAnsi="Calibri" w:eastAsia="Calibri" w:cs="Calibri"/>
          <w:color w:val="000000"/>
        </w:rPr>
        <w:t>%</w:t>
      </w:r>
      <w:r>
        <w:rPr>
          <w:rFonts w:ascii="宋体" w:hAnsi="宋体" w:eastAsia="宋体"/>
          <w:color w:val="000000"/>
        </w:rPr>
        <w:t>。认为很少担心或没有担心的占</w:t>
      </w:r>
      <w:r>
        <w:rPr>
          <w:rFonts w:ascii="Calibri" w:hAnsi="Calibri" w:eastAsia="Calibri"/>
          <w:color w:val="000000"/>
        </w:rPr>
        <w:t>23.95</w:t>
      </w:r>
      <w:r>
        <w:rPr>
          <w:rFonts w:ascii="Calibri" w:hAnsi="Calibri" w:eastAsia="Calibri" w:cs="Calibri"/>
          <w:color w:val="000000"/>
        </w:rPr>
        <w:t>%</w:t>
      </w:r>
      <w:r>
        <w:rPr>
          <w:rFonts w:ascii="宋体" w:hAnsi="宋体" w:eastAsia="宋体"/>
          <w:color w:val="000000"/>
        </w:rPr>
        <w:t>。数据显示公众网民对生物识别技术涉及的个人信息泄露风险是比较担心的。</w:t>
      </w:r>
      <w:r>
        <w:rPr>
          <w:rFonts w:ascii="Calibri" w:hAnsi="Calibri" w:eastAsia="Calibri"/>
          <w:b/>
          <w:bCs/>
          <w:color w:val="000000"/>
        </w:rPr>
        <w:t>与全省数据相比，表示比较担心比例要低1.29个百分点，表示非常担心比例要高1.43个百分点。与全国数据相比，表示比较担心比例要低2.82个百分点，表示没有担心比例要高6.32个百分点。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62</w:t>
      </w:r>
      <w:r>
        <w:rPr>
          <w:rFonts w:hint="eastAsia"/>
        </w:rPr>
        <w:fldChar w:fldCharType="end"/>
      </w:r>
      <w:bookmarkStart w:id="138" w:name="_Toc1298"/>
      <w:r>
        <w:rPr>
          <w:rFonts w:ascii="宋体" w:hAnsi="宋体" w:eastAsia="宋体"/>
          <w:color w:val="000000"/>
        </w:rPr>
        <w:t>：生物识别技术个人信息泄露风险</w:t>
      </w:r>
      <w:bookmarkEnd w:id="13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）日常上网中收到精准广告推送情况</w:t>
      </w:r>
    </w:p>
    <w:p>
      <w:pPr>
        <w:rPr>
          <w:rFonts w:ascii="微软雅黑" w:hAnsi="微软雅黑" w:eastAsia="微软雅黑"/>
          <w:color w:val="333333"/>
          <w:sz w:val="22"/>
          <w:szCs w:val="22"/>
        </w:rPr>
      </w:pPr>
      <w:r>
        <w:rPr>
          <w:rFonts w:ascii="宋体" w:hAnsi="宋体" w:eastAsia="宋体"/>
          <w:color w:val="000000"/>
        </w:rPr>
        <w:t>公众网民对日常上网中收到精准广告推送情况：表示比较多或非常多的占</w:t>
      </w:r>
      <w:r>
        <w:rPr>
          <w:rFonts w:ascii="Calibri" w:hAnsi="Calibri" w:eastAsia="Calibri"/>
          <w:color w:val="000000"/>
        </w:rPr>
        <w:t>61.43</w:t>
      </w:r>
      <w:r>
        <w:rPr>
          <w:rFonts w:ascii="Calibri" w:hAnsi="Calibri" w:eastAsia="Calibri" w:cs="Calibri"/>
          <w:color w:val="000000"/>
        </w:rPr>
        <w:t>%</w:t>
      </w:r>
      <w:r>
        <w:rPr>
          <w:rFonts w:ascii="宋体" w:hAnsi="宋体" w:eastAsia="宋体"/>
          <w:color w:val="000000"/>
        </w:rPr>
        <w:t>，其中认为非常多的占</w:t>
      </w:r>
      <w:r>
        <w:rPr>
          <w:rFonts w:ascii="Calibri" w:hAnsi="Calibri" w:eastAsia="Calibri"/>
          <w:color w:val="000000"/>
        </w:rPr>
        <w:t>33.57</w:t>
      </w:r>
      <w:r>
        <w:rPr>
          <w:rFonts w:ascii="Calibri" w:hAnsi="Calibri" w:eastAsia="Calibri" w:cs="Calibri"/>
          <w:color w:val="000000"/>
        </w:rPr>
        <w:t>%</w:t>
      </w:r>
      <w:r>
        <w:rPr>
          <w:rFonts w:ascii="宋体" w:hAnsi="宋体" w:eastAsia="宋体"/>
          <w:color w:val="000000"/>
        </w:rPr>
        <w:t>，认为比较多占</w:t>
      </w:r>
      <w:r>
        <w:rPr>
          <w:rFonts w:ascii="Calibri" w:hAnsi="Calibri" w:eastAsia="Calibri"/>
          <w:color w:val="000000"/>
        </w:rPr>
        <w:t>27.86</w:t>
      </w:r>
      <w:r>
        <w:rPr>
          <w:rFonts w:ascii="Calibri" w:hAnsi="Calibri" w:eastAsia="Calibri" w:cs="Calibri"/>
          <w:color w:val="000000"/>
        </w:rPr>
        <w:t>%</w:t>
      </w:r>
      <w:r>
        <w:rPr>
          <w:rFonts w:ascii="宋体" w:hAnsi="宋体" w:eastAsia="宋体"/>
          <w:color w:val="000000"/>
        </w:rPr>
        <w:t>。认为有一些占</w:t>
      </w:r>
      <w:r>
        <w:rPr>
          <w:rFonts w:ascii="Calibri" w:hAnsi="Calibri" w:eastAsia="Calibri"/>
          <w:color w:val="000000"/>
        </w:rPr>
        <w:t>21.43</w:t>
      </w:r>
      <w:r>
        <w:rPr>
          <w:rFonts w:ascii="Calibri" w:hAnsi="Calibri" w:eastAsia="Calibri" w:cs="Calibri"/>
          <w:color w:val="000000"/>
        </w:rPr>
        <w:t>%</w:t>
      </w:r>
      <w:r>
        <w:rPr>
          <w:rFonts w:ascii="宋体" w:hAnsi="宋体" w:eastAsia="宋体"/>
          <w:color w:val="000000"/>
        </w:rPr>
        <w:t>。认为很少或没有的占</w:t>
      </w:r>
      <w:r>
        <w:rPr>
          <w:rFonts w:ascii="Calibri" w:hAnsi="Calibri" w:eastAsia="Calibri"/>
          <w:color w:val="000000"/>
        </w:rPr>
        <w:t>17.15</w:t>
      </w:r>
      <w:r>
        <w:rPr>
          <w:rFonts w:ascii="Calibri" w:hAnsi="Calibri" w:eastAsia="Calibri" w:cs="Calibri"/>
          <w:color w:val="000000"/>
        </w:rPr>
        <w:t>%</w:t>
      </w:r>
      <w:r>
        <w:rPr>
          <w:rFonts w:ascii="宋体" w:hAnsi="宋体" w:eastAsia="宋体"/>
          <w:color w:val="000000"/>
        </w:rPr>
        <w:t>。数据显示大部分公众网民受到比较多的精准广告推送。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63</w:t>
      </w:r>
      <w:r>
        <w:rPr>
          <w:rFonts w:hint="eastAsia"/>
        </w:rPr>
        <w:fldChar w:fldCharType="end"/>
      </w:r>
      <w:bookmarkStart w:id="139" w:name="_Toc27115"/>
      <w:r>
        <w:rPr>
          <w:rFonts w:ascii="宋体" w:hAnsi="宋体" w:eastAsia="宋体"/>
          <w:color w:val="000000"/>
        </w:rPr>
        <w:t>：日常上网中收到精准广告推送情况</w:t>
      </w:r>
      <w:bookmarkEnd w:id="13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31.69</w:t>
      </w:r>
      <w:r>
        <w:rPr>
          <w:rFonts w:ascii="Calibri" w:hAnsi="Calibri" w:eastAsia="Calibri" w:cs="Calibri"/>
          <w:color w:val="000000"/>
        </w:rPr>
        <w:t>%</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19.72</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大部分征得了同意</w:t>
      </w:r>
      <w:r>
        <w:rPr>
          <w:rFonts w:ascii="宋体" w:hAnsi="宋体" w:eastAsia="宋体"/>
          <w:color w:val="000000"/>
        </w:rPr>
        <w:t>，占</w:t>
      </w:r>
      <w:r>
        <w:rPr>
          <w:rFonts w:ascii="Calibri" w:hAnsi="Calibri" w:eastAsia="Calibri"/>
          <w:color w:val="000000"/>
        </w:rPr>
        <w:t>16.9</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大约一半征得了同意</w:t>
      </w:r>
      <w:r>
        <w:rPr>
          <w:rFonts w:ascii="宋体" w:hAnsi="宋体" w:eastAsia="宋体"/>
          <w:color w:val="000000"/>
        </w:rPr>
        <w:t>，占</w:t>
      </w:r>
      <w:r>
        <w:rPr>
          <w:rFonts w:ascii="Calibri" w:hAnsi="Calibri" w:eastAsia="Calibri"/>
          <w:color w:val="000000"/>
        </w:rPr>
        <w:t>13.38</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不清楚</w:t>
      </w:r>
      <w:r>
        <w:rPr>
          <w:rFonts w:ascii="宋体" w:hAnsi="宋体" w:eastAsia="宋体"/>
          <w:color w:val="000000"/>
        </w:rPr>
        <w:t>的占</w:t>
      </w:r>
      <w:r>
        <w:rPr>
          <w:rFonts w:ascii="Calibri" w:hAnsi="Calibri" w:eastAsia="Calibri"/>
          <w:color w:val="000000"/>
        </w:rPr>
        <w:t>11.97</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全部都征得了同意</w:t>
      </w:r>
      <w:r>
        <w:rPr>
          <w:rFonts w:ascii="宋体" w:hAnsi="宋体" w:eastAsia="宋体"/>
          <w:color w:val="000000"/>
        </w:rPr>
        <w:t>占</w:t>
      </w:r>
      <w:r>
        <w:rPr>
          <w:rFonts w:ascii="Calibri" w:hAnsi="Calibri" w:eastAsia="Calibri"/>
          <w:color w:val="000000"/>
        </w:rPr>
        <w:t>6.34%</w:t>
      </w:r>
      <w:r>
        <w:rPr>
          <w:rFonts w:ascii="宋体" w:hAnsi="宋体" w:eastAsia="宋体"/>
          <w:color w:val="000000"/>
        </w:rPr>
        <w:t>。网民免受骚扰选择权保护还存在较多问题。</w:t>
      </w:r>
      <w:r>
        <w:rPr>
          <w:rFonts w:ascii="Calibri" w:hAnsi="Calibri" w:eastAsia="Calibri"/>
          <w:b/>
          <w:bCs/>
          <w:color w:val="000000"/>
        </w:rPr>
        <w:t>与全省数据相比，表示小部分征得了同意比例要低1.56个百分点，表示全部都征得了同意比例要高1.52个百分点。与全国数据相比，表示小部分征得了同意比例要低2.5个百分点，表示全部都征得了同意比例要高3.08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9"/>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64</w:t>
      </w:r>
      <w:r>
        <w:rPr>
          <w:rFonts w:hint="eastAsia"/>
        </w:rPr>
        <w:fldChar w:fldCharType="end"/>
      </w:r>
      <w:bookmarkStart w:id="140" w:name="_Toc17749"/>
      <w:r>
        <w:rPr>
          <w:rFonts w:ascii="宋体" w:hAnsi="宋体" w:eastAsia="宋体"/>
          <w:color w:val="000000"/>
        </w:rPr>
        <w:t>：发布精准广告事前征求同意的情况</w:t>
      </w:r>
      <w:bookmarkEnd w:id="14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（图表数据来源：公众网民版专题3个人信息保护专题第11题：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25.35</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15.49</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9.15</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24.65</w:t>
      </w:r>
      <w:r>
        <w:rPr>
          <w:rFonts w:ascii="Calibri" w:hAnsi="Calibri" w:eastAsia="Calibri" w:cs="Calibri"/>
          <w:color w:val="000000"/>
        </w:rPr>
        <w:t>%</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11.97</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13.38</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与全省数据相比，表示小部分提供了比例要低1.0个百分点，表示全部都提供了比例要高4.46个百分点。与全国数据相比，表示大部分提供了比例要低2.74个百分点，表示全部都提供了比例要高6.59个百分点。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65</w:t>
      </w:r>
      <w:r>
        <w:rPr>
          <w:rFonts w:hint="eastAsia"/>
        </w:rPr>
        <w:fldChar w:fldCharType="end"/>
      </w:r>
      <w:bookmarkStart w:id="141" w:name="_Toc1179"/>
      <w:r>
        <w:rPr>
          <w:rFonts w:ascii="宋体" w:hAnsi="宋体" w:eastAsia="宋体"/>
          <w:color w:val="000000"/>
        </w:rPr>
        <w:t>：精准广告提供退出机制的情况</w:t>
      </w:r>
      <w:bookmarkEnd w:id="14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（图表数据来源：公众网民版专题3个人信息保护专题第12题：您所收到的精准广告是否提供了退出机制？）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（13）移动应用</w:t>
      </w:r>
      <w:r>
        <w:rPr>
          <w:rFonts w:ascii="Calibri" w:hAnsi="Calibri" w:eastAsia="Calibri"/>
          <w:color w:val="000000"/>
        </w:rPr>
        <w:t>APP</w:t>
      </w:r>
      <w:r>
        <w:rPr>
          <w:rFonts w:ascii="宋体" w:hAnsi="宋体" w:eastAsia="宋体"/>
          <w:color w:val="000000"/>
        </w:rPr>
        <w:t>安全私隐协议事前阅读的情况</w:t>
      </w:r>
    </w:p>
    <w:p>
      <w:pPr>
        <w:rPr>
          <w:rFonts w:ascii="Calibri" w:hAnsi="Calibri" w:eastAsia="Calibri"/>
          <w:color w:val="333333"/>
          <w:sz w:val="22"/>
          <w:szCs w:val="22"/>
        </w:rPr>
      </w:pPr>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安全私隐协议事前阅读方面的情况，公众网民选择最多的是</w:t>
      </w:r>
      <w:r>
        <w:rPr>
          <w:rFonts w:ascii="Calibri" w:hAnsi="Calibri" w:eastAsia="Calibri"/>
          <w:color w:val="000000"/>
        </w:rPr>
        <w:t>极个别会认真阅读</w:t>
      </w:r>
      <w:r>
        <w:rPr>
          <w:rFonts w:ascii="Calibri" w:hAnsi="Calibri" w:eastAsia="Calibri" w:cs="Calibri"/>
          <w:color w:val="000000"/>
        </w:rPr>
        <w:t>30%</w:t>
      </w:r>
      <w:r>
        <w:rPr>
          <w:rFonts w:ascii="宋体" w:hAnsi="宋体" w:eastAsia="宋体"/>
          <w:color w:val="000000"/>
        </w:rPr>
        <w:t>，其次</w:t>
      </w:r>
      <w:r>
        <w:rPr>
          <w:rFonts w:ascii="Calibri" w:hAnsi="Calibri" w:eastAsia="Calibri"/>
          <w:color w:val="000000"/>
        </w:rPr>
        <w:t>25</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不会留意</w:t>
      </w:r>
      <w:r>
        <w:rPr>
          <w:rFonts w:ascii="宋体" w:hAnsi="宋体" w:eastAsia="宋体"/>
          <w:color w:val="000000"/>
        </w:rPr>
        <w:t>、</w:t>
      </w:r>
      <w:r>
        <w:rPr>
          <w:rFonts w:ascii="Calibri" w:hAnsi="Calibri" w:eastAsia="Calibri"/>
          <w:color w:val="000000"/>
        </w:rPr>
        <w:t>22.86</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根据APP的大众使用程度，不被普遍使用的会认真看</w:t>
      </w:r>
      <w:r>
        <w:rPr>
          <w:rFonts w:ascii="宋体" w:hAnsi="宋体" w:eastAsia="宋体"/>
          <w:color w:val="000000"/>
        </w:rPr>
        <w:t>。数据显示公众网民对安全私隐协议并不关注。</w:t>
      </w:r>
      <w:r>
        <w:rPr>
          <w:rFonts w:ascii="Calibri" w:hAnsi="Calibri" w:eastAsia="Calibri"/>
          <w:b/>
          <w:bCs/>
          <w:color w:val="000000"/>
        </w:rPr>
        <w:t>相较于全省数据，除都会认真阅读和极个别会认真阅读比全省数据分别高出4.61个百分点、3.42个百分点外，其他数据值均少于全省数据。与全国数据相比，表示不会留意比例要低5.33个百分点，表示都会认真阅读比例要高2.46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1"/>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66</w:t>
      </w:r>
      <w:r>
        <w:rPr>
          <w:rFonts w:hint="eastAsia"/>
        </w:rPr>
        <w:fldChar w:fldCharType="end"/>
      </w:r>
      <w:bookmarkStart w:id="142" w:name="_Toc6531"/>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安全私隐协议事前阅读的情况</w:t>
      </w:r>
      <w:bookmarkEnd w:id="14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（图表数据来源：公众网民版专题3个人信息保护专题第13题：您使用移动应用（APP）时是否会认真阅读安全隐私协议？）</w:t>
      </w:r>
    </w:p>
    <w:p>
      <w:pPr>
        <w:ind w:firstLineChars="0"/>
        <w:rPr>
          <w:rFonts w:ascii="等线" w:hAnsi="等线" w:eastAsia="等线"/>
          <w:color w:val="0563C1"/>
          <w:u w:val="single"/>
        </w:rPr>
      </w:pPr>
    </w:p>
    <w:p>
      <w:pPr>
        <w:rPr>
          <w:rFonts w:ascii="微软雅黑" w:hAnsi="微软雅黑" w:eastAsia="宋体"/>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p>
    <w:p>
      <w:pPr>
        <w:rPr>
          <w:rFonts w:ascii="微软雅黑" w:hAnsi="微软雅黑" w:eastAsia="微软雅黑"/>
          <w:color w:val="333333"/>
          <w:sz w:val="22"/>
          <w:szCs w:val="22"/>
        </w:rPr>
      </w:pP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在个人信息保护方面改善情况的评价：表示有所改善或明显改善的占</w:t>
      </w:r>
      <w:r>
        <w:rPr>
          <w:rFonts w:ascii="Calibri" w:hAnsi="Calibri" w:eastAsia="Calibri"/>
          <w:color w:val="000000"/>
        </w:rPr>
        <w:t>48.57%</w:t>
      </w:r>
      <w:r>
        <w:rPr>
          <w:rFonts w:ascii="宋体" w:hAnsi="宋体" w:eastAsia="宋体"/>
          <w:color w:val="000000"/>
        </w:rPr>
        <w:t>，其中认为明显改善的占</w:t>
      </w:r>
      <w:r>
        <w:rPr>
          <w:rFonts w:ascii="Calibri" w:hAnsi="Calibri" w:eastAsia="Calibri"/>
          <w:color w:val="000000"/>
        </w:rPr>
        <w:t>16.43%</w:t>
      </w:r>
      <w:r>
        <w:rPr>
          <w:rFonts w:ascii="宋体" w:hAnsi="宋体" w:eastAsia="宋体"/>
          <w:color w:val="000000"/>
        </w:rPr>
        <w:t>，认为有所改善占</w:t>
      </w:r>
      <w:r>
        <w:rPr>
          <w:rFonts w:ascii="Calibri" w:hAnsi="Calibri" w:eastAsia="Calibri"/>
          <w:color w:val="000000"/>
        </w:rPr>
        <w:t>32.14%</w:t>
      </w:r>
      <w:r>
        <w:rPr>
          <w:rFonts w:ascii="宋体" w:hAnsi="宋体" w:eastAsia="宋体"/>
          <w:color w:val="000000"/>
        </w:rPr>
        <w:t>。认为一般占</w:t>
      </w:r>
      <w:r>
        <w:rPr>
          <w:rFonts w:ascii="Calibri" w:hAnsi="Calibri" w:eastAsia="Calibri"/>
          <w:color w:val="000000"/>
        </w:rPr>
        <w:t>44.29%</w:t>
      </w:r>
      <w:r>
        <w:rPr>
          <w:rFonts w:ascii="宋体" w:hAnsi="宋体" w:eastAsia="宋体"/>
          <w:color w:val="000000"/>
        </w:rPr>
        <w:t>。认为有所变差或明显变差的占</w:t>
      </w:r>
      <w:r>
        <w:rPr>
          <w:rFonts w:ascii="Calibri" w:hAnsi="Calibri" w:eastAsia="Calibri"/>
          <w:color w:val="000000"/>
        </w:rPr>
        <w:t>7.14%</w:t>
      </w:r>
      <w:r>
        <w:rPr>
          <w:rFonts w:ascii="宋体" w:hAnsi="宋体" w:eastAsia="宋体"/>
          <w:color w:val="000000"/>
        </w:rPr>
        <w:t>，其中认为有所变差的占</w:t>
      </w:r>
      <w:r>
        <w:rPr>
          <w:rFonts w:ascii="Calibri" w:hAnsi="Calibri" w:eastAsia="Calibri"/>
          <w:color w:val="000000"/>
        </w:rPr>
        <w:t>6.43%</w:t>
      </w:r>
      <w:r>
        <w:rPr>
          <w:rFonts w:ascii="宋体" w:hAnsi="宋体" w:eastAsia="宋体"/>
          <w:color w:val="000000"/>
        </w:rPr>
        <w:t>，认为明显变差的占</w:t>
      </w:r>
      <w:r>
        <w:rPr>
          <w:rFonts w:ascii="Calibri" w:hAnsi="Calibri" w:eastAsia="Calibri"/>
          <w:color w:val="000000"/>
        </w:rPr>
        <w:t>0.71%</w:t>
      </w:r>
      <w:r>
        <w:rPr>
          <w:rFonts w:ascii="宋体" w:hAnsi="宋体" w:eastAsia="宋体"/>
          <w:color w:val="000000"/>
        </w:rPr>
        <w:t>。数据显示公众网民对</w:t>
      </w:r>
      <w:r>
        <w:rPr>
          <w:rFonts w:ascii="Calibri" w:hAnsi="Calibri" w:eastAsia="Calibri"/>
          <w:color w:val="000000"/>
        </w:rPr>
        <w:t>APP</w:t>
      </w:r>
      <w:r>
        <w:rPr>
          <w:rFonts w:ascii="宋体" w:hAnsi="宋体" w:eastAsia="宋体"/>
          <w:color w:val="000000"/>
        </w:rPr>
        <w:t>在个人信息保护方面改善的评价是一般到有所改善。</w:t>
      </w:r>
      <w:r>
        <w:rPr>
          <w:rFonts w:ascii="Calibri" w:hAnsi="Calibri" w:eastAsia="Calibri"/>
          <w:b/>
          <w:bCs/>
          <w:color w:val="000000"/>
        </w:rPr>
        <w:t>与全省数据相比，表示一般比例要低2.31个百分点，表示明显改善比例要高2.37个百分点。与全国数据相比，表示有所改善比例要低6.47个百分点，表示明显改善比例要高5.98个百分点。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2"/>
                    <a:stretch>
                      <a:fillRect/>
                    </a:stretch>
                  </pic:blipFill>
                  <pic:spPr>
                    <a:xfrm>
                      <a:off x="0" y="0"/>
                      <a:ext cx="5124450" cy="361950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67</w:t>
      </w:r>
      <w:r>
        <w:rPr>
          <w:rFonts w:hint="eastAsia"/>
        </w:rPr>
        <w:fldChar w:fldCharType="end"/>
      </w:r>
      <w:bookmarkStart w:id="143" w:name="_Toc3917"/>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bookmarkEnd w:id="14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）应加强个人信息保护方面的措施</w:t>
      </w:r>
    </w:p>
    <w:p>
      <w:pPr>
        <w:rPr>
          <w:rFonts w:ascii="微软雅黑" w:hAnsi="微软雅黑" w:eastAsia="微软雅黑"/>
          <w:color w:val="333333"/>
          <w:sz w:val="22"/>
          <w:szCs w:val="22"/>
        </w:rPr>
      </w:pPr>
      <w:r>
        <w:rPr>
          <w:rFonts w:ascii="宋体" w:hAnsi="宋体" w:eastAsia="宋体"/>
          <w:color w:val="000000"/>
        </w:rPr>
        <w:t>公众网民认为重点加强个人信息保护方面的选择为：第一位是</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60.56%</w:t>
      </w:r>
      <w:r>
        <w:rPr>
          <w:rFonts w:ascii="宋体" w:hAnsi="宋体" w:eastAsia="宋体"/>
          <w:color w:val="000000"/>
        </w:rPr>
        <w:t>，第二位为</w:t>
      </w:r>
      <w:r>
        <w:rPr>
          <w:rFonts w:ascii="Calibri" w:hAnsi="Calibri" w:eastAsia="Calibri"/>
          <w:color w:val="000000"/>
        </w:rPr>
        <w:t>监管部门增加更多的渠道通报违法收集者信息</w:t>
      </w:r>
      <w:r>
        <w:rPr>
          <w:rFonts w:ascii="宋体" w:hAnsi="宋体" w:eastAsia="宋体"/>
          <w:color w:val="000000"/>
        </w:rPr>
        <w:t>，选择率为</w:t>
      </w:r>
      <w:r>
        <w:rPr>
          <w:rFonts w:ascii="Calibri" w:hAnsi="Calibri" w:eastAsia="Calibri"/>
          <w:color w:val="000000"/>
        </w:rPr>
        <w:t>58.45%</w:t>
      </w:r>
      <w:r>
        <w:rPr>
          <w:rFonts w:ascii="宋体" w:hAnsi="宋体" w:eastAsia="宋体"/>
          <w:color w:val="000000"/>
        </w:rPr>
        <w:t>，第三位、第四位为</w:t>
      </w:r>
      <w:r>
        <w:rPr>
          <w:rFonts w:ascii="Calibri" w:hAnsi="Calibri" w:eastAsia="Calibri"/>
          <w:color w:val="000000"/>
        </w:rPr>
        <w:t>国家加强立法保护个人信息安全</w:t>
      </w:r>
      <w:r>
        <w:rPr>
          <w:rFonts w:ascii="宋体" w:hAnsi="宋体" w:eastAsia="宋体"/>
          <w:color w:val="000000"/>
        </w:rPr>
        <w:t>和</w:t>
      </w:r>
      <w:r>
        <w:rPr>
          <w:rFonts w:ascii="Calibri" w:hAnsi="Calibri" w:eastAsia="Calibri"/>
          <w:color w:val="000000"/>
        </w:rPr>
        <w:t>社会组织如行业协会加强对个人信息保护的培训和宣传</w:t>
      </w:r>
      <w:r>
        <w:rPr>
          <w:rFonts w:ascii="宋体" w:hAnsi="宋体" w:eastAsia="宋体"/>
          <w:color w:val="000000"/>
        </w:rPr>
        <w:t>，选择率为</w:t>
      </w:r>
      <w:r>
        <w:rPr>
          <w:rFonts w:ascii="Calibri" w:hAnsi="Calibri" w:eastAsia="Calibri"/>
          <w:color w:val="000000"/>
        </w:rPr>
        <w:t>57.04%</w:t>
      </w:r>
      <w:r>
        <w:rPr>
          <w:rFonts w:ascii="宋体" w:hAnsi="宋体" w:eastAsia="宋体"/>
          <w:color w:val="000000"/>
        </w:rPr>
        <w:t>和</w:t>
      </w:r>
      <w:r>
        <w:rPr>
          <w:rFonts w:ascii="Calibri" w:hAnsi="Calibri" w:eastAsia="Calibri"/>
          <w:color w:val="000000"/>
        </w:rPr>
        <w:t>53.52%</w:t>
      </w:r>
      <w:r>
        <w:rPr>
          <w:rFonts w:ascii="宋体" w:hAnsi="宋体" w:eastAsia="宋体"/>
          <w:color w:val="000000"/>
        </w:rPr>
        <w:t>，第五位为</w:t>
      </w:r>
      <w:r>
        <w:rPr>
          <w:rFonts w:ascii="Calibri" w:hAnsi="Calibri" w:eastAsia="Calibri"/>
          <w:color w:val="000000"/>
        </w:rPr>
        <w:t>监管部门增加更多举报平台可以让老百姓申诉</w:t>
      </w:r>
      <w:r>
        <w:rPr>
          <w:rFonts w:ascii="宋体" w:hAnsi="宋体" w:eastAsia="宋体"/>
          <w:color w:val="000000"/>
        </w:rPr>
        <w:t>，选择率为</w:t>
      </w:r>
      <w:r>
        <w:rPr>
          <w:rFonts w:ascii="Calibri" w:hAnsi="Calibri" w:eastAsia="Calibri"/>
          <w:color w:val="000000"/>
        </w:rPr>
        <w:t>50%</w:t>
      </w:r>
      <w:r>
        <w:rPr>
          <w:rFonts w:ascii="宋体" w:hAnsi="宋体" w:eastAsia="宋体"/>
          <w:color w:val="000000"/>
        </w:rPr>
        <w:t>。数据显示公众网民期望政府发挥更大的作用。</w:t>
      </w:r>
      <w:r>
        <w:rPr>
          <w:rFonts w:ascii="Calibri" w:hAnsi="Calibri" w:eastAsia="Calibri"/>
          <w:b/>
          <w:bCs/>
          <w:color w:val="000000"/>
        </w:rPr>
        <w:t>与全省数据相比，表示一般比例要低2.31个百分点，表示明显改善比例要高2.37个百分点。与全国数据相比，表示有所改善比例要低6.47个百分点，表示明显改善比例要高5.98个百分点。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3"/>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68</w:t>
      </w:r>
      <w:r>
        <w:rPr>
          <w:rFonts w:hint="eastAsia"/>
        </w:rPr>
        <w:fldChar w:fldCharType="end"/>
      </w:r>
      <w:bookmarkStart w:id="144" w:name="_Toc20638"/>
      <w:r>
        <w:rPr>
          <w:rFonts w:ascii="宋体" w:hAnsi="宋体" w:eastAsia="宋体"/>
          <w:color w:val="000000"/>
        </w:rPr>
        <w:t>：应加强个人信息保护方面的措施</w:t>
      </w:r>
      <w:bookmarkEnd w:id="14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（图表数据来源：公众网民版专题3个人信息保护专题第16题：您认为应重点在哪些方面加强数据安全保护？（多选））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）数据安全保护现状的情况</w:t>
      </w:r>
    </w:p>
    <w:p>
      <w:pPr>
        <w:rPr>
          <w:rFonts w:ascii="微软雅黑" w:hAnsi="微软雅黑" w:eastAsia="微软雅黑"/>
          <w:color w:val="333333"/>
          <w:sz w:val="22"/>
          <w:szCs w:val="22"/>
        </w:rPr>
      </w:pPr>
      <w:r>
        <w:rPr>
          <w:rFonts w:ascii="宋体" w:hAnsi="宋体" w:eastAsia="宋体"/>
          <w:color w:val="000000"/>
        </w:rPr>
        <w:t>公众网民认为对于目前数据安全保护存有以下问题：第一位是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51.41%</w:t>
      </w:r>
      <w:r>
        <w:rPr>
          <w:rFonts w:ascii="宋体" w:hAnsi="宋体" w:eastAsia="宋体"/>
          <w:color w:val="000000"/>
        </w:rPr>
        <w:t>），第二位是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49.3%</w:t>
      </w:r>
      <w:r>
        <w:rPr>
          <w:rFonts w:ascii="宋体" w:hAnsi="宋体" w:eastAsia="宋体"/>
          <w:color w:val="000000"/>
        </w:rPr>
        <w:t>），第三位是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36.62%</w:t>
      </w:r>
      <w:r>
        <w:rPr>
          <w:rFonts w:ascii="宋体" w:hAnsi="宋体" w:eastAsia="宋体"/>
          <w:color w:val="000000"/>
        </w:rPr>
        <w:t>），第四位是</w:t>
      </w:r>
      <w:r>
        <w:rPr>
          <w:rFonts w:ascii="Calibri" w:hAnsi="Calibri" w:eastAsia="Calibri"/>
          <w:color w:val="000000"/>
        </w:rPr>
        <w:t>中介服务供应不足</w:t>
      </w:r>
      <w:r>
        <w:rPr>
          <w:rFonts w:ascii="宋体" w:hAnsi="宋体" w:eastAsia="宋体"/>
          <w:color w:val="000000"/>
        </w:rPr>
        <w:t>（选择率</w:t>
      </w:r>
      <w:r>
        <w:rPr>
          <w:rFonts w:ascii="Calibri" w:hAnsi="Calibri" w:eastAsia="Calibri"/>
          <w:color w:val="000000"/>
        </w:rPr>
        <w:t>33.1%</w:t>
      </w:r>
      <w:r>
        <w:rPr>
          <w:rFonts w:ascii="宋体" w:hAnsi="宋体" w:eastAsia="宋体"/>
          <w:color w:val="000000"/>
        </w:rPr>
        <w:t>），第五位是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30.28%</w:t>
      </w:r>
      <w:r>
        <w:rPr>
          <w:rFonts w:ascii="宋体" w:hAnsi="宋体" w:eastAsia="宋体"/>
          <w:color w:val="000000"/>
        </w:rPr>
        <w:t>）。认为</w:t>
      </w:r>
      <w:r>
        <w:rPr>
          <w:rFonts w:ascii="Calibri" w:hAnsi="Calibri" w:eastAsia="Calibri"/>
          <w:color w:val="000000"/>
        </w:rPr>
        <w:t>政府数据不开放</w:t>
      </w:r>
      <w:r>
        <w:rPr>
          <w:rFonts w:ascii="宋体" w:hAnsi="宋体" w:eastAsia="宋体"/>
          <w:color w:val="000000"/>
        </w:rPr>
        <w:t>选择率为</w:t>
      </w:r>
      <w:r>
        <w:rPr>
          <w:rFonts w:ascii="Calibri" w:hAnsi="Calibri" w:eastAsia="Calibri"/>
          <w:color w:val="000000"/>
        </w:rPr>
        <w:t>30.28%</w:t>
      </w:r>
      <w:r>
        <w:rPr>
          <w:rFonts w:ascii="宋体" w:hAnsi="宋体" w:eastAsia="宋体"/>
          <w:color w:val="000000"/>
        </w:rPr>
        <w:t>。数据显示公众网民期望行业合规并按标准建设。</w:t>
      </w:r>
      <w:r>
        <w:rPr>
          <w:rFonts w:ascii="Calibri" w:hAnsi="Calibri" w:eastAsia="Calibri"/>
          <w:b/>
          <w:bCs/>
          <w:color w:val="000000"/>
        </w:rPr>
        <w:t>与全省数据相比，表示不清楚比例要低9.58个百分点，表示中介服务供应不足比例要高10.88个百分点。与全国数据相比，表示数据应用程度低比例要低3.92个百分点，表示中介服务供应不足比例要高11.79个百分点。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4"/>
                    <a:stretch>
                      <a:fillRect/>
                    </a:stretch>
                  </pic:blipFill>
                  <pic:spPr>
                    <a:xfrm>
                      <a:off x="0" y="0"/>
                      <a:ext cx="5124450" cy="619125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69</w:t>
      </w:r>
      <w:r>
        <w:rPr>
          <w:rFonts w:hint="eastAsia"/>
        </w:rPr>
        <w:fldChar w:fldCharType="end"/>
      </w:r>
      <w:bookmarkStart w:id="145" w:name="_Toc28093"/>
      <w:r>
        <w:rPr>
          <w:rFonts w:ascii="宋体" w:hAnsi="宋体" w:eastAsia="宋体"/>
          <w:color w:val="000000"/>
        </w:rPr>
        <w:t>：数据安全保护现状的情况</w:t>
      </w:r>
      <w:bookmarkEnd w:id="145"/>
    </w:p>
    <w:p>
      <w:pPr>
        <w:ind w:firstLine="0" w:firstLineChars="0"/>
        <w:jc w:val="left"/>
        <w:rPr>
          <w:rFonts w:hint="eastAsia" w:ascii="宋体" w:hAnsi="宋体" w:eastAsia="宋体"/>
          <w:color w:val="000000"/>
          <w:lang w:val="en-US" w:eastAsia="zh-CN"/>
        </w:rPr>
      </w:pPr>
      <w:r>
        <w:rPr>
          <w:rFonts w:ascii="宋体" w:hAnsi="宋体" w:eastAsia="宋体"/>
          <w:color w:val="000000"/>
        </w:rPr>
        <w:t>（图表数据来源：公众网民版专题3个人信息保护专题第17题：您认为目前数据安全保护现状存在什么问题？（多选））</w:t>
      </w:r>
      <w:r>
        <w:rPr>
          <w:rFonts w:hint="eastAsia" w:ascii="宋体" w:hAnsi="宋体" w:eastAsia="宋体"/>
          <w:color w:val="000000"/>
          <w:lang w:val="en-US" w:eastAsia="zh-CN"/>
        </w:rPr>
        <w:t xml:space="preserve"> </w:t>
      </w:r>
    </w:p>
    <w:p>
      <w:r>
        <w:rPr>
          <w:rFonts w:hint="eastAsia"/>
        </w:rPr>
        <w:br w:type="page"/>
      </w:r>
    </w:p>
    <w:p>
      <w:pPr>
        <w:pStyle w:val="3"/>
        <w:rPr>
          <w:rFonts w:hint="eastAsia"/>
        </w:rPr>
      </w:pPr>
      <w:bookmarkStart w:id="146" w:name="_Toc4044"/>
      <w:r>
        <w:rPr>
          <w:rFonts w:hint="eastAsia"/>
        </w:rPr>
        <w:t>5.4</w:t>
      </w:r>
      <w:bookmarkStart w:id="147" w:name="_Hlk49084733"/>
      <w:r>
        <w:rPr>
          <w:rFonts w:hint="eastAsia"/>
        </w:rPr>
        <w:t>专题4：网络购物</w:t>
      </w:r>
      <w:r>
        <w:t>安全权益</w:t>
      </w:r>
      <w:r>
        <w:rPr>
          <w:rFonts w:hint="eastAsia"/>
        </w:rPr>
        <w:t>保护专题</w:t>
      </w:r>
      <w:bookmarkEnd w:id="146"/>
      <w:bookmarkEnd w:id="147"/>
    </w:p>
    <w:p>
      <w:pPr>
        <w:rPr>
          <w:rFonts w:ascii="微软雅黑" w:hAnsi="微软雅黑" w:eastAsia="微软雅黑"/>
          <w:color w:val="333333"/>
          <w:sz w:val="22"/>
          <w:szCs w:val="22"/>
        </w:rPr>
      </w:pPr>
      <w:bookmarkStart w:id="148" w:name="_Hlk49092760"/>
      <w:r>
        <w:rPr>
          <w:rFonts w:ascii="宋体" w:hAnsi="宋体" w:eastAsia="宋体"/>
          <w:color w:val="000000"/>
        </w:rPr>
        <w:t>参与本专题答题的公众网民人数量为</w:t>
      </w:r>
      <w:r>
        <w:t>860</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）网络购物安全状况满意度评价</w:t>
      </w:r>
    </w:p>
    <w:p>
      <w:pPr>
        <w:rPr>
          <w:rFonts w:ascii="微软雅黑" w:hAnsi="微软雅黑" w:eastAsia="微软雅黑"/>
          <w:b/>
          <w:bCs/>
          <w:color w:val="333333"/>
          <w:sz w:val="22"/>
          <w:szCs w:val="22"/>
        </w:rPr>
      </w:pPr>
      <w:r>
        <w:rPr>
          <w:rFonts w:ascii="宋体" w:hAnsi="宋体" w:eastAsia="宋体"/>
          <w:color w:val="000000"/>
        </w:rPr>
        <w:t>公众网民对网络购物安全状况满意度评价：认为满意以上的占</w:t>
      </w:r>
      <w:r>
        <w:rPr>
          <w:rFonts w:ascii="Calibri" w:hAnsi="Calibri" w:eastAsia="Calibri"/>
          <w:color w:val="000000"/>
        </w:rPr>
        <w:t>54.37</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22.33</w:t>
      </w:r>
      <w:r>
        <w:rPr>
          <w:rFonts w:ascii="Calibri" w:hAnsi="Calibri" w:eastAsia="Calibri" w:cs="Calibri"/>
          <w:color w:val="000000"/>
        </w:rPr>
        <w:t>%</w:t>
      </w:r>
      <w:r>
        <w:rPr>
          <w:rFonts w:ascii="宋体" w:hAnsi="宋体" w:eastAsia="宋体"/>
          <w:color w:val="000000"/>
        </w:rPr>
        <w:t>公众网民认为非常满意</w:t>
      </w:r>
      <w:r>
        <w:rPr>
          <w:rFonts w:ascii="Calibri" w:hAnsi="Calibri" w:eastAsia="Calibri"/>
          <w:color w:val="000000"/>
        </w:rPr>
        <w:t>，</w:t>
      </w:r>
      <w:r>
        <w:rPr>
          <w:rFonts w:ascii="Calibri" w:hAnsi="Calibri" w:eastAsia="Calibri" w:cs="Calibri"/>
          <w:color w:val="000000"/>
        </w:rPr>
        <w:t>32.04%</w:t>
      </w:r>
      <w:r>
        <w:rPr>
          <w:rFonts w:ascii="宋体" w:hAnsi="宋体" w:eastAsia="宋体"/>
          <w:color w:val="000000"/>
        </w:rPr>
        <w:t>认为满意。</w:t>
      </w:r>
      <w:r>
        <w:rPr>
          <w:rFonts w:ascii="Calibri" w:hAnsi="Calibri" w:eastAsia="Calibri"/>
          <w:color w:val="000000"/>
        </w:rPr>
        <w:t>29.13</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16.50</w:t>
      </w:r>
      <w:r>
        <w:rPr>
          <w:rFonts w:ascii="Calibri" w:hAnsi="Calibri" w:eastAsia="Calibri" w:cs="Calibri"/>
          <w:color w:val="000000"/>
        </w:rPr>
        <w:t>%</w:t>
      </w:r>
      <w:r>
        <w:rPr>
          <w:rFonts w:ascii="宋体" w:hAnsi="宋体" w:eastAsia="宋体"/>
          <w:color w:val="000000"/>
        </w:rPr>
        <w:t>认为不满意或非常不满意，其中</w:t>
      </w:r>
      <w:r>
        <w:rPr>
          <w:rFonts w:ascii="Calibri" w:hAnsi="Calibri" w:eastAsia="Calibri"/>
          <w:color w:val="000000"/>
        </w:rPr>
        <w:t>13.59</w:t>
      </w:r>
      <w:r>
        <w:rPr>
          <w:rFonts w:ascii="Calibri" w:hAnsi="Calibri" w:eastAsia="Calibri" w:cs="Calibri"/>
          <w:color w:val="000000"/>
        </w:rPr>
        <w:t>%</w:t>
      </w:r>
      <w:r>
        <w:rPr>
          <w:rFonts w:ascii="宋体" w:hAnsi="宋体" w:eastAsia="宋体"/>
          <w:color w:val="000000"/>
        </w:rPr>
        <w:t>认为不满意，</w:t>
      </w:r>
      <w:r>
        <w:rPr>
          <w:rFonts w:ascii="Calibri" w:hAnsi="Calibri" w:eastAsia="Calibri"/>
          <w:color w:val="000000"/>
        </w:rPr>
        <w:t>2.91</w:t>
      </w:r>
      <w:r>
        <w:rPr>
          <w:rFonts w:ascii="Calibri" w:hAnsi="Calibri" w:eastAsia="Calibri" w:cs="Calibri"/>
          <w:color w:val="000000"/>
        </w:rPr>
        <w:t>%</w:t>
      </w:r>
      <w:r>
        <w:rPr>
          <w:rFonts w:ascii="宋体" w:hAnsi="宋体" w:eastAsia="宋体"/>
          <w:color w:val="000000"/>
        </w:rPr>
        <w:t>认为非常不满意。总体上满意评价</w:t>
      </w:r>
      <w:r>
        <w:rPr>
          <w:rFonts w:hint="eastAsia" w:ascii="宋体" w:hAnsi="宋体" w:eastAsia="宋体"/>
          <w:color w:val="000000"/>
          <w:lang w:eastAsia="zh-CN"/>
        </w:rPr>
        <w:t>超过一半</w:t>
      </w:r>
      <w:r>
        <w:rPr>
          <w:rFonts w:ascii="宋体" w:hAnsi="宋体" w:eastAsia="宋体"/>
          <w:color w:val="000000"/>
        </w:rPr>
        <w:t>。</w:t>
      </w:r>
      <w:r>
        <w:rPr>
          <w:rFonts w:ascii="Calibri" w:hAnsi="Calibri" w:eastAsia="Calibri"/>
          <w:b/>
          <w:bCs/>
          <w:color w:val="000000"/>
        </w:rPr>
        <w:t>与全省数据相比，表示满意比例要低8.26个百分点，表示非常满意比例要高5.51个百分点。与全国数据相比，表示满意比例要低14.84个百分点，表示非常满意比例要高12.37个百分点。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70</w:t>
      </w:r>
      <w:r>
        <w:rPr>
          <w:rFonts w:hint="eastAsia"/>
        </w:rPr>
        <w:fldChar w:fldCharType="end"/>
      </w:r>
      <w:bookmarkStart w:id="149" w:name="_Toc28113"/>
      <w:r>
        <w:rPr>
          <w:rFonts w:ascii="宋体" w:hAnsi="宋体" w:eastAsia="宋体"/>
          <w:color w:val="000000"/>
        </w:rPr>
        <w:t>：网络购物安全状况满意度评价</w:t>
      </w:r>
      <w:bookmarkEnd w:id="14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（图表数据来源：公众网民版专题4网络购物权益保护专题第1题：您对当前网络购物安全状况的满意程度？）</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）网民网络购物年平均消费情况</w:t>
      </w:r>
    </w:p>
    <w:p>
      <w:pPr>
        <w:rPr>
          <w:rFonts w:ascii="Calibri" w:hAnsi="Calibri" w:eastAsia="Calibri"/>
          <w:b/>
          <w:bCs/>
          <w:color w:val="000000"/>
        </w:rPr>
      </w:pPr>
      <w:r>
        <w:rPr>
          <w:rFonts w:ascii="宋体" w:hAnsi="宋体" w:eastAsia="宋体"/>
          <w:color w:val="000000"/>
        </w:rPr>
        <w:t>网民网络购物年平均消费情况：</w:t>
      </w:r>
      <w:r>
        <w:rPr>
          <w:rFonts w:ascii="Calibri" w:hAnsi="Calibri" w:eastAsia="Calibri"/>
          <w:color w:val="000000"/>
        </w:rPr>
        <w:t>23.3</w:t>
      </w:r>
      <w:r>
        <w:rPr>
          <w:rFonts w:ascii="Calibri" w:hAnsi="Calibri" w:eastAsia="Calibri" w:cs="Calibri"/>
          <w:color w:val="000000"/>
        </w:rPr>
        <w:t>%</w:t>
      </w:r>
      <w:r>
        <w:rPr>
          <w:rFonts w:ascii="宋体" w:hAnsi="宋体" w:eastAsia="宋体"/>
          <w:color w:val="000000"/>
        </w:rPr>
        <w:t>公众网民网络购物年平均消费1千元或以下，</w:t>
      </w:r>
      <w:r>
        <w:rPr>
          <w:rFonts w:ascii="Calibri" w:hAnsi="Calibri" w:eastAsia="Calibri"/>
          <w:color w:val="000000"/>
        </w:rPr>
        <w:t>34.95</w:t>
      </w:r>
      <w:r>
        <w:rPr>
          <w:rFonts w:ascii="宋体" w:hAnsi="宋体" w:eastAsia="宋体"/>
          <w:color w:val="000000"/>
        </w:rPr>
        <w:t>%公众网民网络购物年平均消费1-5千元，</w:t>
      </w:r>
      <w:r>
        <w:rPr>
          <w:rFonts w:ascii="Calibri" w:hAnsi="Calibri" w:eastAsia="Calibri"/>
          <w:color w:val="000000"/>
        </w:rPr>
        <w:t>29.13</w:t>
      </w:r>
      <w:r>
        <w:rPr>
          <w:rFonts w:ascii="Calibri" w:hAnsi="Calibri" w:eastAsia="Calibri" w:cs="Calibri"/>
          <w:color w:val="000000"/>
        </w:rPr>
        <w:t>%</w:t>
      </w:r>
      <w:r>
        <w:rPr>
          <w:rFonts w:ascii="宋体" w:hAnsi="宋体" w:eastAsia="宋体"/>
          <w:color w:val="000000"/>
        </w:rPr>
        <w:t>公众网民网络购物年平均消费5千元-1万元</w:t>
      </w:r>
      <w:r>
        <w:rPr>
          <w:rFonts w:ascii="Calibri" w:hAnsi="Calibri" w:eastAsia="Calibri"/>
          <w:color w:val="000000"/>
        </w:rPr>
        <w:t>，</w:t>
      </w:r>
      <w:r>
        <w:rPr>
          <w:rFonts w:ascii="Calibri" w:hAnsi="Calibri" w:eastAsia="Calibri" w:cs="Calibri"/>
          <w:color w:val="000000"/>
        </w:rPr>
        <w:t>9.71%</w:t>
      </w:r>
      <w:r>
        <w:rPr>
          <w:rFonts w:ascii="宋体" w:hAnsi="宋体" w:eastAsia="宋体"/>
          <w:color w:val="000000"/>
        </w:rPr>
        <w:t>公众网民网络购物年平均消费1-5万元</w:t>
      </w:r>
      <w:r>
        <w:rPr>
          <w:rFonts w:ascii="Calibri" w:hAnsi="Calibri" w:eastAsia="Calibri"/>
          <w:color w:val="000000"/>
        </w:rPr>
        <w:t>，</w:t>
      </w:r>
      <w:r>
        <w:rPr>
          <w:rFonts w:ascii="Calibri" w:hAnsi="Calibri" w:eastAsia="Calibri" w:cs="Calibri"/>
          <w:color w:val="000000"/>
        </w:rPr>
        <w:t>2.91%</w:t>
      </w:r>
      <w:r>
        <w:rPr>
          <w:rFonts w:ascii="宋体" w:hAnsi="宋体" w:eastAsia="宋体"/>
          <w:color w:val="000000"/>
        </w:rPr>
        <w:t>公众网民网络购物年平均消费5万元以上。数据显示公众网民网络购物消费呈现分层化，高、中、低比例相差不大。</w:t>
      </w:r>
      <w:r>
        <w:rPr>
          <w:rFonts w:ascii="Calibri" w:hAnsi="Calibri" w:eastAsia="Calibri"/>
          <w:b/>
          <w:bCs/>
          <w:color w:val="000000"/>
        </w:rPr>
        <w:t>与全省数据相比，表示1千元或以下比例要低10.34个百分点，表示1-5千元比例要高4.08个百分点。与全国数据相比，表示1千元或以下比例要低12.02个百分点，表示1-5千元比例要高6.32个百分点。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71</w:t>
      </w:r>
      <w:r>
        <w:rPr>
          <w:rFonts w:hint="eastAsia"/>
        </w:rPr>
        <w:fldChar w:fldCharType="end"/>
      </w:r>
      <w:bookmarkStart w:id="150" w:name="_Toc19205"/>
      <w:r>
        <w:rPr>
          <w:rFonts w:ascii="宋体" w:hAnsi="宋体" w:eastAsia="宋体"/>
          <w:color w:val="000000"/>
        </w:rPr>
        <w:t>：网民网络购物年平均消费情况</w:t>
      </w:r>
      <w:bookmarkEnd w:id="15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（图表数据来源：公众网民版专题4网络购物权益保护专题第2题：您每年平均在网上购物的消费总额在哪个档次？）</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）网络购物时遇到商家拒绝</w:t>
      </w:r>
      <w:r>
        <w:rPr>
          <w:rFonts w:ascii="Calibri" w:hAnsi="Calibri" w:eastAsia="Calibri"/>
          <w:color w:val="000000"/>
        </w:rPr>
        <w:t>7</w:t>
      </w:r>
      <w:r>
        <w:rPr>
          <w:rFonts w:ascii="宋体" w:hAnsi="宋体" w:eastAsia="宋体"/>
          <w:color w:val="000000"/>
        </w:rPr>
        <w:t>天无理由退货的情况</w:t>
      </w:r>
    </w:p>
    <w:p>
      <w:pPr>
        <w:rPr>
          <w:rFonts w:ascii="Calibri" w:hAnsi="Calibri" w:eastAsia="Calibri"/>
          <w:b/>
          <w:bCs/>
          <w:color w:val="000000"/>
        </w:rPr>
      </w:pPr>
      <w:r>
        <w:rPr>
          <w:rFonts w:ascii="宋体" w:hAnsi="宋体" w:eastAsia="宋体"/>
          <w:color w:val="000000"/>
        </w:rPr>
        <w:t>公众网民在网络购物时遇到商家拒绝</w:t>
      </w:r>
      <w:r>
        <w:rPr>
          <w:rFonts w:ascii="Calibri" w:hAnsi="Calibri" w:eastAsia="Calibri"/>
          <w:color w:val="000000"/>
        </w:rPr>
        <w:t>7</w:t>
      </w:r>
      <w:r>
        <w:rPr>
          <w:rFonts w:ascii="宋体" w:hAnsi="宋体" w:eastAsia="宋体"/>
          <w:color w:val="000000"/>
        </w:rPr>
        <w:t>天无理由退货的情况：</w:t>
      </w:r>
      <w:r>
        <w:rPr>
          <w:rFonts w:ascii="Calibri" w:hAnsi="Calibri" w:eastAsia="Calibri"/>
          <w:color w:val="000000"/>
        </w:rPr>
        <w:t>45.45</w:t>
      </w:r>
      <w:r>
        <w:rPr>
          <w:rFonts w:ascii="Calibri" w:hAnsi="Calibri" w:eastAsia="Calibri" w:cs="Calibri"/>
          <w:color w:val="000000"/>
        </w:rPr>
        <w:t>%</w:t>
      </w:r>
      <w:r>
        <w:rPr>
          <w:rFonts w:ascii="宋体" w:hAnsi="宋体" w:eastAsia="宋体"/>
          <w:color w:val="000000"/>
        </w:rPr>
        <w:t>网民表示很少遇到或没有遇到，其中</w:t>
      </w:r>
      <w:r>
        <w:rPr>
          <w:rFonts w:ascii="Calibri" w:hAnsi="Calibri" w:eastAsia="Calibri"/>
          <w:color w:val="000000"/>
        </w:rPr>
        <w:t>25.25</w:t>
      </w:r>
      <w:r>
        <w:rPr>
          <w:rFonts w:ascii="Calibri" w:hAnsi="Calibri" w:eastAsia="Calibri" w:cs="Calibri"/>
          <w:color w:val="000000"/>
        </w:rPr>
        <w:t>%</w:t>
      </w:r>
      <w:r>
        <w:rPr>
          <w:rFonts w:ascii="宋体" w:hAnsi="宋体" w:eastAsia="宋体"/>
          <w:color w:val="000000"/>
        </w:rPr>
        <w:t>表示很少遇到，</w:t>
      </w:r>
      <w:r>
        <w:rPr>
          <w:rFonts w:ascii="Calibri" w:hAnsi="Calibri" w:eastAsia="Calibri"/>
          <w:color w:val="000000"/>
        </w:rPr>
        <w:t>20.2</w:t>
      </w:r>
      <w:r>
        <w:rPr>
          <w:rFonts w:ascii="Calibri" w:hAnsi="Calibri" w:eastAsia="Calibri" w:cs="Calibri"/>
          <w:color w:val="000000"/>
        </w:rPr>
        <w:t>%</w:t>
      </w:r>
      <w:r>
        <w:rPr>
          <w:rFonts w:ascii="宋体" w:hAnsi="宋体" w:eastAsia="宋体"/>
          <w:color w:val="000000"/>
        </w:rPr>
        <w:t>表示没有遇到。</w:t>
      </w:r>
      <w:r>
        <w:rPr>
          <w:rFonts w:ascii="Calibri" w:hAnsi="Calibri" w:eastAsia="Calibri"/>
          <w:color w:val="000000"/>
        </w:rPr>
        <w:t>22.22</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32.32</w:t>
      </w:r>
      <w:r>
        <w:rPr>
          <w:rFonts w:ascii="Calibri" w:hAnsi="Calibri" w:eastAsia="Calibri" w:cs="Calibri"/>
          <w:color w:val="000000"/>
        </w:rPr>
        <w:t>%</w:t>
      </w:r>
      <w:r>
        <w:rPr>
          <w:rFonts w:ascii="宋体" w:hAnsi="宋体" w:eastAsia="宋体"/>
          <w:color w:val="000000"/>
        </w:rPr>
        <w:t>表示经常遇到或总是遇到，其</w:t>
      </w:r>
      <w:r>
        <w:rPr>
          <w:rFonts w:ascii="Calibri" w:hAnsi="Calibri" w:eastAsia="Calibri"/>
          <w:color w:val="000000"/>
        </w:rPr>
        <w:t>中</w:t>
      </w:r>
      <w:r>
        <w:rPr>
          <w:rFonts w:ascii="Calibri" w:hAnsi="Calibri" w:eastAsia="Calibri" w:cs="Calibri"/>
          <w:color w:val="000000"/>
        </w:rPr>
        <w:t>19.19%</w:t>
      </w:r>
      <w:r>
        <w:rPr>
          <w:rFonts w:ascii="宋体" w:hAnsi="宋体" w:eastAsia="宋体"/>
          <w:color w:val="000000"/>
        </w:rPr>
        <w:t>表示经常遇到，</w:t>
      </w:r>
      <w:r>
        <w:rPr>
          <w:rFonts w:ascii="Calibri" w:hAnsi="Calibri" w:eastAsia="Calibri"/>
          <w:color w:val="000000"/>
        </w:rPr>
        <w:t>13.13</w:t>
      </w:r>
      <w:r>
        <w:rPr>
          <w:rFonts w:ascii="Calibri" w:hAnsi="Calibri" w:eastAsia="Calibri" w:cs="Calibri"/>
          <w:color w:val="000000"/>
        </w:rPr>
        <w:t>%</w:t>
      </w:r>
      <w:r>
        <w:rPr>
          <w:rFonts w:ascii="宋体" w:hAnsi="宋体" w:eastAsia="宋体"/>
          <w:color w:val="000000"/>
        </w:rPr>
        <w:t>表示总是遇到。数据显示网络购物</w:t>
      </w:r>
      <w:r>
        <w:rPr>
          <w:rFonts w:ascii="Calibri" w:hAnsi="Calibri" w:eastAsia="Calibri"/>
          <w:color w:val="000000"/>
        </w:rPr>
        <w:t>7</w:t>
      </w:r>
      <w:r>
        <w:rPr>
          <w:rFonts w:ascii="宋体" w:hAnsi="宋体" w:eastAsia="宋体"/>
          <w:color w:val="000000"/>
        </w:rPr>
        <w:t>天无理由退货保障基本得到落实</w:t>
      </w:r>
      <w:r>
        <w:rPr>
          <w:rFonts w:ascii="宋体" w:hAnsi="宋体" w:eastAsia="宋体"/>
          <w:b/>
          <w:bCs/>
          <w:color w:val="000000"/>
        </w:rPr>
        <w:t>。</w:t>
      </w:r>
      <w:r>
        <w:rPr>
          <w:rFonts w:ascii="Calibri" w:hAnsi="Calibri" w:eastAsia="Calibri"/>
          <w:b/>
          <w:bCs/>
          <w:color w:val="000000"/>
        </w:rPr>
        <w:t>与全省数据相比，表示很少遇到比例要低10.82个百分点，表示总是遇到比例要高6.03个百分点。与全国数据相比，表示很少遇到比例要低15.48个百分点，表示总是遇到比例要高9.03个百分点。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72</w:t>
      </w:r>
      <w:r>
        <w:rPr>
          <w:rFonts w:hint="eastAsia"/>
        </w:rPr>
        <w:fldChar w:fldCharType="end"/>
      </w:r>
      <w:bookmarkStart w:id="151" w:name="_Toc30898"/>
      <w:r>
        <w:rPr>
          <w:rFonts w:ascii="宋体" w:hAnsi="宋体" w:eastAsia="宋体"/>
          <w:color w:val="000000"/>
        </w:rPr>
        <w:t>：网络购物时遇到商家拒接7天无理由退货的情况</w:t>
      </w:r>
      <w:bookmarkEnd w:id="15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（4）需要退货时遇到告知更换退货理由的情况</w:t>
      </w:r>
    </w:p>
    <w:p>
      <w:pPr>
        <w:rPr>
          <w:rFonts w:ascii="Calibri" w:hAnsi="Calibri" w:eastAsia="Calibri"/>
          <w:b/>
          <w:bCs/>
          <w:color w:val="000000"/>
        </w:rPr>
      </w:pPr>
      <w:r>
        <w:rPr>
          <w:rFonts w:ascii="宋体" w:hAnsi="宋体" w:eastAsia="宋体"/>
          <w:color w:val="000000"/>
        </w:rPr>
        <w:t>公众网民在网络购物后需要退货，遇到商家告知更换退货理由的情况：</w:t>
      </w:r>
      <w:r>
        <w:rPr>
          <w:rFonts w:ascii="Calibri" w:hAnsi="Calibri" w:eastAsia="Calibri"/>
          <w:color w:val="000000"/>
        </w:rPr>
        <w:t>42.86</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26.53</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16.33%</w:t>
      </w:r>
      <w:r>
        <w:rPr>
          <w:rFonts w:ascii="宋体" w:hAnsi="宋体" w:eastAsia="宋体"/>
          <w:color w:val="000000"/>
        </w:rPr>
        <w:t>表示较普遍。</w:t>
      </w:r>
      <w:r>
        <w:rPr>
          <w:rFonts w:ascii="Calibri" w:hAnsi="Calibri" w:eastAsia="Calibri"/>
          <w:color w:val="000000"/>
        </w:rPr>
        <w:t>24.49</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32.65</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7.14</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25.51</w:t>
      </w:r>
      <w:r>
        <w:rPr>
          <w:rFonts w:ascii="Calibri" w:hAnsi="Calibri" w:eastAsia="Calibri" w:cs="Calibri"/>
          <w:color w:val="000000"/>
        </w:rPr>
        <w:t>%</w:t>
      </w:r>
      <w:r>
        <w:rPr>
          <w:rFonts w:ascii="宋体" w:hAnsi="宋体" w:eastAsia="宋体"/>
          <w:color w:val="000000"/>
        </w:rPr>
        <w:t>表示很少几乎没有。数据显示网络购物</w:t>
      </w:r>
      <w:r>
        <w:rPr>
          <w:rFonts w:ascii="Calibri" w:hAnsi="Calibri" w:eastAsia="Calibri"/>
          <w:color w:val="000000"/>
        </w:rPr>
        <w:t>7</w:t>
      </w:r>
      <w:r>
        <w:rPr>
          <w:rFonts w:ascii="宋体" w:hAnsi="宋体" w:eastAsia="宋体"/>
          <w:color w:val="000000"/>
        </w:rPr>
        <w:t>天无理由退货保障基本得到落实。</w:t>
      </w:r>
      <w:r>
        <w:rPr>
          <w:rFonts w:ascii="Calibri" w:hAnsi="Calibri" w:eastAsia="Calibri"/>
          <w:b/>
          <w:bCs/>
          <w:color w:val="000000"/>
        </w:rPr>
        <w:t>与全省数据相比，表示较少比例要低11.88个百分点，表示很普遍比例要高7.89个百分点。与全国数据相比，表示较少比例要低17.35个百分点，表示很普遍比例要高11.92个百分点。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73</w:t>
      </w:r>
      <w:r>
        <w:rPr>
          <w:rFonts w:hint="eastAsia"/>
        </w:rPr>
        <w:fldChar w:fldCharType="end"/>
      </w:r>
      <w:bookmarkStart w:id="152" w:name="_Toc3078"/>
      <w:r>
        <w:rPr>
          <w:rFonts w:ascii="宋体" w:hAnsi="宋体" w:eastAsia="宋体"/>
          <w:color w:val="000000"/>
        </w:rPr>
        <w:t>：需要退货时遇到告知更换退货理由的情况</w:t>
      </w:r>
      <w:bookmarkEnd w:id="15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（5）商家对网络购物评价干预的情况</w:t>
      </w:r>
    </w:p>
    <w:p>
      <w:pPr>
        <w:rPr>
          <w:rFonts w:ascii="Calibri" w:hAnsi="Calibri" w:eastAsia="Calibri"/>
          <w:b/>
          <w:bCs/>
          <w:color w:val="000000"/>
        </w:rPr>
      </w:pPr>
      <w:r>
        <w:rPr>
          <w:rFonts w:ascii="宋体" w:hAnsi="宋体" w:eastAsia="宋体"/>
          <w:color w:val="000000"/>
        </w:rPr>
        <w:t>公众网民在网络购物后给差评商家干预的情况：</w:t>
      </w:r>
      <w:r>
        <w:rPr>
          <w:rFonts w:ascii="Calibri" w:hAnsi="Calibri" w:eastAsia="Calibri"/>
          <w:color w:val="000000"/>
        </w:rPr>
        <w:t>32.32</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19.19</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13.13</w:t>
      </w:r>
      <w:r>
        <w:rPr>
          <w:rFonts w:ascii="Calibri" w:hAnsi="Calibri" w:eastAsia="Calibri" w:cs="Calibri"/>
          <w:color w:val="000000"/>
        </w:rPr>
        <w:t>%</w:t>
      </w:r>
      <w:r>
        <w:rPr>
          <w:rFonts w:ascii="宋体" w:hAnsi="宋体" w:eastAsia="宋体"/>
          <w:color w:val="000000"/>
        </w:rPr>
        <w:t>表示较普遍。</w:t>
      </w:r>
      <w:r>
        <w:rPr>
          <w:rFonts w:ascii="Calibri" w:hAnsi="Calibri" w:eastAsia="Calibri"/>
          <w:color w:val="000000"/>
        </w:rPr>
        <w:t>22.22</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26.26</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16.16</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10.1</w:t>
      </w:r>
      <w:r>
        <w:rPr>
          <w:rFonts w:ascii="Calibri" w:hAnsi="Calibri" w:eastAsia="Calibri" w:cs="Calibri"/>
          <w:color w:val="000000"/>
        </w:rPr>
        <w:t>%</w:t>
      </w:r>
      <w:r>
        <w:rPr>
          <w:rFonts w:ascii="宋体" w:hAnsi="宋体" w:eastAsia="宋体"/>
          <w:color w:val="000000"/>
        </w:rPr>
        <w:t>表示很少几乎没有。有</w:t>
      </w:r>
      <w:r>
        <w:rPr>
          <w:rFonts w:ascii="Calibri" w:hAnsi="Calibri" w:eastAsia="Calibri"/>
          <w:color w:val="000000"/>
        </w:rPr>
        <w:t>19.19</w:t>
      </w:r>
      <w:r>
        <w:rPr>
          <w:rFonts w:ascii="Calibri" w:hAnsi="Calibri" w:eastAsia="Calibri" w:cs="Calibri"/>
          <w:color w:val="000000"/>
        </w:rPr>
        <w:t>%</w:t>
      </w:r>
      <w:r>
        <w:rPr>
          <w:rFonts w:ascii="宋体" w:hAnsi="宋体" w:eastAsia="宋体"/>
          <w:color w:val="000000"/>
        </w:rPr>
        <w:t>公众网民表示没有给过差评。数据显示网络购物虚假评价的不正当手段时有发生</w:t>
      </w:r>
      <w:r>
        <w:rPr>
          <w:rFonts w:ascii="Calibri" w:hAnsi="Calibri" w:eastAsia="Calibri"/>
          <w:color w:val="000000"/>
        </w:rPr>
        <w:t>。</w:t>
      </w:r>
      <w:r>
        <w:rPr>
          <w:rFonts w:ascii="Calibri" w:hAnsi="Calibri" w:eastAsia="Calibri"/>
          <w:b/>
          <w:bCs/>
          <w:color w:val="000000"/>
        </w:rPr>
        <w:t>与全省数据相比，表示很少、几乎没有比例要低2.1个百分点，表示很普遍比例要高1.74个百分点。与全国数据相比，表示较普遍比例要低1.6个百分点，表示很普遍比例要高4.46个百分点。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9"/>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74</w:t>
      </w:r>
      <w:r>
        <w:rPr>
          <w:rFonts w:hint="eastAsia"/>
        </w:rPr>
        <w:fldChar w:fldCharType="end"/>
      </w:r>
      <w:bookmarkStart w:id="153" w:name="_Toc8900"/>
      <w:r>
        <w:rPr>
          <w:rFonts w:ascii="宋体" w:hAnsi="宋体" w:eastAsia="宋体"/>
          <w:color w:val="000000"/>
        </w:rPr>
        <w:t>：商家对网络购物评价干预的情况</w:t>
      </w:r>
      <w:bookmarkEnd w:id="15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（6）网络购物给予商品好评的情况</w:t>
      </w:r>
    </w:p>
    <w:p>
      <w:pPr>
        <w:rPr>
          <w:rFonts w:ascii="Calibri" w:hAnsi="Calibri" w:eastAsia="Calibri"/>
          <w:b/>
          <w:bCs/>
          <w:color w:val="000000"/>
        </w:rPr>
      </w:pPr>
      <w:r>
        <w:rPr>
          <w:rFonts w:ascii="宋体" w:hAnsi="宋体" w:eastAsia="宋体"/>
          <w:color w:val="000000"/>
        </w:rPr>
        <w:t>公众网民在网络购物后给商品好评的情况：</w:t>
      </w:r>
      <w:r>
        <w:rPr>
          <w:rFonts w:ascii="Calibri" w:hAnsi="Calibri" w:eastAsia="Calibri"/>
          <w:color w:val="000000"/>
        </w:rPr>
        <w:t>52.04</w:t>
      </w:r>
      <w:r>
        <w:rPr>
          <w:rFonts w:ascii="Calibri" w:hAnsi="Calibri" w:eastAsia="Calibri" w:cs="Calibri"/>
          <w:color w:val="000000"/>
        </w:rPr>
        <w:t>%</w:t>
      </w:r>
      <w:r>
        <w:rPr>
          <w:rFonts w:ascii="宋体" w:hAnsi="宋体" w:eastAsia="宋体"/>
          <w:color w:val="000000"/>
        </w:rPr>
        <w:t>公众网民选择最多的为</w:t>
      </w:r>
      <w:r>
        <w:rPr>
          <w:rFonts w:ascii="Calibri" w:hAnsi="Calibri" w:eastAsia="Calibri"/>
          <w:color w:val="000000"/>
        </w:rPr>
        <w:t>商品质量好</w:t>
      </w:r>
      <w:r>
        <w:rPr>
          <w:rFonts w:ascii="宋体" w:hAnsi="宋体" w:eastAsia="宋体"/>
          <w:color w:val="000000"/>
        </w:rPr>
        <w:t>，</w:t>
      </w:r>
      <w:r>
        <w:rPr>
          <w:rFonts w:ascii="Calibri" w:hAnsi="Calibri" w:eastAsia="Calibri"/>
          <w:color w:val="000000"/>
        </w:rPr>
        <w:t>48.98</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习惯性给好评</w:t>
      </w:r>
      <w:r>
        <w:rPr>
          <w:rFonts w:ascii="宋体" w:hAnsi="宋体" w:eastAsia="宋体"/>
          <w:color w:val="000000"/>
        </w:rPr>
        <w:t>，</w:t>
      </w:r>
      <w:r>
        <w:rPr>
          <w:rFonts w:ascii="Calibri" w:hAnsi="Calibri" w:eastAsia="Calibri"/>
          <w:color w:val="000000"/>
        </w:rPr>
        <w:t>34.69</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卖家打电话、发消息请求给好评</w:t>
      </w:r>
      <w:r>
        <w:rPr>
          <w:rFonts w:ascii="宋体" w:hAnsi="宋体" w:eastAsia="宋体"/>
          <w:color w:val="000000"/>
        </w:rPr>
        <w:t>，</w:t>
      </w:r>
      <w:r>
        <w:rPr>
          <w:rFonts w:ascii="Calibri" w:hAnsi="Calibri" w:eastAsia="Calibri"/>
          <w:color w:val="000000"/>
        </w:rPr>
        <w:t>25.51</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为了得到卖家的好评返现的现金</w:t>
      </w:r>
      <w:r>
        <w:rPr>
          <w:rFonts w:ascii="宋体" w:hAnsi="宋体" w:eastAsia="宋体"/>
          <w:color w:val="000000"/>
        </w:rPr>
        <w:t>。数据显示网络购物公众网民对商品给予真实评价较普遍。</w:t>
      </w:r>
      <w:r>
        <w:rPr>
          <w:rFonts w:ascii="Calibri" w:hAnsi="Calibri" w:eastAsia="Calibri"/>
          <w:b/>
          <w:bCs/>
          <w:color w:val="000000"/>
        </w:rPr>
        <w:t>与全省数据相比，表示商品质量好比例要低5.0个百分点，表示习惯性给好评比例要高5.45个百分点。与全国数据相比，表示商品质量好比例要低8.04个百分点，表示习惯性给好评比例要高1.06个百分点。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75</w:t>
      </w:r>
      <w:r>
        <w:rPr>
          <w:rFonts w:hint="eastAsia"/>
        </w:rPr>
        <w:fldChar w:fldCharType="end"/>
      </w:r>
      <w:bookmarkStart w:id="154" w:name="_Toc16649"/>
      <w:r>
        <w:rPr>
          <w:rFonts w:ascii="宋体" w:hAnsi="宋体" w:eastAsia="宋体"/>
          <w:color w:val="000000"/>
        </w:rPr>
        <w:t>：网络购物给予商品好评的情况</w:t>
      </w:r>
      <w:bookmarkEnd w:id="15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（图表数据来源：公众网民版专题4网络购物权益保护专题第6题：您一般因为什么给卖家好评？（多选））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（7）电商平台刷单现象的情况</w:t>
      </w:r>
    </w:p>
    <w:p>
      <w:pPr>
        <w:rPr>
          <w:rFonts w:ascii="Calibri" w:hAnsi="Calibri" w:eastAsia="Calibri"/>
          <w:b/>
          <w:bCs/>
          <w:color w:val="000000"/>
        </w:rPr>
      </w:pPr>
      <w:r>
        <w:rPr>
          <w:rFonts w:ascii="宋体" w:hAnsi="宋体" w:eastAsia="宋体"/>
          <w:color w:val="000000"/>
        </w:rPr>
        <w:t>公众网民认为目前电商平台刷单现象的情况：</w:t>
      </w:r>
      <w:r>
        <w:rPr>
          <w:rFonts w:ascii="Calibri" w:hAnsi="Calibri" w:eastAsia="Calibri"/>
          <w:color w:val="000000"/>
        </w:rPr>
        <w:t>62.24</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34.69</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27.55%</w:t>
      </w:r>
      <w:r>
        <w:rPr>
          <w:rFonts w:ascii="宋体" w:hAnsi="宋体" w:eastAsia="宋体"/>
          <w:color w:val="000000"/>
        </w:rPr>
        <w:t>表示较普遍。</w:t>
      </w:r>
      <w:r>
        <w:rPr>
          <w:rFonts w:ascii="Calibri" w:hAnsi="Calibri" w:eastAsia="Calibri"/>
          <w:color w:val="000000"/>
        </w:rPr>
        <w:t>20.41</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17.34</w:t>
      </w:r>
      <w:r>
        <w:rPr>
          <w:rFonts w:ascii="Calibri" w:hAnsi="Calibri" w:eastAsia="Calibri" w:cs="Calibri"/>
          <w:color w:val="000000"/>
        </w:rPr>
        <w:t>%</w:t>
      </w:r>
      <w:r>
        <w:rPr>
          <w:rFonts w:ascii="宋体" w:hAnsi="宋体" w:eastAsia="宋体"/>
          <w:color w:val="000000"/>
        </w:rPr>
        <w:t>表示较少或很少，其中</w:t>
      </w:r>
      <w:r>
        <w:rPr>
          <w:rFonts w:ascii="Calibri" w:hAnsi="Calibri" w:eastAsia="Calibri"/>
          <w:color w:val="000000"/>
        </w:rPr>
        <w:t>12.24</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5.1</w:t>
      </w:r>
      <w:r>
        <w:rPr>
          <w:rFonts w:ascii="Calibri" w:hAnsi="Calibri" w:eastAsia="Calibri" w:cs="Calibri"/>
          <w:color w:val="000000"/>
        </w:rPr>
        <w:t>%</w:t>
      </w:r>
      <w:r>
        <w:rPr>
          <w:rFonts w:ascii="宋体" w:hAnsi="宋体" w:eastAsia="宋体"/>
          <w:color w:val="000000"/>
        </w:rPr>
        <w:t>表示很少。数据显示电商平台刷单现象较为普遍</w:t>
      </w:r>
      <w:r>
        <w:rPr>
          <w:rFonts w:ascii="Calibri" w:hAnsi="Calibri" w:eastAsia="Calibri"/>
          <w:color w:val="000000"/>
        </w:rPr>
        <w:t>。</w:t>
      </w:r>
      <w:r>
        <w:rPr>
          <w:rFonts w:ascii="Calibri" w:hAnsi="Calibri" w:eastAsia="Calibri"/>
          <w:b/>
          <w:bCs/>
          <w:color w:val="000000"/>
        </w:rPr>
        <w:t>与全省数据相比，表示很普遍比例要低4.03个百分点，表示较少比例要高6.04个百分点。与全国数据相比，表示很普遍比例要低7.47个百分点，表示较少比例要高8.14个百分点。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76</w:t>
      </w:r>
      <w:r>
        <w:rPr>
          <w:rFonts w:hint="eastAsia"/>
        </w:rPr>
        <w:fldChar w:fldCharType="end"/>
      </w:r>
      <w:bookmarkStart w:id="155" w:name="_Toc26176"/>
      <w:r>
        <w:rPr>
          <w:rFonts w:ascii="宋体" w:hAnsi="宋体" w:eastAsia="宋体"/>
          <w:color w:val="000000"/>
        </w:rPr>
        <w:t>：电商平台刷单现象的情况</w:t>
      </w:r>
      <w:bookmarkEnd w:id="15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（图表数据来源：公众网民版专题4网络购物权益保护专题第7题：您认为目前淘宝等电商平台刷单现象普遍吗？）</w:t>
      </w:r>
    </w:p>
    <w:p>
      <w:pPr>
        <w:ind w:firstLine="0" w:firstLineChars="0"/>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7.1</w:t>
      </w:r>
      <w:r>
        <w:rPr>
          <w:rFonts w:ascii="宋体" w:hAnsi="宋体" w:eastAsia="宋体"/>
          <w:color w:val="000000"/>
        </w:rPr>
        <w:t>）公众网民对治理电商平台刷单现象的评价</w:t>
      </w:r>
    </w:p>
    <w:p>
      <w:pPr>
        <w:rPr>
          <w:rFonts w:ascii="Calibri" w:hAnsi="Calibri" w:eastAsia="Calibri"/>
          <w:b/>
          <w:bCs/>
          <w:color w:val="000000"/>
        </w:rPr>
      </w:pPr>
      <w:r>
        <w:rPr>
          <w:rFonts w:ascii="宋体" w:hAnsi="宋体" w:eastAsia="宋体"/>
          <w:color w:val="000000"/>
        </w:rPr>
        <w:t>公众网民认为治理电商平台刷单现象的情况</w:t>
      </w:r>
      <w:r>
        <w:rPr>
          <w:rFonts w:ascii="Calibri" w:hAnsi="Calibri" w:eastAsia="Calibri"/>
          <w:color w:val="000000"/>
        </w:rPr>
        <w:t>：</w:t>
      </w:r>
      <w:r>
        <w:rPr>
          <w:rFonts w:ascii="Calibri" w:hAnsi="Calibri" w:eastAsia="Calibri" w:cs="Calibri"/>
          <w:color w:val="000000"/>
        </w:rPr>
        <w:t>45.92%</w:t>
      </w:r>
      <w:r>
        <w:rPr>
          <w:rFonts w:ascii="宋体" w:hAnsi="宋体" w:eastAsia="宋体"/>
          <w:color w:val="000000"/>
        </w:rPr>
        <w:t>网民表示很好或较好，其中</w:t>
      </w:r>
      <w:r>
        <w:rPr>
          <w:rFonts w:ascii="Calibri" w:hAnsi="Calibri" w:eastAsia="Calibri"/>
          <w:color w:val="000000"/>
        </w:rPr>
        <w:t>16.33</w:t>
      </w:r>
      <w:r>
        <w:rPr>
          <w:rFonts w:ascii="Calibri" w:hAnsi="Calibri" w:eastAsia="Calibri" w:cs="Calibri"/>
          <w:color w:val="000000"/>
        </w:rPr>
        <w:t>%</w:t>
      </w:r>
      <w:r>
        <w:rPr>
          <w:rFonts w:ascii="宋体" w:hAnsi="宋体" w:eastAsia="宋体"/>
          <w:color w:val="000000"/>
        </w:rPr>
        <w:t>表示很好</w:t>
      </w:r>
      <w:r>
        <w:rPr>
          <w:rFonts w:ascii="Calibri" w:hAnsi="Calibri" w:eastAsia="Calibri"/>
          <w:color w:val="000000"/>
        </w:rPr>
        <w:t>，</w:t>
      </w:r>
      <w:r>
        <w:rPr>
          <w:rFonts w:ascii="Calibri" w:hAnsi="Calibri" w:eastAsia="Calibri" w:cs="Calibri"/>
          <w:color w:val="000000"/>
        </w:rPr>
        <w:t>29.59%</w:t>
      </w:r>
      <w:r>
        <w:rPr>
          <w:rFonts w:ascii="宋体" w:hAnsi="宋体" w:eastAsia="宋体"/>
          <w:color w:val="000000"/>
        </w:rPr>
        <w:t>表示较好。</w:t>
      </w:r>
      <w:r>
        <w:rPr>
          <w:rFonts w:ascii="Calibri" w:hAnsi="Calibri" w:eastAsia="Calibri"/>
          <w:color w:val="000000"/>
        </w:rPr>
        <w:t>38.78</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15.30</w:t>
      </w:r>
      <w:r>
        <w:rPr>
          <w:rFonts w:ascii="Calibri" w:hAnsi="Calibri" w:eastAsia="Calibri" w:cs="Calibri"/>
          <w:color w:val="000000"/>
        </w:rPr>
        <w:t>%</w:t>
      </w:r>
      <w:r>
        <w:rPr>
          <w:rFonts w:ascii="宋体" w:hAnsi="宋体" w:eastAsia="宋体"/>
          <w:color w:val="000000"/>
        </w:rPr>
        <w:t>表示较差或很差，其中</w:t>
      </w:r>
      <w:r>
        <w:rPr>
          <w:rFonts w:ascii="Calibri" w:hAnsi="Calibri" w:eastAsia="Calibri"/>
          <w:color w:val="000000"/>
        </w:rPr>
        <w:t>7.14</w:t>
      </w:r>
      <w:r>
        <w:rPr>
          <w:rFonts w:ascii="Calibri" w:hAnsi="Calibri" w:eastAsia="Calibri" w:cs="Calibri"/>
          <w:color w:val="000000"/>
        </w:rPr>
        <w:t>%</w:t>
      </w:r>
      <w:r>
        <w:rPr>
          <w:rFonts w:ascii="宋体" w:hAnsi="宋体" w:eastAsia="宋体"/>
          <w:color w:val="000000"/>
        </w:rPr>
        <w:t>表示较差，</w:t>
      </w:r>
      <w:r>
        <w:rPr>
          <w:rFonts w:ascii="Calibri" w:hAnsi="Calibri" w:eastAsia="Calibri"/>
          <w:color w:val="000000"/>
        </w:rPr>
        <w:t>8.16</w:t>
      </w:r>
      <w:r>
        <w:rPr>
          <w:rFonts w:ascii="Calibri" w:hAnsi="Calibri" w:eastAsia="Calibri" w:cs="Calibri"/>
          <w:color w:val="000000"/>
        </w:rPr>
        <w:t>%</w:t>
      </w:r>
      <w:r>
        <w:rPr>
          <w:rFonts w:ascii="宋体" w:hAnsi="宋体" w:eastAsia="宋体"/>
          <w:color w:val="000000"/>
        </w:rPr>
        <w:t>表示很差。数据显示治理电商平台刷单现象公众网民表示较好及一般。</w:t>
      </w:r>
      <w:r>
        <w:rPr>
          <w:rFonts w:ascii="Calibri" w:hAnsi="Calibri" w:eastAsia="Calibri"/>
          <w:b/>
          <w:bCs/>
          <w:color w:val="000000"/>
        </w:rPr>
        <w:t>相较于全省数据，除很好和较好比全省数据分别高出6.86个百分点、7.62个百分点外，其他数据值均少于全省数据。相较于全国数据，除很好和较好比全国数据分别高出8.26个百分点、13.6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2"/>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77</w:t>
      </w:r>
      <w:r>
        <w:rPr>
          <w:rFonts w:hint="eastAsia"/>
        </w:rPr>
        <w:fldChar w:fldCharType="end"/>
      </w:r>
      <w:bookmarkStart w:id="156" w:name="_Toc23206"/>
      <w:r>
        <w:rPr>
          <w:rFonts w:ascii="宋体" w:hAnsi="宋体" w:eastAsia="宋体"/>
          <w:color w:val="000000"/>
        </w:rPr>
        <w:t>：公众网民对治理电商平台刷单现象的评价</w:t>
      </w:r>
      <w:bookmarkEnd w:id="15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（图表数据来源：公众网民版专题4网络购物权益保护专题第7.1题：您认为电商平台治理刷单的效果好不好？）</w:t>
      </w:r>
    </w:p>
    <w:p>
      <w:pPr>
        <w:ind w:firstLine="0"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7.2</w:t>
      </w:r>
      <w:r>
        <w:rPr>
          <w:rFonts w:ascii="宋体" w:hAnsi="宋体" w:eastAsia="宋体"/>
          <w:color w:val="000000"/>
        </w:rPr>
        <w:t>）公众网民对信任电商平台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p>
    <w:p>
      <w:pPr>
        <w:rPr>
          <w:rFonts w:ascii="Calibri" w:hAnsi="Calibri" w:eastAsia="Calibri"/>
          <w:b/>
          <w:bCs/>
          <w:color w:val="000000"/>
        </w:rPr>
      </w:pPr>
      <w:r>
        <w:rPr>
          <w:rFonts w:ascii="宋体" w:hAnsi="宋体" w:eastAsia="宋体"/>
          <w:color w:val="000000"/>
        </w:rPr>
        <w:t>公众网民对信任电商平台上商家评价数据的情况：</w:t>
      </w:r>
      <w:r>
        <w:rPr>
          <w:rFonts w:ascii="Calibri" w:hAnsi="Calibri" w:eastAsia="Calibri"/>
          <w:color w:val="000000"/>
        </w:rPr>
        <w:t>39.80</w:t>
      </w:r>
      <w:r>
        <w:rPr>
          <w:rFonts w:ascii="Calibri" w:hAnsi="Calibri" w:eastAsia="Calibri" w:cs="Calibri"/>
          <w:color w:val="000000"/>
        </w:rPr>
        <w:t>%</w:t>
      </w:r>
      <w:r>
        <w:rPr>
          <w:rFonts w:ascii="宋体" w:hAnsi="宋体" w:eastAsia="宋体"/>
          <w:color w:val="000000"/>
        </w:rPr>
        <w:t>网民表示很信任或较信任，其中</w:t>
      </w:r>
      <w:r>
        <w:rPr>
          <w:rFonts w:ascii="Calibri" w:hAnsi="Calibri" w:eastAsia="Calibri"/>
          <w:color w:val="000000"/>
        </w:rPr>
        <w:t>14.29</w:t>
      </w:r>
      <w:r>
        <w:rPr>
          <w:rFonts w:ascii="Calibri" w:hAnsi="Calibri" w:eastAsia="Calibri" w:cs="Calibri"/>
          <w:color w:val="000000"/>
        </w:rPr>
        <w:t>%</w:t>
      </w:r>
      <w:r>
        <w:rPr>
          <w:rFonts w:ascii="宋体" w:hAnsi="宋体" w:eastAsia="宋体"/>
          <w:color w:val="000000"/>
        </w:rPr>
        <w:t>表示很信任，</w:t>
      </w:r>
      <w:r>
        <w:rPr>
          <w:rFonts w:ascii="Calibri" w:hAnsi="Calibri" w:eastAsia="Calibri"/>
          <w:color w:val="000000"/>
        </w:rPr>
        <w:t>25.51</w:t>
      </w:r>
      <w:r>
        <w:rPr>
          <w:rFonts w:ascii="Calibri" w:hAnsi="Calibri" w:eastAsia="Calibri" w:cs="Calibri"/>
          <w:color w:val="000000"/>
        </w:rPr>
        <w:t>%</w:t>
      </w:r>
      <w:r>
        <w:rPr>
          <w:rFonts w:ascii="宋体" w:hAnsi="宋体" w:eastAsia="宋体"/>
          <w:color w:val="000000"/>
        </w:rPr>
        <w:t>表示较信任</w:t>
      </w:r>
      <w:r>
        <w:rPr>
          <w:rFonts w:ascii="Calibri" w:hAnsi="Calibri" w:eastAsia="Calibri"/>
          <w:color w:val="000000"/>
        </w:rPr>
        <w:t>。</w:t>
      </w:r>
      <w:r>
        <w:rPr>
          <w:rFonts w:ascii="Calibri" w:hAnsi="Calibri" w:eastAsia="Calibri" w:cs="Calibri"/>
          <w:color w:val="000000"/>
        </w:rPr>
        <w:t>41.84%</w:t>
      </w:r>
      <w:r>
        <w:rPr>
          <w:rFonts w:ascii="宋体" w:hAnsi="宋体" w:eastAsia="宋体"/>
          <w:color w:val="000000"/>
        </w:rPr>
        <w:t>表示一般。</w:t>
      </w:r>
      <w:r>
        <w:rPr>
          <w:rFonts w:ascii="Calibri" w:hAnsi="Calibri" w:eastAsia="Calibri"/>
          <w:color w:val="000000"/>
        </w:rPr>
        <w:t>18.36</w:t>
      </w:r>
      <w:r>
        <w:rPr>
          <w:rFonts w:ascii="Calibri" w:hAnsi="Calibri" w:eastAsia="Calibri" w:cs="Calibri"/>
          <w:color w:val="000000"/>
        </w:rPr>
        <w:t>%</w:t>
      </w:r>
      <w:r>
        <w:rPr>
          <w:rFonts w:ascii="宋体" w:hAnsi="宋体" w:eastAsia="宋体"/>
          <w:color w:val="000000"/>
        </w:rPr>
        <w:t>表示较不信任或不信任，其中</w:t>
      </w:r>
      <w:r>
        <w:rPr>
          <w:rFonts w:ascii="Calibri" w:hAnsi="Calibri" w:eastAsia="Calibri"/>
          <w:color w:val="000000"/>
        </w:rPr>
        <w:t>10.2</w:t>
      </w:r>
      <w:r>
        <w:rPr>
          <w:rFonts w:ascii="Calibri" w:hAnsi="Calibri" w:eastAsia="Calibri" w:cs="Calibri"/>
          <w:color w:val="000000"/>
        </w:rPr>
        <w:t>%</w:t>
      </w:r>
      <w:r>
        <w:rPr>
          <w:rFonts w:ascii="宋体" w:hAnsi="宋体" w:eastAsia="宋体"/>
          <w:color w:val="000000"/>
        </w:rPr>
        <w:t>表示较不信任，</w:t>
      </w:r>
      <w:r>
        <w:rPr>
          <w:rFonts w:ascii="Calibri" w:hAnsi="Calibri" w:eastAsia="Calibri"/>
          <w:color w:val="000000"/>
        </w:rPr>
        <w:t>8.16</w:t>
      </w:r>
      <w:r>
        <w:rPr>
          <w:rFonts w:ascii="Calibri" w:hAnsi="Calibri" w:eastAsia="Calibri" w:cs="Calibri"/>
          <w:color w:val="000000"/>
        </w:rPr>
        <w:t>%</w:t>
      </w:r>
      <w:r>
        <w:rPr>
          <w:rFonts w:ascii="宋体" w:hAnsi="宋体" w:eastAsia="宋体"/>
          <w:color w:val="000000"/>
        </w:rPr>
        <w:t>表示不信任。数据显示公众网民对信任电商平台上商家评价一般居多</w:t>
      </w:r>
      <w:r>
        <w:rPr>
          <w:rFonts w:ascii="Calibri" w:hAnsi="Calibri" w:eastAsia="Calibri"/>
          <w:color w:val="000000"/>
        </w:rPr>
        <w:t>。</w:t>
      </w:r>
      <w:r>
        <w:rPr>
          <w:rFonts w:ascii="Calibri" w:hAnsi="Calibri" w:eastAsia="Calibri"/>
          <w:b/>
          <w:bCs/>
          <w:color w:val="000000"/>
        </w:rPr>
        <w:t>相较于全省数据，除很信任和较信任比全省数据分别高出6.27个百分点、2.04个百分点外，其他数据值均少于全省数据。与全国数据相比，表示一般比例要低11.55个百分点，表示很信任比例要高9.51个百分点。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78</w:t>
      </w:r>
      <w:r>
        <w:rPr>
          <w:rFonts w:hint="eastAsia"/>
        </w:rPr>
        <w:fldChar w:fldCharType="end"/>
      </w:r>
      <w:bookmarkStart w:id="157" w:name="_Toc533"/>
      <w:r>
        <w:rPr>
          <w:rFonts w:ascii="宋体" w:hAnsi="宋体" w:eastAsia="宋体"/>
          <w:color w:val="000000"/>
        </w:rPr>
        <w:t>：公众网民对电商平台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bookmarkEnd w:id="15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（图表数据来源：公众网民版专题4网络购物权益保护专题第7.2题：您是否信任淘宝等电商平台上商家的评价数据？）</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）电商直播购物发展现状</w:t>
      </w:r>
    </w:p>
    <w:p>
      <w:pPr>
        <w:rPr>
          <w:rFonts w:ascii="Calibri" w:hAnsi="Calibri" w:eastAsia="Calibri"/>
          <w:b/>
          <w:bCs/>
          <w:color w:val="000000"/>
        </w:rPr>
      </w:pPr>
      <w:r>
        <w:rPr>
          <w:rFonts w:ascii="宋体" w:hAnsi="宋体" w:eastAsia="宋体"/>
          <w:color w:val="000000"/>
        </w:rPr>
        <w:t>公众网民对电商直播购物的接受程度：</w:t>
      </w:r>
      <w:r>
        <w:rPr>
          <w:rFonts w:ascii="Calibri" w:hAnsi="Calibri" w:eastAsia="Calibri"/>
          <w:color w:val="000000"/>
        </w:rPr>
        <w:t>52.04</w:t>
      </w:r>
      <w:r>
        <w:rPr>
          <w:rFonts w:ascii="Calibri" w:hAnsi="Calibri" w:eastAsia="Calibri" w:cs="Calibri"/>
          <w:color w:val="000000"/>
        </w:rPr>
        <w:t>%</w:t>
      </w:r>
      <w:r>
        <w:rPr>
          <w:rFonts w:ascii="宋体" w:hAnsi="宋体" w:eastAsia="宋体"/>
          <w:color w:val="000000"/>
        </w:rPr>
        <w:t>网民看过直播，只是偶尔参与购物；</w:t>
      </w:r>
      <w:r>
        <w:rPr>
          <w:rFonts w:ascii="Calibri" w:hAnsi="Calibri" w:eastAsia="Calibri"/>
          <w:color w:val="000000"/>
        </w:rPr>
        <w:t>18.37</w:t>
      </w:r>
      <w:r>
        <w:rPr>
          <w:rFonts w:ascii="Calibri" w:hAnsi="Calibri" w:eastAsia="Calibri" w:cs="Calibri"/>
          <w:color w:val="000000"/>
        </w:rPr>
        <w:t>%</w:t>
      </w:r>
      <w:r>
        <w:rPr>
          <w:rFonts w:ascii="宋体" w:hAnsi="宋体" w:eastAsia="宋体"/>
          <w:color w:val="000000"/>
        </w:rPr>
        <w:t>网民看过直播，但没有买过；</w:t>
      </w:r>
      <w:r>
        <w:rPr>
          <w:rFonts w:ascii="Calibri" w:hAnsi="Calibri" w:eastAsia="Calibri"/>
          <w:color w:val="000000"/>
        </w:rPr>
        <w:t>10.2</w:t>
      </w:r>
      <w:r>
        <w:rPr>
          <w:rFonts w:ascii="Calibri" w:hAnsi="Calibri" w:eastAsia="Calibri" w:cs="Calibri"/>
          <w:color w:val="000000"/>
        </w:rPr>
        <w:t>%</w:t>
      </w:r>
      <w:r>
        <w:rPr>
          <w:rFonts w:ascii="宋体" w:hAnsi="宋体" w:eastAsia="宋体"/>
          <w:color w:val="000000"/>
        </w:rPr>
        <w:t>网民没有看过网购直播</w:t>
      </w:r>
      <w:r>
        <w:rPr>
          <w:rFonts w:ascii="Calibri" w:hAnsi="Calibri" w:eastAsia="Calibri"/>
          <w:color w:val="000000"/>
        </w:rPr>
        <w:t>；</w:t>
      </w:r>
      <w:r>
        <w:rPr>
          <w:rFonts w:ascii="Calibri" w:hAnsi="Calibri" w:eastAsia="Calibri" w:cs="Calibri"/>
          <w:color w:val="000000"/>
        </w:rPr>
        <w:t>19.39%</w:t>
      </w:r>
      <w:r>
        <w:rPr>
          <w:rFonts w:ascii="宋体" w:hAnsi="宋体" w:eastAsia="宋体"/>
          <w:color w:val="000000"/>
        </w:rPr>
        <w:t>网民看过直播，而且经常通过直播购物。显示电商购物直播的渗透率比较高（</w:t>
      </w:r>
      <w:r>
        <w:rPr>
          <w:rFonts w:ascii="Calibri" w:hAnsi="Calibri" w:eastAsia="Calibri"/>
          <w:color w:val="000000"/>
        </w:rPr>
        <w:t>89.80</w:t>
      </w:r>
      <w:r>
        <w:rPr>
          <w:rFonts w:ascii="Calibri" w:hAnsi="Calibri" w:eastAsia="Calibri" w:cs="Calibri"/>
          <w:color w:val="000000"/>
        </w:rPr>
        <w:t>%</w:t>
      </w:r>
      <w:r>
        <w:rPr>
          <w:rFonts w:ascii="宋体" w:hAnsi="宋体" w:eastAsia="宋体"/>
          <w:color w:val="000000"/>
        </w:rPr>
        <w:t>），但成交频次、成交率较高</w:t>
      </w:r>
      <w:r>
        <w:rPr>
          <w:rFonts w:ascii="Calibri" w:hAnsi="Calibri" w:eastAsia="Calibri"/>
          <w:color w:val="000000"/>
        </w:rPr>
        <w:t>。</w:t>
      </w:r>
      <w:r>
        <w:rPr>
          <w:rFonts w:ascii="Calibri" w:hAnsi="Calibri" w:eastAsia="Calibri"/>
          <w:b/>
          <w:bCs/>
          <w:color w:val="000000"/>
        </w:rPr>
        <w:t>相较于全省数据，除看过，经常通过直播购物和看过，偶尔参与购物比全省数据分别高出6.7个百分点、11.89个百分点外，其他数据值均少于全省数据。相较于全国数据，除看过，经常通过直播购物和看过，偶尔参与购物比全国数据分别高出9.67个百分点、11.53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79</w:t>
      </w:r>
      <w:r>
        <w:rPr>
          <w:rFonts w:hint="eastAsia"/>
        </w:rPr>
        <w:fldChar w:fldCharType="end"/>
      </w:r>
      <w:bookmarkStart w:id="158" w:name="_Toc9702"/>
      <w:r>
        <w:rPr>
          <w:rFonts w:ascii="宋体" w:hAnsi="宋体" w:eastAsia="宋体"/>
          <w:color w:val="000000"/>
        </w:rPr>
        <w:t>：电商直播购物发展现状</w:t>
      </w:r>
      <w:bookmarkEnd w:id="15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（图表数据来源：公众网民版专题4网络购物权益保护专题第8题：您是否有通过电商直播进行购物的经历？）</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）直播购物行为影响因素</w:t>
      </w:r>
    </w:p>
    <w:p>
      <w:pPr>
        <w:rPr>
          <w:rFonts w:ascii="Calibri" w:hAnsi="Calibri" w:eastAsia="Calibri"/>
          <w:b/>
          <w:bCs/>
          <w:color w:val="000000"/>
        </w:rPr>
      </w:pPr>
      <w:r>
        <w:rPr>
          <w:rFonts w:ascii="宋体" w:hAnsi="宋体" w:eastAsia="宋体"/>
          <w:color w:val="000000"/>
        </w:rPr>
        <w:t>公众网民对电商直播购物的不满意的情况</w:t>
      </w:r>
      <w:r>
        <w:rPr>
          <w:rFonts w:ascii="Calibri" w:hAnsi="Calibri" w:eastAsia="Calibri"/>
          <w:color w:val="000000"/>
        </w:rPr>
        <w:t>：</w:t>
      </w:r>
      <w:r>
        <w:rPr>
          <w:rFonts w:ascii="Calibri" w:hAnsi="Calibri" w:eastAsia="Calibri" w:cs="Calibri"/>
          <w:color w:val="000000"/>
        </w:rPr>
        <w:t>23.23%</w:t>
      </w:r>
      <w:r>
        <w:rPr>
          <w:rFonts w:ascii="宋体" w:hAnsi="宋体" w:eastAsia="宋体"/>
          <w:color w:val="000000"/>
        </w:rPr>
        <w:t>网民认为</w:t>
      </w:r>
      <w:r>
        <w:rPr>
          <w:rFonts w:ascii="Calibri" w:hAnsi="Calibri" w:eastAsia="Calibri"/>
          <w:color w:val="000000"/>
        </w:rPr>
        <w:t>产品体验感较弱</w:t>
      </w:r>
      <w:r>
        <w:rPr>
          <w:rFonts w:ascii="宋体" w:hAnsi="宋体" w:eastAsia="宋体"/>
          <w:color w:val="000000"/>
        </w:rPr>
        <w:t>；</w:t>
      </w:r>
      <w:r>
        <w:rPr>
          <w:rFonts w:ascii="Calibri" w:hAnsi="Calibri" w:eastAsia="Calibri"/>
          <w:color w:val="000000"/>
        </w:rPr>
        <w:t>49.49</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产品质量参差不齐</w:t>
      </w:r>
      <w:r>
        <w:rPr>
          <w:rFonts w:ascii="宋体" w:hAnsi="宋体" w:eastAsia="宋体"/>
          <w:color w:val="000000"/>
        </w:rPr>
        <w:t>；</w:t>
      </w:r>
      <w:r>
        <w:rPr>
          <w:rFonts w:ascii="Calibri" w:hAnsi="Calibri" w:eastAsia="Calibri"/>
          <w:color w:val="000000"/>
        </w:rPr>
        <w:t>38.38</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产品售后服务不完善</w:t>
      </w:r>
      <w:r>
        <w:rPr>
          <w:rFonts w:ascii="宋体" w:hAnsi="宋体" w:eastAsia="宋体"/>
          <w:color w:val="000000"/>
        </w:rPr>
        <w:t>；</w:t>
      </w:r>
      <w:r>
        <w:rPr>
          <w:rFonts w:ascii="Calibri" w:hAnsi="Calibri" w:eastAsia="Calibri"/>
          <w:color w:val="000000"/>
        </w:rPr>
        <w:t>38.38</w:t>
      </w:r>
      <w:r>
        <w:rPr>
          <w:rFonts w:ascii="Calibri" w:hAnsi="Calibri" w:eastAsia="Calibri" w:cs="Calibri"/>
          <w:color w:val="000000"/>
        </w:rPr>
        <w:t>%</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容易产生冲动消费</w:t>
      </w:r>
      <w:r>
        <w:rPr>
          <w:rFonts w:ascii="宋体" w:hAnsi="宋体" w:eastAsia="宋体"/>
          <w:color w:val="000000"/>
        </w:rPr>
        <w:t>；</w:t>
      </w:r>
      <w:r>
        <w:rPr>
          <w:rFonts w:ascii="Calibri" w:hAnsi="Calibri" w:eastAsia="Calibri"/>
          <w:color w:val="000000"/>
        </w:rPr>
        <w:t>38.38</w:t>
      </w:r>
      <w:r>
        <w:rPr>
          <w:rFonts w:ascii="Calibri" w:hAnsi="Calibri" w:eastAsia="Calibri" w:cs="Calibri"/>
          <w:color w:val="000000"/>
        </w:rPr>
        <w:t>%网</w:t>
      </w:r>
      <w:r>
        <w:rPr>
          <w:rFonts w:ascii="宋体" w:hAnsi="宋体" w:eastAsia="宋体"/>
          <w:color w:val="000000"/>
        </w:rPr>
        <w:t>民认为</w:t>
      </w:r>
      <w:r>
        <w:rPr>
          <w:rFonts w:ascii="Calibri" w:hAnsi="Calibri" w:eastAsia="Calibri"/>
          <w:color w:val="000000"/>
        </w:rPr>
        <w:t>推销商品过多，使人眼花缭乱</w:t>
      </w:r>
      <w:r>
        <w:rPr>
          <w:rFonts w:ascii="Calibri" w:hAnsi="Calibri" w:eastAsia="Calibri" w:cs="Calibri"/>
          <w:color w:val="000000"/>
        </w:rPr>
        <w:t>；48.48%</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虚假宣传，推荐商品与实物不一致/夸大产品功效/虚假刷流量；25.25%</w:t>
      </w:r>
      <w:r>
        <w:rPr>
          <w:rFonts w:ascii="宋体" w:hAnsi="宋体" w:eastAsia="宋体"/>
          <w:color w:val="000000"/>
        </w:rPr>
        <w:t>网民认为</w:t>
      </w:r>
      <w:r>
        <w:rPr>
          <w:rFonts w:ascii="Calibri" w:hAnsi="Calibri" w:eastAsia="Calibri"/>
          <w:color w:val="000000"/>
        </w:rPr>
        <w:t>门槛太低，从业人员素质参差不齐</w:t>
      </w:r>
      <w:r>
        <w:rPr>
          <w:rFonts w:ascii="宋体" w:hAnsi="宋体" w:eastAsia="宋体"/>
          <w:color w:val="000000"/>
        </w:rPr>
        <w:t>；</w:t>
      </w:r>
      <w:r>
        <w:rPr>
          <w:rFonts w:ascii="Calibri" w:hAnsi="Calibri" w:eastAsia="Calibri"/>
          <w:color w:val="000000"/>
        </w:rPr>
        <w:t>15.15</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个人反感</w:t>
      </w:r>
      <w:r>
        <w:rPr>
          <w:rFonts w:ascii="宋体" w:hAnsi="宋体" w:eastAsia="宋体"/>
          <w:color w:val="000000"/>
        </w:rPr>
        <w:t>；</w:t>
      </w:r>
      <w:r>
        <w:rPr>
          <w:rFonts w:ascii="Calibri" w:hAnsi="Calibri" w:eastAsia="Calibri"/>
          <w:color w:val="000000"/>
        </w:rPr>
        <w:t>5.05</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其他</w:t>
      </w:r>
      <w:r>
        <w:rPr>
          <w:rFonts w:ascii="Calibri" w:hAnsi="Calibri" w:eastAsia="Calibri" w:cs="Calibri"/>
          <w:color w:val="000000"/>
        </w:rPr>
        <w:t>。</w:t>
      </w:r>
      <w:r>
        <w:rPr>
          <w:rFonts w:ascii="Calibri" w:hAnsi="Calibri" w:eastAsia="Calibri"/>
          <w:b/>
          <w:bCs/>
          <w:color w:val="000000"/>
        </w:rPr>
        <w:t>与全省数据相比，表示产品体验感较弱比例要低5.72个百分点，表示推销商品过多，使人眼花缭乱比例要高3.23个百分点。与全国数据相比，表示产品体验感较弱比例要低8.51个百分点，表示其他比例要高1.05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80</w:t>
      </w:r>
      <w:r>
        <w:rPr>
          <w:rFonts w:hint="eastAsia"/>
        </w:rPr>
        <w:fldChar w:fldCharType="end"/>
      </w:r>
      <w:bookmarkStart w:id="159" w:name="_Toc30509"/>
      <w:r>
        <w:rPr>
          <w:rFonts w:ascii="宋体" w:hAnsi="宋体" w:eastAsia="宋体"/>
          <w:color w:val="000000"/>
        </w:rPr>
        <w:t>：直播购物行为影响因素</w:t>
      </w:r>
      <w:bookmarkEnd w:id="15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（图表数据来源：公众网民版专题4网络购物权益保护专题第9题：您认为以下哪些原因导致您对直播购物不满意？（多选））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）公众网民对网红带货的反应</w:t>
      </w:r>
    </w:p>
    <w:p>
      <w:pPr>
        <w:rPr>
          <w:rFonts w:ascii="微软雅黑" w:hAnsi="微软雅黑" w:eastAsia="微软雅黑"/>
          <w:color w:val="333333"/>
          <w:sz w:val="22"/>
          <w:szCs w:val="22"/>
        </w:rPr>
      </w:pPr>
      <w:r>
        <w:rPr>
          <w:rFonts w:ascii="宋体" w:hAnsi="宋体" w:eastAsia="宋体"/>
          <w:color w:val="000000"/>
        </w:rPr>
        <w:t>公众网民对网红带货的反应：排第一位是不大信任，选择</w:t>
      </w:r>
      <w:r>
        <w:rPr>
          <w:rFonts w:ascii="Calibri" w:hAnsi="Calibri" w:eastAsia="Calibri"/>
          <w:color w:val="000000"/>
        </w:rPr>
        <w:t>有点好奇，会浏览其中内容</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33.33</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不大信任，提防套路</w:t>
      </w:r>
      <w:r>
        <w:rPr>
          <w:rFonts w:ascii="宋体" w:hAnsi="宋体" w:eastAsia="宋体"/>
          <w:color w:val="000000"/>
        </w:rPr>
        <w:t>（选择率</w:t>
      </w:r>
      <w:r>
        <w:rPr>
          <w:rFonts w:ascii="Calibri" w:hAnsi="Calibri" w:eastAsia="Calibri"/>
          <w:color w:val="000000"/>
        </w:rPr>
        <w:t>31.25</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不感兴趣，选择置之不理</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15.63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心生厌恶，选择屏蔽</w:t>
      </w:r>
      <w:r>
        <w:rPr>
          <w:rFonts w:ascii="宋体" w:hAnsi="宋体" w:eastAsia="宋体"/>
          <w:color w:val="000000"/>
        </w:rPr>
        <w:t>（选择率</w:t>
      </w:r>
      <w:r>
        <w:rPr>
          <w:rFonts w:ascii="Calibri" w:hAnsi="Calibri" w:eastAsia="Calibri"/>
          <w:color w:val="000000"/>
        </w:rPr>
        <w:t>10.42</w:t>
      </w:r>
      <w:r>
        <w:rPr>
          <w:rFonts w:ascii="Calibri" w:hAnsi="Calibri" w:eastAsia="Calibri" w:cs="Calibri"/>
          <w:color w:val="000000"/>
        </w:rPr>
        <w:t>%</w:t>
      </w:r>
      <w:r>
        <w:rPr>
          <w:rFonts w:ascii="宋体" w:hAnsi="宋体" w:eastAsia="宋体"/>
          <w:color w:val="000000"/>
        </w:rPr>
        <w:t>）。数据显示公众网民对网红带货并不十分关注，</w:t>
      </w:r>
      <w:r>
        <w:rPr>
          <w:rFonts w:hint="eastAsia" w:asciiTheme="minorEastAsia" w:hAnsiTheme="minorEastAsia" w:cstheme="minorEastAsia"/>
          <w:color w:val="000000"/>
        </w:rPr>
        <w:t>26.05</w:t>
      </w:r>
      <w:r>
        <w:rPr>
          <w:rFonts w:ascii="Calibri" w:hAnsi="Calibri" w:eastAsia="Calibri"/>
          <w:color w:val="000000"/>
        </w:rPr>
        <w:t>%</w:t>
      </w:r>
      <w:r>
        <w:rPr>
          <w:rFonts w:ascii="宋体" w:hAnsi="宋体" w:eastAsia="宋体"/>
          <w:color w:val="000000"/>
        </w:rPr>
        <w:t>网民选择不理会或屏蔽。</w:t>
      </w:r>
      <w:r>
        <w:rPr>
          <w:rFonts w:ascii="Calibri" w:hAnsi="Calibri" w:eastAsia="Calibri"/>
          <w:b/>
          <w:bCs/>
          <w:color w:val="000000"/>
        </w:rPr>
        <w:t>相较于全省数据，有点好奇，会浏览其中内容的占比高了7.48个百分点。与全国数据相比，表示不大信任，提防套路比例要低2.51个百分点，表示有点好奇，会浏览其中内容比例要高6.49个百分点。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81</w:t>
      </w:r>
      <w:r>
        <w:rPr>
          <w:rFonts w:hint="eastAsia"/>
        </w:rPr>
        <w:fldChar w:fldCharType="end"/>
      </w:r>
      <w:bookmarkStart w:id="160" w:name="_Toc21412"/>
      <w:r>
        <w:rPr>
          <w:rFonts w:ascii="宋体" w:hAnsi="宋体" w:eastAsia="宋体"/>
          <w:color w:val="000000"/>
        </w:rPr>
        <w:t>：公众网民对网红带货的反应</w:t>
      </w:r>
      <w:bookmarkEnd w:id="16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（图表数据来源：公众网民版专题4网络购物权益保护专题第10题：看到网红带货，您的反应是？）</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）公众网民对电商直播网购的考虑因素</w:t>
      </w:r>
    </w:p>
    <w:p>
      <w:pPr>
        <w:rPr>
          <w:rFonts w:ascii="微软雅黑" w:hAnsi="微软雅黑" w:eastAsia="微软雅黑"/>
          <w:color w:val="333333"/>
          <w:sz w:val="22"/>
          <w:szCs w:val="22"/>
        </w:rPr>
      </w:pPr>
      <w:r>
        <w:rPr>
          <w:rFonts w:ascii="宋体" w:hAnsi="宋体" w:eastAsia="宋体"/>
          <w:color w:val="000000"/>
        </w:rPr>
        <w:t>公众网民对电商直播网购的考虑因素：排第一位是</w:t>
      </w:r>
      <w:r>
        <w:rPr>
          <w:rFonts w:ascii="Calibri" w:hAnsi="Calibri" w:eastAsia="Calibri"/>
          <w:color w:val="000000"/>
        </w:rPr>
        <w:t>产品质量</w:t>
      </w:r>
      <w:r>
        <w:rPr>
          <w:rFonts w:ascii="宋体" w:hAnsi="宋体" w:eastAsia="宋体"/>
          <w:color w:val="000000"/>
        </w:rPr>
        <w:t>（选择率</w:t>
      </w:r>
      <w:r>
        <w:rPr>
          <w:rFonts w:ascii="Calibri" w:hAnsi="Calibri" w:eastAsia="Calibri"/>
          <w:color w:val="000000"/>
        </w:rPr>
        <w:t>64.65</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产品来源</w:t>
      </w:r>
      <w:r>
        <w:rPr>
          <w:rFonts w:ascii="宋体" w:hAnsi="宋体" w:eastAsia="宋体"/>
          <w:color w:val="000000"/>
        </w:rPr>
        <w:t>（选择率</w:t>
      </w:r>
      <w:r>
        <w:rPr>
          <w:rFonts w:ascii="Calibri" w:hAnsi="Calibri" w:eastAsia="Calibri"/>
          <w:color w:val="000000"/>
        </w:rPr>
        <w:t>35.35</w:t>
      </w:r>
      <w:r>
        <w:rPr>
          <w:rFonts w:ascii="Calibri" w:hAnsi="Calibri" w:eastAsia="Calibri" w:cs="Calibri"/>
          <w:color w:val="000000"/>
        </w:rPr>
        <w:t>%</w:t>
      </w:r>
      <w:r>
        <w:rPr>
          <w:rFonts w:ascii="宋体" w:hAnsi="宋体" w:eastAsia="宋体"/>
          <w:color w:val="000000"/>
        </w:rPr>
        <w:t>）、第三位的是</w:t>
      </w:r>
      <w:r>
        <w:rPr>
          <w:rFonts w:ascii="Calibri" w:hAnsi="Calibri" w:eastAsia="Calibri"/>
          <w:color w:val="000000"/>
        </w:rPr>
        <w:t>售后服务</w:t>
      </w:r>
      <w:r>
        <w:rPr>
          <w:rFonts w:ascii="宋体" w:hAnsi="宋体" w:eastAsia="宋体"/>
          <w:color w:val="000000"/>
        </w:rPr>
        <w:t>（选择率</w:t>
      </w:r>
      <w:r>
        <w:rPr>
          <w:rFonts w:ascii="Calibri" w:hAnsi="Calibri" w:eastAsia="Calibri"/>
          <w:color w:val="000000"/>
        </w:rPr>
        <w:t>35.35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实际需求</w:t>
      </w:r>
      <w:r>
        <w:rPr>
          <w:rFonts w:ascii="宋体" w:hAnsi="宋体" w:eastAsia="宋体"/>
          <w:color w:val="000000"/>
        </w:rPr>
        <w:t>（选择率</w:t>
      </w:r>
      <w:r>
        <w:rPr>
          <w:rFonts w:ascii="Calibri" w:hAnsi="Calibri" w:eastAsia="Calibri"/>
          <w:color w:val="000000"/>
        </w:rPr>
        <w:t>33.33</w:t>
      </w:r>
      <w:r>
        <w:rPr>
          <w:rFonts w:ascii="Calibri" w:hAnsi="Calibri" w:eastAsia="Calibri" w:cs="Calibri"/>
          <w:color w:val="000000"/>
        </w:rPr>
        <w:t>%</w:t>
      </w:r>
      <w:r>
        <w:rPr>
          <w:rFonts w:ascii="宋体" w:hAnsi="宋体" w:eastAsia="宋体"/>
          <w:color w:val="000000"/>
        </w:rPr>
        <w:t>）、第五位是在</w:t>
      </w:r>
      <w:r>
        <w:rPr>
          <w:rFonts w:ascii="Calibri" w:hAnsi="Calibri" w:eastAsia="Calibri"/>
          <w:color w:val="000000"/>
        </w:rPr>
        <w:t>对卖家的熟悉程度</w:t>
      </w:r>
      <w:r>
        <w:rPr>
          <w:rFonts w:ascii="宋体" w:hAnsi="宋体" w:eastAsia="宋体"/>
          <w:color w:val="000000"/>
        </w:rPr>
        <w:t>（选择率</w:t>
      </w:r>
      <w:r>
        <w:rPr>
          <w:rFonts w:ascii="Calibri" w:hAnsi="Calibri" w:eastAsia="Calibri"/>
          <w:color w:val="000000"/>
        </w:rPr>
        <w:t>24.24</w:t>
      </w:r>
      <w:r>
        <w:rPr>
          <w:rFonts w:ascii="Calibri" w:hAnsi="Calibri" w:eastAsia="Calibri" w:cs="Calibri"/>
          <w:color w:val="000000"/>
        </w:rPr>
        <w:t>%</w:t>
      </w:r>
      <w:r>
        <w:rPr>
          <w:rFonts w:ascii="宋体" w:hAnsi="宋体" w:eastAsia="宋体"/>
          <w:color w:val="000000"/>
        </w:rPr>
        <w:t>）。数据显示公众网民对产品质量、售后服务、符合实际需求等最关注。</w:t>
      </w:r>
      <w:r>
        <w:rPr>
          <w:rFonts w:ascii="Calibri" w:hAnsi="Calibri" w:eastAsia="Calibri"/>
          <w:b/>
          <w:bCs/>
          <w:color w:val="000000"/>
        </w:rPr>
        <w:t>与全省数据相比，表示产品质量比例要低8.56个百分点，表示产品来源比例要高1.01个百分点。与全国数据相比，表示产品来源比例要低5.13个百分点，表示对卖家的熟悉程度比例要高12.05个百分点。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82</w:t>
      </w:r>
      <w:r>
        <w:rPr>
          <w:rFonts w:hint="eastAsia"/>
        </w:rPr>
        <w:fldChar w:fldCharType="end"/>
      </w:r>
      <w:bookmarkStart w:id="161" w:name="_Toc27378"/>
      <w:r>
        <w:rPr>
          <w:rFonts w:ascii="宋体" w:hAnsi="宋体" w:eastAsia="宋体"/>
          <w:color w:val="000000"/>
        </w:rPr>
        <w:t>：公众网民对电商直播网购的考虑因素</w:t>
      </w:r>
      <w:bookmarkEnd w:id="16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（图表数据来源：公众网民版专题4网络购物权益保护专题第11题：假如您通过电商直播渠道购买商品，您首先考虑的是？（多选））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）公众网民对参与网上二手商品买卖的意愿</w:t>
      </w:r>
    </w:p>
    <w:p>
      <w:pPr>
        <w:rPr>
          <w:rFonts w:ascii="Calibri" w:hAnsi="Calibri" w:eastAsia="Calibri"/>
          <w:color w:val="000000"/>
        </w:rPr>
      </w:pPr>
      <w:r>
        <w:rPr>
          <w:rFonts w:ascii="宋体" w:hAnsi="宋体" w:eastAsia="宋体"/>
          <w:color w:val="000000"/>
        </w:rPr>
        <w:t>公众网民对参与网上二手商品买卖的意愿：排第一位是</w:t>
      </w:r>
      <w:r>
        <w:rPr>
          <w:rFonts w:ascii="Calibri" w:hAnsi="Calibri" w:eastAsia="Calibri"/>
          <w:color w:val="000000"/>
        </w:rPr>
        <w:t>我愿意在二手闲置交易平台上购买二手商品</w:t>
      </w:r>
      <w:r>
        <w:rPr>
          <w:rFonts w:ascii="宋体" w:hAnsi="宋体" w:eastAsia="宋体"/>
          <w:color w:val="000000"/>
        </w:rPr>
        <w:t>（选择率</w:t>
      </w:r>
      <w:r>
        <w:rPr>
          <w:rFonts w:ascii="Calibri" w:hAnsi="Calibri" w:eastAsia="Calibri"/>
          <w:color w:val="000000"/>
        </w:rPr>
        <w:t>36.46</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当某商品价格低于市场价时，我会考虑购买二手商品</w:t>
      </w:r>
      <w:r>
        <w:rPr>
          <w:rFonts w:ascii="宋体" w:hAnsi="宋体" w:eastAsia="宋体"/>
          <w:color w:val="000000"/>
        </w:rPr>
        <w:t>（选择率</w:t>
      </w:r>
      <w:r>
        <w:rPr>
          <w:rFonts w:ascii="Calibri" w:hAnsi="Calibri" w:eastAsia="Calibri"/>
          <w:color w:val="000000"/>
        </w:rPr>
        <w:t>31.25</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不会参与</w:t>
      </w:r>
      <w:r>
        <w:rPr>
          <w:rFonts w:ascii="宋体" w:hAnsi="宋体" w:eastAsia="宋体"/>
          <w:color w:val="000000"/>
        </w:rPr>
        <w:t>（选择率</w:t>
      </w:r>
      <w:r>
        <w:rPr>
          <w:rFonts w:ascii="Calibri" w:hAnsi="Calibri" w:eastAsia="Calibri"/>
          <w:color w:val="000000"/>
        </w:rPr>
        <w:t>28.13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我乐于向他人推荐二手闲置交易平台</w:t>
      </w:r>
      <w:r>
        <w:rPr>
          <w:rFonts w:ascii="宋体" w:hAnsi="宋体" w:eastAsia="宋体"/>
          <w:color w:val="000000"/>
        </w:rPr>
        <w:t>（选择率</w:t>
      </w:r>
      <w:r>
        <w:rPr>
          <w:rFonts w:ascii="Calibri" w:hAnsi="Calibri" w:eastAsia="Calibri"/>
          <w:color w:val="000000"/>
        </w:rPr>
        <w:t>26.04</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不了解</w:t>
      </w:r>
      <w:r>
        <w:rPr>
          <w:rFonts w:ascii="宋体" w:hAnsi="宋体" w:eastAsia="宋体"/>
          <w:color w:val="000000"/>
        </w:rPr>
        <w:t>（选择率</w:t>
      </w:r>
      <w:r>
        <w:rPr>
          <w:rFonts w:ascii="Calibri" w:hAnsi="Calibri" w:eastAsia="Calibri"/>
          <w:color w:val="000000"/>
        </w:rPr>
        <w:t>9.38</w:t>
      </w:r>
      <w:r>
        <w:rPr>
          <w:rFonts w:ascii="Calibri" w:hAnsi="Calibri" w:eastAsia="Calibri" w:cs="Calibri"/>
          <w:color w:val="000000"/>
        </w:rPr>
        <w:t>%</w:t>
      </w:r>
      <w:r>
        <w:rPr>
          <w:rFonts w:ascii="宋体" w:hAnsi="宋体" w:eastAsia="宋体"/>
          <w:color w:val="000000"/>
        </w:rPr>
        <w:t>）。数据显示超过三分之一的公众网民有网上二手商品买卖意愿，而价格是主要考虑因素。</w:t>
      </w:r>
      <w:r>
        <w:rPr>
          <w:rFonts w:ascii="Calibri" w:hAnsi="Calibri" w:eastAsia="Calibri"/>
          <w:b/>
          <w:bCs/>
          <w:color w:val="000000"/>
        </w:rPr>
        <w:t>与全省数据相比，表示当某商品价格低于市场价时，我会考虑购买二手商品比例要低5.2个百分点，表示我愿意在二手闲置交易平台上购买二手商品比例要高4.97个百分点。与全国数据相比，表示不会参与比例要低8.67个百分点，表示当某商品价格低于市场价时，我会考虑购买二手商品比例要高1.34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83</w:t>
      </w:r>
      <w:r>
        <w:rPr>
          <w:rFonts w:hint="eastAsia"/>
        </w:rPr>
        <w:fldChar w:fldCharType="end"/>
      </w:r>
      <w:bookmarkStart w:id="162" w:name="_Toc3897"/>
      <w:r>
        <w:rPr>
          <w:rFonts w:ascii="宋体" w:hAnsi="宋体" w:eastAsia="宋体"/>
          <w:color w:val="000000"/>
        </w:rPr>
        <w:t>：公众网民对参与网上二手商品买卖的意愿</w:t>
      </w:r>
      <w:bookmarkEnd w:id="16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（图表数据来源：公众网民版专题4网络购物权益保护专题第12题：您是否愿意参与网上二手商品买卖？（多选））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13</w:t>
      </w:r>
      <w:r>
        <w:rPr>
          <w:rFonts w:ascii="宋体" w:hAnsi="宋体" w:eastAsia="宋体"/>
          <w:color w:val="000000"/>
        </w:rPr>
        <w:t>）公众网民对二手商品交易风险的认识</w:t>
      </w:r>
    </w:p>
    <w:p>
      <w:pPr>
        <w:rPr>
          <w:rFonts w:ascii="Calibri" w:hAnsi="Calibri" w:eastAsia="Calibri"/>
          <w:color w:val="000000"/>
        </w:rPr>
      </w:pPr>
      <w:r>
        <w:rPr>
          <w:rFonts w:ascii="宋体" w:hAnsi="宋体" w:eastAsia="宋体"/>
          <w:color w:val="000000"/>
        </w:rPr>
        <w:t>公众网民对二手商品交易风险的认识：排第一位是</w:t>
      </w:r>
      <w:r>
        <w:rPr>
          <w:rFonts w:ascii="Calibri" w:hAnsi="Calibri" w:eastAsia="Calibri"/>
          <w:color w:val="000000"/>
        </w:rPr>
        <w:t>对二手商品不满意时，退货要自己承担运费</w:t>
      </w:r>
      <w:r>
        <w:rPr>
          <w:rFonts w:ascii="宋体" w:hAnsi="宋体" w:eastAsia="宋体"/>
          <w:color w:val="000000"/>
        </w:rPr>
        <w:t>（选择率</w:t>
      </w:r>
      <w:r>
        <w:rPr>
          <w:rFonts w:ascii="Calibri" w:hAnsi="Calibri" w:eastAsia="Calibri"/>
          <w:color w:val="000000"/>
        </w:rPr>
        <w:t>49.49</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购买的二手商品出现问题时无法退货</w:t>
      </w:r>
      <w:r>
        <w:rPr>
          <w:rFonts w:ascii="宋体" w:hAnsi="宋体" w:eastAsia="宋体"/>
          <w:color w:val="000000"/>
        </w:rPr>
        <w:t>（选择率</w:t>
      </w:r>
      <w:r>
        <w:rPr>
          <w:rFonts w:ascii="Calibri" w:hAnsi="Calibri" w:eastAsia="Calibri"/>
          <w:color w:val="000000"/>
        </w:rPr>
        <w:t>46.46</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二手物品交易平台支付系统不安全，导致我财产损失</w:t>
      </w:r>
      <w:r>
        <w:rPr>
          <w:rFonts w:ascii="宋体" w:hAnsi="宋体" w:eastAsia="宋体"/>
          <w:color w:val="000000"/>
        </w:rPr>
        <w:t>（选择率</w:t>
      </w:r>
      <w:r>
        <w:rPr>
          <w:rFonts w:ascii="Calibri" w:hAnsi="Calibri" w:eastAsia="Calibri"/>
          <w:color w:val="000000"/>
        </w:rPr>
        <w:t>40.4</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二手物品交易平台上购买的商品不值这个价</w:t>
      </w:r>
      <w:r>
        <w:rPr>
          <w:rFonts w:ascii="宋体" w:hAnsi="宋体" w:eastAsia="宋体"/>
          <w:color w:val="000000"/>
        </w:rPr>
        <w:t>（选择率</w:t>
      </w:r>
      <w:r>
        <w:rPr>
          <w:rFonts w:ascii="Calibri" w:hAnsi="Calibri" w:eastAsia="Calibri"/>
          <w:color w:val="000000"/>
        </w:rPr>
        <w:t>37.37</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二手物品交易平台没有对卖家进行审核，导致我财产损失</w:t>
      </w:r>
      <w:r>
        <w:rPr>
          <w:rFonts w:ascii="宋体" w:hAnsi="宋体" w:eastAsia="宋体"/>
          <w:color w:val="000000"/>
        </w:rPr>
        <w:t>（选择率</w:t>
      </w:r>
      <w:r>
        <w:rPr>
          <w:rFonts w:ascii="Calibri" w:hAnsi="Calibri" w:eastAsia="Calibri"/>
          <w:color w:val="000000"/>
        </w:rPr>
        <w:t>33.33</w:t>
      </w:r>
      <w:r>
        <w:rPr>
          <w:rFonts w:ascii="Calibri" w:hAnsi="Calibri" w:eastAsia="Calibri" w:cs="Calibri"/>
          <w:color w:val="000000"/>
        </w:rPr>
        <w:t>%</w:t>
      </w:r>
      <w:r>
        <w:rPr>
          <w:rFonts w:ascii="宋体" w:hAnsi="宋体" w:eastAsia="宋体"/>
          <w:color w:val="000000"/>
        </w:rPr>
        <w:t>）。数据显示公众网民对网上二手商品买卖风险主要关注货品质量、退货保障、交易安全等问题</w:t>
      </w:r>
      <w:r>
        <w:rPr>
          <w:rFonts w:ascii="Calibri" w:hAnsi="Calibri" w:eastAsia="Calibri"/>
          <w:color w:val="000000"/>
        </w:rPr>
        <w:t>。</w:t>
      </w:r>
      <w:r>
        <w:rPr>
          <w:rFonts w:ascii="Calibri" w:hAnsi="Calibri" w:eastAsia="Calibri"/>
          <w:b/>
          <w:bCs/>
          <w:color w:val="000000"/>
        </w:rPr>
        <w:t>与全省数据相比，表示购买的二手商品出现问题时无法退货比例要低1.63个百分点，表示二手物品交易平台上购买的商品不值这个价比例要高4.35个百分点。与全国数据相比，表示购买的二手商品出现问题时无法退货比例要低6.53个百分点，表示二手物品交易平台上购买的商品不值这个价比例要高5.94个百分点。</w:t>
      </w:r>
    </w:p>
    <w:p>
      <w:pPr>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09"/>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84</w:t>
      </w:r>
      <w:r>
        <w:rPr>
          <w:rFonts w:hint="eastAsia"/>
        </w:rPr>
        <w:fldChar w:fldCharType="end"/>
      </w:r>
      <w:bookmarkStart w:id="163" w:name="_Toc4881"/>
      <w:r>
        <w:rPr>
          <w:rFonts w:ascii="宋体" w:hAnsi="宋体" w:eastAsia="宋体"/>
          <w:color w:val="000000"/>
        </w:rPr>
        <w:t>：公众网民对二手商品交易风险的认识</w:t>
      </w:r>
      <w:bookmarkEnd w:id="16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）网贷应用软件接受度和使用频率</w:t>
      </w:r>
    </w:p>
    <w:p>
      <w:pPr>
        <w:rPr>
          <w:rFonts w:ascii="Calibri" w:hAnsi="Calibri" w:eastAsia="Calibri"/>
          <w:color w:val="000000"/>
        </w:rPr>
      </w:pPr>
      <w:r>
        <w:rPr>
          <w:rFonts w:ascii="宋体" w:hAnsi="宋体" w:eastAsia="宋体"/>
          <w:color w:val="000000"/>
        </w:rPr>
        <w:t>公众网民对花呗、白条等网贷新型接受度和使用频率方面：</w:t>
      </w:r>
      <w:r>
        <w:rPr>
          <w:rFonts w:ascii="Calibri" w:hAnsi="Calibri" w:eastAsia="Calibri"/>
          <w:color w:val="000000"/>
        </w:rPr>
        <w:t>13.27</w:t>
      </w:r>
      <w:r>
        <w:rPr>
          <w:rFonts w:ascii="Calibri" w:hAnsi="Calibri" w:eastAsia="Calibri" w:cs="Calibri"/>
          <w:color w:val="000000"/>
        </w:rPr>
        <w:t>%</w:t>
      </w:r>
      <w:r>
        <w:rPr>
          <w:rFonts w:ascii="宋体" w:hAnsi="宋体" w:eastAsia="宋体"/>
          <w:color w:val="000000"/>
        </w:rPr>
        <w:t>公众网民表示会经常使用，</w:t>
      </w:r>
      <w:r>
        <w:rPr>
          <w:rFonts w:ascii="Calibri" w:hAnsi="Calibri" w:eastAsia="Calibri"/>
          <w:color w:val="000000"/>
        </w:rPr>
        <w:t>30.61</w:t>
      </w:r>
      <w:r>
        <w:rPr>
          <w:rFonts w:ascii="Calibri" w:hAnsi="Calibri" w:eastAsia="Calibri" w:cs="Calibri"/>
          <w:color w:val="000000"/>
        </w:rPr>
        <w:t>%</w:t>
      </w:r>
      <w:r>
        <w:rPr>
          <w:rFonts w:ascii="宋体" w:hAnsi="宋体" w:eastAsia="宋体"/>
          <w:color w:val="000000"/>
        </w:rPr>
        <w:t>网民表示会偶尔使用，有</w:t>
      </w:r>
      <w:r>
        <w:rPr>
          <w:rFonts w:ascii="Calibri" w:hAnsi="Calibri" w:eastAsia="Calibri"/>
          <w:color w:val="000000"/>
        </w:rPr>
        <w:t>14.29</w:t>
      </w:r>
      <w:r>
        <w:rPr>
          <w:rFonts w:ascii="Calibri" w:hAnsi="Calibri" w:eastAsia="Calibri" w:cs="Calibri"/>
          <w:color w:val="000000"/>
        </w:rPr>
        <w:t>%</w:t>
      </w:r>
      <w:r>
        <w:rPr>
          <w:rFonts w:ascii="宋体" w:hAnsi="宋体" w:eastAsia="宋体"/>
          <w:color w:val="000000"/>
        </w:rPr>
        <w:t>网民表示不会使用，但想要尝试，有</w:t>
      </w:r>
      <w:r>
        <w:rPr>
          <w:rFonts w:ascii="Calibri" w:hAnsi="Calibri" w:eastAsia="Calibri"/>
          <w:color w:val="000000"/>
        </w:rPr>
        <w:t>41.84</w:t>
      </w:r>
      <w:r>
        <w:rPr>
          <w:rFonts w:ascii="Calibri" w:hAnsi="Calibri" w:eastAsia="Calibri" w:cs="Calibri"/>
          <w:color w:val="000000"/>
        </w:rPr>
        <w:t>%</w:t>
      </w:r>
      <w:r>
        <w:rPr>
          <w:rFonts w:ascii="宋体" w:hAnsi="宋体" w:eastAsia="宋体"/>
          <w:color w:val="000000"/>
        </w:rPr>
        <w:t>网民表示不会使用，以后也不会使用。数据显示公众网民对网贷应用</w:t>
      </w:r>
      <w:r>
        <w:rPr>
          <w:rFonts w:hint="eastAsia" w:ascii="宋体" w:hAnsi="宋体" w:eastAsia="宋体"/>
          <w:color w:val="000000"/>
          <w:lang w:eastAsia="zh-CN"/>
        </w:rPr>
        <w:t>部分</w:t>
      </w:r>
      <w:r>
        <w:rPr>
          <w:rFonts w:ascii="宋体" w:hAnsi="宋体" w:eastAsia="宋体"/>
          <w:color w:val="000000"/>
        </w:rPr>
        <w:t>不接受，网贷应用的渗透率</w:t>
      </w:r>
      <w:r>
        <w:rPr>
          <w:rFonts w:hint="eastAsia" w:ascii="宋体" w:hAnsi="宋体" w:eastAsia="宋体"/>
          <w:color w:val="000000"/>
          <w:lang w:eastAsia="zh-CN"/>
        </w:rPr>
        <w:t>为</w:t>
      </w:r>
      <w:r>
        <w:rPr>
          <w:rFonts w:ascii="Calibri" w:hAnsi="Calibri" w:eastAsia="Calibri"/>
          <w:color w:val="000000"/>
        </w:rPr>
        <w:t>43.88</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lang w:eastAsia="zh-CN"/>
        </w:rPr>
        <w:t>超</w:t>
      </w:r>
      <w:r>
        <w:rPr>
          <w:rFonts w:hint="eastAsia" w:ascii="Calibri" w:hAnsi="Calibri" w:eastAsia="Calibri"/>
          <w:color w:val="000000"/>
          <w:lang w:eastAsia="zh-CN"/>
        </w:rPr>
        <w:t>过四</w:t>
      </w:r>
      <w:r>
        <w:rPr>
          <w:rFonts w:ascii="Calibri" w:hAnsi="Calibri" w:eastAsia="Calibri"/>
          <w:color w:val="000000"/>
        </w:rPr>
        <w:t>成。</w:t>
      </w:r>
      <w:r>
        <w:rPr>
          <w:rFonts w:ascii="Calibri" w:hAnsi="Calibri" w:eastAsia="Calibri"/>
          <w:b/>
          <w:bCs/>
          <w:color w:val="000000"/>
        </w:rPr>
        <w:t>与全省数据相比，表示不会，以后也不会用比例要低18.12个百分点，表示会，经常使用比例要高4.37个百分点。相较于全国数据，排名基本一致。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85</w:t>
      </w:r>
      <w:r>
        <w:rPr>
          <w:rFonts w:hint="eastAsia"/>
        </w:rPr>
        <w:fldChar w:fldCharType="end"/>
      </w:r>
      <w:bookmarkStart w:id="164" w:name="_Toc26712"/>
      <w:r>
        <w:rPr>
          <w:rFonts w:ascii="宋体" w:hAnsi="宋体" w:eastAsia="宋体"/>
          <w:color w:val="000000"/>
        </w:rPr>
        <w:t>：网贷应用软件接受度和使用频率</w:t>
      </w:r>
      <w:bookmarkEnd w:id="16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（图表数据来源：公众网民版专题4网络购物权益保护专题第14题：当您在支付时是否会使用网贷APP软件？）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14.1</w:t>
      </w:r>
      <w:r>
        <w:rPr>
          <w:rFonts w:ascii="宋体" w:hAnsi="宋体" w:eastAsia="宋体"/>
          <w:color w:val="000000"/>
        </w:rPr>
        <w:t>）网络借贷消费还款风险</w:t>
      </w:r>
    </w:p>
    <w:p>
      <w:pPr>
        <w:rPr>
          <w:rFonts w:ascii="Calibri" w:hAnsi="Calibri" w:eastAsia="Calibri"/>
          <w:color w:val="000000"/>
        </w:rPr>
      </w:pPr>
      <w:r>
        <w:rPr>
          <w:rFonts w:ascii="宋体" w:hAnsi="宋体" w:eastAsia="宋体"/>
          <w:color w:val="000000"/>
        </w:rPr>
        <w:t>公众网民遇到网络借贷消费后无法按时还款的情况：</w:t>
      </w:r>
      <w:r>
        <w:rPr>
          <w:rFonts w:ascii="Calibri" w:hAnsi="Calibri" w:eastAsia="Calibri"/>
          <w:color w:val="000000"/>
        </w:rPr>
        <w:t>11.9</w:t>
      </w:r>
      <w:r>
        <w:rPr>
          <w:rFonts w:ascii="Calibri" w:hAnsi="Calibri" w:eastAsia="Calibri" w:cs="Calibri"/>
          <w:color w:val="000000"/>
        </w:rPr>
        <w:t>%</w:t>
      </w:r>
      <w:r>
        <w:rPr>
          <w:rFonts w:ascii="宋体" w:hAnsi="宋体" w:eastAsia="宋体"/>
          <w:color w:val="000000"/>
        </w:rPr>
        <w:t>的公众网民没有遇到无法按时还款，</w:t>
      </w:r>
      <w:r>
        <w:rPr>
          <w:rFonts w:ascii="Calibri" w:hAnsi="Calibri" w:eastAsia="Calibri"/>
          <w:color w:val="000000"/>
        </w:rPr>
        <w:t>19.05</w:t>
      </w:r>
      <w:r>
        <w:rPr>
          <w:rFonts w:ascii="Calibri" w:hAnsi="Calibri" w:eastAsia="Calibri" w:cs="Calibri"/>
          <w:color w:val="000000"/>
        </w:rPr>
        <w:t>%</w:t>
      </w:r>
      <w:r>
        <w:rPr>
          <w:rFonts w:ascii="宋体" w:hAnsi="宋体" w:eastAsia="宋体"/>
          <w:color w:val="000000"/>
        </w:rPr>
        <w:t>很少遇到，</w:t>
      </w:r>
      <w:r>
        <w:rPr>
          <w:rFonts w:ascii="Calibri" w:hAnsi="Calibri" w:eastAsia="Calibri"/>
          <w:color w:val="000000"/>
        </w:rPr>
        <w:t>19.05</w:t>
      </w:r>
      <w:r>
        <w:rPr>
          <w:rFonts w:ascii="Calibri" w:hAnsi="Calibri" w:eastAsia="Calibri" w:cs="Calibri"/>
          <w:color w:val="000000"/>
        </w:rPr>
        <w:t>%</w:t>
      </w:r>
      <w:r>
        <w:rPr>
          <w:rFonts w:ascii="宋体" w:hAnsi="宋体" w:eastAsia="宋体"/>
          <w:color w:val="000000"/>
        </w:rPr>
        <w:t>表示遇到无法按时还款的情况一般，</w:t>
      </w:r>
      <w:r>
        <w:rPr>
          <w:rFonts w:ascii="Calibri" w:hAnsi="Calibri" w:eastAsia="Calibri"/>
          <w:color w:val="000000"/>
        </w:rPr>
        <w:t>28.57</w:t>
      </w:r>
      <w:r>
        <w:rPr>
          <w:rFonts w:ascii="Calibri" w:hAnsi="Calibri" w:eastAsia="Calibri" w:cs="Calibri"/>
          <w:color w:val="000000"/>
        </w:rPr>
        <w:t>%</w:t>
      </w:r>
      <w:r>
        <w:rPr>
          <w:rFonts w:ascii="宋体" w:hAnsi="宋体" w:eastAsia="宋体"/>
          <w:color w:val="000000"/>
        </w:rPr>
        <w:t>网民表示经常遇到，</w:t>
      </w:r>
      <w:r>
        <w:rPr>
          <w:rFonts w:ascii="Calibri" w:hAnsi="Calibri" w:eastAsia="Calibri"/>
          <w:color w:val="000000"/>
        </w:rPr>
        <w:t>21.43</w:t>
      </w:r>
      <w:r>
        <w:rPr>
          <w:rFonts w:ascii="Calibri" w:hAnsi="Calibri" w:eastAsia="Calibri" w:cs="Calibri"/>
          <w:color w:val="000000"/>
        </w:rPr>
        <w:t>%</w:t>
      </w:r>
      <w:r>
        <w:rPr>
          <w:rFonts w:ascii="宋体" w:hAnsi="宋体" w:eastAsia="宋体"/>
          <w:color w:val="000000"/>
        </w:rPr>
        <w:t>网民表示总是遇到。数据显示有相当比例的公众网民（</w:t>
      </w:r>
      <w:r>
        <w:rPr>
          <w:rFonts w:ascii="Calibri" w:hAnsi="Calibri" w:eastAsia="Calibri"/>
          <w:color w:val="000000"/>
        </w:rPr>
        <w:t>50.00</w:t>
      </w:r>
      <w:r>
        <w:rPr>
          <w:rFonts w:ascii="Calibri" w:hAnsi="Calibri" w:eastAsia="Calibri" w:cs="Calibri"/>
          <w:color w:val="000000"/>
        </w:rPr>
        <w:t>%</w:t>
      </w:r>
      <w:r>
        <w:rPr>
          <w:rFonts w:ascii="宋体" w:hAnsi="宋体" w:eastAsia="宋体"/>
          <w:color w:val="000000"/>
        </w:rPr>
        <w:t>）会遇到无法按时还款的情况，网贷出现还款风险值得重视。</w:t>
      </w:r>
      <w:r>
        <w:rPr>
          <w:rFonts w:ascii="Calibri" w:hAnsi="Calibri" w:eastAsia="Calibri"/>
          <w:b/>
          <w:bCs/>
          <w:color w:val="000000"/>
        </w:rPr>
        <w:t>与全省数据相比，表示很少遇到比例要低4.14个百分点，表示总是遇到比例要高5.49个百分点。相较于全国数据，除总是遇到和经常遇到比全国数据分别高出10.92个百分点、16.5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2" name="Drawing 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rawing 92" descr="Generated"/>
                    <pic:cNvPicPr>
                      <a:picLocks noChangeAspect="1"/>
                    </pic:cNvPicPr>
                  </pic:nvPicPr>
                  <pic:blipFill>
                    <a:blip r:embed="rId11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86</w:t>
      </w:r>
      <w:r>
        <w:rPr>
          <w:rFonts w:hint="eastAsia"/>
        </w:rPr>
        <w:fldChar w:fldCharType="end"/>
      </w:r>
      <w:bookmarkStart w:id="165" w:name="_Toc3709"/>
      <w:r>
        <w:rPr>
          <w:rFonts w:ascii="宋体" w:hAnsi="宋体" w:eastAsia="宋体"/>
          <w:color w:val="000000"/>
        </w:rPr>
        <w:t>：网络借贷消费还款风险</w:t>
      </w:r>
      <w:bookmarkEnd w:id="16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（图表数据来源：公众网民版专题4网络购物权益保护专题第14.1题：您是否有遇到过网络借贷消费后无法按时还款的情况？）</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）遇到商家拒绝无理由退货后的应对措施</w:t>
      </w:r>
    </w:p>
    <w:p>
      <w:pPr>
        <w:rPr>
          <w:rFonts w:ascii="Calibri" w:hAnsi="Calibri" w:eastAsia="Calibri"/>
          <w:color w:val="000000"/>
        </w:rPr>
      </w:pPr>
      <w:r>
        <w:rPr>
          <w:rFonts w:ascii="Calibri" w:hAnsi="Calibri" w:eastAsia="Calibri"/>
          <w:color w:val="000000"/>
        </w:rPr>
        <w:t>58.16</w:t>
      </w:r>
      <w:r>
        <w:rPr>
          <w:rFonts w:ascii="Calibri" w:hAnsi="Calibri" w:eastAsia="Calibri" w:cs="Calibri"/>
          <w:color w:val="000000"/>
        </w:rPr>
        <w:t>%</w:t>
      </w:r>
      <w:r>
        <w:rPr>
          <w:rFonts w:ascii="宋体" w:hAnsi="宋体" w:eastAsia="宋体"/>
          <w:color w:val="000000"/>
        </w:rPr>
        <w:t>公众网民在遇到商家拒绝无理由退货后通常会</w:t>
      </w:r>
      <w:r>
        <w:rPr>
          <w:rFonts w:ascii="Calibri" w:hAnsi="Calibri" w:eastAsia="Calibri"/>
          <w:color w:val="000000"/>
        </w:rPr>
        <w:t>找第三方购物网站客服介入</w:t>
      </w:r>
      <w:r>
        <w:rPr>
          <w:rFonts w:ascii="宋体" w:hAnsi="宋体" w:eastAsia="宋体"/>
          <w:color w:val="000000"/>
        </w:rPr>
        <w:t>，其次是</w:t>
      </w:r>
      <w:r>
        <w:rPr>
          <w:rFonts w:ascii="Calibri" w:hAnsi="Calibri" w:eastAsia="Calibri"/>
          <w:color w:val="000000"/>
        </w:rPr>
        <w:t>找店铺客服理论</w:t>
      </w:r>
      <w:r>
        <w:rPr>
          <w:rFonts w:ascii="Calibri" w:hAnsi="Calibri" w:eastAsia="Calibri" w:cs="Calibri"/>
          <w:color w:val="000000"/>
        </w:rPr>
        <w:t>51.02%</w:t>
      </w:r>
      <w:r>
        <w:rPr>
          <w:rFonts w:ascii="宋体" w:hAnsi="宋体" w:eastAsia="宋体"/>
          <w:color w:val="000000"/>
        </w:rPr>
        <w:t>，</w:t>
      </w:r>
      <w:r>
        <w:rPr>
          <w:rFonts w:ascii="Calibri" w:hAnsi="Calibri" w:eastAsia="Calibri"/>
          <w:color w:val="000000"/>
        </w:rPr>
        <w:t>向有关部门投诉</w:t>
      </w:r>
      <w:r>
        <w:rPr>
          <w:rFonts w:ascii="宋体" w:hAnsi="宋体" w:eastAsia="宋体"/>
          <w:color w:val="000000"/>
        </w:rPr>
        <w:t>的占</w:t>
      </w:r>
      <w:r>
        <w:rPr>
          <w:rFonts w:ascii="Calibri" w:hAnsi="Calibri" w:eastAsia="Calibri"/>
          <w:color w:val="000000"/>
        </w:rPr>
        <w:t>38.78</w:t>
      </w:r>
      <w:r>
        <w:rPr>
          <w:rFonts w:ascii="Calibri" w:hAnsi="Calibri" w:eastAsia="Calibri" w:cs="Calibri"/>
          <w:color w:val="000000"/>
        </w:rPr>
        <w:t>%</w:t>
      </w:r>
      <w:r>
        <w:rPr>
          <w:rFonts w:ascii="宋体" w:hAnsi="宋体" w:eastAsia="宋体"/>
          <w:color w:val="000000"/>
        </w:rPr>
        <w:t>。数据显示公众网民对维护自身合法权益方面比较重视，第三方购物网站的介入起了相当重要的作用。</w:t>
      </w:r>
      <w:r>
        <w:rPr>
          <w:rFonts w:ascii="Calibri" w:hAnsi="Calibri" w:eastAsia="Calibri"/>
          <w:b/>
          <w:bCs/>
          <w:color w:val="000000"/>
        </w:rPr>
        <w:t>与全省数据相比，表示向有关部门投诉比例要低6.34个百分点，表示放弃维权比例要高8.3个百分点。相较于全省数据，放弃维权的占比高了11.3个百分点。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87</w:t>
      </w:r>
      <w:r>
        <w:rPr>
          <w:rFonts w:hint="eastAsia"/>
        </w:rPr>
        <w:fldChar w:fldCharType="end"/>
      </w:r>
      <w:bookmarkStart w:id="166" w:name="_Toc5174"/>
      <w:r>
        <w:rPr>
          <w:rFonts w:ascii="宋体" w:hAnsi="宋体" w:eastAsia="宋体"/>
          <w:color w:val="000000"/>
        </w:rPr>
        <w:t>：遇到商家拒绝无理由退货后的应对措施</w:t>
      </w:r>
      <w:bookmarkEnd w:id="16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（图表数据来源：公众网民版专题4网络购物权益保护专题第15题：您遇到网上购物纠纷时（如拒绝无理由退货、虚假广告、货不对板等）通常采取的措施？（多选））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15.1</w:t>
      </w:r>
      <w:r>
        <w:rPr>
          <w:rFonts w:ascii="宋体" w:hAnsi="宋体" w:eastAsia="宋体"/>
          <w:color w:val="000000"/>
        </w:rPr>
        <w:t>）放弃无理由退货的原因</w:t>
      </w:r>
    </w:p>
    <w:p>
      <w:pPr>
        <w:rPr>
          <w:rFonts w:ascii="Calibri" w:hAnsi="Calibri" w:eastAsia="Calibri"/>
          <w:color w:val="000000"/>
        </w:rPr>
      </w:pPr>
      <w:r>
        <w:rPr>
          <w:rFonts w:ascii="宋体" w:hAnsi="宋体" w:eastAsia="宋体"/>
          <w:color w:val="000000"/>
        </w:rPr>
        <w:t>公众网民放弃无理由退货的原因：排第一位的是</w:t>
      </w:r>
      <w:r>
        <w:rPr>
          <w:rFonts w:ascii="Calibri" w:hAnsi="Calibri" w:eastAsia="Calibri"/>
          <w:color w:val="000000"/>
        </w:rPr>
        <w:t>不想自理邮费</w:t>
      </w:r>
      <w:r>
        <w:rPr>
          <w:rFonts w:ascii="宋体" w:hAnsi="宋体" w:eastAsia="宋体"/>
          <w:color w:val="000000"/>
        </w:rPr>
        <w:t>（选择率</w:t>
      </w:r>
      <w:r>
        <w:rPr>
          <w:rFonts w:ascii="Calibri" w:hAnsi="Calibri" w:eastAsia="Calibri"/>
          <w:color w:val="000000"/>
        </w:rPr>
        <w:t>73.68</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过程太麻烦</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57.89%</w:t>
      </w:r>
      <w:r>
        <w:rPr>
          <w:rFonts w:ascii="宋体" w:hAnsi="宋体" w:eastAsia="宋体"/>
          <w:color w:val="000000"/>
        </w:rPr>
        <w:t>），第三位是</w:t>
      </w:r>
      <w:r>
        <w:rPr>
          <w:rFonts w:ascii="Calibri" w:hAnsi="Calibri" w:eastAsia="Calibri"/>
          <w:color w:val="000000"/>
        </w:rPr>
        <w:t>金额不大没必要</w:t>
      </w:r>
      <w:r>
        <w:rPr>
          <w:rFonts w:ascii="宋体" w:hAnsi="宋体" w:eastAsia="宋体"/>
          <w:color w:val="000000"/>
        </w:rPr>
        <w:t>（选择率</w:t>
      </w:r>
      <w:r>
        <w:rPr>
          <w:rFonts w:ascii="Calibri" w:hAnsi="Calibri" w:eastAsia="Calibri"/>
          <w:color w:val="000000"/>
        </w:rPr>
        <w:t>31.58</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商品问题不大，可以凑合接受</w:t>
      </w:r>
      <w:r>
        <w:rPr>
          <w:rFonts w:ascii="宋体" w:hAnsi="宋体" w:eastAsia="宋体"/>
          <w:color w:val="000000"/>
        </w:rPr>
        <w:t>（选择率</w:t>
      </w:r>
      <w:r>
        <w:rPr>
          <w:rFonts w:ascii="Calibri" w:hAnsi="Calibri" w:eastAsia="Calibri"/>
          <w:color w:val="000000"/>
        </w:rPr>
        <w:t>31.58</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维权太花时间</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21.05%</w:t>
      </w:r>
      <w:r>
        <w:rPr>
          <w:rFonts w:ascii="宋体" w:hAnsi="宋体" w:eastAsia="宋体"/>
          <w:color w:val="000000"/>
        </w:rPr>
        <w:t>）。数据显示公众网民维权中成本是主要考虑的因素，退货流程和效率是主要的痛点。</w:t>
      </w:r>
      <w:r>
        <w:rPr>
          <w:rFonts w:ascii="Calibri" w:hAnsi="Calibri" w:eastAsia="Calibri"/>
          <w:b/>
          <w:bCs/>
          <w:color w:val="000000"/>
        </w:rPr>
        <w:t>与全省数据相比，表示金额不大没必要比例要低1.15个百分点，表示过程太麻烦比例要高6.98个百分点。相较于全省数据，不想自理邮费的占比高了27.3个百分点。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4" name="Drawing 9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rawing 94" descr="Generated"/>
                    <pic:cNvPicPr>
                      <a:picLocks noChangeAspect="1"/>
                    </pic:cNvPicPr>
                  </pic:nvPicPr>
                  <pic:blipFill>
                    <a:blip r:embed="rId11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88</w:t>
      </w:r>
      <w:r>
        <w:rPr>
          <w:rFonts w:hint="eastAsia"/>
        </w:rPr>
        <w:fldChar w:fldCharType="end"/>
      </w:r>
      <w:bookmarkStart w:id="167" w:name="_Toc20408"/>
      <w:r>
        <w:rPr>
          <w:rFonts w:ascii="宋体" w:hAnsi="宋体" w:eastAsia="宋体"/>
          <w:color w:val="000000"/>
        </w:rPr>
        <w:t>：放弃无理由退货的原因</w:t>
      </w:r>
      <w:bookmarkEnd w:id="167"/>
    </w:p>
    <w:p>
      <w:pPr>
        <w:ind w:firstLine="0" w:firstLineChars="0"/>
        <w:jc w:val="left"/>
        <w:rPr>
          <w:rFonts w:ascii="微软雅黑" w:hAnsi="微软雅黑" w:eastAsia="微软雅黑"/>
          <w:color w:val="333333"/>
          <w:sz w:val="22"/>
          <w:szCs w:val="22"/>
        </w:rPr>
      </w:pPr>
      <w:r>
        <w:rPr>
          <w:rFonts w:ascii="宋体" w:hAnsi="宋体" w:eastAsia="宋体"/>
          <w:color w:val="000000"/>
        </w:rPr>
        <w:t>（图表数据来源：公众网民版专题4网络购物权益保护专题第15.1题：您放弃维权的原因？（多选））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）网络购物安全权益保障亟需改进的问题</w:t>
      </w:r>
    </w:p>
    <w:p>
      <w:pPr>
        <w:rPr>
          <w:rFonts w:ascii="Calibri" w:hAnsi="Calibri" w:eastAsia="Calibri"/>
          <w:color w:val="000000"/>
        </w:rPr>
      </w:pPr>
      <w:r>
        <w:rPr>
          <w:rFonts w:ascii="宋体" w:hAnsi="宋体" w:eastAsia="宋体"/>
          <w:color w:val="000000"/>
        </w:rPr>
        <w:t>公众网民认为网络购物安全权益保障亟需改进的问题：排第一位的是</w:t>
      </w:r>
      <w:r>
        <w:rPr>
          <w:rFonts w:ascii="Calibri" w:hAnsi="Calibri" w:eastAsia="Calibri"/>
          <w:color w:val="000000"/>
        </w:rPr>
        <w:t>个人信息泄露</w:t>
      </w:r>
      <w:r>
        <w:rPr>
          <w:rFonts w:ascii="宋体" w:hAnsi="宋体" w:eastAsia="宋体"/>
          <w:color w:val="000000"/>
        </w:rPr>
        <w:t>（选择率</w:t>
      </w:r>
      <w:r>
        <w:rPr>
          <w:rFonts w:ascii="Calibri" w:hAnsi="Calibri" w:eastAsia="Calibri"/>
          <w:color w:val="000000"/>
        </w:rPr>
        <w:t>58.59%</w:t>
      </w:r>
      <w:r>
        <w:rPr>
          <w:rFonts w:ascii="宋体" w:hAnsi="宋体" w:eastAsia="宋体"/>
          <w:color w:val="000000"/>
        </w:rPr>
        <w:t>），第二位是</w:t>
      </w:r>
      <w:r>
        <w:rPr>
          <w:rFonts w:ascii="Calibri" w:hAnsi="Calibri" w:eastAsia="Calibri"/>
          <w:color w:val="000000"/>
        </w:rPr>
        <w:t>打击大数据杀熟</w:t>
      </w:r>
      <w:r>
        <w:rPr>
          <w:rFonts w:ascii="宋体" w:hAnsi="宋体" w:eastAsia="宋体"/>
          <w:color w:val="000000"/>
        </w:rPr>
        <w:t>（选择率</w:t>
      </w:r>
      <w:r>
        <w:rPr>
          <w:rFonts w:ascii="Calibri" w:hAnsi="Calibri" w:eastAsia="Calibri"/>
          <w:color w:val="000000"/>
        </w:rPr>
        <w:t>50.51%</w:t>
      </w:r>
      <w:r>
        <w:rPr>
          <w:rFonts w:ascii="宋体" w:hAnsi="宋体" w:eastAsia="宋体"/>
          <w:color w:val="000000"/>
        </w:rPr>
        <w:t>），第三位是</w:t>
      </w:r>
      <w:r>
        <w:rPr>
          <w:rFonts w:ascii="Calibri" w:hAnsi="Calibri" w:eastAsia="Calibri"/>
          <w:color w:val="000000"/>
        </w:rPr>
        <w:t>打击假货</w:t>
      </w:r>
      <w:r>
        <w:rPr>
          <w:rFonts w:ascii="宋体" w:hAnsi="宋体" w:eastAsia="宋体"/>
          <w:color w:val="000000"/>
        </w:rPr>
        <w:t>（选择率</w:t>
      </w:r>
      <w:r>
        <w:rPr>
          <w:rFonts w:ascii="Calibri" w:hAnsi="Calibri" w:eastAsia="Calibri"/>
          <w:color w:val="000000"/>
        </w:rPr>
        <w:t>46.46%</w:t>
      </w:r>
      <w:r>
        <w:rPr>
          <w:rFonts w:ascii="宋体" w:hAnsi="宋体" w:eastAsia="宋体"/>
          <w:color w:val="000000"/>
        </w:rPr>
        <w:t>），第四位是</w:t>
      </w:r>
      <w:r>
        <w:rPr>
          <w:rFonts w:ascii="Calibri" w:hAnsi="Calibri" w:eastAsia="Calibri"/>
          <w:color w:val="000000"/>
        </w:rPr>
        <w:t>打击虚假宣传</w:t>
      </w:r>
      <w:r>
        <w:rPr>
          <w:rFonts w:ascii="宋体" w:hAnsi="宋体" w:eastAsia="宋体"/>
          <w:color w:val="000000"/>
        </w:rPr>
        <w:t>（选择率</w:t>
      </w:r>
      <w:r>
        <w:rPr>
          <w:rFonts w:ascii="Calibri" w:hAnsi="Calibri" w:eastAsia="Calibri"/>
          <w:color w:val="000000"/>
        </w:rPr>
        <w:t>43.43%</w:t>
      </w:r>
      <w:r>
        <w:rPr>
          <w:rFonts w:ascii="宋体" w:hAnsi="宋体" w:eastAsia="宋体"/>
          <w:color w:val="000000"/>
        </w:rPr>
        <w:t>），第五位是</w:t>
      </w:r>
      <w:r>
        <w:rPr>
          <w:rFonts w:ascii="Calibri" w:hAnsi="Calibri" w:eastAsia="Calibri"/>
          <w:color w:val="000000"/>
        </w:rPr>
        <w:t>消费者维权</w:t>
      </w:r>
      <w:r>
        <w:rPr>
          <w:rFonts w:ascii="宋体" w:hAnsi="宋体" w:eastAsia="宋体"/>
          <w:color w:val="000000"/>
        </w:rPr>
        <w:t>（选择率</w:t>
      </w:r>
      <w:r>
        <w:rPr>
          <w:rFonts w:ascii="Calibri" w:hAnsi="Calibri" w:eastAsia="Calibri"/>
          <w:color w:val="000000"/>
        </w:rPr>
        <w:t>41.41%</w:t>
      </w:r>
      <w:r>
        <w:rPr>
          <w:rFonts w:ascii="宋体" w:hAnsi="宋体" w:eastAsia="宋体"/>
          <w:color w:val="000000"/>
        </w:rPr>
        <w:t>）。数据显示公众网民认为网络购物安全权益保障中虚假宣传、假货等成为首要关注点，个人信息泄露、大数据杀熟、垄断等成为主要</w:t>
      </w:r>
      <w:r>
        <w:rPr>
          <w:rFonts w:hint="eastAsia" w:ascii="宋体" w:hAnsi="宋体" w:eastAsia="宋体"/>
          <w:color w:val="000000"/>
          <w:lang w:eastAsia="zh-CN"/>
        </w:rPr>
        <w:t>痛点</w:t>
      </w:r>
      <w:r>
        <w:rPr>
          <w:rFonts w:ascii="宋体" w:hAnsi="宋体" w:eastAsia="宋体"/>
          <w:color w:val="000000"/>
        </w:rPr>
        <w:t>。</w:t>
      </w:r>
      <w:r>
        <w:rPr>
          <w:rFonts w:ascii="Calibri" w:hAnsi="Calibri" w:eastAsia="Calibri"/>
          <w:b/>
          <w:bCs/>
          <w:color w:val="000000"/>
        </w:rPr>
        <w:t>与全省数据相比，表示打击假货比例要低14.45个百分点，表示小商家权益保护比例要高4.75个百分点。与全国数据相比，表示打击假货比例要低29.09个百分点，表示小商家权益保护比例要高5.96个百分点。</w:t>
      </w:r>
    </w:p>
    <w:p>
      <w:pPr>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4"/>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89</w:t>
      </w:r>
      <w:r>
        <w:rPr>
          <w:rFonts w:hint="eastAsia"/>
        </w:rPr>
        <w:fldChar w:fldCharType="end"/>
      </w:r>
      <w:bookmarkStart w:id="168" w:name="_Toc18926"/>
      <w:r>
        <w:rPr>
          <w:rFonts w:ascii="宋体" w:hAnsi="宋体" w:eastAsia="宋体"/>
          <w:color w:val="000000"/>
        </w:rPr>
        <w:t>：网络购物安全权益保障亟需改进的问题</w:t>
      </w:r>
      <w:bookmarkEnd w:id="16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（图表数据来源：公众网民版专题4网络购物权益保护专题第17题：您认为网络购物安全权益保障在哪些方面亟需改进？（多选））</w:t>
      </w:r>
    </w:p>
    <w:bookmarkEnd w:id="148"/>
    <w:p>
      <w:r>
        <w:rPr>
          <w:rFonts w:hint="eastAsia"/>
        </w:rPr>
        <w:br w:type="page"/>
      </w:r>
    </w:p>
    <w:p>
      <w:pPr>
        <w:pStyle w:val="3"/>
        <w:ind w:firstLine="420" w:firstLineChars="0"/>
        <w:rPr>
          <w:rFonts w:hint="eastAsia"/>
        </w:rPr>
      </w:pPr>
      <w:bookmarkStart w:id="169" w:name="_Toc27076"/>
      <w:r>
        <w:rPr>
          <w:rFonts w:hint="eastAsia"/>
        </w:rPr>
        <w:t>5.5专题5：未成年人网络权益保护专题</w:t>
      </w:r>
      <w:bookmarkEnd w:id="169"/>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812</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（1）未成年人网络权益保护状况满意度评价</w:t>
      </w:r>
    </w:p>
    <w:p>
      <w:pPr>
        <w:rPr>
          <w:rFonts w:ascii="宋体" w:hAnsi="宋体" w:eastAsia="宋体"/>
          <w:b/>
          <w:bCs/>
          <w:color w:val="000000"/>
        </w:rPr>
      </w:pPr>
      <w:r>
        <w:rPr>
          <w:rFonts w:ascii="宋体" w:hAnsi="宋体" w:eastAsia="宋体"/>
          <w:color w:val="000000"/>
        </w:rPr>
        <w:t>公众网民对未成年人网络权益保护状况满意度评价：认为满意以上的占</w:t>
      </w:r>
      <w:r>
        <w:rPr>
          <w:rFonts w:ascii="宋体" w:hAnsi="宋体" w:eastAsia="宋体" w:cs="宋体"/>
          <w:color w:val="000000"/>
        </w:rPr>
        <w:t>53.68%，其中15.79%公众网民认为非常满意，37.89%认为满意。28.42%认为一般，17.89%认为不满意或非常不满意，其中9.47%认为不满意，8.42%认为非常不满意。总体上满意的比例</w:t>
      </w:r>
      <w:r>
        <w:rPr>
          <w:rFonts w:hint="eastAsia" w:ascii="宋体" w:hAnsi="宋体" w:eastAsia="宋体" w:cs="宋体"/>
          <w:color w:val="000000"/>
          <w:lang w:eastAsia="zh-CN"/>
        </w:rPr>
        <w:t>超过一半</w:t>
      </w:r>
      <w:r>
        <w:rPr>
          <w:rFonts w:ascii="宋体" w:hAnsi="宋体" w:eastAsia="宋体" w:cs="宋体"/>
          <w:color w:val="000000"/>
        </w:rPr>
        <w:t>，主要评价是</w:t>
      </w:r>
      <w:r>
        <w:rPr>
          <w:rFonts w:hint="eastAsia" w:ascii="宋体" w:hAnsi="宋体" w:eastAsia="宋体" w:cs="宋体"/>
          <w:color w:val="000000"/>
          <w:lang w:eastAsia="zh-CN"/>
        </w:rPr>
        <w:t>满意</w:t>
      </w:r>
      <w:r>
        <w:rPr>
          <w:rFonts w:ascii="宋体" w:hAnsi="宋体" w:eastAsia="宋体"/>
          <w:color w:val="000000"/>
        </w:rPr>
        <w:t>。</w:t>
      </w:r>
      <w:r>
        <w:rPr>
          <w:rFonts w:ascii="宋体" w:hAnsi="宋体" w:eastAsia="宋体"/>
          <w:b/>
          <w:bCs/>
          <w:color w:val="000000"/>
        </w:rPr>
        <w:t>与全省数据相比，表示非常满意比例要低1.75个百分点，表示满意比例要高6.95个百分点。与全国数据相比，表示一般比例要低10.85个百分点，表示非常满意比例要高5.83个百分点。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90</w:t>
      </w:r>
      <w:r>
        <w:rPr>
          <w:rFonts w:hint="eastAsia" w:ascii="宋体" w:hAnsi="宋体" w:eastAsia="宋体"/>
        </w:rPr>
        <w:fldChar w:fldCharType="end"/>
      </w:r>
      <w:bookmarkStart w:id="170" w:name="_Toc31822"/>
      <w:r>
        <w:rPr>
          <w:rFonts w:hint="eastAsia" w:ascii="宋体" w:hAnsi="宋体" w:eastAsia="宋体"/>
        </w:rPr>
        <w:t>：</w:t>
      </w:r>
      <w:r>
        <w:rPr>
          <w:rFonts w:ascii="宋体" w:hAnsi="宋体" w:eastAsia="宋体"/>
          <w:color w:val="000000"/>
        </w:rPr>
        <w:t>未成年人网络权益保护状况满意度评价</w:t>
      </w:r>
      <w:bookmarkEnd w:id="17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（图表数据来源：公众网民版专题5未成年人网络权益保护第1题：您对当前未成年人网络权益保护状况的满意程度？）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（2）未成年人上网的情况</w:t>
      </w:r>
    </w:p>
    <w:p>
      <w:pPr>
        <w:rPr>
          <w:rFonts w:ascii="宋体" w:hAnsi="宋体" w:eastAsia="宋体"/>
          <w:b/>
          <w:bCs/>
          <w:color w:val="000000"/>
        </w:rPr>
      </w:pPr>
      <w:r>
        <w:rPr>
          <w:rFonts w:ascii="宋体" w:hAnsi="宋体" w:eastAsia="宋体"/>
          <w:color w:val="000000"/>
        </w:rPr>
        <w:t>有未成年人上网的公众网民家庭比例：</w:t>
      </w:r>
      <w:r>
        <w:rPr>
          <w:rFonts w:ascii="宋体" w:hAnsi="宋体" w:eastAsia="宋体" w:cs="宋体"/>
          <w:color w:val="000000"/>
        </w:rPr>
        <w:t>72.92%公众网民家庭中有未成年人上网的情况，没有的占27.08%。</w:t>
      </w:r>
      <w:r>
        <w:rPr>
          <w:rFonts w:ascii="宋体" w:hAnsi="宋体" w:eastAsia="宋体"/>
          <w:b/>
          <w:bCs/>
          <w:color w:val="000000"/>
        </w:rPr>
        <w:t>相较于全省数据，否的占比高了3.19个百分点。相较于全省数据，是的占比高了2.21个百分点。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91</w:t>
      </w:r>
      <w:r>
        <w:rPr>
          <w:rFonts w:hint="eastAsia" w:ascii="宋体" w:hAnsi="宋体" w:eastAsia="宋体"/>
        </w:rPr>
        <w:fldChar w:fldCharType="end"/>
      </w:r>
      <w:bookmarkStart w:id="171" w:name="_Toc15909"/>
      <w:r>
        <w:rPr>
          <w:rFonts w:hint="eastAsia" w:ascii="宋体" w:hAnsi="宋体" w:eastAsia="宋体"/>
        </w:rPr>
        <w:t>：</w:t>
      </w:r>
      <w:r>
        <w:rPr>
          <w:rFonts w:ascii="宋体" w:hAnsi="宋体" w:eastAsia="宋体"/>
          <w:color w:val="000000"/>
        </w:rPr>
        <w:t>未成年人上网的情况</w:t>
      </w:r>
      <w:bookmarkEnd w:id="17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（图表数据来源：公众网民版专题5未成年人网络权益保护第2题：您的家庭是否存在未成年人上网的情况？）</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（2.1）未成年人中网络应用服务渗透率</w:t>
      </w:r>
    </w:p>
    <w:p>
      <w:pPr>
        <w:rPr>
          <w:rFonts w:ascii="宋体" w:hAnsi="宋体" w:eastAsia="宋体"/>
          <w:b/>
          <w:bCs/>
          <w:color w:val="000000"/>
        </w:rPr>
      </w:pPr>
      <w:r>
        <w:rPr>
          <w:rFonts w:ascii="宋体" w:hAnsi="宋体" w:eastAsia="宋体"/>
          <w:color w:val="000000"/>
        </w:rPr>
        <w:t>未成年人中网络应用服务渗透率的情况：排第一位是</w:t>
      </w:r>
      <w:r>
        <w:rPr>
          <w:rFonts w:ascii="宋体" w:hAnsi="宋体" w:eastAsia="宋体" w:cs="宋体"/>
          <w:color w:val="000000"/>
        </w:rPr>
        <w:t>网络游戏（渗透率52.17%），第二位是网络音乐</w:t>
      </w:r>
      <w:r>
        <w:rPr>
          <w:rFonts w:hint="eastAsia" w:ascii="宋体" w:hAnsi="宋体" w:eastAsia="宋体"/>
          <w:color w:val="000000"/>
        </w:rPr>
        <w:t>（</w:t>
      </w:r>
      <w:r>
        <w:rPr>
          <w:rFonts w:ascii="宋体" w:hAnsi="宋体" w:eastAsia="宋体"/>
          <w:color w:val="000000"/>
        </w:rPr>
        <w:t>渗透率</w:t>
      </w:r>
      <w:r>
        <w:rPr>
          <w:rFonts w:ascii="宋体" w:hAnsi="宋体" w:eastAsia="宋体" w:cs="宋体"/>
          <w:color w:val="000000"/>
        </w:rPr>
        <w:t>46.38%），第三位是网络视频（渗透率46.38%），第四位是在线教育渗透率</w:t>
      </w:r>
      <w:r>
        <w:rPr>
          <w:rFonts w:hint="eastAsia" w:ascii="宋体" w:hAnsi="宋体" w:eastAsia="宋体"/>
          <w:color w:val="000000"/>
        </w:rPr>
        <w:t>（</w:t>
      </w:r>
      <w:r>
        <w:rPr>
          <w:rFonts w:ascii="宋体" w:hAnsi="宋体" w:eastAsia="宋体"/>
          <w:color w:val="000000"/>
        </w:rPr>
        <w:t>43.48</w:t>
      </w:r>
      <w:r>
        <w:rPr>
          <w:rFonts w:ascii="宋体" w:hAnsi="宋体" w:eastAsia="宋体" w:cs="宋体"/>
          <w:color w:val="000000"/>
        </w:rPr>
        <w:t>%），第五位是网上阅读（渗透率39.13%），第六位是搜索引擎（渗透率36.23</w:t>
      </w:r>
      <w:r>
        <w:rPr>
          <w:rFonts w:ascii="宋体" w:hAnsi="宋体" w:eastAsia="宋体"/>
        </w:rPr>
        <w:t>%）。数据显示</w:t>
      </w:r>
      <w:r>
        <w:rPr>
          <w:rFonts w:ascii="宋体" w:hAnsi="宋体" w:eastAsia="宋体" w:cs="宋体"/>
        </w:rPr>
        <w:t>网络游戏、网络音乐、网络视频、在线教育等应用是未成年人上网最普及使用的应用，网上阅读</w:t>
      </w:r>
      <w:r>
        <w:rPr>
          <w:rFonts w:ascii="宋体" w:hAnsi="宋体" w:eastAsia="宋体"/>
          <w:color w:val="000000"/>
        </w:rPr>
        <w:t>和</w:t>
      </w:r>
      <w:r>
        <w:rPr>
          <w:rFonts w:ascii="宋体" w:hAnsi="宋体" w:eastAsia="宋体" w:cs="宋体"/>
          <w:color w:val="000000"/>
        </w:rPr>
        <w:t>搜索引擎在未成年人中也有一定的渗透率。</w:t>
      </w:r>
      <w:r>
        <w:rPr>
          <w:rFonts w:ascii="宋体" w:hAnsi="宋体" w:eastAsia="宋体"/>
          <w:b/>
          <w:bCs/>
          <w:color w:val="000000"/>
        </w:rPr>
        <w:t>与全省数据相比，表示搜索引擎比例要低3.6个百分点，表示新闻资讯比例要高3.0个百分点。与全国数据相比，表示社交应用比例要低1.3个百分点，表示即时通讯比例要高3.02个百分点。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92</w:t>
      </w:r>
      <w:r>
        <w:rPr>
          <w:rFonts w:hint="eastAsia" w:ascii="宋体" w:hAnsi="宋体" w:eastAsia="宋体"/>
        </w:rPr>
        <w:fldChar w:fldCharType="end"/>
      </w:r>
      <w:bookmarkStart w:id="172" w:name="_Toc26018"/>
      <w:r>
        <w:rPr>
          <w:rFonts w:ascii="宋体" w:hAnsi="宋体" w:eastAsia="宋体"/>
          <w:color w:val="000000"/>
        </w:rPr>
        <w:t>：未成年人中网络应用服务渗透率</w:t>
      </w:r>
      <w:bookmarkEnd w:id="17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（图表数据来源：公众网民版专题5未成年人网络权益保护第2.1题：您家中的未成年人经常使用哪些网络应用服务？（多选））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（2.2）家长对未成年人上网采取的引导和管理措施</w:t>
      </w:r>
    </w:p>
    <w:p>
      <w:pPr>
        <w:rPr>
          <w:rFonts w:ascii="宋体" w:hAnsi="宋体" w:eastAsia="宋体"/>
          <w:b/>
          <w:bCs/>
          <w:color w:val="000000"/>
        </w:rPr>
      </w:pPr>
      <w:r>
        <w:rPr>
          <w:rFonts w:ascii="宋体" w:hAnsi="宋体" w:eastAsia="宋体"/>
          <w:color w:val="000000"/>
        </w:rPr>
        <w:t>家长对未成年人上网采取的引导和管理措施：排第一位是</w:t>
      </w:r>
      <w:r>
        <w:rPr>
          <w:rFonts w:ascii="宋体" w:hAnsi="宋体" w:eastAsia="宋体" w:cs="宋体"/>
          <w:color w:val="000000"/>
        </w:rPr>
        <w:t>规定了上网前提(如先完成作业)（选择率47.83</w:t>
      </w:r>
      <w:r>
        <w:rPr>
          <w:rFonts w:ascii="宋体" w:hAnsi="宋体" w:eastAsia="宋体"/>
        </w:rPr>
        <w:t>%），</w:t>
      </w:r>
      <w:r>
        <w:rPr>
          <w:rFonts w:ascii="宋体" w:hAnsi="宋体" w:eastAsia="宋体"/>
          <w:color w:val="000000"/>
        </w:rPr>
        <w:t>第二位是</w:t>
      </w:r>
      <w:r>
        <w:rPr>
          <w:rFonts w:ascii="宋体" w:hAnsi="宋体" w:eastAsia="宋体" w:cs="宋体"/>
          <w:color w:val="000000"/>
        </w:rPr>
        <w:t>规定了上网的时间限制（选择率46.38%），第三位是陪伴上网（选择率33.33%），第四位是安装了儿童上网监控和过滤软件（选择率31.88%），第五位是只能学习不能玩游戏（选择率23.19%）。数据显示绝大部家长对家里的未成年人上网都采取了一定的引导和管理措施，基本没有采用完全禁止未成年人上网的做法，但也有少部分的家</w:t>
      </w:r>
      <w:r>
        <w:rPr>
          <w:rFonts w:ascii="宋体" w:hAnsi="宋体" w:eastAsia="宋体"/>
          <w:color w:val="000000"/>
        </w:rPr>
        <w:t>长没有采用引导和管理措施，采用技术防范措施的比例也不算高。</w:t>
      </w:r>
      <w:r>
        <w:rPr>
          <w:rFonts w:ascii="宋体" w:hAnsi="宋体" w:eastAsia="宋体"/>
          <w:b/>
          <w:bCs/>
          <w:color w:val="000000"/>
        </w:rPr>
        <w:t>与全省数据相比，表示规定了上网的时间限制比例要低6.92个百分点，表示安装了儿童上网监控和过滤软件比例要高14.61个百分点。与全国数据相比，表示规定了上网的时间限制比例要低22.48个百分点，表示安装了儿童上网监控和过滤软件比例要高16.39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93</w:t>
      </w:r>
      <w:r>
        <w:rPr>
          <w:rFonts w:hint="eastAsia" w:ascii="宋体" w:hAnsi="宋体" w:eastAsia="宋体"/>
        </w:rPr>
        <w:fldChar w:fldCharType="end"/>
      </w:r>
      <w:bookmarkStart w:id="173" w:name="_Toc489"/>
      <w:r>
        <w:rPr>
          <w:rFonts w:ascii="宋体" w:hAnsi="宋体" w:eastAsia="宋体"/>
          <w:color w:val="000000"/>
        </w:rPr>
        <w:t>：家长对未成年人上网采取的引导和管理措施</w:t>
      </w:r>
      <w:bookmarkEnd w:id="17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（图表数据来源：公众网民版专题5未成年人网络权益保护第2.2题：您对家中未成年人上网采取了以下哪种方式的引导和管理？（多选））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（3）网民对未成年人保护软件的使用体验评价</w:t>
      </w:r>
    </w:p>
    <w:p>
      <w:pPr>
        <w:rPr>
          <w:rFonts w:ascii="宋体" w:hAnsi="宋体" w:eastAsia="宋体"/>
          <w:b/>
          <w:bCs/>
          <w:color w:val="000000"/>
        </w:rPr>
      </w:pPr>
      <w:r>
        <w:rPr>
          <w:rFonts w:ascii="宋体" w:hAnsi="宋体" w:eastAsia="宋体"/>
          <w:color w:val="000000"/>
        </w:rPr>
        <w:t>公众网民对未成年人保护软件的使用体验：使用体验在满意以上的网民占</w:t>
      </w:r>
      <w:r>
        <w:rPr>
          <w:rFonts w:ascii="宋体" w:hAnsi="宋体" w:eastAsia="宋体" w:cs="宋体"/>
          <w:color w:val="000000"/>
        </w:rPr>
        <w:t>44.21</w:t>
      </w:r>
      <w:r>
        <w:rPr>
          <w:rFonts w:ascii="宋体" w:hAnsi="宋体" w:eastAsia="宋体"/>
        </w:rPr>
        <w:t>%，</w:t>
      </w:r>
      <w:r>
        <w:rPr>
          <w:rFonts w:ascii="宋体" w:hAnsi="宋体" w:eastAsia="宋体"/>
          <w:color w:val="000000"/>
        </w:rPr>
        <w:t>其中</w:t>
      </w:r>
      <w:r>
        <w:rPr>
          <w:rFonts w:ascii="宋体" w:hAnsi="宋体" w:eastAsia="宋体" w:cs="宋体"/>
          <w:color w:val="000000"/>
        </w:rPr>
        <w:t>17.89%的网民表示非常满意，功能较多，过滤效果好，26.32%的网民表示较满意，基本能达到预期效果；28.42%的网民表示使用体验一</w:t>
      </w:r>
      <w:r>
        <w:rPr>
          <w:rFonts w:hint="eastAsia" w:ascii="宋体" w:hAnsi="宋体" w:eastAsia="宋体" w:cs="宋体"/>
          <w:color w:val="000000"/>
          <w:lang w:val="en-US" w:eastAsia="zh-CN"/>
        </w:rPr>
        <w:t>般</w:t>
      </w:r>
      <w:r>
        <w:rPr>
          <w:rFonts w:ascii="宋体" w:hAnsi="宋体" w:eastAsia="宋体" w:cs="宋体"/>
          <w:color w:val="000000"/>
        </w:rPr>
        <w:t>；使用体验不满意的网民占21.05%，其中11.58%的网民表示较不满意，功能少，与预期效</w:t>
      </w:r>
      <w:r>
        <w:rPr>
          <w:rFonts w:ascii="宋体" w:hAnsi="宋体" w:eastAsia="宋体"/>
        </w:rPr>
        <w:t>果差太多，</w:t>
      </w:r>
      <w:r>
        <w:rPr>
          <w:rFonts w:ascii="宋体" w:hAnsi="宋体" w:eastAsia="宋体"/>
          <w:color w:val="000000"/>
        </w:rPr>
        <w:t>9.47</w:t>
      </w:r>
      <w:r>
        <w:rPr>
          <w:rFonts w:ascii="宋体" w:hAnsi="宋体" w:eastAsia="宋体" w:cs="宋体"/>
          <w:color w:val="000000"/>
        </w:rPr>
        <w:t>%的网民表示非常不满意，不能过滤相关APP、网址，起不到应有作用；6.32%的网民没有</w:t>
      </w:r>
      <w:r>
        <w:rPr>
          <w:rFonts w:ascii="宋体" w:hAnsi="宋体" w:eastAsia="宋体"/>
          <w:color w:val="000000"/>
        </w:rPr>
        <w:t>使用过相关软件。数据显示</w:t>
      </w:r>
      <w:r>
        <w:rPr>
          <w:rFonts w:hint="eastAsia" w:ascii="宋体" w:hAnsi="宋体" w:eastAsia="宋体"/>
          <w:color w:val="000000"/>
          <w:lang w:eastAsia="zh-CN"/>
        </w:rPr>
        <w:t>超过四成的</w:t>
      </w:r>
      <w:r>
        <w:rPr>
          <w:rFonts w:ascii="宋体" w:hAnsi="宋体" w:eastAsia="宋体"/>
          <w:color w:val="000000"/>
        </w:rPr>
        <w:t>网民对未成年保护软件的使用体验较为满意</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1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94</w:t>
      </w:r>
      <w:r>
        <w:rPr>
          <w:rFonts w:hint="eastAsia" w:ascii="宋体" w:hAnsi="宋体" w:eastAsia="宋体"/>
        </w:rPr>
        <w:fldChar w:fldCharType="end"/>
      </w:r>
      <w:bookmarkStart w:id="174" w:name="_Toc32492"/>
      <w:r>
        <w:rPr>
          <w:rFonts w:ascii="宋体" w:hAnsi="宋体" w:eastAsia="宋体"/>
          <w:color w:val="000000"/>
        </w:rPr>
        <w:t>：网民对未成年人保护软件的使用体验评价</w:t>
      </w:r>
      <w:bookmarkEnd w:id="17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（图表数据来源：公众网民版专题5未成年人网络权益保护第3题：对未成年人保护软件的使用体验是否满意？）</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（4）网民对网络应用服务中“青少年保护模式/防沉迷模式”的了解及使用情况</w:t>
      </w:r>
    </w:p>
    <w:p>
      <w:pPr>
        <w:rPr>
          <w:rFonts w:ascii="宋体" w:hAnsi="宋体" w:eastAsia="宋体"/>
          <w:color w:val="333333"/>
          <w:sz w:val="22"/>
          <w:szCs w:val="22"/>
        </w:rPr>
      </w:pPr>
      <w:r>
        <w:rPr>
          <w:rFonts w:ascii="宋体" w:hAnsi="宋体" w:eastAsia="宋体"/>
          <w:color w:val="000000"/>
        </w:rPr>
        <w:t>网民对网络应用服务中“青少年保护模式/防沉迷模式”的了解及使用情况：</w:t>
      </w:r>
      <w:r>
        <w:rPr>
          <w:rFonts w:ascii="宋体" w:hAnsi="宋体" w:eastAsia="宋体" w:cs="宋体"/>
          <w:color w:val="000000"/>
        </w:rPr>
        <w:t>96.84%的网民表示了解该模式，其中25.26%的网民了解并经常使用，47.37%的网民了解并偶尔使用，24.21%的网民了解但没有使用过；不了解的网民占比，3.16%。数据显示半数以上的网民对网络应用服务中“青少年保护模式/防沉迷模式”有所了解及使用</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20"/>
                    <a:stretch>
                      <a:fillRect/>
                    </a:stretch>
                  </pic:blipFill>
                  <pic:spPr>
                    <a:xfrm>
                      <a:off x="0" y="0"/>
                      <a:ext cx="5124450" cy="3619500"/>
                    </a:xfrm>
                    <a:prstGeom prst="rect">
                      <a:avLst/>
                    </a:prstGeom>
                  </pic:spPr>
                </pic:pic>
              </a:graphicData>
            </a:graphic>
          </wp:inline>
        </w:drawing>
      </w:r>
    </w:p>
    <w:p>
      <w:pP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95</w:t>
      </w:r>
      <w:r>
        <w:rPr>
          <w:rFonts w:hint="eastAsia" w:ascii="宋体" w:hAnsi="宋体" w:eastAsia="宋体"/>
        </w:rPr>
        <w:fldChar w:fldCharType="end"/>
      </w:r>
      <w:bookmarkStart w:id="175" w:name="_Toc18655"/>
      <w:r>
        <w:rPr>
          <w:rFonts w:ascii="宋体" w:hAnsi="宋体" w:eastAsia="宋体"/>
          <w:color w:val="000000"/>
        </w:rPr>
        <w:t>：网民对网络应用服务中“青少年保护模式/防沉迷模式”的了解及使用情况</w:t>
      </w:r>
      <w:bookmarkEnd w:id="17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（4.1）对“青少年保护模式/防沉迷模式”效用的评价</w:t>
      </w:r>
    </w:p>
    <w:p>
      <w:pPr>
        <w:rPr>
          <w:rFonts w:ascii="宋体" w:hAnsi="宋体" w:eastAsia="宋体"/>
          <w:b/>
          <w:bCs/>
          <w:color w:val="000000"/>
        </w:rPr>
      </w:pPr>
      <w:r>
        <w:rPr>
          <w:rFonts w:ascii="宋体" w:hAnsi="宋体" w:eastAsia="宋体"/>
          <w:color w:val="000000"/>
        </w:rPr>
        <w:t>公众网民对“青少年保护模式/防沉迷模式”效用的评价：认为作用比较大或非常大的占</w:t>
      </w:r>
      <w:r>
        <w:rPr>
          <w:rFonts w:ascii="宋体" w:hAnsi="宋体" w:eastAsia="宋体" w:cs="宋体"/>
          <w:color w:val="000000"/>
        </w:rPr>
        <w:t>42.39%，其中16.3%公众网民认为作用非常大，26.09%认为作用比较大。28.26%认为一般，29.35%认为作用较小或非常小，其中21.74%认为作用比较小，7.61%认为作用非常小。数据显示多数公众网民肯定了“青少年保护模式/防沉迷模式”的效用</w:t>
      </w:r>
      <w:r>
        <w:rPr>
          <w:rFonts w:ascii="宋体" w:hAnsi="宋体" w:eastAsia="宋体"/>
          <w:b/>
          <w:bCs/>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2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96</w:t>
      </w:r>
      <w:r>
        <w:rPr>
          <w:rFonts w:hint="eastAsia" w:ascii="宋体" w:hAnsi="宋体" w:eastAsia="宋体"/>
        </w:rPr>
        <w:fldChar w:fldCharType="end"/>
      </w:r>
      <w:bookmarkStart w:id="176" w:name="_Toc29827"/>
      <w:r>
        <w:rPr>
          <w:rFonts w:ascii="宋体" w:hAnsi="宋体" w:eastAsia="宋体"/>
          <w:color w:val="000000"/>
        </w:rPr>
        <w:t>：对“青少年保护模式/防沉迷模式”效用的评价</w:t>
      </w:r>
      <w:bookmarkEnd w:id="176"/>
    </w:p>
    <w:p>
      <w:pPr>
        <w:ind w:firstLine="0" w:firstLineChars="0"/>
        <w:jc w:val="left"/>
        <w:rPr>
          <w:rFonts w:ascii="宋体" w:hAnsi="宋体" w:eastAsia="宋体"/>
          <w:b/>
          <w:bCs/>
          <w:color w:val="000000"/>
        </w:rPr>
      </w:pPr>
      <w:r>
        <w:rPr>
          <w:rFonts w:ascii="宋体" w:hAnsi="宋体" w:eastAsia="宋体"/>
          <w:color w:val="000000"/>
        </w:rPr>
        <w:t>（图表数据来源：公众网民版专题5未成年人网络权益保护第4.1题：您觉得现行“青少年保护模式/防沉迷模式”起到了什么作用？）</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（4.2）“青少年保护模式/防沉迷模式”不起作用的原因</w:t>
      </w:r>
    </w:p>
    <w:p>
      <w:pPr>
        <w:rPr>
          <w:rFonts w:ascii="宋体" w:hAnsi="宋体" w:eastAsia="宋体"/>
          <w:b/>
          <w:bCs/>
          <w:color w:val="000000"/>
        </w:rPr>
      </w:pPr>
      <w:r>
        <w:rPr>
          <w:rFonts w:ascii="宋体" w:hAnsi="宋体" w:eastAsia="宋体"/>
          <w:color w:val="000000"/>
        </w:rPr>
        <w:t>公众网民对“青少年保护模式/防沉迷模式”不起作用的原因：</w:t>
      </w:r>
      <w:r>
        <w:rPr>
          <w:rFonts w:ascii="宋体" w:hAnsi="宋体" w:eastAsia="宋体" w:cs="宋体"/>
          <w:color w:val="000000"/>
        </w:rPr>
        <w:t>51.85%网民认为机制存有漏洞，系统无法自动跳转青少年模式，排第一位；48.15%的网民认为内容极少，没有吸引力，长期不更新，外观界面幼稚，排第二位；44.44%的网民认为功能不完善，可轻易延长使用时限，排第三位；44.44%网民认为青少年保护模式流于形式，和一般模式版块设置完全相同，排第四位；44.44%网民认为保护能力有限，不能防止直播平台主播诱导打赏，排第五位；37.04%网民认为未推出强制实名认证规定，排第六位。数据显示大部分公众网民认为“青少年保护模式/防沉迷模式”在功能方面有待完善。</w:t>
      </w:r>
      <w:r>
        <w:rPr>
          <w:rFonts w:ascii="宋体" w:hAnsi="宋体" w:eastAsia="宋体"/>
          <w:b/>
          <w:bCs/>
          <w:color w:val="000000"/>
        </w:rPr>
        <w:t>与全省数据相比，表示未推出强制实名认证规定比例要低13.89个百分点，表示机制存有漏洞，系统无法自动跳转青少年模式比例要高2.78个百分点。与全国数据相比，表示功能不完善，可轻易延长使用时限比例要低2.46个百分点，表示机制存有漏洞，系统无法自动跳转青少年模式比例要高4.19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2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97</w:t>
      </w:r>
      <w:r>
        <w:rPr>
          <w:rFonts w:hint="eastAsia" w:ascii="宋体" w:hAnsi="宋体" w:eastAsia="宋体"/>
        </w:rPr>
        <w:fldChar w:fldCharType="end"/>
      </w:r>
      <w:bookmarkStart w:id="177" w:name="_Toc23198"/>
      <w:r>
        <w:rPr>
          <w:rFonts w:ascii="宋体" w:hAnsi="宋体" w:eastAsia="宋体"/>
          <w:color w:val="000000"/>
        </w:rPr>
        <w:t>：“青少年保护模式/防沉迷模式”不起作用的原因</w:t>
      </w:r>
      <w:bookmarkEnd w:id="17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（图表数据来源：公众网民版专题5未成年人网络权益保护第4.2题：您觉得“青少年保护模式/防沉迷模式”没作用的原因是？（多选））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（5）对“网络宵禁”、未成年人实名认证和限时令措施效果的看法</w:t>
      </w:r>
    </w:p>
    <w:p>
      <w:pPr>
        <w:rPr>
          <w:rFonts w:ascii="宋体" w:hAnsi="宋体" w:eastAsia="宋体"/>
          <w:b/>
          <w:bCs/>
          <w:color w:val="000000"/>
        </w:rPr>
      </w:pPr>
      <w:r>
        <w:rPr>
          <w:rFonts w:ascii="宋体" w:hAnsi="宋体" w:eastAsia="宋体"/>
          <w:color w:val="000000"/>
        </w:rPr>
        <w:t>公众网民对“网络宵禁”、未成年人实名认证和限时令措施效果的看法：</w:t>
      </w:r>
      <w:r>
        <w:rPr>
          <w:rFonts w:ascii="宋体" w:hAnsi="宋体" w:eastAsia="宋体" w:cs="宋体"/>
          <w:color w:val="000000"/>
        </w:rPr>
        <w:t>22.34%公众网民表示十分有作用，孩子有很大改善，很支持；31.91%网民表示比较有作用，有一定改善，比较支持；有30.85%网民表示一般，没有多大的改善，不是很认同；有9.57%网民表示有很小的作用，没改善，不认同；5.32%网民表示没有作用，无所谓。数据显示</w:t>
      </w:r>
      <w:r>
        <w:rPr>
          <w:rFonts w:hint="eastAsia" w:ascii="宋体" w:hAnsi="宋体" w:eastAsia="宋体" w:cs="宋体"/>
          <w:color w:val="000000"/>
          <w:lang w:eastAsia="zh-CN"/>
        </w:rPr>
        <w:t>超过一半</w:t>
      </w:r>
      <w:r>
        <w:rPr>
          <w:rFonts w:ascii="宋体" w:hAnsi="宋体" w:eastAsia="宋体" w:cs="宋体"/>
          <w:color w:val="000000"/>
        </w:rPr>
        <w:t>公众</w:t>
      </w:r>
      <w:r>
        <w:rPr>
          <w:rFonts w:ascii="宋体" w:hAnsi="宋体" w:eastAsia="宋体"/>
          <w:color w:val="000000"/>
        </w:rPr>
        <w:t>网民对有关限制措施是支持的。</w:t>
      </w:r>
      <w:r>
        <w:rPr>
          <w:rFonts w:ascii="宋体" w:hAnsi="宋体" w:eastAsia="宋体"/>
          <w:b/>
          <w:bCs/>
          <w:color w:val="000000"/>
        </w:rPr>
        <w:t>相较于全省数据，一般，没有多大的改善，不是很认同的占比高了10.3个百分点。与全国数据相比，表示比较有作用，有一定改善，比较支持比例要低7.73个百分点，表示一般，没有多大的改善，不是很认同比例要高7.96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98</w:t>
      </w:r>
      <w:r>
        <w:rPr>
          <w:rFonts w:hint="eastAsia" w:ascii="宋体" w:hAnsi="宋体" w:eastAsia="宋体"/>
        </w:rPr>
        <w:fldChar w:fldCharType="end"/>
      </w:r>
      <w:bookmarkStart w:id="178" w:name="_Toc18520"/>
      <w:r>
        <w:rPr>
          <w:rFonts w:ascii="宋体" w:hAnsi="宋体" w:eastAsia="宋体"/>
          <w:color w:val="000000"/>
        </w:rPr>
        <w:t>：对“网络宵禁”、未成年人实名认证和限时令措施效果的看法</w:t>
      </w:r>
      <w:bookmarkEnd w:id="17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（6）网民对防止未成年人网络沉迷措施有效性评价</w:t>
      </w:r>
    </w:p>
    <w:p>
      <w:pPr>
        <w:rPr>
          <w:rFonts w:ascii="宋体" w:hAnsi="宋体" w:eastAsia="宋体"/>
          <w:b/>
          <w:bCs/>
          <w:color w:val="000000"/>
        </w:rPr>
      </w:pPr>
      <w:r>
        <w:rPr>
          <w:rFonts w:ascii="宋体" w:hAnsi="宋体" w:eastAsia="宋体"/>
          <w:color w:val="000000"/>
        </w:rPr>
        <w:t>公众网民对防止未成年人网络沉迷措施有效性评价：第一位是</w:t>
      </w:r>
      <w:r>
        <w:rPr>
          <w:rFonts w:ascii="宋体" w:hAnsi="宋体" w:eastAsia="宋体" w:cs="宋体"/>
          <w:color w:val="000000"/>
        </w:rPr>
        <w:t>上网使用的软硬件有明确保护未成年人的要求（选择率45.26%）；第二位是限制未成年人开设网络账户（选择率41.05%）；第三位是限制未成年人浏览不适宜的网站和信息（选择率40%）；第四位是规定在可受监督的地方上网（选择率37.89%）；第五位是限制上网时间和时长（选择率32.63%）。数据显示网民认为限制上网时长是防止未成年人网络沉迷的主要措施。</w:t>
      </w:r>
      <w:r>
        <w:rPr>
          <w:rFonts w:ascii="宋体" w:hAnsi="宋体" w:eastAsia="宋体"/>
          <w:b/>
          <w:bCs/>
          <w:color w:val="000000"/>
        </w:rPr>
        <w:t>与全省数据相比，表示限制上网时间和时长比例要低17.85个百分点，表示规定在可受监督的地方上网比例要高4.45个百分点。与全国数据相比，表示限制上网时间和时长比例要低28.18个百分点，表示规定在可受监督的地方上网比例要高3.91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99</w:t>
      </w:r>
      <w:r>
        <w:rPr>
          <w:rFonts w:hint="eastAsia" w:ascii="宋体" w:hAnsi="宋体" w:eastAsia="宋体"/>
        </w:rPr>
        <w:fldChar w:fldCharType="end"/>
      </w:r>
      <w:bookmarkStart w:id="179" w:name="_Toc13142"/>
      <w:r>
        <w:rPr>
          <w:rFonts w:ascii="宋体" w:hAnsi="宋体" w:eastAsia="宋体"/>
          <w:color w:val="000000"/>
        </w:rPr>
        <w:t>：网民对防止未成年人网络沉迷措施有效性评价</w:t>
      </w:r>
      <w:bookmarkEnd w:id="17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（图表数据来源：公众网民版专题5未成年人网络权益保护第6题：您认为哪些防止未成年人网络沉迷的措施比较有效？（多选））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（7）对未成年人上网的看法</w:t>
      </w:r>
    </w:p>
    <w:p>
      <w:pPr>
        <w:rPr>
          <w:rFonts w:ascii="宋体" w:hAnsi="宋体" w:eastAsia="宋体"/>
          <w:b/>
          <w:bCs/>
          <w:color w:val="000000"/>
        </w:rPr>
      </w:pPr>
      <w:r>
        <w:rPr>
          <w:rFonts w:ascii="宋体" w:hAnsi="宋体" w:eastAsia="宋体"/>
          <w:color w:val="000000"/>
        </w:rPr>
        <w:t>公众网民对未成年人上网的看法：排第一位观点是</w:t>
      </w:r>
      <w:r>
        <w:rPr>
          <w:rFonts w:ascii="宋体" w:hAnsi="宋体" w:eastAsia="宋体" w:cs="宋体"/>
          <w:color w:val="000000"/>
        </w:rPr>
        <w:t>容易受网络暴力、色情等低俗不良信息影响（选择率62.11%）；第二位是可能影响在校学生学习（选择率53.68%）；第三位是缺乏辨识能力，容易被网友欺骗（选择率50.53%）；第四位是容易沉迷在网络游戏网络短视频中（选择率46.32%）；第五位是可能导致不良生活习惯，影响身体健康成长（选择率41.05%）；第六位是可能花费大量金钱（选择率35.79%）。数据显示公众网民对未成年人上网的负面影响比较关注，倾向于加强管理。</w:t>
      </w:r>
      <w:r>
        <w:rPr>
          <w:rFonts w:ascii="宋体" w:hAnsi="宋体" w:eastAsia="宋体"/>
          <w:b/>
          <w:bCs/>
          <w:color w:val="000000"/>
        </w:rPr>
        <w:t>与全省数据相比，表示容易沉迷在网络游戏网络短视频中比例要低9.52个百分点，表示容易受网络暴力、色情等低俗不良信息影响比例要高2.91个百分点。与全国数据相比，表示容易沉迷在网络游戏网络短视频中比例要低26.09个百分点，表示是学习知识的重要途径比例要高2.44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100</w:t>
      </w:r>
      <w:r>
        <w:rPr>
          <w:rFonts w:hint="eastAsia" w:ascii="宋体" w:hAnsi="宋体" w:eastAsia="宋体"/>
        </w:rPr>
        <w:fldChar w:fldCharType="end"/>
      </w:r>
      <w:bookmarkStart w:id="180" w:name="_Toc6083"/>
      <w:r>
        <w:rPr>
          <w:rFonts w:ascii="宋体" w:hAnsi="宋体" w:eastAsia="宋体"/>
          <w:color w:val="000000"/>
        </w:rPr>
        <w:t>：对未成年人上网的看法</w:t>
      </w:r>
      <w:bookmarkEnd w:id="180"/>
    </w:p>
    <w:p>
      <w:pPr>
        <w:jc w:val="left"/>
        <w:rPr>
          <w:rFonts w:ascii="宋体" w:hAnsi="宋体" w:eastAsia="宋体"/>
          <w:color w:val="000000"/>
        </w:rPr>
      </w:pPr>
      <w:r>
        <w:rPr>
          <w:rFonts w:ascii="宋体" w:hAnsi="宋体" w:eastAsia="宋体"/>
          <w:color w:val="000000"/>
        </w:rPr>
        <w:t>（图表数据来源：公众网民版专题5未成年人网络权益保护第7题：您对未成年人上网怎么看？（多选））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（8）未成年人上网相关问题的关注度</w:t>
      </w:r>
    </w:p>
    <w:p>
      <w:pPr>
        <w:rPr>
          <w:rFonts w:ascii="宋体" w:hAnsi="宋体" w:eastAsia="宋体"/>
          <w:b/>
          <w:bCs/>
          <w:color w:val="000000"/>
        </w:rPr>
      </w:pPr>
      <w:r>
        <w:rPr>
          <w:rFonts w:ascii="宋体" w:hAnsi="宋体" w:eastAsia="宋体"/>
          <w:color w:val="000000"/>
        </w:rPr>
        <w:t>公众网民对未成年人上网相关问题的关注度：排第一位是</w:t>
      </w:r>
      <w:r>
        <w:rPr>
          <w:rFonts w:ascii="宋体" w:hAnsi="宋体" w:eastAsia="宋体" w:cs="宋体"/>
          <w:color w:val="000000"/>
        </w:rPr>
        <w:t>接触色情、赌博、毒品、暴力等不良信息（关注度62.11%）；第二位是个人隐私泄露（选择率52.63%）；第三位是网络沉迷（关注度49.47%）；第四位是网络诈骗（关注度49.47%）；第五位是网络欺凌（关注度48.42%）。数据显示公众网民对未成年人上网相关问题的关注点主要在不良信息影响、网络沉迷、过度消费等方面。</w:t>
      </w:r>
      <w:r>
        <w:rPr>
          <w:rFonts w:ascii="宋体" w:hAnsi="宋体" w:eastAsia="宋体"/>
          <w:b/>
          <w:bCs/>
          <w:color w:val="000000"/>
        </w:rPr>
        <w:t>与全省数据相比，表示网络沉迷比例要低13.59个百分点，表示网络欺凌比例要高1.81个百分点。相较于全省数据，网络欺凌的占比高了5.53个百分点。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6"/>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101</w:t>
      </w:r>
      <w:r>
        <w:rPr>
          <w:rFonts w:hint="eastAsia" w:ascii="宋体" w:hAnsi="宋体" w:eastAsia="宋体"/>
        </w:rPr>
        <w:fldChar w:fldCharType="end"/>
      </w:r>
      <w:bookmarkStart w:id="181" w:name="_Toc6069"/>
      <w:r>
        <w:rPr>
          <w:rFonts w:ascii="宋体" w:hAnsi="宋体" w:eastAsia="宋体"/>
          <w:color w:val="000000"/>
        </w:rPr>
        <w:t>：未成年人上网相关问题的关注度</w:t>
      </w:r>
      <w:bookmarkEnd w:id="18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（图表数据来源：公众网民版专题5未成年人网络权益保护第8题：您最关心哪些与未成年人上网相关的问题？（多选））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（9）公众网民对“饭圈”（粉丝圈）文化的</w:t>
      </w:r>
      <w:r>
        <w:rPr>
          <w:rFonts w:hint="eastAsia" w:ascii="宋体" w:hAnsi="宋体" w:eastAsia="宋体"/>
          <w:color w:val="000000"/>
        </w:rPr>
        <w:t>渗透率</w:t>
      </w:r>
    </w:p>
    <w:p>
      <w:pPr>
        <w:rPr>
          <w:rFonts w:ascii="宋体" w:hAnsi="宋体" w:eastAsia="宋体"/>
          <w:b/>
          <w:bCs/>
          <w:color w:val="000000"/>
        </w:rPr>
      </w:pPr>
      <w:r>
        <w:rPr>
          <w:rFonts w:ascii="宋体" w:hAnsi="宋体" w:eastAsia="宋体"/>
          <w:color w:val="000000"/>
        </w:rPr>
        <w:t>公众网民对网络上“饭圈”（粉丝圈）文化的</w:t>
      </w:r>
      <w:r>
        <w:rPr>
          <w:rFonts w:hint="eastAsia" w:ascii="宋体" w:hAnsi="宋体" w:eastAsia="宋体"/>
          <w:color w:val="000000"/>
        </w:rPr>
        <w:t>渗透率</w:t>
      </w:r>
      <w:r>
        <w:rPr>
          <w:rFonts w:ascii="宋体" w:hAnsi="宋体" w:eastAsia="宋体"/>
          <w:color w:val="000000"/>
        </w:rPr>
        <w:t>：有</w:t>
      </w:r>
      <w:r>
        <w:rPr>
          <w:rFonts w:ascii="宋体" w:hAnsi="宋体" w:eastAsia="宋体" w:cs="宋体"/>
          <w:color w:val="000000"/>
        </w:rPr>
        <w:t>8.42%的网民很了解，是“饭圈”资深成员；有14.74%的网民很了解，是“饭圈”底层普通成员；有16.84%的网民较了解，是没有入圈的散粉；有31.58%的网民一般，知道但不是粉丝；有15.79%的网民不大了解，不感兴趣；有12.63%的网民完全不知道什么叫“饭圈”。数据显示</w:t>
      </w:r>
      <w:r>
        <w:rPr>
          <w:rFonts w:hint="eastAsia" w:ascii="宋体" w:hAnsi="宋体" w:eastAsia="宋体" w:cs="宋体"/>
          <w:color w:val="000000"/>
          <w:lang w:eastAsia="zh-CN"/>
        </w:rPr>
        <w:t>超过三成</w:t>
      </w:r>
      <w:r>
        <w:rPr>
          <w:rFonts w:ascii="宋体" w:hAnsi="宋体" w:eastAsia="宋体" w:cs="宋体"/>
          <w:color w:val="000000"/>
        </w:rPr>
        <w:t>（31.58</w:t>
      </w:r>
      <w:r>
        <w:rPr>
          <w:rFonts w:ascii="宋体" w:hAnsi="宋体" w:eastAsia="宋体"/>
          <w:color w:val="000000"/>
        </w:rPr>
        <w:t>%）网民对“饭圈”文化了解一般。</w:t>
      </w:r>
      <w:r>
        <w:rPr>
          <w:rFonts w:ascii="宋体" w:hAnsi="宋体" w:eastAsia="宋体"/>
          <w:b/>
          <w:bCs/>
          <w:color w:val="000000"/>
        </w:rPr>
        <w:t>与全省数据相比，表示一般，知道但不是粉丝比例要低1.16个百分点，表示很了解，是“饭圈”资深成员比例要高2.26个百分点。与全国数据相比，表示不大了解，不感兴趣比例要低12.96个百分点，表示很了解，是“饭圈”资深成员比例要高4.5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102</w:t>
      </w:r>
      <w:r>
        <w:rPr>
          <w:rFonts w:hint="eastAsia" w:ascii="宋体" w:hAnsi="宋体" w:eastAsia="宋体"/>
        </w:rPr>
        <w:fldChar w:fldCharType="end"/>
      </w:r>
      <w:bookmarkStart w:id="182" w:name="_Toc28291"/>
      <w:r>
        <w:rPr>
          <w:rFonts w:ascii="宋体" w:hAnsi="宋体" w:eastAsia="宋体"/>
          <w:color w:val="000000"/>
        </w:rPr>
        <w:t>：公众网民对“饭圈”（粉丝圈）文化的</w:t>
      </w:r>
      <w:r>
        <w:rPr>
          <w:rFonts w:hint="eastAsia" w:ascii="宋体" w:hAnsi="宋体" w:eastAsia="宋体"/>
          <w:color w:val="000000"/>
        </w:rPr>
        <w:t>渗透率</w:t>
      </w:r>
      <w:bookmarkEnd w:id="18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（图表数据来源：公众网民版专题5未成年人网络权益保护第9题：您对网络上“饭圈”（粉丝圈）文化了解吗？</w:t>
      </w:r>
      <w:r>
        <w:rPr>
          <w:rFonts w:hint="eastAsia" w:ascii="宋体" w:hAnsi="宋体" w:eastAsia="宋体"/>
          <w:color w:val="000000"/>
        </w:rPr>
        <w:t>）</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（9.1）公众网民在“饭圈”中曾参与活动的情况</w:t>
      </w:r>
    </w:p>
    <w:p>
      <w:pPr>
        <w:rPr>
          <w:rFonts w:ascii="宋体" w:hAnsi="宋体" w:eastAsia="宋体"/>
          <w:b/>
          <w:bCs/>
          <w:color w:val="000000"/>
        </w:rPr>
      </w:pPr>
      <w:r>
        <w:rPr>
          <w:rFonts w:ascii="宋体" w:hAnsi="宋体" w:eastAsia="宋体"/>
          <w:color w:val="000000"/>
        </w:rPr>
        <w:t>了解“饭圈”文化的公众网民曾参与过的“饭圈”活动：有</w:t>
      </w:r>
      <w:r>
        <w:rPr>
          <w:rFonts w:ascii="宋体" w:hAnsi="宋体" w:eastAsia="宋体" w:cs="宋体"/>
          <w:color w:val="000000"/>
        </w:rPr>
        <w:t>42.86%的网民参与过投票打榜，排第一位；有38.1%的网民参与过网上口水战，排第二位；有33.33%的网民参与过集资应援，排第三位；有28.57%的网民参与过转发控评，排第四位；有14.29%的网民参与过购买代言产品，排第五位。数据显示网民在“饭圈”中参与的活动以投票打榜、网上口水战为主。</w:t>
      </w:r>
      <w:r>
        <w:rPr>
          <w:rFonts w:ascii="宋体" w:hAnsi="宋体" w:eastAsia="宋体"/>
          <w:b/>
          <w:bCs/>
          <w:color w:val="000000"/>
        </w:rPr>
        <w:t>与全省数据相比，表示投票打榜比例要低4.14个百分点，表示集资应援比例要高5.33个百分点。与全国数据相比，表示投票打榜比例要低5.32个百分点，表示集资应援比例要高1.76个百分点。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9" name="Drawing 10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rawing 109" descr="Generated"/>
                    <pic:cNvPicPr>
                      <a:picLocks noChangeAspect="1"/>
                    </pic:cNvPicPr>
                  </pic:nvPicPr>
                  <pic:blipFill>
                    <a:blip r:embed="rId12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103</w:t>
      </w:r>
      <w:r>
        <w:rPr>
          <w:rFonts w:hint="eastAsia" w:ascii="宋体" w:hAnsi="宋体" w:eastAsia="宋体"/>
        </w:rPr>
        <w:fldChar w:fldCharType="end"/>
      </w:r>
      <w:bookmarkStart w:id="183" w:name="_Toc8203"/>
      <w:r>
        <w:rPr>
          <w:rFonts w:ascii="宋体" w:hAnsi="宋体" w:eastAsia="宋体"/>
          <w:color w:val="000000"/>
        </w:rPr>
        <w:t>：公众网民在“饭圈”中曾参与活动的情况</w:t>
      </w:r>
      <w:bookmarkEnd w:id="18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（图表数据来源：公众网民版专题5未成年人网络权益保护第9.1题：您曾参与过什么“饭圈”活动？（多选））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（9.2）公众网民参与“饭圈”活动的原因</w:t>
      </w:r>
    </w:p>
    <w:p>
      <w:pPr>
        <w:rPr>
          <w:rFonts w:ascii="宋体" w:hAnsi="宋体" w:eastAsia="宋体"/>
          <w:b/>
          <w:bCs/>
          <w:color w:val="000000"/>
        </w:rPr>
      </w:pPr>
      <w:r>
        <w:rPr>
          <w:rFonts w:ascii="宋体" w:hAnsi="宋体" w:eastAsia="宋体"/>
          <w:color w:val="000000"/>
        </w:rPr>
        <w:t>了解“饭圈”文化的公众网民参与“饭圈”活动的原因：排第一位是</w:t>
      </w:r>
      <w:r>
        <w:rPr>
          <w:rFonts w:ascii="宋体" w:hAnsi="宋体" w:eastAsia="宋体" w:cs="宋体"/>
          <w:color w:val="000000"/>
        </w:rPr>
        <w:t>想交朋友，寻找理解和认同感（选择率42.86%）；排第二位是追求偶像，体验爱和被爱的感觉（选择率42.86%）；排第三位是找到组织有归属感、荣誉感（选择率38.1%）；排第四位是寂寞无聊（选择率23.81%）；排第五位是好奇想体验（选择率23.81%）。数据显示公众网民参与“饭圈”活动主要以寻求归属感、荣誉感、交友、寻找理解和认同为目的。</w:t>
      </w:r>
      <w:r>
        <w:rPr>
          <w:rFonts w:ascii="宋体" w:hAnsi="宋体" w:eastAsia="宋体"/>
          <w:b/>
          <w:bCs/>
          <w:color w:val="000000"/>
        </w:rPr>
        <w:t>与全省数据相比，表示说话有人听，有存在感比例要低4.48个百分点，表示找到组织有归属感、荣誉感比例要高6.1个百分点。与全国数据相比，表示心情很烦，有情绪想发泄比例要低6.39个百分点，表示想交朋友，寻找理解和认同感比例要高4.5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4404360" cy="5321300"/>
            <wp:effectExtent l="0" t="0" r="0" b="0"/>
            <wp:docPr id="110" name="Drawing 1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rawing 110" descr="Generated"/>
                    <pic:cNvPicPr>
                      <a:picLocks noChangeAspect="1"/>
                    </pic:cNvPicPr>
                  </pic:nvPicPr>
                  <pic:blipFill>
                    <a:blip r:embed="rId129"/>
                    <a:stretch>
                      <a:fillRect/>
                    </a:stretch>
                  </pic:blipFill>
                  <pic:spPr>
                    <a:xfrm>
                      <a:off x="0" y="0"/>
                      <a:ext cx="4404360" cy="53213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104</w:t>
      </w:r>
      <w:r>
        <w:rPr>
          <w:rFonts w:hint="eastAsia" w:ascii="宋体" w:hAnsi="宋体" w:eastAsia="宋体"/>
        </w:rPr>
        <w:fldChar w:fldCharType="end"/>
      </w:r>
      <w:bookmarkStart w:id="184" w:name="_Toc19200"/>
      <w:r>
        <w:rPr>
          <w:rFonts w:ascii="宋体" w:hAnsi="宋体" w:eastAsia="宋体"/>
          <w:color w:val="000000"/>
        </w:rPr>
        <w:t>：公众网民参与“饭圈”活动的原因</w:t>
      </w:r>
      <w:bookmarkEnd w:id="184"/>
    </w:p>
    <w:p>
      <w:pPr>
        <w:jc w:val="left"/>
        <w:rPr>
          <w:rFonts w:ascii="宋体" w:hAnsi="宋体" w:eastAsia="宋体"/>
          <w:color w:val="000000"/>
        </w:rPr>
      </w:pPr>
      <w:r>
        <w:rPr>
          <w:rFonts w:ascii="宋体" w:hAnsi="宋体" w:eastAsia="宋体"/>
          <w:color w:val="000000"/>
        </w:rPr>
        <w:t>（图表数据来源：公众网民版专题5未成年人网络权益保护第9.2题：您为什么参与“饭圈”活动？（多选））</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（9.3）公众网民对“饭圈”文化的看法</w:t>
      </w:r>
    </w:p>
    <w:p>
      <w:pPr>
        <w:rPr>
          <w:rFonts w:ascii="宋体" w:hAnsi="宋体" w:eastAsia="宋体"/>
          <w:b/>
          <w:bCs/>
          <w:color w:val="000000"/>
        </w:rPr>
      </w:pPr>
      <w:r>
        <w:rPr>
          <w:rFonts w:ascii="宋体" w:hAnsi="宋体" w:eastAsia="宋体"/>
          <w:color w:val="000000"/>
        </w:rPr>
        <w:t>了解“饭圈”文化的公众网民对“饭圈”文化看法的排序：排第一位是</w:t>
      </w:r>
      <w:r>
        <w:rPr>
          <w:rFonts w:ascii="宋体" w:hAnsi="宋体" w:eastAsia="宋体" w:cs="宋体"/>
          <w:color w:val="000000"/>
        </w:rPr>
        <w:t>资本操纵的结果，平台、娱乐公司、明星、APP利用粉丝热情谋取利益（选择率36.59%）；排第二位是粉丝自发或被动组织起来，有组织化的行动。保护但不限于表达支持，集体消费（选择率21.95%）；排第三位是粉丝因喜爱聚集，但在组织中逐渐演变成了说一不二，攻击反对者，经常打口水仗的群体（选择率21.95%）；排第四位是粉丝因喜爱相同事务，自发的聚集，会共同探讨发展它。而其他则有4.88%选择率。</w:t>
      </w:r>
      <w:r>
        <w:rPr>
          <w:rFonts w:ascii="宋体" w:hAnsi="宋体" w:eastAsia="宋体"/>
          <w:b/>
          <w:bCs/>
          <w:color w:val="000000"/>
        </w:rPr>
        <w:t>与全省数据相比，表示粉丝因喜爱相同事务，自发的聚集，会共同探讨发展它比例要低4.74个百分点，表示粉丝自发或被动组织起来，有组织化的行动。保护但不限于表达支持，集体消费比例要高7.52个百分点。相较于全省数据，粉丝自发或被动组织起来，有组织化的行动。保护但不限于表达支持，集体消费的占比高了9.21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3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105</w:t>
      </w:r>
      <w:r>
        <w:rPr>
          <w:rFonts w:hint="eastAsia" w:ascii="宋体" w:hAnsi="宋体" w:eastAsia="宋体"/>
        </w:rPr>
        <w:fldChar w:fldCharType="end"/>
      </w:r>
      <w:bookmarkStart w:id="185" w:name="_Toc32428"/>
      <w:r>
        <w:rPr>
          <w:rFonts w:ascii="宋体" w:hAnsi="宋体" w:eastAsia="宋体"/>
          <w:color w:val="000000"/>
        </w:rPr>
        <w:t>：公众网民对“饭圈”文化的看法</w:t>
      </w:r>
      <w:bookmarkEnd w:id="185"/>
    </w:p>
    <w:p>
      <w:pPr>
        <w:jc w:val="left"/>
        <w:rPr>
          <w:rFonts w:ascii="宋体" w:hAnsi="宋体" w:eastAsia="宋体"/>
          <w:color w:val="000000"/>
        </w:rPr>
      </w:pPr>
      <w:r>
        <w:rPr>
          <w:rFonts w:ascii="宋体" w:hAnsi="宋体" w:eastAsia="宋体"/>
          <w:color w:val="000000"/>
        </w:rPr>
        <w:t>（图表数据来源：公众网民版专题5未成年人网络权益保护第9.3题：你对“饭圈”文化看法是？）</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（9.4）“饭圈”文化泛滥的影响性</w:t>
      </w:r>
    </w:p>
    <w:p>
      <w:pPr>
        <w:rPr>
          <w:rFonts w:ascii="宋体" w:hAnsi="宋体" w:eastAsia="宋体"/>
          <w:b/>
          <w:bCs/>
          <w:color w:val="000000"/>
        </w:rPr>
      </w:pPr>
      <w:r>
        <w:rPr>
          <w:rFonts w:ascii="宋体" w:hAnsi="宋体" w:eastAsia="宋体"/>
          <w:color w:val="000000"/>
        </w:rPr>
        <w:t>公众网民对“饭圈”文化影响青少年的世界观、价值观程度的看法：有</w:t>
      </w:r>
      <w:r>
        <w:rPr>
          <w:rFonts w:ascii="宋体" w:hAnsi="宋体" w:eastAsia="宋体" w:cs="宋体"/>
          <w:color w:val="000000"/>
        </w:rPr>
        <w:t>9.88%的网民认为“饭圈”对青少年有很好影响；有22.22%的网民认为“饭圈”对青少年有较好影响；有20.99%的网民认为“饭圈”对青少年一般，没有影响；有23.46%的网民认为“饭圈”对青少年有较坏影响；有23.46%的网民认为“饭圈”对青少年有很坏影响，数据显示</w:t>
      </w:r>
      <w:r>
        <w:rPr>
          <w:rFonts w:hint="eastAsia" w:ascii="宋体" w:hAnsi="宋体" w:eastAsia="宋体" w:cs="宋体"/>
          <w:color w:val="000000"/>
          <w:lang w:eastAsia="zh-CN"/>
        </w:rPr>
        <w:t>接近一半</w:t>
      </w:r>
      <w:r>
        <w:rPr>
          <w:rFonts w:ascii="宋体" w:hAnsi="宋体" w:eastAsia="宋体" w:cs="宋体"/>
          <w:color w:val="000000"/>
        </w:rPr>
        <w:t>（46.92%）网民认为“饭圈”文化泛滥对青少年会带来负面影响。</w:t>
      </w:r>
      <w:r>
        <w:rPr>
          <w:rFonts w:ascii="宋体" w:hAnsi="宋体" w:eastAsia="宋体"/>
          <w:b/>
          <w:bCs/>
          <w:color w:val="000000"/>
        </w:rPr>
        <w:t>与全省数据相比，表示较坏影响比例要低6.58个百分点，表示很好影响比例要高1.78个百分点。与全国数据相比，表示较坏影响比例要低19.04个百分点，表示很好影响比例要高4.97个百分点。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3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106</w:t>
      </w:r>
      <w:r>
        <w:rPr>
          <w:rFonts w:hint="eastAsia" w:ascii="宋体" w:hAnsi="宋体" w:eastAsia="宋体"/>
        </w:rPr>
        <w:fldChar w:fldCharType="end"/>
      </w:r>
      <w:bookmarkStart w:id="186" w:name="_Toc14290"/>
      <w:r>
        <w:rPr>
          <w:rFonts w:ascii="宋体" w:hAnsi="宋体" w:eastAsia="宋体"/>
          <w:color w:val="000000"/>
        </w:rPr>
        <w:t>：“饭圈”文化泛滥的影响性</w:t>
      </w:r>
      <w:bookmarkEnd w:id="18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（图表数据来源：公众网民版专题5未成年人网络权益保护第9.4题：您觉得网络上“饭圈”文化的泛滥对青少年的世界观、价值观有影响吗？）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（9.5）“饭圈”文化和相关网络综艺整治的成效</w:t>
      </w:r>
    </w:p>
    <w:p>
      <w:pPr>
        <w:rPr>
          <w:rFonts w:ascii="宋体" w:hAnsi="宋体" w:eastAsia="宋体"/>
          <w:b/>
          <w:bCs/>
          <w:color w:val="000000"/>
        </w:rPr>
      </w:pPr>
      <w:r>
        <w:rPr>
          <w:rFonts w:ascii="宋体" w:hAnsi="宋体" w:eastAsia="宋体"/>
          <w:color w:val="000000"/>
        </w:rPr>
        <w:t>公众网民对国家相关部门对“饭圈”文化和相关网络综艺的整治行动成效看法：有</w:t>
      </w:r>
      <w:r>
        <w:rPr>
          <w:rFonts w:ascii="宋体" w:hAnsi="宋体" w:eastAsia="宋体" w:cs="宋体"/>
          <w:color w:val="000000"/>
        </w:rPr>
        <w:t>9.76%的网民认为卓有成效；有25.61%的网民认为略有成效；有37.8%的网民认为收效甚微；有15.85%的网民认为没有明显感觉有相关动作；有10.98%的网民认为虽然短暂有效，但很快以其他形式出现，死灰复燃。</w:t>
      </w:r>
      <w:r>
        <w:rPr>
          <w:rFonts w:ascii="宋体" w:hAnsi="宋体" w:eastAsia="宋体"/>
          <w:b/>
          <w:bCs/>
          <w:color w:val="000000"/>
        </w:rPr>
        <w:t>相较于全省数据，收效甚微的占比高了10.22个百分点。相较于全省数据，收效甚微的占比高了12.33个百分点。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3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107</w:t>
      </w:r>
      <w:r>
        <w:rPr>
          <w:rFonts w:hint="eastAsia" w:ascii="宋体" w:hAnsi="宋体" w:eastAsia="宋体"/>
        </w:rPr>
        <w:fldChar w:fldCharType="end"/>
      </w:r>
      <w:bookmarkStart w:id="187" w:name="_Toc1430"/>
      <w:r>
        <w:rPr>
          <w:rFonts w:ascii="宋体" w:hAnsi="宋体" w:eastAsia="宋体"/>
          <w:color w:val="000000"/>
        </w:rPr>
        <w:t>：“饭圈”文化和相关网络综艺整治的成效</w:t>
      </w:r>
      <w:bookmarkEnd w:id="18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（9.6）对“饭圈”文化整治措施的有效性</w:t>
      </w:r>
    </w:p>
    <w:p>
      <w:pPr>
        <w:rPr>
          <w:rFonts w:ascii="宋体" w:hAnsi="宋体" w:eastAsia="宋体"/>
          <w:b/>
          <w:bCs/>
          <w:color w:val="000000"/>
        </w:rPr>
      </w:pPr>
      <w:r>
        <w:rPr>
          <w:rFonts w:ascii="宋体" w:hAnsi="宋体" w:eastAsia="宋体"/>
          <w:color w:val="000000"/>
        </w:rPr>
        <w:t>公众网民认为需要加强对“饭圈”文化整治措施的方面排行：有</w:t>
      </w:r>
      <w:r>
        <w:rPr>
          <w:rFonts w:ascii="宋体" w:hAnsi="宋体" w:eastAsia="宋体" w:cs="宋体"/>
          <w:color w:val="000000"/>
        </w:rPr>
        <w:t>60.98%的网民认为需要加强粉丝组织行为规管，排第一位；有59.76%的网民认为需要加强粉丝素质教育，排第二位；有58.54%的网民认为需要加强娱乐公司和明星自律要求，排第三位；有56.1%的网民认为需要加强追星类 APP的监管，排第四位。数据显示网民认为“饭圈”文化整治需从社交媒体舆情控制、明星自律、追星类APP方面加强。</w:t>
      </w:r>
      <w:r>
        <w:rPr>
          <w:rFonts w:ascii="宋体" w:hAnsi="宋体" w:eastAsia="宋体"/>
          <w:b/>
          <w:bCs/>
          <w:color w:val="000000"/>
        </w:rPr>
        <w:t>与全省数据相比，表示社交媒体平台舆情控制比例要低12.76个百分点，表示其他比例要高1.18个百分点。与全国数据相比，表示社交媒体平台舆情控制比例要低18.49个百分点，表示粉丝组织行为规管比例要高1.19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3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108</w:t>
      </w:r>
      <w:r>
        <w:rPr>
          <w:rFonts w:hint="eastAsia" w:ascii="宋体" w:hAnsi="宋体" w:eastAsia="宋体"/>
        </w:rPr>
        <w:fldChar w:fldCharType="end"/>
      </w:r>
      <w:bookmarkStart w:id="188" w:name="_Toc7815"/>
      <w:r>
        <w:rPr>
          <w:rFonts w:ascii="宋体" w:hAnsi="宋体" w:eastAsia="宋体"/>
          <w:color w:val="000000"/>
        </w:rPr>
        <w:t>：对“饭圈”文化整治措施的有效性</w:t>
      </w:r>
      <w:bookmarkEnd w:id="18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（图表数据来源：公众网民版专题5未成年人网络权益保护第9.6题：您觉得要加强哪个方面的对“饭圈”文化的整治措施？（多选））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（10）对《未成年人保护法》的了解程度</w:t>
      </w:r>
    </w:p>
    <w:p>
      <w:pPr>
        <w:rPr>
          <w:rFonts w:ascii="宋体" w:hAnsi="宋体" w:eastAsia="宋体"/>
          <w:b/>
          <w:bCs/>
          <w:color w:val="000000"/>
        </w:rPr>
      </w:pPr>
      <w:r>
        <w:rPr>
          <w:rFonts w:ascii="宋体" w:hAnsi="宋体" w:eastAsia="宋体"/>
          <w:color w:val="000000"/>
        </w:rPr>
        <w:t>公众网民对《未成年人保护法》的了解程度：有</w:t>
      </w:r>
      <w:r>
        <w:rPr>
          <w:rFonts w:ascii="宋体" w:hAnsi="宋体" w:eastAsia="宋体" w:cs="宋体"/>
          <w:color w:val="000000"/>
        </w:rPr>
        <w:t>13.83%的网民非常了解；有32.98%的网民比较了解；有30.85%的网民一般了解；有13.83%的网民较不了解；有8.51%的网民不了解。数据显示近一半网民对《未成年人保护法》的了解程度比较了解</w:t>
      </w:r>
      <w:r>
        <w:rPr>
          <w:rFonts w:ascii="宋体" w:hAnsi="宋体" w:eastAsia="宋体"/>
          <w:color w:val="000000"/>
        </w:rPr>
        <w:t>。</w:t>
      </w:r>
      <w:r>
        <w:rPr>
          <w:rFonts w:ascii="宋体" w:hAnsi="宋体" w:eastAsia="宋体"/>
          <w:b/>
          <w:bCs/>
          <w:color w:val="000000"/>
        </w:rPr>
        <w:t>相较于全省数据，除非常了解和比较了解比全省数据分别高出2.38个百分点、6.69个百分点外，其他数据值均少于全省数据。相较于全国数据，除非常了解和比较了解比全国数据分别高出6.7个百分点、13.82个百分点外，其他数据值均少于全国数据。</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3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109</w:t>
      </w:r>
      <w:r>
        <w:rPr>
          <w:rFonts w:hint="eastAsia" w:ascii="宋体" w:hAnsi="宋体" w:eastAsia="宋体"/>
        </w:rPr>
        <w:fldChar w:fldCharType="end"/>
      </w:r>
      <w:bookmarkStart w:id="189" w:name="_Toc12115"/>
      <w:r>
        <w:rPr>
          <w:rFonts w:ascii="宋体" w:hAnsi="宋体" w:eastAsia="宋体"/>
          <w:color w:val="000000"/>
        </w:rPr>
        <w:t>：对《未成年人保护法》的了解程度</w:t>
      </w:r>
      <w:bookmarkEnd w:id="18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（图表数据来源：公众网民版专题5未成年人网络权益保护第10题：您对新修订的《未成年人保护法》了解多少？）</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（11）对引导未成年人健康上网起主要作用的角色</w:t>
      </w:r>
    </w:p>
    <w:p>
      <w:pPr>
        <w:rPr>
          <w:rFonts w:ascii="宋体" w:hAnsi="宋体" w:eastAsia="宋体"/>
          <w:b/>
          <w:bCs/>
          <w:color w:val="000000"/>
        </w:rPr>
      </w:pPr>
      <w:r>
        <w:rPr>
          <w:rFonts w:ascii="宋体" w:hAnsi="宋体" w:eastAsia="宋体"/>
          <w:color w:val="000000"/>
        </w:rPr>
        <w:t>公众网民对引导未成年人健康上网起主要作用的角色排序：排第一位是</w:t>
      </w:r>
      <w:r>
        <w:rPr>
          <w:rFonts w:ascii="宋体" w:hAnsi="宋体" w:eastAsia="宋体" w:cs="宋体"/>
          <w:color w:val="000000"/>
        </w:rPr>
        <w:t>家庭（选择率60.64%）、第二位是互联网平台（选择率53.19%）、第三位是未成年人自己（选择率48.94%）、第四位是学校（选择率45.74%），第五位是媒体（选择率38.3%），第六、七、八位是政府、社区或朋友圈、社会，选择率分别为30.85%、26.6%、26.6%。数据显示公众网民认为引导未成年人上网责任方面家庭是第一位，其次是互联网平台和未成年人自己，学校。</w:t>
      </w:r>
      <w:r>
        <w:rPr>
          <w:rFonts w:ascii="宋体" w:hAnsi="宋体" w:eastAsia="宋体"/>
          <w:b/>
          <w:bCs/>
          <w:color w:val="000000"/>
        </w:rPr>
        <w:t>与全省数据相比，表示家庭比例要低8.24个百分点，表示互联网平台比例要高2.46个百分点。相较于全省数据，媒体的占比高了1.99个百分点。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110</w:t>
      </w:r>
      <w:r>
        <w:rPr>
          <w:rFonts w:hint="eastAsia" w:ascii="宋体" w:hAnsi="宋体" w:eastAsia="宋体"/>
        </w:rPr>
        <w:fldChar w:fldCharType="end"/>
      </w:r>
      <w:bookmarkStart w:id="190" w:name="_Toc14241"/>
      <w:r>
        <w:rPr>
          <w:rFonts w:ascii="宋体" w:hAnsi="宋体" w:eastAsia="宋体"/>
          <w:color w:val="000000"/>
        </w:rPr>
        <w:t>：对引导未成年人健康上网起主要作用的角色</w:t>
      </w:r>
      <w:bookmarkEnd w:id="19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（图表数据来源：公众网民版专题5未成年人网络权益保护第11题：在引导未成年人健康上网方面，你认为以下哪方应扮演主要角色？（多选））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（12）未成年人网络权益保护宣传/网络素养教育课程等工作的评价</w:t>
      </w:r>
    </w:p>
    <w:p>
      <w:pPr>
        <w:rPr>
          <w:rFonts w:ascii="宋体" w:hAnsi="宋体" w:eastAsia="宋体"/>
          <w:b/>
          <w:bCs/>
          <w:color w:val="000000"/>
        </w:rPr>
      </w:pPr>
      <w:r>
        <w:rPr>
          <w:rFonts w:ascii="宋体" w:hAnsi="宋体" w:eastAsia="宋体"/>
          <w:color w:val="000000"/>
        </w:rPr>
        <w:t>公众网民对本地学校/社区开展的未成年人网络权益保护宣传/网络素养教育课程等相关工作的评价：认为满意以上的占</w:t>
      </w:r>
      <w:r>
        <w:rPr>
          <w:rFonts w:ascii="宋体" w:hAnsi="宋体" w:eastAsia="宋体" w:cs="宋体"/>
          <w:color w:val="000000"/>
        </w:rPr>
        <w:t>40.43%，其中18.09%公众网民认为非常满意，22.34%认为满意。35.11%认为一般</w:t>
      </w:r>
      <w:r>
        <w:rPr>
          <w:rFonts w:hint="eastAsia" w:ascii="宋体" w:hAnsi="宋体" w:eastAsia="宋体"/>
          <w:color w:val="000000"/>
        </w:rPr>
        <w:t>。</w:t>
      </w:r>
      <w:r>
        <w:rPr>
          <w:rFonts w:ascii="宋体" w:hAnsi="宋体" w:eastAsia="宋体"/>
          <w:color w:val="000000"/>
        </w:rPr>
        <w:t>15.96</w:t>
      </w:r>
      <w:r>
        <w:rPr>
          <w:rFonts w:ascii="宋体" w:hAnsi="宋体" w:eastAsia="宋体" w:cs="宋体"/>
          <w:color w:val="000000"/>
        </w:rPr>
        <w:t>%认为不满意或非常不满意，其中12.77%认为不满意，3.19%认为非常不满意。有8.51</w:t>
      </w:r>
      <w:r>
        <w:rPr>
          <w:rFonts w:ascii="宋体" w:hAnsi="宋体" w:eastAsia="宋体"/>
          <w:color w:val="000000"/>
        </w:rPr>
        <w:t>%的网民表示未听过，不清楚。总体评价</w:t>
      </w:r>
      <w:r>
        <w:rPr>
          <w:rFonts w:hint="eastAsia" w:ascii="宋体" w:hAnsi="宋体" w:eastAsia="宋体"/>
          <w:color w:val="000000"/>
          <w:lang w:eastAsia="zh-CN"/>
        </w:rPr>
        <w:t>较为满意</w:t>
      </w:r>
      <w:r>
        <w:rPr>
          <w:rFonts w:ascii="宋体" w:hAnsi="宋体" w:eastAsia="宋体"/>
          <w:color w:val="000000"/>
        </w:rPr>
        <w:t>。</w:t>
      </w:r>
      <w:r>
        <w:rPr>
          <w:rFonts w:ascii="宋体" w:hAnsi="宋体" w:eastAsia="宋体"/>
          <w:b/>
          <w:bCs/>
          <w:color w:val="000000"/>
        </w:rPr>
        <w:t>与全省数据相比，表示非常不满意比例要低3.13个百分点，表示非常满意比例要高3.83个百分点。与全国数据相比，表示满意比例要低6.05个百分点，表示非常满意比例要高7.11个百分点。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111</w:t>
      </w:r>
      <w:r>
        <w:rPr>
          <w:rFonts w:hint="eastAsia" w:ascii="宋体" w:hAnsi="宋体" w:eastAsia="宋体"/>
        </w:rPr>
        <w:fldChar w:fldCharType="end"/>
      </w:r>
      <w:bookmarkStart w:id="191" w:name="_Toc12065"/>
      <w:r>
        <w:rPr>
          <w:rFonts w:ascii="宋体" w:hAnsi="宋体" w:eastAsia="宋体"/>
          <w:color w:val="000000"/>
        </w:rPr>
        <w:t>：未成年人网络权益保护宣传/网络素养教育课程等工作的评价</w:t>
      </w:r>
      <w:bookmarkEnd w:id="19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（13）网络素养教育课程需要加强的部分</w:t>
      </w:r>
    </w:p>
    <w:p>
      <w:pPr>
        <w:rPr>
          <w:rFonts w:ascii="宋体" w:hAnsi="宋体" w:eastAsia="宋体"/>
          <w:b/>
          <w:bCs/>
          <w:color w:val="000000"/>
        </w:rPr>
      </w:pPr>
      <w:r>
        <w:rPr>
          <w:rFonts w:ascii="宋体" w:hAnsi="宋体" w:eastAsia="宋体"/>
          <w:color w:val="000000"/>
        </w:rPr>
        <w:t>公众网民对网络素养教育课程需要加强的部分：排第一位是</w:t>
      </w:r>
      <w:r>
        <w:rPr>
          <w:rFonts w:ascii="宋体" w:hAnsi="宋体" w:eastAsia="宋体" w:cs="宋体"/>
          <w:color w:val="000000"/>
        </w:rPr>
        <w:t>网络使用规范、道德修养培养（选择率54.26%）、第二位是网络信息辨别能力培养（选择率52.13%）、第三位是网络安全有关法律知识（选择率46.81%）、第四位是网络使用技能（选择率43.62%），第五位是互联网基本知识（选择率42.55%），第六位是网络安全典型案例宣传教育（选择率28.72%）。数据显示公众网民比较关注有关信息辨别能力、规范修养、法律法规等方面、网络知识技能的培养。</w:t>
      </w:r>
      <w:r>
        <w:rPr>
          <w:rFonts w:ascii="宋体" w:hAnsi="宋体" w:eastAsia="宋体"/>
          <w:b/>
          <w:bCs/>
          <w:color w:val="000000"/>
        </w:rPr>
        <w:t>与全省数据相比，表示互联网基本知识比例要低6.64个百分点，表示不了解情况，没有意见比例要高1.94个百分点。相较于全省数据，不了解情况，没有意见的占比高了1.67个百分点。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112</w:t>
      </w:r>
      <w:r>
        <w:rPr>
          <w:rFonts w:hint="eastAsia" w:ascii="宋体" w:hAnsi="宋体" w:eastAsia="宋体"/>
        </w:rPr>
        <w:fldChar w:fldCharType="end"/>
      </w:r>
      <w:bookmarkStart w:id="192" w:name="_Toc15327"/>
      <w:r>
        <w:rPr>
          <w:rFonts w:ascii="宋体" w:hAnsi="宋体" w:eastAsia="宋体"/>
          <w:color w:val="000000"/>
        </w:rPr>
        <w:t>：网络素养教育课程需要加强的部分</w:t>
      </w:r>
      <w:bookmarkEnd w:id="19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（图表数据来源：公众网民版专题5未成年人网络权益保护第13题：您认为学校和社区开设的网络素养教育课程应加强哪些方面的教育？（多选））</w:t>
      </w:r>
    </w:p>
    <w:p>
      <w:pPr>
        <w:rPr>
          <w:rFonts w:ascii="宋体" w:hAnsi="宋体" w:eastAsia="宋体"/>
        </w:rPr>
      </w:pPr>
      <w:r>
        <w:rPr>
          <w:rFonts w:hint="eastAsia" w:ascii="宋体" w:hAnsi="宋体" w:eastAsia="宋体"/>
        </w:rPr>
        <w:br w:type="page"/>
      </w:r>
    </w:p>
    <w:p>
      <w:pPr>
        <w:pStyle w:val="3"/>
        <w:rPr>
          <w:rFonts w:hint="eastAsia" w:ascii="宋体" w:hAnsi="宋体" w:eastAsia="宋体"/>
        </w:rPr>
      </w:pPr>
      <w:bookmarkStart w:id="193" w:name="_Toc18482"/>
      <w:r>
        <w:rPr>
          <w:rFonts w:hint="eastAsia"/>
        </w:rPr>
        <w:t>5.6专题6：互联网平台监</w:t>
      </w:r>
      <w:r>
        <w:rPr>
          <w:rFonts w:hint="eastAsia" w:ascii="宋体" w:hAnsi="宋体" w:eastAsia="宋体"/>
        </w:rPr>
        <w:t>管与企业自律专题</w:t>
      </w:r>
      <w:bookmarkEnd w:id="193"/>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713</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（1）不良信息渗透率</w:t>
      </w:r>
    </w:p>
    <w:p>
      <w:pPr>
        <w:rPr>
          <w:rFonts w:ascii="宋体" w:hAnsi="宋体" w:eastAsia="宋体"/>
          <w:b/>
          <w:bCs/>
          <w:color w:val="000000"/>
        </w:rPr>
      </w:pPr>
      <w:r>
        <w:rPr>
          <w:rFonts w:ascii="宋体" w:hAnsi="宋体" w:eastAsia="宋体"/>
          <w:color w:val="000000"/>
        </w:rPr>
        <w:t>近一年来不良信息渗透率排序：排第一位是</w:t>
      </w:r>
      <w:r>
        <w:rPr>
          <w:rFonts w:ascii="宋体" w:hAnsi="宋体" w:eastAsia="宋体" w:cs="宋体"/>
          <w:color w:val="000000"/>
        </w:rPr>
        <w:t>传播色情、暴力、赌博（选择率52.54%）、第二位是侮辱或毁谤他人或侵犯他人隐私（选择率52.54%）、第三位是宣扬邪教和封建迷信（选择率47.46%）、第四位是散布谣言，扰乱社会秩序（选择率42.37%），第五位是网络盗版侵权（选择率38.98%）。数据显示网络上不良信息主要是传播色情、暴力、赌博，侮辱或毁谤他人或侵犯他人隐私，宣扬邪教和封建迷信比较泛滥，渗透率超过</w:t>
      </w:r>
      <w:r>
        <w:rPr>
          <w:rFonts w:hint="eastAsia" w:ascii="宋体" w:hAnsi="宋体" w:eastAsia="宋体" w:cs="宋体"/>
          <w:color w:val="000000"/>
          <w:lang w:eastAsia="zh-CN"/>
        </w:rPr>
        <w:t>四</w:t>
      </w:r>
      <w:r>
        <w:rPr>
          <w:rFonts w:ascii="宋体" w:hAnsi="宋体" w:eastAsia="宋体" w:cs="宋体"/>
          <w:color w:val="000000"/>
        </w:rPr>
        <w:t>成。</w:t>
      </w:r>
      <w:r>
        <w:rPr>
          <w:rFonts w:ascii="宋体" w:hAnsi="宋体" w:eastAsia="宋体"/>
          <w:b/>
          <w:bCs/>
          <w:color w:val="000000"/>
        </w:rPr>
        <w:t>相较于全省数据，宣扬邪教和封建迷信的占比高了9.61个百分点。与全国数据相比，表示危害国家安全(政治煽动、恐怖主义)比例要低5.76个百分点，表示宣扬邪教和封建迷信比例要高15.53个百分点。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113</w:t>
      </w:r>
      <w:r>
        <w:rPr>
          <w:rFonts w:hint="eastAsia" w:ascii="宋体" w:hAnsi="宋体" w:eastAsia="宋体"/>
        </w:rPr>
        <w:fldChar w:fldCharType="end"/>
      </w:r>
      <w:bookmarkStart w:id="194" w:name="_Toc19537"/>
      <w:r>
        <w:rPr>
          <w:rFonts w:ascii="宋体" w:hAnsi="宋体" w:eastAsia="宋体"/>
          <w:color w:val="000000"/>
        </w:rPr>
        <w:t>：不良信息渗透率</w:t>
      </w:r>
      <w:bookmarkEnd w:id="19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与企业自律专题第1题：近一年，您在使用社交网络平台、自媒体平台、视频平台、网络联系中查看过哪些类不良信息？（多选））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（2）网络欺凌情况严重性的评价</w:t>
      </w:r>
    </w:p>
    <w:p>
      <w:pPr>
        <w:rPr>
          <w:rFonts w:ascii="宋体" w:hAnsi="宋体" w:eastAsia="宋体"/>
          <w:color w:val="333333"/>
          <w:sz w:val="22"/>
          <w:szCs w:val="22"/>
        </w:rPr>
      </w:pPr>
      <w:r>
        <w:rPr>
          <w:rFonts w:ascii="宋体" w:hAnsi="宋体" w:eastAsia="宋体"/>
          <w:color w:val="000000"/>
        </w:rPr>
        <w:t>网民对目前网络欺凌情况严重性的评价：</w:t>
      </w:r>
      <w:r>
        <w:rPr>
          <w:rFonts w:ascii="宋体" w:hAnsi="宋体" w:eastAsia="宋体" w:cs="宋体"/>
          <w:color w:val="000000"/>
        </w:rPr>
        <w:t>31.58%公众网民认为非常严重，33.33%的网民认为比较严重，21.05%网民认为一般，7.02%认为比较少，7.02%认为没有见过。数据显示</w:t>
      </w:r>
      <w:r>
        <w:rPr>
          <w:rFonts w:hint="eastAsia" w:ascii="宋体" w:hAnsi="宋体" w:eastAsia="宋体" w:cs="宋体"/>
          <w:color w:val="000000"/>
          <w:lang w:eastAsia="zh-CN"/>
        </w:rPr>
        <w:t>超过六成</w:t>
      </w:r>
      <w:r>
        <w:rPr>
          <w:rFonts w:ascii="宋体" w:hAnsi="宋体" w:eastAsia="宋体" w:cs="宋体"/>
          <w:color w:val="000000"/>
        </w:rPr>
        <w:t>（64.91%）公众网民认为网络欺凌情况比较严重或非常严重。</w:t>
      </w:r>
      <w:r>
        <w:rPr>
          <w:rFonts w:ascii="宋体" w:hAnsi="宋体" w:eastAsia="宋体"/>
          <w:b/>
          <w:bCs/>
          <w:color w:val="000000"/>
        </w:rPr>
        <w:t>与全省数据相比，表示非常严重比例要低2.29个百分点，表示比较少比例要高1.21个百分点。与全国数据相比，表示比较严重比例要低1.76个百分点，表示非常严重比例要高3.75个百分点。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3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114</w:t>
      </w:r>
      <w:r>
        <w:rPr>
          <w:rFonts w:hint="eastAsia" w:ascii="宋体" w:hAnsi="宋体" w:eastAsia="宋体"/>
        </w:rPr>
        <w:fldChar w:fldCharType="end"/>
      </w:r>
      <w:bookmarkStart w:id="195" w:name="_Toc15038"/>
      <w:r>
        <w:rPr>
          <w:rFonts w:ascii="宋体" w:hAnsi="宋体" w:eastAsia="宋体"/>
          <w:color w:val="000000"/>
        </w:rPr>
        <w:t>：网络欺凌情况严重性的评价</w:t>
      </w:r>
      <w:bookmarkEnd w:id="19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监管与</w:t>
      </w:r>
      <w:r>
        <w:rPr>
          <w:rFonts w:ascii="宋体" w:hAnsi="宋体" w:eastAsia="宋体"/>
          <w:color w:val="000000"/>
        </w:rPr>
        <w:t>企业自律专题第2题：您认为现在短社交网络、自媒体平台、视频平台存在恶俗网红、喷子黑粉横行、网络欺凌的情况是否严重？）</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（3）网民对有关部门监管和引导网络营销账号有效性的评价</w:t>
      </w:r>
    </w:p>
    <w:p>
      <w:pPr>
        <w:rPr>
          <w:rFonts w:ascii="宋体" w:hAnsi="宋体" w:eastAsia="宋体"/>
          <w:color w:val="333333"/>
          <w:sz w:val="22"/>
          <w:szCs w:val="22"/>
        </w:rPr>
      </w:pPr>
      <w:r>
        <w:rPr>
          <w:rFonts w:ascii="宋体" w:hAnsi="宋体" w:eastAsia="宋体"/>
          <w:color w:val="000000"/>
        </w:rPr>
        <w:t>公众网民对有关部门监管和引导网络营销账号效果的评价：</w:t>
      </w:r>
      <w:r>
        <w:rPr>
          <w:rFonts w:ascii="宋体" w:hAnsi="宋体" w:eastAsia="宋体" w:cs="宋体"/>
          <w:color w:val="000000"/>
        </w:rPr>
        <w:t>13.79%网民表示非常有效，43.1%的网民表示比较有效，18.97%的网民表示一般，18.97%网民认为效果不大，5.17%网民基本无效。数据显示24.14%的公众网民对有关部门对网络营销账号的监管和引导效果不认可，认为效果不大或基本无效。</w:t>
      </w:r>
      <w:r>
        <w:rPr>
          <w:rFonts w:ascii="宋体" w:hAnsi="宋体" w:eastAsia="宋体"/>
          <w:b/>
          <w:bCs/>
          <w:color w:val="000000"/>
        </w:rPr>
        <w:t>相较于全省数据，除非常有效和比较有效比全省数据分别高出2.36个百分点、14.21个百分点外，其他数据值均少于全省数据。与全国数据相比，表示一般比例要低19.55个百分点，表示非常有效比例要高3.56个百分点。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4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115</w:t>
      </w:r>
      <w:r>
        <w:rPr>
          <w:rFonts w:hint="eastAsia" w:ascii="宋体" w:hAnsi="宋体" w:eastAsia="宋体"/>
        </w:rPr>
        <w:fldChar w:fldCharType="end"/>
      </w:r>
      <w:bookmarkStart w:id="196" w:name="_Toc3309"/>
      <w:r>
        <w:rPr>
          <w:rFonts w:ascii="宋体" w:hAnsi="宋体" w:eastAsia="宋体"/>
          <w:color w:val="000000"/>
        </w:rPr>
        <w:t>：网民对有关部门监管和引导网络营销账号有效性的评价</w:t>
      </w:r>
      <w:bookmarkEnd w:id="19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与企业自律专题第3题：您认为现在有关方面对网络营销业务的监管和引导是否有效？）</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（3.1）网民对有关部门监管失效的原因</w:t>
      </w:r>
    </w:p>
    <w:p>
      <w:pPr>
        <w:rPr>
          <w:rFonts w:ascii="宋体" w:hAnsi="宋体" w:eastAsia="宋体"/>
          <w:color w:val="333333"/>
          <w:sz w:val="22"/>
          <w:szCs w:val="22"/>
        </w:rPr>
      </w:pPr>
      <w:r>
        <w:rPr>
          <w:rFonts w:ascii="宋体" w:hAnsi="宋体" w:eastAsia="宋体"/>
          <w:color w:val="000000"/>
        </w:rPr>
        <w:t>公众网民认为有关部门监管引导效果不好的原因：排第一位是</w:t>
      </w:r>
      <w:r>
        <w:rPr>
          <w:rFonts w:ascii="宋体" w:hAnsi="宋体" w:eastAsia="宋体" w:cs="宋体"/>
          <w:color w:val="000000"/>
        </w:rPr>
        <w:t>监管要求不够具体，操作性不强（选择率60%），第二位是执行上简单化、一刀切（选择率40%），第三位是行业自律不足（选择率40%）、第四位是平台责任不落实（选择率40%），第五位是没有感觉有什么措施（选择率36%）。数据显示，公众网民认为有关部门监管引导效果不好的主要原因是监管要求不够具体，操作性不强。</w:t>
      </w:r>
      <w:r>
        <w:rPr>
          <w:rFonts w:ascii="宋体" w:hAnsi="宋体" w:eastAsia="宋体"/>
          <w:b/>
          <w:bCs/>
          <w:color w:val="000000"/>
        </w:rPr>
        <w:t>与全省数据相比，表示没有感觉有什么措施比例要低16.41个百分点，表示政府管得太多，不需要引导，交给市场比例要高7.7个百分点。与全国数据相比，表示没有感觉有什么措施比例要低13.53个百分点，表示政府管得太多，不需要引导，交给市场比例要高9.75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4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116</w:t>
      </w:r>
      <w:r>
        <w:rPr>
          <w:rFonts w:hint="eastAsia" w:ascii="宋体" w:hAnsi="宋体" w:eastAsia="宋体"/>
        </w:rPr>
        <w:fldChar w:fldCharType="end"/>
      </w:r>
      <w:bookmarkStart w:id="197" w:name="_Toc14910"/>
      <w:r>
        <w:rPr>
          <w:rFonts w:ascii="宋体" w:hAnsi="宋体" w:eastAsia="宋体"/>
          <w:color w:val="000000"/>
        </w:rPr>
        <w:t>：网民对有关部门监管失效的原因</w:t>
      </w:r>
      <w:bookmarkEnd w:id="19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与企业自律专题第3.1题：监管引导效果不好的地方在于：（多选））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（4）网民对自媒体平台有关内容检查措施的有效性评价</w:t>
      </w:r>
    </w:p>
    <w:p>
      <w:pPr>
        <w:rPr>
          <w:rFonts w:ascii="宋体" w:hAnsi="宋体" w:eastAsia="宋体"/>
          <w:color w:val="333333"/>
          <w:sz w:val="22"/>
          <w:szCs w:val="22"/>
        </w:rPr>
      </w:pPr>
      <w:r>
        <w:rPr>
          <w:rFonts w:ascii="宋体" w:hAnsi="宋体" w:eastAsia="宋体"/>
          <w:color w:val="000000"/>
        </w:rPr>
        <w:t>公众网民对自媒体平台有关内容检查措施的有效性评价：</w:t>
      </w:r>
      <w:r>
        <w:rPr>
          <w:rFonts w:ascii="宋体" w:hAnsi="宋体" w:eastAsia="宋体" w:cs="宋体"/>
          <w:color w:val="000000"/>
        </w:rPr>
        <w:t>22.41%公众网民表示非常有效；31.03%网民表示比较有效；有25.86%网民表示一般；有15.52%网民表示效果不大；5.17%网民表示基本无效。数据显示，</w:t>
      </w:r>
      <w:r>
        <w:rPr>
          <w:rFonts w:hint="eastAsia" w:ascii="宋体" w:hAnsi="宋体" w:eastAsia="宋体" w:cs="宋体"/>
          <w:color w:val="000000"/>
          <w:lang w:eastAsia="zh-CN"/>
        </w:rPr>
        <w:t>接近三成</w:t>
      </w:r>
      <w:r>
        <w:rPr>
          <w:rFonts w:ascii="宋体" w:hAnsi="宋体" w:eastAsia="宋体" w:cs="宋体"/>
          <w:color w:val="000000"/>
        </w:rPr>
        <w:t>（25.86%）的公众网民认为对自媒体平台有关内容检查措施的效果比较有效</w:t>
      </w:r>
      <w:r>
        <w:rPr>
          <w:rFonts w:ascii="宋体" w:hAnsi="宋体" w:eastAsia="宋体"/>
          <w:color w:val="000000"/>
        </w:rPr>
        <w:t>。</w:t>
      </w:r>
      <w:r>
        <w:rPr>
          <w:rFonts w:ascii="宋体" w:hAnsi="宋体" w:eastAsia="宋体"/>
          <w:b/>
          <w:bCs/>
          <w:color w:val="000000"/>
        </w:rPr>
        <w:t>与全省数据相比，表示一般比例要低4.17个百分点，表示非常有效比例要高8.03个百分点。与全国数据相比，表示一般比例要低13.15个百分点，表示非常有效比例要高11.87个百分点。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4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117</w:t>
      </w:r>
      <w:r>
        <w:rPr>
          <w:rFonts w:hint="eastAsia" w:ascii="宋体" w:hAnsi="宋体" w:eastAsia="宋体"/>
        </w:rPr>
        <w:fldChar w:fldCharType="end"/>
      </w:r>
      <w:bookmarkStart w:id="198" w:name="_Toc29597"/>
      <w:r>
        <w:rPr>
          <w:rFonts w:ascii="宋体" w:hAnsi="宋体" w:eastAsia="宋体"/>
          <w:color w:val="000000"/>
        </w:rPr>
        <w:t>：网民对自媒体平台有关内容检查措施的有效性评价</w:t>
      </w:r>
      <w:bookmarkEnd w:id="19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与企业自律专题第4题：您认为自媒体平台（微博、公众号、博客、贴吧等）对网民发布的信息或视频的合规检查措施是否有效？）</w:t>
      </w:r>
    </w:p>
    <w:p>
      <w:pPr>
        <w:ind w:firstLineChars="0"/>
        <w:jc w:val="left"/>
        <w:rPr>
          <w:rFonts w:ascii="宋体" w:hAnsi="宋体" w:eastAsia="宋体"/>
          <w:color w:val="000000"/>
        </w:rPr>
      </w:pPr>
    </w:p>
    <w:p>
      <w:pPr>
        <w:rPr>
          <w:rFonts w:ascii="宋体" w:hAnsi="宋体" w:eastAsia="宋体"/>
          <w:color w:val="000000"/>
        </w:rPr>
      </w:pPr>
      <w:r>
        <w:rPr>
          <w:rFonts w:ascii="宋体" w:hAnsi="宋体" w:eastAsia="宋体"/>
          <w:color w:val="000000"/>
        </w:rPr>
        <w:t>（4.1）网民对平台检查措施失效的原因</w:t>
      </w:r>
    </w:p>
    <w:p>
      <w:pPr>
        <w:rPr>
          <w:rFonts w:ascii="宋体" w:hAnsi="宋体" w:eastAsia="宋体"/>
          <w:color w:val="333333"/>
          <w:sz w:val="22"/>
          <w:szCs w:val="22"/>
        </w:rPr>
      </w:pPr>
      <w:r>
        <w:rPr>
          <w:rFonts w:ascii="宋体" w:hAnsi="宋体" w:eastAsia="宋体"/>
          <w:color w:val="000000"/>
        </w:rPr>
        <w:t>公众网民认为平台检查措施效果不好的地方：排第一位是</w:t>
      </w:r>
      <w:r>
        <w:rPr>
          <w:rFonts w:ascii="宋体" w:hAnsi="宋体" w:eastAsia="宋体" w:cs="宋体"/>
          <w:color w:val="000000"/>
        </w:rPr>
        <w:t>尺度不清晰（选择率55.56%），第二位是尺度不准确（选择率51.85%），第三位是检查反应太慢（选择率40.74%）、第四位是过于宽松（选择率37.04%），第五位是执行上机械化、一刀切（选择率33.33%）。数据显示，公众网民认为尺度不清晰是平台检查措施效果不好的主要原因。</w:t>
      </w:r>
      <w:r>
        <w:rPr>
          <w:rFonts w:ascii="宋体" w:hAnsi="宋体" w:eastAsia="宋体"/>
          <w:b/>
          <w:bCs/>
          <w:color w:val="000000"/>
        </w:rPr>
        <w:t>与全省数据相比，表示过于宽松比例要低1.13个百分点，表示过于严格比例要高13.03个百分点。与全国数据相比，表示过于宽松比例要低3.11个百分点，表示过于严格比例要高16.66个百分点。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43"/>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118</w:t>
      </w:r>
      <w:r>
        <w:rPr>
          <w:rFonts w:hint="eastAsia" w:ascii="宋体" w:hAnsi="宋体" w:eastAsia="宋体"/>
        </w:rPr>
        <w:fldChar w:fldCharType="end"/>
      </w:r>
      <w:bookmarkStart w:id="199" w:name="_Toc1001"/>
      <w:r>
        <w:rPr>
          <w:rFonts w:ascii="宋体" w:hAnsi="宋体" w:eastAsia="宋体"/>
          <w:color w:val="000000"/>
        </w:rPr>
        <w:t>：网民对平台检查措施失效的原因</w:t>
      </w:r>
      <w:bookmarkEnd w:id="19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与企业自律专题第4.1题：平台检查措施有效的地方在于：（多选））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（5）网民对网络谣言的监管或辟谣措施有效性的评价</w:t>
      </w:r>
    </w:p>
    <w:p>
      <w:pPr>
        <w:rPr>
          <w:rFonts w:ascii="宋体" w:hAnsi="宋体" w:eastAsia="宋体"/>
          <w:color w:val="333333"/>
          <w:sz w:val="22"/>
          <w:szCs w:val="22"/>
        </w:rPr>
      </w:pPr>
      <w:r>
        <w:rPr>
          <w:rFonts w:ascii="宋体" w:hAnsi="宋体" w:eastAsia="宋体"/>
          <w:color w:val="000000"/>
        </w:rPr>
        <w:t>公众网民对网络谣言的监管或辟谣措施有效性的评价：</w:t>
      </w:r>
      <w:r>
        <w:rPr>
          <w:rFonts w:ascii="宋体" w:hAnsi="宋体" w:eastAsia="宋体" w:cs="宋体"/>
          <w:color w:val="000000"/>
        </w:rPr>
        <w:t>13.79%公众网民表示非常有效；41.38%网民表示比较有效；有31.03%网民表示一般；有12.07%网民表示效果不大；1.72%网民表示基本无效。数据显示，</w:t>
      </w:r>
      <w:r>
        <w:rPr>
          <w:rFonts w:hint="eastAsia" w:ascii="宋体" w:hAnsi="宋体" w:eastAsia="宋体" w:cs="宋体"/>
          <w:color w:val="000000"/>
          <w:lang w:eastAsia="zh-CN"/>
        </w:rPr>
        <w:t>接近六成</w:t>
      </w:r>
      <w:r>
        <w:rPr>
          <w:rFonts w:ascii="宋体" w:hAnsi="宋体" w:eastAsia="宋体"/>
          <w:color w:val="000000"/>
        </w:rPr>
        <w:t>（</w:t>
      </w:r>
      <w:r>
        <w:rPr>
          <w:rFonts w:ascii="宋体" w:hAnsi="宋体" w:eastAsia="宋体" w:cs="宋体"/>
          <w:color w:val="000000"/>
        </w:rPr>
        <w:t>55.17%）的公众网民认为对网络谣言的监管或辟谣措施有一定成效。</w:t>
      </w:r>
      <w:r>
        <w:rPr>
          <w:rFonts w:ascii="宋体" w:hAnsi="宋体" w:eastAsia="宋体"/>
          <w:b/>
          <w:bCs/>
          <w:color w:val="000000"/>
        </w:rPr>
        <w:t>与全省数据相比，表示一般比例要低2.2个百分点，表示非常有效比例要高1.33个百分点。与全国数据相比，表示一般比例要低4.74个百分点，表示比较有效比例要高3.74个百分点。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4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119</w:t>
      </w:r>
      <w:r>
        <w:rPr>
          <w:rFonts w:hint="eastAsia" w:ascii="宋体" w:hAnsi="宋体" w:eastAsia="宋体"/>
        </w:rPr>
        <w:fldChar w:fldCharType="end"/>
      </w:r>
      <w:bookmarkStart w:id="200" w:name="_Toc21707"/>
      <w:r>
        <w:rPr>
          <w:rFonts w:ascii="宋体" w:hAnsi="宋体" w:eastAsia="宋体"/>
          <w:color w:val="000000"/>
        </w:rPr>
        <w:t>：网民对网络谣言的监管或辟谣措施有效性的评价</w:t>
      </w:r>
      <w:bookmarkEnd w:id="20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与企业自律专题第5题：您认为网络谣言的补充或预防措施是否有效？）</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（5.1）网民对网络谣言的监管或辟谣措施失效的原因</w:t>
      </w:r>
    </w:p>
    <w:p>
      <w:pPr>
        <w:rPr>
          <w:rFonts w:ascii="宋体" w:hAnsi="宋体" w:eastAsia="宋体"/>
          <w:color w:val="333333"/>
          <w:sz w:val="22"/>
          <w:szCs w:val="22"/>
        </w:rPr>
      </w:pPr>
      <w:r>
        <w:rPr>
          <w:rFonts w:ascii="宋体" w:hAnsi="宋体" w:eastAsia="宋体"/>
          <w:color w:val="000000"/>
        </w:rPr>
        <w:t>公众网民认为对网络谣言的监管或辟谣措施不好的地方：排第一位是</w:t>
      </w:r>
      <w:r>
        <w:rPr>
          <w:rFonts w:ascii="宋体" w:hAnsi="宋体" w:eastAsia="宋体" w:cs="宋体"/>
          <w:color w:val="000000"/>
        </w:rPr>
        <w:t>权威信息供应不足，主管部门、专家权威声音弱或缺位（选择率50%），第二位是官方及其授权媒体辟谣主渠道作用发挥不足（选择率38.46%），第三位是响应太慢（选择率34.62%）、第四位是有关部门对舆情把控能力不足（选择率30.77%），第五位是公众知情权和个人隐私权的保护需要落实与平衡（选择率30.77%）</w:t>
      </w:r>
      <w:r>
        <w:rPr>
          <w:rFonts w:hint="eastAsia" w:ascii="宋体" w:hAnsi="宋体" w:eastAsia="宋体"/>
          <w:color w:val="000000"/>
          <w:lang w:eastAsia="zh-CN"/>
        </w:rPr>
        <w:t>。</w:t>
      </w:r>
      <w:r>
        <w:rPr>
          <w:rFonts w:ascii="宋体" w:hAnsi="宋体" w:eastAsia="宋体"/>
          <w:color w:val="000000"/>
        </w:rPr>
        <w:t>数据显示，</w:t>
      </w:r>
      <w:r>
        <w:rPr>
          <w:rFonts w:ascii="宋体" w:hAnsi="宋体" w:eastAsia="宋体" w:cs="Times New Roman"/>
          <w:color w:val="000000"/>
          <w:lang w:bidi="ar"/>
        </w:rPr>
        <w:t>半数（</w:t>
      </w:r>
      <w:r>
        <w:rPr>
          <w:rFonts w:hint="eastAsia" w:asciiTheme="minorEastAsia" w:hAnsiTheme="minorEastAsia" w:cstheme="minorEastAsia"/>
          <w:color w:val="000000"/>
        </w:rPr>
        <w:t>50</w:t>
      </w:r>
      <w:r>
        <w:rPr>
          <w:rFonts w:hint="eastAsia" w:ascii="宋体" w:hAnsi="宋体" w:eastAsia="宋体" w:cs="Times New Roman"/>
          <w:color w:val="000000"/>
          <w:lang w:bidi="ar"/>
        </w:rPr>
        <w:t>%</w:t>
      </w:r>
      <w:r>
        <w:rPr>
          <w:rFonts w:ascii="宋体" w:hAnsi="宋体" w:eastAsia="宋体" w:cs="Times New Roman"/>
          <w:color w:val="000000"/>
          <w:lang w:bidi="ar"/>
        </w:rPr>
        <w:t>）</w:t>
      </w:r>
      <w:r>
        <w:rPr>
          <w:rFonts w:ascii="宋体" w:hAnsi="宋体" w:eastAsia="宋体"/>
          <w:color w:val="000000"/>
        </w:rPr>
        <w:t>公众网民认为权威信息供应不足，主管部门、专家权威声音弱或缺位是措施效果不好的主要原因。</w:t>
      </w:r>
      <w:r>
        <w:rPr>
          <w:rFonts w:ascii="宋体" w:hAnsi="宋体" w:eastAsia="宋体"/>
          <w:b/>
          <w:bCs/>
          <w:color w:val="000000"/>
        </w:rPr>
        <w:t>与全省数据相比，表示响应太慢比例要低10.17个百分点，表示其他比例要高4.01个百分点。与全国数据相比，表示响应太慢比例要低5.94个百分点，表示权威信息供应不足，主管部门、专家权威声音弱或缺位比例要高2.28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9" name="Drawing 1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awing 129" descr="Generated"/>
                    <pic:cNvPicPr>
                      <a:picLocks noChangeAspect="1"/>
                    </pic:cNvPicPr>
                  </pic:nvPicPr>
                  <pic:blipFill>
                    <a:blip r:embed="rId14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120</w:t>
      </w:r>
      <w:r>
        <w:rPr>
          <w:rFonts w:hint="eastAsia" w:ascii="宋体" w:hAnsi="宋体" w:eastAsia="宋体"/>
        </w:rPr>
        <w:fldChar w:fldCharType="end"/>
      </w:r>
      <w:bookmarkStart w:id="201" w:name="_Toc17170"/>
      <w:r>
        <w:rPr>
          <w:rFonts w:ascii="宋体" w:hAnsi="宋体" w:eastAsia="宋体"/>
          <w:color w:val="000000"/>
        </w:rPr>
        <w:t>：网民对网络谣言的监管或辟谣措施失效的原因</w:t>
      </w:r>
      <w:bookmarkEnd w:id="20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与企业自律专题第5.1题：措施效果不好的地方在于：（多选））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w:t>
      </w:r>
      <w:r>
        <w:rPr>
          <w:rFonts w:hint="eastAsia" w:ascii="宋体" w:hAnsi="宋体" w:eastAsia="宋体"/>
          <w:color w:val="000000"/>
        </w:rPr>
        <w:t>公众</w:t>
      </w:r>
      <w:r>
        <w:rPr>
          <w:rFonts w:ascii="宋体" w:hAnsi="宋体" w:eastAsia="宋体"/>
          <w:color w:val="000000"/>
        </w:rPr>
        <w:t>网民对互联网平台投诉处理结果的评价</w:t>
      </w:r>
    </w:p>
    <w:p>
      <w:pPr>
        <w:rPr>
          <w:rFonts w:ascii="宋体" w:hAnsi="宋体" w:eastAsia="宋体"/>
          <w:color w:val="333333"/>
          <w:sz w:val="22"/>
          <w:szCs w:val="22"/>
        </w:rPr>
      </w:pPr>
      <w:r>
        <w:rPr>
          <w:rFonts w:ascii="宋体" w:hAnsi="宋体" w:eastAsia="宋体"/>
          <w:color w:val="000000"/>
        </w:rPr>
        <w:t>公众网民对互联网平台投诉处理结果的评价：</w:t>
      </w:r>
      <w:r>
        <w:rPr>
          <w:rFonts w:ascii="宋体" w:hAnsi="宋体" w:eastAsia="宋体" w:cs="宋体"/>
          <w:color w:val="000000"/>
        </w:rPr>
        <w:t>13.79%公众网民表示没有投诉过，不评价；17.24%网民表示投诉处理周期长，结果不满意；22.41%网民表示投诉处理周期短，结果不满意；22.41%网民表示投诉处理周期短，结果满意；24.14%网民表示投诉处理周期长，结果满意。数据显示39.65%公众网民对投诉结果不满意，46.55%网民对投诉结果满意，满意与不满意的比例大概一致</w:t>
      </w:r>
      <w:r>
        <w:rPr>
          <w:rFonts w:ascii="宋体" w:hAnsi="宋体" w:eastAsia="宋体"/>
          <w:color w:val="000000"/>
        </w:rPr>
        <w:t>。</w:t>
      </w:r>
      <w:r>
        <w:rPr>
          <w:rFonts w:ascii="宋体" w:hAnsi="宋体" w:eastAsia="宋体"/>
          <w:b/>
          <w:bCs/>
          <w:color w:val="000000"/>
        </w:rPr>
        <w:t>与全省数据相比，表示投诉处理周期长，结果不满意比例要低5.93个百分点，表示投诉处理周期短，结果满意比例要高3.36个百分点。与全国数据相比，表示投诉处理周期长，结果不满意比例要低3.71个百分点，表示投诉处理周期短，结果满意比例要高3.54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4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121</w:t>
      </w:r>
      <w:r>
        <w:rPr>
          <w:rFonts w:hint="eastAsia" w:ascii="宋体" w:hAnsi="宋体" w:eastAsia="宋体"/>
        </w:rPr>
        <w:fldChar w:fldCharType="end"/>
      </w:r>
      <w:bookmarkStart w:id="202" w:name="_Toc1798"/>
      <w:r>
        <w:rPr>
          <w:rFonts w:ascii="宋体" w:hAnsi="宋体" w:eastAsia="宋体"/>
          <w:color w:val="000000"/>
        </w:rPr>
        <w:t>：</w:t>
      </w:r>
      <w:r>
        <w:rPr>
          <w:rFonts w:hint="eastAsia" w:ascii="宋体" w:hAnsi="宋体" w:eastAsia="宋体"/>
          <w:color w:val="000000"/>
        </w:rPr>
        <w:t>公众网</w:t>
      </w:r>
      <w:r>
        <w:rPr>
          <w:rFonts w:ascii="宋体" w:hAnsi="宋体" w:eastAsia="宋体"/>
          <w:color w:val="000000"/>
        </w:rPr>
        <w:t>民对互联网平台投诉处理结果的评价</w:t>
      </w:r>
      <w:bookmarkEnd w:id="20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与企业自律专题第6题：您对互联网平台处理投诉的结果满意吗？）</w:t>
      </w:r>
    </w:p>
    <w:p>
      <w:pPr>
        <w:ind w:firstLineChars="0"/>
        <w:jc w:val="left"/>
        <w:rPr>
          <w:rFonts w:ascii="宋体" w:hAnsi="宋体" w:eastAsia="宋体"/>
          <w:color w:val="000000"/>
        </w:rPr>
      </w:pPr>
    </w:p>
    <w:p>
      <w:pPr>
        <w:rPr>
          <w:rFonts w:hint="eastAsia" w:ascii="宋体" w:hAnsi="宋体" w:eastAsia="宋体"/>
          <w:color w:val="333333"/>
          <w:sz w:val="22"/>
          <w:szCs w:val="22"/>
          <w:lang w:eastAsia="zh-CN"/>
        </w:rPr>
      </w:pPr>
      <w:r>
        <w:rPr>
          <w:rFonts w:ascii="宋体" w:hAnsi="宋体" w:eastAsia="宋体"/>
          <w:color w:val="000000"/>
        </w:rPr>
        <w:t>（7）网民对引导网络舆情正确发展的需求</w:t>
      </w:r>
      <w:r>
        <w:rPr>
          <w:rFonts w:hint="eastAsia" w:ascii="宋体" w:hAnsi="宋体" w:eastAsia="宋体"/>
          <w:color w:val="000000"/>
          <w:lang w:eastAsia="zh-CN"/>
        </w:rPr>
        <w:t>痛点</w:t>
      </w:r>
    </w:p>
    <w:p>
      <w:pPr>
        <w:rPr>
          <w:rFonts w:ascii="宋体" w:hAnsi="宋体" w:eastAsia="宋体"/>
          <w:color w:val="333333"/>
          <w:sz w:val="22"/>
          <w:szCs w:val="22"/>
        </w:rPr>
      </w:pPr>
      <w:r>
        <w:rPr>
          <w:rFonts w:ascii="宋体" w:hAnsi="宋体" w:eastAsia="宋体"/>
          <w:color w:val="000000"/>
        </w:rPr>
        <w:t>公众网民对引导网络舆情正确发展的看法：排第一位是希望</w:t>
      </w:r>
      <w:r>
        <w:rPr>
          <w:rFonts w:ascii="宋体" w:hAnsi="宋体" w:eastAsia="宋体" w:cs="宋体"/>
          <w:color w:val="000000"/>
        </w:rPr>
        <w:t>通过教育提升网民网络素养（选择率60.34%），第二位是增强技术手段对网络信息实时监控（选择率56.9%），第三位是培养大量的“把关人”，全流程把关（选择率51.72%）</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建立并完善相关管理制度规范（选择率51.72%），第五位是加大网络环境的监管力度（选择率41.38%），认为不需要引导，应维持现状的占13.79%，认为低调处理，等有问题的时候再引导的占10.34%。数据显示，大部分公众网民认为应该通过加强监管、采取教育、完善制度等方式引导网络舆情正确发展。</w:t>
      </w:r>
      <w:r>
        <w:rPr>
          <w:rFonts w:ascii="宋体" w:hAnsi="宋体" w:eastAsia="宋体"/>
          <w:b/>
          <w:bCs/>
          <w:color w:val="000000"/>
        </w:rPr>
        <w:t>与全省数据相比，表示加大网络环境的监管力度比例要低18.49个百分点，表示培养大量的“把关人”，全流程把关比例要高5.54个百分点。与全国数据相比，表示加大网络环境的监管力度比例要低28.5个百分点，表示培养大量的“把关人”，全流程把关比例要高4.69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47"/>
                    <a:stretch>
                      <a:fillRect/>
                    </a:stretch>
                  </pic:blipFill>
                  <pic:spPr>
                    <a:xfrm>
                      <a:off x="0" y="0"/>
                      <a:ext cx="5124450" cy="6191250"/>
                    </a:xfrm>
                    <a:prstGeom prst="rect">
                      <a:avLst/>
                    </a:prstGeom>
                  </pic:spPr>
                </pic:pic>
              </a:graphicData>
            </a:graphic>
          </wp:inline>
        </w:drawing>
      </w:r>
    </w:p>
    <w:p>
      <w:pPr>
        <w:jc w:val="center"/>
        <w:rPr>
          <w:rFonts w:hint="eastAsia" w:ascii="宋体" w:hAnsi="宋体" w:eastAsia="宋体"/>
          <w:color w:val="000000"/>
          <w:lang w:eastAsia="zh-CN"/>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122</w:t>
      </w:r>
      <w:r>
        <w:rPr>
          <w:rFonts w:hint="eastAsia" w:ascii="宋体" w:hAnsi="宋体" w:eastAsia="宋体"/>
        </w:rPr>
        <w:fldChar w:fldCharType="end"/>
      </w:r>
      <w:bookmarkStart w:id="203" w:name="_Toc22619"/>
      <w:r>
        <w:rPr>
          <w:rFonts w:ascii="宋体" w:hAnsi="宋体" w:eastAsia="宋体"/>
          <w:color w:val="000000"/>
        </w:rPr>
        <w:t>：网民对引导网络舆情正确发展的需求</w:t>
      </w:r>
      <w:r>
        <w:rPr>
          <w:rFonts w:hint="eastAsia" w:ascii="宋体" w:hAnsi="宋体" w:eastAsia="宋体"/>
          <w:color w:val="000000"/>
          <w:lang w:eastAsia="zh-CN"/>
        </w:rPr>
        <w:t>痛点</w:t>
      </w:r>
      <w:bookmarkEnd w:id="20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与企业自律专题第7题：您引导网络舆情正确发展的看法？（多选））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（8）当前社区团购规范管理存在问题</w:t>
      </w:r>
    </w:p>
    <w:p>
      <w:pPr>
        <w:rPr>
          <w:rFonts w:ascii="宋体" w:hAnsi="宋体" w:eastAsia="宋体"/>
          <w:color w:val="333333"/>
          <w:sz w:val="22"/>
          <w:szCs w:val="22"/>
        </w:rPr>
      </w:pPr>
      <w:r>
        <w:rPr>
          <w:rFonts w:ascii="宋体" w:hAnsi="宋体" w:eastAsia="宋体"/>
          <w:color w:val="000000"/>
        </w:rPr>
        <w:t>公众网民认为“买菜”类社区团购需要进一步监管规范的方面</w:t>
      </w:r>
      <w:r>
        <w:rPr>
          <w:rFonts w:hint="eastAsia" w:ascii="宋体" w:hAnsi="宋体" w:eastAsia="宋体"/>
          <w:color w:val="000000"/>
        </w:rPr>
        <w:t>：</w:t>
      </w:r>
      <w:r>
        <w:rPr>
          <w:rFonts w:ascii="宋体" w:hAnsi="宋体" w:eastAsia="宋体"/>
          <w:color w:val="000000"/>
        </w:rPr>
        <w:t>排第一位是</w:t>
      </w:r>
      <w:r>
        <w:rPr>
          <w:rFonts w:ascii="宋体" w:hAnsi="宋体" w:eastAsia="宋体" w:cs="宋体"/>
          <w:color w:val="000000"/>
        </w:rPr>
        <w:t>供应链监管：肉质类生鲜需要落实源头品控和后续的冷链条件，给出一定门槛（选择率66.67%），第二位是加强服务监督：减少缺斤少两、缺货漏货、配送出错等问题（选择率56.14%），第三位是监管经营行为：严防伪劣产品打着“优选”的旗号进行倾销（选择率54.39%）</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加强售后服务：减少平台不作为，售后服务不到位，退货不及时等现象（选择率50.88%），第五位是加强市场监管：市场不正当竞争严重，价格需要控制不宜过低（选择率47.37%），认为现在措施已经足够，不需要增加监管占8.77%。数据显示，大部分公众网民</w:t>
      </w:r>
      <w:r>
        <w:rPr>
          <w:rFonts w:ascii="宋体" w:hAnsi="宋体" w:eastAsia="宋体"/>
          <w:color w:val="000000"/>
        </w:rPr>
        <w:t>认为“买菜”类社区团购需从供应链</w:t>
      </w:r>
      <w:r>
        <w:rPr>
          <w:rFonts w:hint="eastAsia" w:ascii="宋体" w:hAnsi="宋体" w:eastAsia="宋体"/>
          <w:color w:val="000000"/>
          <w:lang w:eastAsia="zh-CN"/>
        </w:rPr>
        <w:t>、监督</w:t>
      </w:r>
      <w:r>
        <w:rPr>
          <w:rFonts w:ascii="宋体" w:hAnsi="宋体" w:eastAsia="宋体"/>
          <w:color w:val="000000"/>
        </w:rPr>
        <w:t>服务</w:t>
      </w:r>
      <w:r>
        <w:rPr>
          <w:rFonts w:hint="eastAsia" w:ascii="宋体" w:hAnsi="宋体" w:eastAsia="宋体"/>
          <w:color w:val="000000"/>
          <w:lang w:eastAsia="zh-CN"/>
        </w:rPr>
        <w:t>、</w:t>
      </w:r>
      <w:r>
        <w:rPr>
          <w:rFonts w:ascii="宋体" w:hAnsi="宋体" w:eastAsia="宋体"/>
          <w:color w:val="000000"/>
        </w:rPr>
        <w:t>经营行</w:t>
      </w:r>
      <w:r>
        <w:rPr>
          <w:rFonts w:hint="eastAsia" w:ascii="宋体" w:hAnsi="宋体" w:eastAsia="宋体"/>
          <w:color w:val="000000"/>
          <w:lang w:eastAsia="zh-CN"/>
        </w:rPr>
        <w:t>为</w:t>
      </w:r>
      <w:r>
        <w:rPr>
          <w:rFonts w:ascii="宋体" w:hAnsi="宋体" w:eastAsia="宋体"/>
          <w:color w:val="000000"/>
        </w:rPr>
        <w:t>等方面加强监管。</w:t>
      </w:r>
      <w:r>
        <w:rPr>
          <w:rFonts w:ascii="宋体" w:hAnsi="宋体" w:eastAsia="宋体"/>
          <w:b/>
          <w:bCs/>
          <w:color w:val="000000"/>
        </w:rPr>
        <w:t>与全省数据相比，表示加强市场监管：市场不正当竞争严重，价格需要控制不宜过低比例要低11.55个百分点，表示现在措施已经足够，不需要增加监管比例要高3.99个百分点。与全国数据相比，表示加强市场监管：市场不正当竞争严重，价格需要控制不宜过低比例要低14.76个百分点，表示现在措施已经足够，不需要增加监管比例要高2.63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4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123</w:t>
      </w:r>
      <w:r>
        <w:rPr>
          <w:rFonts w:hint="eastAsia" w:ascii="宋体" w:hAnsi="宋体" w:eastAsia="宋体"/>
        </w:rPr>
        <w:fldChar w:fldCharType="end"/>
      </w:r>
      <w:bookmarkStart w:id="204" w:name="_Toc29348"/>
      <w:r>
        <w:rPr>
          <w:rFonts w:ascii="宋体" w:hAnsi="宋体" w:eastAsia="宋体"/>
          <w:color w:val="000000"/>
        </w:rPr>
        <w:t>：当前社区团购规范管理存在问题</w:t>
      </w:r>
      <w:bookmarkEnd w:id="20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与企业自律专题第8题：随着“买菜”类社区的兴起，您认为哪些方面需要进一步发展规范？（多选））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（9）平台大数据杀熟现象的情况</w:t>
      </w:r>
    </w:p>
    <w:p>
      <w:pPr>
        <w:rPr>
          <w:rFonts w:ascii="宋体" w:hAnsi="宋体" w:eastAsia="宋体"/>
          <w:color w:val="333333"/>
          <w:sz w:val="22"/>
          <w:szCs w:val="22"/>
        </w:rPr>
      </w:pPr>
      <w:r>
        <w:rPr>
          <w:rFonts w:ascii="宋体" w:hAnsi="宋体" w:eastAsia="宋体"/>
          <w:color w:val="000000"/>
        </w:rPr>
        <w:t>公众网民对平台大数据杀熟现象的评价：</w:t>
      </w:r>
      <w:r>
        <w:rPr>
          <w:rFonts w:ascii="宋体" w:hAnsi="宋体" w:eastAsia="宋体" w:cs="宋体"/>
          <w:color w:val="000000"/>
        </w:rPr>
        <w:t>5.17%公众网民表示几乎没有遇到过；13.79%网民表示出现频率较少；36.21%网民表示一般，有一定比例；32.76%网民表示比较普遍，感觉频率较多；12.07%网民表示几乎每个平台都出现。数据显示，</w:t>
      </w:r>
      <w:r>
        <w:rPr>
          <w:rFonts w:hint="eastAsia" w:ascii="宋体" w:hAnsi="宋体" w:eastAsia="宋体" w:cs="宋体"/>
          <w:color w:val="000000"/>
          <w:lang w:eastAsia="zh-CN"/>
        </w:rPr>
        <w:t>超过四成</w:t>
      </w:r>
      <w:r>
        <w:rPr>
          <w:rFonts w:ascii="宋体" w:hAnsi="宋体" w:eastAsia="宋体" w:cs="宋体"/>
          <w:color w:val="000000"/>
        </w:rPr>
        <w:t>（44.83%）的公众网民经常遇到大数据杀熟现象。</w:t>
      </w:r>
      <w:r>
        <w:rPr>
          <w:rFonts w:ascii="宋体" w:hAnsi="宋体" w:eastAsia="宋体"/>
          <w:b/>
          <w:bCs/>
          <w:color w:val="000000"/>
        </w:rPr>
        <w:t>与全省数据相比，表示几乎每个都出现比例要低6.46个百分点，表示比较普遍，感觉频率较多比例要高4.33个百分点。与全国数据相比，表示几乎每个都出现比例要低6.1个百分点，表示比较普遍，感觉频率较多比例要高2.65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4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124</w:t>
      </w:r>
      <w:r>
        <w:rPr>
          <w:rFonts w:hint="eastAsia" w:ascii="宋体" w:hAnsi="宋体" w:eastAsia="宋体"/>
        </w:rPr>
        <w:fldChar w:fldCharType="end"/>
      </w:r>
      <w:bookmarkStart w:id="205" w:name="_Toc1658"/>
      <w:r>
        <w:rPr>
          <w:rFonts w:ascii="宋体" w:hAnsi="宋体" w:eastAsia="宋体"/>
          <w:color w:val="000000"/>
        </w:rPr>
        <w:t>：平台大数据杀熟现象的情况</w:t>
      </w:r>
      <w:bookmarkEnd w:id="20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与企业自律专题第9题：您是否遭遇过大数据熟杀被区别对待的现象（例如：对新老用户发送的通知或不同的报价）？）</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（10）当前互联网应用领域关注点</w:t>
      </w:r>
    </w:p>
    <w:p>
      <w:pPr>
        <w:rPr>
          <w:rFonts w:ascii="宋体" w:hAnsi="宋体" w:eastAsia="宋体"/>
          <w:color w:val="333333"/>
          <w:sz w:val="22"/>
          <w:szCs w:val="22"/>
        </w:rPr>
      </w:pPr>
      <w:r>
        <w:rPr>
          <w:rFonts w:ascii="宋体" w:hAnsi="宋体" w:eastAsia="宋体"/>
          <w:color w:val="000000"/>
        </w:rPr>
        <w:t>公众网民认为存在问题较多、应加大力度整治的互联网领域：排第一位是</w:t>
      </w:r>
      <w:r>
        <w:rPr>
          <w:rFonts w:ascii="宋体" w:hAnsi="宋体" w:eastAsia="宋体" w:cs="宋体"/>
          <w:color w:val="000000"/>
        </w:rPr>
        <w:t>网络社交（选择率58.62%）；第二位是网络游戏（选择率53.45%）；第三位是网络支付（选择率50%）；第四位是网络直播（选择率37.93%）；打车出行（选择率36.21%）</w:t>
      </w:r>
      <w:r>
        <w:rPr>
          <w:rFonts w:hint="eastAsia" w:ascii="宋体" w:hAnsi="宋体" w:eastAsia="宋体"/>
          <w:color w:val="000000"/>
          <w:lang w:eastAsia="zh-CN"/>
        </w:rPr>
        <w:t>；</w:t>
      </w:r>
      <w:r>
        <w:rPr>
          <w:rFonts w:ascii="宋体" w:hAnsi="宋体" w:eastAsia="宋体"/>
          <w:color w:val="000000"/>
        </w:rPr>
        <w:t>网络音乐</w:t>
      </w:r>
      <w:r>
        <w:rPr>
          <w:rFonts w:ascii="宋体" w:hAnsi="宋体" w:eastAsia="宋体" w:cs="宋体"/>
          <w:color w:val="000000"/>
        </w:rPr>
        <w:t>（选择率29.31%）领域分别排在第五、第六位。数据显示，网络社交、网络游戏、网络支付是公众网民认为存在问题较多、亟需加大力度整治的领域。</w:t>
      </w:r>
      <w:r>
        <w:rPr>
          <w:rFonts w:ascii="宋体" w:hAnsi="宋体" w:eastAsia="宋体"/>
          <w:b/>
          <w:bCs/>
          <w:color w:val="000000"/>
        </w:rPr>
        <w:t>与全省数据相比，表示网络社交比例要低7.3个百分点，表示网络支付比例要高6.05个百分点。与全国数据相比，表示网络社交比例要低9.56个百分点，表示网络支付比例要高3.9个百分点。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5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125</w:t>
      </w:r>
      <w:r>
        <w:rPr>
          <w:rFonts w:hint="eastAsia" w:ascii="宋体" w:hAnsi="宋体" w:eastAsia="宋体"/>
        </w:rPr>
        <w:fldChar w:fldCharType="end"/>
      </w:r>
      <w:bookmarkStart w:id="206" w:name="_Toc17580"/>
      <w:r>
        <w:rPr>
          <w:rFonts w:ascii="宋体" w:hAnsi="宋体" w:eastAsia="宋体"/>
          <w:color w:val="000000"/>
        </w:rPr>
        <w:t>：当前互联网应用领域关注点</w:t>
      </w:r>
      <w:bookmarkEnd w:id="20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与企业自律专题第10题：您认为当前哪个互联网应用领域存在问题，我们应该关注哪些领域？）</w:t>
      </w:r>
    </w:p>
    <w:p>
      <w:pPr>
        <w:ind w:firstLineChars="0"/>
        <w:jc w:val="left"/>
        <w:rPr>
          <w:rFonts w:ascii="宋体" w:hAnsi="宋体" w:eastAsia="宋体"/>
          <w:color w:val="000000"/>
        </w:rPr>
      </w:pPr>
    </w:p>
    <w:p>
      <w:pPr>
        <w:ind w:left="480" w:leftChars="200"/>
        <w:rPr>
          <w:rFonts w:ascii="宋体" w:hAnsi="宋体" w:eastAsia="宋体"/>
          <w:color w:val="333333"/>
          <w:sz w:val="22"/>
          <w:szCs w:val="22"/>
        </w:rPr>
      </w:pPr>
      <w:r>
        <w:rPr>
          <w:rFonts w:ascii="宋体" w:hAnsi="宋体" w:eastAsia="宋体"/>
          <w:color w:val="000000"/>
        </w:rPr>
        <w:t>（11）互联网平台企业垄断行为和不规范经营关注点</w:t>
      </w:r>
    </w:p>
    <w:p>
      <w:pPr>
        <w:rPr>
          <w:rFonts w:ascii="宋体" w:hAnsi="宋体" w:eastAsia="宋体"/>
          <w:color w:val="333333"/>
          <w:sz w:val="22"/>
          <w:szCs w:val="22"/>
        </w:rPr>
      </w:pPr>
      <w:r>
        <w:rPr>
          <w:rFonts w:ascii="宋体" w:hAnsi="宋体" w:eastAsia="宋体"/>
          <w:color w:val="000000"/>
        </w:rPr>
        <w:t>公众网民对认为互联网平台企业垄断行为和不规范经营比较严重的问题：排第一位是</w:t>
      </w:r>
      <w:r>
        <w:rPr>
          <w:rFonts w:ascii="宋体" w:hAnsi="宋体" w:eastAsia="宋体" w:cs="宋体"/>
          <w:color w:val="000000"/>
        </w:rPr>
        <w:t>平台收费高，压制小商户和配套服务的从业人员（选择率58.62%）；第二位是过度索取个人信息，谋取私利（选择率48.28%）；第三位是霸王条款，强制二选一等市场垄断（选择率46.55%）；第四位是投诉处理慢，流程复杂（选择率44.83%）；第五位是大数据杀熟，价格歧视（选择率39.66%）；数据显示，公众网民认为平台收费高，压制小商户和配套服务的从业人员、过度索取个人信息，谋取私利、霸王条款，强制二选一等市场垄断是互联网平台企业垄断行为和不规范经营比较严重的问题。</w:t>
      </w:r>
      <w:r>
        <w:rPr>
          <w:rFonts w:ascii="宋体" w:hAnsi="宋体" w:eastAsia="宋体"/>
          <w:b/>
          <w:bCs/>
          <w:color w:val="000000"/>
        </w:rPr>
        <w:t>与全省数据相比，表示过度索取个人信息，谋取私利比例要低10.77个百分点，表示平台收费高，压制小商户和配套服务的从业人员比例要高11.0个百分点。与全国数据相比，表示过度索取个人信息，谋取私利比例要低18.46个百分点，表示平台收费高，压制小商户和配套服务的从业人员比例要高12.29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5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126</w:t>
      </w:r>
      <w:r>
        <w:rPr>
          <w:rFonts w:hint="eastAsia" w:ascii="宋体" w:hAnsi="宋体" w:eastAsia="宋体"/>
        </w:rPr>
        <w:fldChar w:fldCharType="end"/>
      </w:r>
      <w:bookmarkStart w:id="207" w:name="_Toc23612"/>
      <w:r>
        <w:rPr>
          <w:rFonts w:ascii="宋体" w:hAnsi="宋体" w:eastAsia="宋体"/>
          <w:color w:val="000000"/>
        </w:rPr>
        <w:t>：互联网平台企业垄断行为和不规范经营关注点</w:t>
      </w:r>
      <w:bookmarkEnd w:id="20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与企业自律专题第11题：是否有以下哪些互联网问题，你有哪些特定的行为和不规范的严肃问题？（多选））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（12）网民对互联网行业反垄断治理措施效果的评价</w:t>
      </w:r>
    </w:p>
    <w:p>
      <w:pPr>
        <w:rPr>
          <w:rFonts w:ascii="宋体" w:hAnsi="宋体" w:eastAsia="宋体"/>
          <w:color w:val="333333"/>
          <w:sz w:val="22"/>
          <w:szCs w:val="22"/>
        </w:rPr>
      </w:pPr>
      <w:r>
        <w:rPr>
          <w:rFonts w:ascii="宋体" w:hAnsi="宋体" w:eastAsia="宋体"/>
          <w:color w:val="000000"/>
        </w:rPr>
        <w:t>公众网民对目前政府部门对互联网行业反垄断治理措施效果的评价：认为有所改善的网民占</w:t>
      </w:r>
      <w:r>
        <w:rPr>
          <w:rFonts w:ascii="宋体" w:hAnsi="宋体" w:eastAsia="宋体" w:cs="宋体"/>
          <w:color w:val="000000"/>
        </w:rPr>
        <w:t>65.52%，其中17.24%的网民认为明显改善，48.28%的网民认为有点改善；22.41%的公众网民表示没有变化；8.62%网民认为效果有点变差，3.45%网民表示效果明显变差。数据显示，</w:t>
      </w:r>
      <w:r>
        <w:rPr>
          <w:rFonts w:hint="eastAsia" w:ascii="宋体" w:hAnsi="宋体" w:eastAsia="宋体" w:cs="宋体"/>
          <w:color w:val="000000"/>
          <w:lang w:eastAsia="zh-CN"/>
        </w:rPr>
        <w:t>接近七成</w:t>
      </w:r>
      <w:r>
        <w:rPr>
          <w:rFonts w:ascii="宋体" w:hAnsi="宋体" w:eastAsia="宋体"/>
          <w:color w:val="000000"/>
        </w:rPr>
        <w:t>（</w:t>
      </w:r>
      <w:r>
        <w:rPr>
          <w:rFonts w:ascii="宋体" w:hAnsi="宋体" w:eastAsia="宋体" w:cs="宋体"/>
          <w:color w:val="000000"/>
        </w:rPr>
        <w:t>65.52%）的公众网民认为互联网行业反垄断治理措施效果有所改善或有明显改善。</w:t>
      </w:r>
      <w:r>
        <w:rPr>
          <w:rFonts w:ascii="宋体" w:hAnsi="宋体" w:eastAsia="宋体"/>
          <w:b/>
          <w:bCs/>
          <w:color w:val="000000"/>
        </w:rPr>
        <w:t>与全省数据相比，表示没有变化比例要低7.43个百分点，表示明显改善比例要高3.27个百分点。与全国数据相比，表示有点改善比例要低5.29个百分点，表示明显改善比例要高1.15个百分点。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5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127</w:t>
      </w:r>
      <w:r>
        <w:rPr>
          <w:rFonts w:hint="eastAsia" w:ascii="宋体" w:hAnsi="宋体" w:eastAsia="宋体"/>
        </w:rPr>
        <w:fldChar w:fldCharType="end"/>
      </w:r>
      <w:bookmarkStart w:id="208" w:name="_Toc18675"/>
      <w:r>
        <w:rPr>
          <w:rFonts w:ascii="宋体" w:hAnsi="宋体" w:eastAsia="宋体"/>
          <w:color w:val="000000"/>
        </w:rPr>
        <w:t>：网民对互联网行业反垄断治理措施效果的评价</w:t>
      </w:r>
      <w:bookmarkEnd w:id="20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与企业自律专题第12题：您认为当前政府部门对互联网行业反对的具体措施如何？）</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（13）网民对互联网企业在合规自律方面的评价</w:t>
      </w:r>
    </w:p>
    <w:p>
      <w:pPr>
        <w:rPr>
          <w:rFonts w:ascii="宋体" w:hAnsi="宋体" w:eastAsia="宋体"/>
          <w:color w:val="333333"/>
          <w:sz w:val="22"/>
          <w:szCs w:val="22"/>
        </w:rPr>
      </w:pPr>
      <w:r>
        <w:rPr>
          <w:rFonts w:ascii="宋体" w:hAnsi="宋体" w:eastAsia="宋体"/>
          <w:color w:val="000000"/>
        </w:rPr>
        <w:t>公众网民对目前互联网企业在合规自律方面的评价：认为有所改善的网民占</w:t>
      </w:r>
      <w:r>
        <w:rPr>
          <w:rFonts w:ascii="宋体" w:hAnsi="宋体" w:eastAsia="宋体" w:cs="宋体"/>
          <w:color w:val="000000"/>
        </w:rPr>
        <w:t>56.89%，其中13.79%的网民认为明显改善，43.1%的网民认为有点改善；31.03%的公众网民表示没有变化；8.62%网民认为效果有点变差，3.45%网民表示效果明显变差。数据显示，</w:t>
      </w:r>
      <w:r>
        <w:rPr>
          <w:rFonts w:hint="eastAsia" w:ascii="宋体" w:hAnsi="宋体" w:eastAsia="宋体" w:cs="宋体"/>
          <w:color w:val="000000"/>
          <w:lang w:val="en-US" w:eastAsia="zh-CN"/>
        </w:rPr>
        <w:t>接近六成</w:t>
      </w:r>
      <w:r>
        <w:rPr>
          <w:rFonts w:ascii="宋体" w:hAnsi="宋体" w:eastAsia="宋体" w:cs="宋体"/>
          <w:color w:val="000000"/>
        </w:rPr>
        <w:t>的公众网</w:t>
      </w:r>
      <w:r>
        <w:rPr>
          <w:rFonts w:ascii="宋体" w:hAnsi="宋体" w:eastAsia="宋体"/>
          <w:color w:val="000000"/>
        </w:rPr>
        <w:t>民认为互联网企业在合规自律方面有明显改善。</w:t>
      </w:r>
      <w:r>
        <w:rPr>
          <w:rFonts w:ascii="宋体" w:hAnsi="宋体" w:eastAsia="宋体"/>
          <w:b/>
          <w:bCs/>
          <w:color w:val="000000"/>
        </w:rPr>
        <w:t>与全省数据相比，表示没有变化比例要低4.32个百分点，表示明显改善比例要高1.05个百分点。与全国数据相比，表示有点改善比例要低3.5个百分点，表示没有变化比例要高1.34个百分点。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5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128</w:t>
      </w:r>
      <w:r>
        <w:rPr>
          <w:rFonts w:hint="eastAsia" w:ascii="宋体" w:hAnsi="宋体" w:eastAsia="宋体"/>
        </w:rPr>
        <w:fldChar w:fldCharType="end"/>
      </w:r>
      <w:bookmarkStart w:id="209" w:name="_Toc32713"/>
      <w:r>
        <w:rPr>
          <w:rFonts w:ascii="宋体" w:hAnsi="宋体" w:eastAsia="宋体"/>
          <w:color w:val="000000"/>
        </w:rPr>
        <w:t>：网民对互联网企业在合规自律方面的评价</w:t>
      </w:r>
      <w:bookmarkEnd w:id="20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与企业自律专题第13题：您认为目前互联网企业在合规自律方面有什么变化？）</w:t>
      </w:r>
    </w:p>
    <w:p>
      <w:pPr>
        <w:pStyle w:val="3"/>
        <w:rPr>
          <w:rFonts w:hint="eastAsia"/>
        </w:rPr>
      </w:pPr>
    </w:p>
    <w:p>
      <w:pPr>
        <w:rPr>
          <w:rFonts w:hint="eastAsia"/>
        </w:rPr>
      </w:pPr>
      <w:r>
        <w:rPr>
          <w:rFonts w:hint="eastAsia"/>
        </w:rPr>
        <w:br w:type="page"/>
      </w:r>
    </w:p>
    <w:p>
      <w:pPr>
        <w:pStyle w:val="3"/>
        <w:rPr>
          <w:rFonts w:hint="eastAsia" w:ascii="宋体" w:hAnsi="宋体" w:eastAsia="宋体"/>
        </w:rPr>
      </w:pPr>
      <w:bookmarkStart w:id="210" w:name="_Toc19031"/>
      <w:r>
        <w:rPr>
          <w:rFonts w:hint="eastAsia"/>
        </w:rPr>
        <w:t>5.7专题7：数字政府服务</w:t>
      </w:r>
      <w:r>
        <w:rPr>
          <w:rFonts w:hint="eastAsia" w:ascii="宋体" w:hAnsi="宋体" w:eastAsia="宋体"/>
        </w:rPr>
        <w:t>与治理能力提升专题</w:t>
      </w:r>
      <w:bookmarkEnd w:id="210"/>
    </w:p>
    <w:p>
      <w:pPr>
        <w:rPr>
          <w:rFonts w:ascii="宋体" w:hAnsi="宋体" w:eastAsia="宋体"/>
          <w:color w:val="333333"/>
          <w:sz w:val="22"/>
          <w:szCs w:val="22"/>
        </w:rPr>
      </w:pPr>
      <w:bookmarkStart w:id="211" w:name="_Toc24490106"/>
      <w:bookmarkStart w:id="212" w:name="_Toc24837917"/>
      <w:bookmarkStart w:id="213" w:name="_Toc24836916"/>
      <w:r>
        <w:rPr>
          <w:rFonts w:ascii="宋体" w:hAnsi="宋体" w:eastAsia="宋体"/>
          <w:color w:val="000000"/>
        </w:rPr>
        <w:t>参与本专题答题的公众网民数量为</w:t>
      </w:r>
      <w:r>
        <w:rPr>
          <w:rFonts w:ascii="宋体" w:hAnsi="宋体" w:eastAsia="宋体"/>
        </w:rPr>
        <w:t>385</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（1）政府网上服务的渗透率</w:t>
      </w:r>
    </w:p>
    <w:p>
      <w:pPr>
        <w:rPr>
          <w:rFonts w:ascii="宋体" w:hAnsi="宋体" w:eastAsia="宋体"/>
          <w:b/>
          <w:bCs/>
          <w:color w:val="000000"/>
        </w:rPr>
      </w:pPr>
      <w:r>
        <w:rPr>
          <w:rFonts w:ascii="宋体" w:hAnsi="宋体" w:eastAsia="宋体"/>
          <w:color w:val="000000"/>
        </w:rPr>
        <w:t>政府网上服务的渗透率排序：排第一位是</w:t>
      </w:r>
      <w:r>
        <w:rPr>
          <w:rFonts w:ascii="宋体" w:hAnsi="宋体" w:eastAsia="宋体" w:cs="宋体"/>
          <w:color w:val="000000"/>
        </w:rPr>
        <w:t>医疗领域（渗透率46%）、第二位是教育领域（渗透率46%）、第三位是社保领域（渗透率38%）、第四位是交通领域（渗透率32%），第五位是住房领域（渗透率32%）。数据显示，政府网上服务应用越来越广泛，医疗、教育、社保、交通</w:t>
      </w:r>
      <w:r>
        <w:rPr>
          <w:rFonts w:hint="eastAsia" w:ascii="宋体" w:hAnsi="宋体" w:eastAsia="宋体" w:cs="宋体"/>
          <w:color w:val="000000"/>
          <w:lang w:eastAsia="zh-CN"/>
        </w:rPr>
        <w:t>、住房</w:t>
      </w:r>
      <w:r>
        <w:rPr>
          <w:rFonts w:ascii="宋体" w:hAnsi="宋体" w:eastAsia="宋体" w:cs="宋体"/>
          <w:color w:val="000000"/>
        </w:rPr>
        <w:t>领域渗透率超过</w:t>
      </w:r>
      <w:r>
        <w:rPr>
          <w:rFonts w:hint="eastAsia" w:ascii="宋体" w:hAnsi="宋体" w:eastAsia="宋体" w:cs="宋体"/>
          <w:color w:val="000000"/>
          <w:lang w:eastAsia="zh-CN"/>
        </w:rPr>
        <w:t>三</w:t>
      </w:r>
      <w:r>
        <w:rPr>
          <w:rFonts w:ascii="宋体" w:hAnsi="宋体" w:eastAsia="宋体" w:cs="宋体"/>
          <w:color w:val="000000"/>
        </w:rPr>
        <w:t>成。</w:t>
      </w:r>
      <w:r>
        <w:rPr>
          <w:rFonts w:ascii="宋体" w:hAnsi="宋体" w:eastAsia="宋体"/>
          <w:b/>
          <w:bCs/>
          <w:color w:val="000000"/>
        </w:rPr>
        <w:t>与全省数据相比，表示社保比例要低11.28个百分点，表示住房比例要高8.81个百分点。与全国数据相比，表示社保比例要低26.95个百分点，表示住房比例要高3.8个百分点。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38" name="Drawing 1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rawing 138" descr="Generated"/>
                    <pic:cNvPicPr>
                      <a:picLocks noChangeAspect="1"/>
                    </pic:cNvPicPr>
                  </pic:nvPicPr>
                  <pic:blipFill>
                    <a:blip r:embed="rId15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333333"/>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129</w:t>
      </w:r>
      <w:r>
        <w:rPr>
          <w:rFonts w:hint="eastAsia" w:ascii="宋体" w:hAnsi="宋体" w:eastAsia="宋体"/>
        </w:rPr>
        <w:fldChar w:fldCharType="end"/>
      </w:r>
      <w:bookmarkStart w:id="214" w:name="_Toc12164"/>
      <w:r>
        <w:rPr>
          <w:rFonts w:ascii="宋体" w:hAnsi="宋体" w:eastAsia="宋体"/>
          <w:color w:val="333333"/>
        </w:rPr>
        <w:t>：</w:t>
      </w:r>
      <w:r>
        <w:rPr>
          <w:rFonts w:ascii="宋体" w:hAnsi="宋体" w:eastAsia="宋体"/>
          <w:color w:val="000000"/>
        </w:rPr>
        <w:t>政府网上服务的渗透率</w:t>
      </w:r>
      <w:bookmarkEnd w:id="214"/>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（图表数据来源：公众网民版专题7数字政府服务与治理能力提升专题第1题：您使用过哪些政府网上服务？（多选））</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（2）网民办理政务服务事项的渠道选择</w:t>
      </w:r>
    </w:p>
    <w:p>
      <w:pPr>
        <w:rPr>
          <w:rFonts w:ascii="宋体" w:hAnsi="宋体" w:eastAsia="宋体"/>
          <w:b/>
          <w:bCs/>
          <w:color w:val="000000"/>
        </w:rPr>
      </w:pPr>
      <w:r>
        <w:rPr>
          <w:rFonts w:ascii="宋体" w:hAnsi="宋体" w:eastAsia="宋体"/>
          <w:color w:val="000000"/>
        </w:rPr>
        <w:t>网民办理政务服务事项的渠道选择：排第一位是</w:t>
      </w:r>
      <w:r>
        <w:rPr>
          <w:rFonts w:ascii="宋体" w:hAnsi="宋体" w:eastAsia="宋体" w:cs="宋体"/>
          <w:color w:val="000000"/>
        </w:rPr>
        <w:t>政务服务APP（选择率56%）</w:t>
      </w:r>
      <w:r>
        <w:rPr>
          <w:rFonts w:hint="eastAsia" w:ascii="宋体" w:hAnsi="宋体" w:eastAsia="宋体"/>
          <w:color w:val="000000"/>
          <w:lang w:eastAsia="zh-CN"/>
        </w:rPr>
        <w:t>，</w:t>
      </w:r>
      <w:r>
        <w:rPr>
          <w:rFonts w:ascii="宋体" w:hAnsi="宋体" w:eastAsia="宋体"/>
          <w:color w:val="000000"/>
        </w:rPr>
        <w:t>第二位是</w:t>
      </w:r>
      <w:r>
        <w:rPr>
          <w:rFonts w:ascii="宋体" w:hAnsi="宋体" w:eastAsia="宋体" w:cs="宋体"/>
          <w:color w:val="000000"/>
        </w:rPr>
        <w:t>政务小程序（选择率46%）</w:t>
      </w:r>
      <w:r>
        <w:rPr>
          <w:rFonts w:hint="eastAsia" w:ascii="宋体" w:hAnsi="宋体" w:eastAsia="宋体"/>
          <w:color w:val="000000"/>
          <w:lang w:eastAsia="zh-CN"/>
        </w:rPr>
        <w:t>，</w:t>
      </w:r>
      <w:r>
        <w:rPr>
          <w:rFonts w:ascii="宋体" w:hAnsi="宋体" w:eastAsia="宋体"/>
          <w:color w:val="000000"/>
        </w:rPr>
        <w:t>第三位是</w:t>
      </w:r>
      <w:r>
        <w:rPr>
          <w:rFonts w:ascii="宋体" w:hAnsi="宋体" w:eastAsia="宋体" w:cs="宋体"/>
          <w:color w:val="000000"/>
        </w:rPr>
        <w:t>政务服务网站（选择率40%）</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人工服务办事大厅（选择率32%）。数据显示，电子政务服务应用越来越广泛，政务服务APP的选择率超过</w:t>
      </w:r>
      <w:r>
        <w:rPr>
          <w:rFonts w:hint="eastAsia" w:ascii="宋体" w:hAnsi="宋体" w:eastAsia="宋体" w:cs="宋体"/>
          <w:color w:val="000000"/>
          <w:lang w:eastAsia="zh-CN"/>
        </w:rPr>
        <w:t>五成</w:t>
      </w:r>
      <w:r>
        <w:rPr>
          <w:rFonts w:ascii="宋体" w:hAnsi="宋体" w:eastAsia="宋体" w:cs="宋体"/>
          <w:color w:val="000000"/>
        </w:rPr>
        <w:t>。相</w:t>
      </w:r>
      <w:r>
        <w:rPr>
          <w:rFonts w:ascii="宋体" w:hAnsi="宋体" w:eastAsia="宋体"/>
          <w:b/>
          <w:bCs/>
          <w:color w:val="000000"/>
        </w:rPr>
        <w:t>较于全省数据，本题的排名完全一致。相较于全国数据，除了个别数据顺序互换外，排名基本一致。</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39" name="Drawing 1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rawing 139" descr="Generated"/>
                    <pic:cNvPicPr>
                      <a:picLocks noChangeAspect="1"/>
                    </pic:cNvPicPr>
                  </pic:nvPicPr>
                  <pic:blipFill>
                    <a:blip r:embed="rId15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130</w:t>
      </w:r>
      <w:r>
        <w:rPr>
          <w:rFonts w:hint="eastAsia" w:ascii="宋体" w:hAnsi="宋体" w:eastAsia="宋体"/>
        </w:rPr>
        <w:fldChar w:fldCharType="end"/>
      </w:r>
      <w:bookmarkStart w:id="215" w:name="_Toc16171"/>
      <w:r>
        <w:rPr>
          <w:rFonts w:ascii="宋体" w:hAnsi="宋体" w:eastAsia="宋体"/>
          <w:color w:val="000000"/>
        </w:rPr>
        <w:t>：网民办理政务服务事项的渠道选择</w:t>
      </w:r>
      <w:bookmarkEnd w:id="215"/>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（图表数据来源：公众网民版专题7数字政府服务与治理能力提升专题第2题：您在办理服务事项时，优先选择哪种渠道办理？（多选））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p>
    <w:p>
      <w:pPr>
        <w:rPr>
          <w:rFonts w:ascii="宋体" w:hAnsi="宋体" w:eastAsia="宋体"/>
          <w:b/>
          <w:bCs/>
          <w:color w:val="000000"/>
        </w:rPr>
      </w:pPr>
      <w:r>
        <w:rPr>
          <w:rFonts w:ascii="宋体" w:hAnsi="宋体" w:eastAsia="宋体"/>
          <w:color w:val="000000"/>
        </w:rPr>
        <w:t>公众网民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r>
        <w:rPr>
          <w:rFonts w:ascii="宋体" w:hAnsi="宋体" w:eastAsia="宋体"/>
          <w:color w:val="000000"/>
        </w:rPr>
        <w:t>：排第一位是</w:t>
      </w:r>
      <w:r>
        <w:rPr>
          <w:rFonts w:ascii="宋体" w:hAnsi="宋体" w:eastAsia="宋体" w:cs="宋体"/>
          <w:color w:val="000000"/>
        </w:rPr>
        <w:t>不知道去哪个平台可以办理（选择率50%）、第二位是没有这个业务（选择率43.75%）、第三位是不会使用（选择率43.75%）、第四位是不方便（选择率25%）。数据显示，不知道去哪个平台可以办理是网民不选择政府网上服务办理事项的主要原因。</w:t>
      </w:r>
      <w:r>
        <w:rPr>
          <w:rFonts w:ascii="宋体" w:hAnsi="宋体" w:eastAsia="宋体"/>
          <w:b/>
          <w:bCs/>
          <w:color w:val="000000"/>
        </w:rPr>
        <w:t>与全省数据相比，表示不知道去哪个平台可以办理比例要低14.95个百分点，表示没有这个业务比例要高9.73个百分点。与全国数据相比，表示不知道去哪个平台可以办理比例要低9.83个百分点，表示没有这个业务比例要高13.27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0" name="Drawing 1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rawing 140" descr="Generated"/>
                    <pic:cNvPicPr>
                      <a:picLocks noChangeAspect="1"/>
                    </pic:cNvPicPr>
                  </pic:nvPicPr>
                  <pic:blipFill>
                    <a:blip r:embed="rId15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131</w:t>
      </w:r>
      <w:r>
        <w:rPr>
          <w:rFonts w:hint="eastAsia" w:ascii="宋体" w:hAnsi="宋体" w:eastAsia="宋体"/>
        </w:rPr>
        <w:fldChar w:fldCharType="end"/>
      </w:r>
      <w:bookmarkStart w:id="216" w:name="_Toc16709"/>
      <w:r>
        <w:rPr>
          <w:rFonts w:ascii="宋体" w:hAnsi="宋体" w:eastAsia="宋体"/>
          <w:color w:val="000000"/>
        </w:rPr>
        <w:t>：网民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bookmarkEnd w:id="216"/>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（图表数据来源：公众网民版专题7数字政府服务与治理能力提升专题第2.1题：您不选择政府网上服务办理事项的原因是？（多选））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（3）政务服务事项全程网上办理实现情况</w:t>
      </w:r>
    </w:p>
    <w:p>
      <w:pPr>
        <w:rPr>
          <w:rFonts w:ascii="宋体" w:hAnsi="宋体" w:eastAsia="宋体"/>
          <w:b/>
          <w:bCs/>
          <w:color w:val="000000"/>
        </w:rPr>
      </w:pPr>
      <w:r>
        <w:rPr>
          <w:rFonts w:ascii="宋体" w:hAnsi="宋体" w:eastAsia="宋体"/>
          <w:color w:val="000000"/>
        </w:rPr>
        <w:t>政务服务事项全程网上办理实现情况：</w:t>
      </w:r>
      <w:r>
        <w:rPr>
          <w:rFonts w:ascii="宋体" w:hAnsi="宋体" w:eastAsia="宋体" w:cs="宋体"/>
          <w:color w:val="000000"/>
        </w:rPr>
        <w:t>10%网民表示全部实现，36%的网民表示较多实现，28%的网民表示一般，22%网民表示较少实现，4%网民表示全都没有实现。数据显示，</w:t>
      </w:r>
      <w:r>
        <w:rPr>
          <w:rFonts w:hint="eastAsia" w:ascii="宋体" w:hAnsi="宋体" w:eastAsia="宋体" w:cs="宋体"/>
          <w:color w:val="000000"/>
          <w:lang w:eastAsia="zh-CN"/>
        </w:rPr>
        <w:t>四成</w:t>
      </w:r>
      <w:r>
        <w:rPr>
          <w:rFonts w:ascii="宋体" w:hAnsi="宋体" w:eastAsia="宋体" w:cs="宋体"/>
          <w:color w:val="000000"/>
        </w:rPr>
        <w:t>以上（46%）公众网民认为政务服务事项全程网上办理实现情况较好。</w:t>
      </w:r>
      <w:r>
        <w:rPr>
          <w:rFonts w:ascii="宋体" w:hAnsi="宋体" w:eastAsia="宋体"/>
          <w:b/>
          <w:bCs/>
          <w:color w:val="000000"/>
        </w:rPr>
        <w:t>与全省数据相比，表示全部实现比例要低3.5个百分点，表示较少实现比例要高8.13个百分点。与全国数据相比，表示全部实现比例要低2.81个百分点，表示较少实现比例要高12.12个百分点。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1" name="Drawing 1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rawing 141" descr="Generated"/>
                    <pic:cNvPicPr>
                      <a:picLocks noChangeAspect="1"/>
                    </pic:cNvPicPr>
                  </pic:nvPicPr>
                  <pic:blipFill>
                    <a:blip r:embed="rId15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132</w:t>
      </w:r>
      <w:r>
        <w:rPr>
          <w:rFonts w:hint="eastAsia" w:ascii="宋体" w:hAnsi="宋体" w:eastAsia="宋体"/>
        </w:rPr>
        <w:fldChar w:fldCharType="end"/>
      </w:r>
      <w:bookmarkStart w:id="217" w:name="_Toc2570"/>
      <w:r>
        <w:rPr>
          <w:rFonts w:ascii="宋体" w:hAnsi="宋体" w:eastAsia="宋体"/>
          <w:color w:val="000000"/>
        </w:rPr>
        <w:t>：政务服务事项全程网上办理实现情况</w:t>
      </w:r>
      <w:bookmarkEnd w:id="217"/>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（图表数据来源：公众网民版专题7数字政府服务与治理能力提升专题第3题：您办理过的政务服务事项是否实现了全程网上办理？）</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（4）网民对实现政务服务“一网通”的建议</w:t>
      </w:r>
    </w:p>
    <w:p>
      <w:pPr>
        <w:rPr>
          <w:rFonts w:ascii="宋体" w:hAnsi="宋体" w:eastAsia="宋体"/>
          <w:b/>
          <w:bCs/>
          <w:color w:val="000000"/>
        </w:rPr>
      </w:pPr>
      <w:r>
        <w:rPr>
          <w:rFonts w:ascii="宋体" w:hAnsi="宋体" w:eastAsia="宋体"/>
          <w:color w:val="000000"/>
        </w:rPr>
        <w:t>公众网民对实现政府服务“一网通”的建议排序：排第一位是</w:t>
      </w:r>
      <w:r>
        <w:rPr>
          <w:rFonts w:ascii="宋体" w:hAnsi="宋体" w:eastAsia="宋体" w:cs="宋体"/>
          <w:color w:val="000000"/>
        </w:rPr>
        <w:t>信息填报多表合一，各审批部门数据共享互认（选择率66%）、第二位是政务服务事项的业务共性数据应统一采集（选择率48%）、第三位是提供统一操作指南，统一办理标准（选择率42%）、第四位是各部门并联审批，同步办理，限时办结（选择率34%），第五位是各类资格证件多证合一（选择率26%）。数据显示，信息填报多表合一，各审批部门数据共享互认、政务服务事项的业务共性数据应统一采集、提供统一操作指南，统一办理标准是</w:t>
      </w:r>
      <w:r>
        <w:rPr>
          <w:rFonts w:hint="eastAsia" w:ascii="宋体" w:hAnsi="宋体" w:eastAsia="宋体" w:cs="宋体"/>
          <w:color w:val="000000"/>
          <w:lang w:eastAsia="zh-CN"/>
        </w:rPr>
        <w:t>超过四成</w:t>
      </w:r>
      <w:r>
        <w:rPr>
          <w:rFonts w:ascii="宋体" w:hAnsi="宋体" w:eastAsia="宋体" w:cs="宋体"/>
          <w:color w:val="000000"/>
        </w:rPr>
        <w:t>网民</w:t>
      </w:r>
      <w:r>
        <w:rPr>
          <w:rFonts w:ascii="宋体" w:hAnsi="宋体" w:eastAsia="宋体"/>
          <w:color w:val="000000"/>
        </w:rPr>
        <w:t>的建议和诉求。</w:t>
      </w:r>
      <w:r>
        <w:rPr>
          <w:rFonts w:ascii="宋体" w:hAnsi="宋体" w:eastAsia="宋体"/>
          <w:b/>
          <w:bCs/>
          <w:color w:val="000000"/>
        </w:rPr>
        <w:t>相较于全省数据，其他的占比高了1.24个百分点。相较于全省数据，其他的占比高了1.17个百分点。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2" name="Drawing 1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rawing 142" descr="Generated"/>
                    <pic:cNvPicPr>
                      <a:picLocks noChangeAspect="1"/>
                    </pic:cNvPicPr>
                  </pic:nvPicPr>
                  <pic:blipFill>
                    <a:blip r:embed="rId15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133</w:t>
      </w:r>
      <w:r>
        <w:rPr>
          <w:rFonts w:hint="eastAsia" w:ascii="宋体" w:hAnsi="宋体" w:eastAsia="宋体"/>
        </w:rPr>
        <w:fldChar w:fldCharType="end"/>
      </w:r>
      <w:bookmarkStart w:id="218" w:name="_Toc18392"/>
      <w:r>
        <w:rPr>
          <w:rFonts w:ascii="宋体" w:hAnsi="宋体" w:eastAsia="宋体"/>
          <w:color w:val="000000"/>
        </w:rPr>
        <w:t>：网民对实现政务服务“一网通”的建议</w:t>
      </w:r>
      <w:bookmarkEnd w:id="218"/>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（图表数据来源：公众网民版专题7数字政府服务与治理能力提升专题第4题：您对实现政务服务“一网通”有什么建议？（多选））</w:t>
      </w:r>
    </w:p>
    <w:p>
      <w:pPr>
        <w:ind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（5）网民对政府网上服务便利性的评价</w:t>
      </w:r>
    </w:p>
    <w:p>
      <w:pPr>
        <w:rPr>
          <w:rFonts w:ascii="宋体" w:hAnsi="宋体" w:eastAsia="宋体"/>
          <w:b/>
          <w:bCs/>
          <w:color w:val="000000"/>
        </w:rPr>
      </w:pPr>
      <w:r>
        <w:rPr>
          <w:rFonts w:ascii="宋体" w:hAnsi="宋体" w:eastAsia="宋体"/>
          <w:color w:val="000000"/>
        </w:rPr>
        <w:t>公众网民对政府网上服务便利性的评价：</w:t>
      </w:r>
      <w:r>
        <w:rPr>
          <w:rFonts w:ascii="宋体" w:hAnsi="宋体" w:eastAsia="宋体" w:cs="宋体"/>
          <w:color w:val="000000"/>
        </w:rPr>
        <w:t>32.65%网民表示非常便利，28.57%的网民表示比较便利，26.53%的网民表示一般，12.24%网民认为比较不便利，0%网民表示非常不便利。数据显示，</w:t>
      </w:r>
      <w:r>
        <w:rPr>
          <w:rFonts w:hint="eastAsia" w:ascii="宋体" w:hAnsi="宋体" w:eastAsia="宋体" w:cs="宋体"/>
          <w:color w:val="000000"/>
          <w:lang w:eastAsia="zh-CN"/>
        </w:rPr>
        <w:t>超过六成</w:t>
      </w:r>
      <w:r>
        <w:rPr>
          <w:rFonts w:ascii="宋体" w:hAnsi="宋体" w:eastAsia="宋体" w:cs="宋体"/>
          <w:color w:val="000000"/>
        </w:rPr>
        <w:t>（61.22%）公众网民认为政府网上服务便利或非常便利。</w:t>
      </w:r>
      <w:r>
        <w:rPr>
          <w:rFonts w:ascii="宋体" w:hAnsi="宋体" w:eastAsia="宋体"/>
          <w:b/>
          <w:bCs/>
          <w:color w:val="000000"/>
        </w:rPr>
        <w:t>与全省数据相比，表示比较便利比例要低18.49个百分点，表示非常便利比例要高12.06个百分点。与全国数据相比，表示比较便利比例要低21.37个百分点，表示非常便利比例要高11.29个百分点。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3" name="Drawing 1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rawing 143" descr="Generated"/>
                    <pic:cNvPicPr>
                      <a:picLocks noChangeAspect="1"/>
                    </pic:cNvPicPr>
                  </pic:nvPicPr>
                  <pic:blipFill>
                    <a:blip r:embed="rId15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134</w:t>
      </w:r>
      <w:r>
        <w:rPr>
          <w:rFonts w:hint="eastAsia" w:ascii="宋体" w:hAnsi="宋体" w:eastAsia="宋体"/>
        </w:rPr>
        <w:fldChar w:fldCharType="end"/>
      </w:r>
      <w:bookmarkStart w:id="219" w:name="_Toc14521"/>
      <w:r>
        <w:rPr>
          <w:rFonts w:ascii="宋体" w:hAnsi="宋体" w:eastAsia="宋体"/>
          <w:color w:val="000000"/>
        </w:rPr>
        <w:t>：网民对政府网上服务便利性的评价</w:t>
      </w:r>
      <w:bookmarkEnd w:id="219"/>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7数字政府服务与治理能力提升专题第5题：您认为现在的政府网上服务是否便利？）</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（5.1）网民对政府网上服务便利性需求</w:t>
      </w:r>
    </w:p>
    <w:p>
      <w:pPr>
        <w:rPr>
          <w:rFonts w:ascii="宋体" w:hAnsi="宋体" w:eastAsia="宋体"/>
          <w:color w:val="333333"/>
          <w:sz w:val="22"/>
          <w:szCs w:val="22"/>
        </w:rPr>
      </w:pPr>
      <w:r>
        <w:rPr>
          <w:rFonts w:ascii="宋体" w:hAnsi="宋体" w:eastAsia="宋体"/>
          <w:color w:val="000000"/>
        </w:rPr>
        <w:t>网民对政府网上服务便利性需求</w:t>
      </w:r>
      <w:r>
        <w:rPr>
          <w:rFonts w:hint="eastAsia" w:ascii="宋体" w:hAnsi="宋体" w:eastAsia="宋体"/>
          <w:color w:val="000000"/>
        </w:rPr>
        <w:t>为</w:t>
      </w:r>
      <w:r>
        <w:rPr>
          <w:rFonts w:ascii="宋体" w:hAnsi="宋体" w:eastAsia="宋体"/>
          <w:color w:val="000000"/>
        </w:rPr>
        <w:t>：排第一位是</w:t>
      </w:r>
      <w:r>
        <w:rPr>
          <w:rFonts w:ascii="宋体" w:hAnsi="宋体" w:eastAsia="宋体" w:cs="宋体"/>
          <w:color w:val="000000"/>
        </w:rPr>
        <w:t>办理时效（关注度47.37%）、第二位是结果反馈（关注度36.84%）、第三位是资料提交（关注度31.58%）、第四位是信息关联（关注度31.58%），第五位是信息公开（关注度26.32%）。数据显示，政府网上服务需要在办理时效、结果反馈、资料提交等方面进一步改善，以提高数字政府网上服务的便利性。</w:t>
      </w:r>
      <w:r>
        <w:rPr>
          <w:rFonts w:ascii="宋体" w:hAnsi="宋体" w:eastAsia="宋体"/>
          <w:b/>
          <w:bCs/>
          <w:color w:val="000000"/>
        </w:rPr>
        <w:t>相较于全省数据，排名基本一致。相较于全国数据，除了个别数据顺序互换外，排名基本一致。</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4" name="Drawing 1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Drawing 144" descr="Generated"/>
                    <pic:cNvPicPr>
                      <a:picLocks noChangeAspect="1"/>
                    </pic:cNvPicPr>
                  </pic:nvPicPr>
                  <pic:blipFill>
                    <a:blip r:embed="rId160"/>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135</w:t>
      </w:r>
      <w:r>
        <w:rPr>
          <w:rFonts w:hint="eastAsia" w:ascii="宋体" w:hAnsi="宋体" w:eastAsia="宋体"/>
        </w:rPr>
        <w:fldChar w:fldCharType="end"/>
      </w:r>
      <w:bookmarkStart w:id="220" w:name="_Toc11456"/>
      <w:r>
        <w:rPr>
          <w:rFonts w:ascii="宋体" w:hAnsi="宋体" w:eastAsia="宋体"/>
          <w:color w:val="000000"/>
        </w:rPr>
        <w:t>：网民对政府网上服务便利性需求</w:t>
      </w:r>
      <w:bookmarkEnd w:id="220"/>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7数字政府服务与治理能力提升专题第5.1题：您认为政府网上服务的便利性应在哪些方面加强？（多选））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（6）政府网上服务安全性的评价</w:t>
      </w:r>
    </w:p>
    <w:p>
      <w:pPr>
        <w:rPr>
          <w:rFonts w:ascii="宋体" w:hAnsi="宋体" w:eastAsia="宋体"/>
          <w:color w:val="333333"/>
          <w:sz w:val="22"/>
          <w:szCs w:val="22"/>
        </w:rPr>
      </w:pPr>
      <w:r>
        <w:rPr>
          <w:rFonts w:ascii="宋体" w:hAnsi="宋体" w:eastAsia="宋体"/>
          <w:color w:val="000000"/>
        </w:rPr>
        <w:t>公众网民对政府网上服务安全性的评价：</w:t>
      </w:r>
      <w:r>
        <w:rPr>
          <w:rFonts w:ascii="宋体" w:hAnsi="宋体" w:eastAsia="宋体" w:cs="宋体"/>
          <w:color w:val="000000"/>
        </w:rPr>
        <w:t>26.53%网民表示非常安全，28.57%的网民表示比较安全，34.69%的网民表示一般，6.12%网民认为比较不安全，4.08%网民表示非常不安全。数据显示，</w:t>
      </w:r>
      <w:r>
        <w:rPr>
          <w:rFonts w:hint="eastAsia" w:ascii="宋体" w:hAnsi="宋体" w:eastAsia="宋体" w:cs="宋体"/>
          <w:color w:val="000000"/>
          <w:lang w:eastAsia="zh-CN"/>
        </w:rPr>
        <w:t>超过一半</w:t>
      </w:r>
      <w:r>
        <w:rPr>
          <w:rFonts w:ascii="宋体" w:hAnsi="宋体" w:eastAsia="宋体" w:cs="宋体"/>
          <w:color w:val="000000"/>
        </w:rPr>
        <w:t>（55.10%）公众网民认为政府网上服务比较安全或非常安全。</w:t>
      </w:r>
      <w:r>
        <w:rPr>
          <w:rFonts w:ascii="宋体" w:hAnsi="宋体" w:eastAsia="宋体"/>
          <w:b/>
          <w:bCs/>
          <w:color w:val="000000"/>
        </w:rPr>
        <w:t>与全省数据相比，表示比较安全比例要低20.32个百分点，表示非常安全比例要高2.09个百分点。与全国数据相比，表示比较安全比例要低25.56个百分点，表示非常安全比例要高3.15个百分点。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5" name="Drawing 1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rawing 145" descr="Generated"/>
                    <pic:cNvPicPr>
                      <a:picLocks noChangeAspect="1"/>
                    </pic:cNvPicPr>
                  </pic:nvPicPr>
                  <pic:blipFill>
                    <a:blip r:embed="rId16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136</w:t>
      </w:r>
      <w:r>
        <w:rPr>
          <w:rFonts w:hint="eastAsia" w:ascii="宋体" w:hAnsi="宋体" w:eastAsia="宋体"/>
        </w:rPr>
        <w:fldChar w:fldCharType="end"/>
      </w:r>
      <w:bookmarkStart w:id="221" w:name="_Toc17527"/>
      <w:r>
        <w:rPr>
          <w:rFonts w:ascii="宋体" w:hAnsi="宋体" w:eastAsia="宋体"/>
          <w:color w:val="000000"/>
        </w:rPr>
        <w:t>：政府网上服务安全性的评价</w:t>
      </w:r>
      <w:bookmarkEnd w:id="221"/>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7数字政府服务与治理能力提升专题第6题：您认为现在的政府网上服务是否安全？）</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（6.1）政府网上服务安全性需求痛点</w:t>
      </w:r>
    </w:p>
    <w:p>
      <w:pPr>
        <w:rPr>
          <w:rFonts w:ascii="宋体" w:hAnsi="宋体" w:eastAsia="宋体"/>
          <w:b/>
          <w:bCs/>
          <w:color w:val="000000"/>
        </w:rPr>
      </w:pPr>
      <w:r>
        <w:rPr>
          <w:rFonts w:ascii="宋体" w:hAnsi="宋体" w:eastAsia="宋体"/>
          <w:color w:val="000000"/>
        </w:rPr>
        <w:t>公众网民对政府网上服务安全性需求痛点排序：排第一位是</w:t>
      </w:r>
      <w:r>
        <w:rPr>
          <w:rFonts w:ascii="宋体" w:hAnsi="宋体" w:eastAsia="宋体" w:cs="宋体"/>
          <w:color w:val="000000"/>
        </w:rPr>
        <w:t>业务集中（关注度50%）、第二位是运营机构人员管理（关注度40.91%）、第三位是数据集中（关注度27.27%）、第四位是硬件集中（关注度22.73%），第五位是个人信息泄露（关注度22.73%）。数据显示，政府网上服务需要在个人信息保护、人员管理、业务协同、运维保障、数据安全等方面进一步改善，以提高数字政府网上服务的安全性。</w:t>
      </w:r>
      <w:r>
        <w:rPr>
          <w:rFonts w:ascii="宋体" w:hAnsi="宋体" w:eastAsia="宋体"/>
          <w:b/>
          <w:bCs/>
          <w:color w:val="000000"/>
        </w:rPr>
        <w:t>与全省数据相比，表示数据集中比例要低5.12个百分点，表示硬件集中比例要高5.83个百分点。与全国数据相比，表示数据集中比例要低4.63个百分点，表示硬件集中比例要高7.48个百分点。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6" name="Drawing 1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rawing 146" descr="Generated"/>
                    <pic:cNvPicPr>
                      <a:picLocks noChangeAspect="1"/>
                    </pic:cNvPicPr>
                  </pic:nvPicPr>
                  <pic:blipFill>
                    <a:blip r:embed="rId16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137</w:t>
      </w:r>
      <w:r>
        <w:rPr>
          <w:rFonts w:hint="eastAsia" w:ascii="宋体" w:hAnsi="宋体" w:eastAsia="宋体"/>
        </w:rPr>
        <w:fldChar w:fldCharType="end"/>
      </w:r>
      <w:bookmarkStart w:id="222" w:name="_Toc5061"/>
      <w:r>
        <w:rPr>
          <w:rFonts w:ascii="宋体" w:hAnsi="宋体" w:eastAsia="宋体"/>
          <w:color w:val="000000"/>
        </w:rPr>
        <w:t>：政府网上服务安全性需求痛点</w:t>
      </w:r>
      <w:bookmarkEnd w:id="222"/>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7数字政府服务与治理能力提升专题第6.1题：您认为政府网上服务在哪些方面安全问题比较多？（多选））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（6.2）容易发生信息泄露的服务领域</w:t>
      </w:r>
    </w:p>
    <w:p>
      <w:pPr>
        <w:rPr>
          <w:rFonts w:ascii="宋体" w:hAnsi="宋体" w:eastAsia="宋体"/>
          <w:b/>
          <w:bCs/>
          <w:color w:val="000000"/>
        </w:rPr>
      </w:pPr>
      <w:r>
        <w:rPr>
          <w:rFonts w:ascii="宋体" w:hAnsi="宋体" w:eastAsia="宋体"/>
          <w:color w:val="000000"/>
        </w:rPr>
        <w:t>公众网民认为容易发生信息泄露的服务领域：排第一位是</w:t>
      </w:r>
      <w:r>
        <w:rPr>
          <w:rFonts w:ascii="宋体" w:hAnsi="宋体" w:eastAsia="宋体" w:cs="宋体"/>
          <w:color w:val="000000"/>
        </w:rPr>
        <w:t>就业（关注度80%）、第二位是教育（关注度60%）、第三位是住房（关注度60%）、第四位是交通（关注度40%），第五位是医疗（关注度40%），余下的是税务（40%），工商（40%）其他（40%），社保（20%）。数据显示，网民对就业、教育、住房、交通等领域保护个人信息安全比较关注。</w:t>
      </w:r>
      <w:r>
        <w:rPr>
          <w:rFonts w:ascii="宋体" w:hAnsi="宋体" w:eastAsia="宋体"/>
          <w:b/>
          <w:bCs/>
          <w:color w:val="000000"/>
        </w:rPr>
        <w:t>与全省数据相比，表示社保比例要低4.14个百分点，表示交通比例要高5.52个百分点。与全国数据相比，表示社保比例要低27.01个百分点，表示教育比例要高14.18个百分点。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7" name="Drawing 1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Drawing 147" descr="Generated"/>
                    <pic:cNvPicPr>
                      <a:picLocks noChangeAspect="1"/>
                    </pic:cNvPicPr>
                  </pic:nvPicPr>
                  <pic:blipFill>
                    <a:blip r:embed="rId163"/>
                    <a:stretch>
                      <a:fillRect/>
                    </a:stretch>
                  </pic:blipFill>
                  <pic:spPr>
                    <a:xfrm>
                      <a:off x="0" y="0"/>
                      <a:ext cx="5124450"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138</w:t>
      </w:r>
      <w:r>
        <w:rPr>
          <w:rFonts w:hint="eastAsia" w:ascii="宋体" w:hAnsi="宋体" w:eastAsia="宋体"/>
        </w:rPr>
        <w:fldChar w:fldCharType="end"/>
      </w:r>
      <w:bookmarkStart w:id="223" w:name="_Toc21742"/>
      <w:r>
        <w:rPr>
          <w:rFonts w:ascii="宋体" w:hAnsi="宋体" w:eastAsia="宋体"/>
          <w:color w:val="000000"/>
        </w:rPr>
        <w:t>：容易发生信息泄露的服务领域</w:t>
      </w:r>
      <w:bookmarkEnd w:id="223"/>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7数字政府服务与治理能力提升专题第6.2题：您认为主要在哪些领域的服务容易发生信息泄露？（多选））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（7）政府监管部门提供的各种网络安全服务的满意度评价</w:t>
      </w:r>
    </w:p>
    <w:p>
      <w:pPr>
        <w:rPr>
          <w:rFonts w:ascii="宋体" w:hAnsi="宋体" w:eastAsia="宋体"/>
          <w:b/>
          <w:bCs/>
          <w:color w:val="000000"/>
        </w:rPr>
      </w:pPr>
      <w:r>
        <w:rPr>
          <w:rFonts w:ascii="宋体" w:hAnsi="宋体" w:eastAsia="宋体"/>
          <w:color w:val="000000"/>
        </w:rPr>
        <w:t>公众网民对政府监管部门提供的各种网络安全服务的满意度评价：排第一位</w:t>
      </w:r>
      <w:r>
        <w:rPr>
          <w:rFonts w:ascii="宋体" w:hAnsi="宋体" w:eastAsia="宋体" w:cs="宋体"/>
          <w:color w:val="000000"/>
        </w:rPr>
        <w:t>知识普及（选择率48.98%）、第二位是信息查询（选择率40.82%）、第三位是协调处理（选择率32.65%）、第四位是监督检查（选择率26.53%），第五位是教育培训（选择率20.41%）。数据显示网民对知识普及、信息查询服务满意度较高，对</w:t>
      </w:r>
      <w:r>
        <w:rPr>
          <w:rFonts w:hint="eastAsia" w:ascii="宋体" w:hAnsi="宋体" w:eastAsia="宋体" w:cs="宋体"/>
          <w:color w:val="000000"/>
          <w:lang w:eastAsia="zh-CN"/>
        </w:rPr>
        <w:t>协调</w:t>
      </w:r>
      <w:r>
        <w:rPr>
          <w:rFonts w:ascii="宋体" w:hAnsi="宋体" w:eastAsia="宋体" w:cs="宋体"/>
          <w:color w:val="000000"/>
        </w:rPr>
        <w:t>处理、监督检查等服务满意</w:t>
      </w:r>
      <w:r>
        <w:rPr>
          <w:rFonts w:hint="eastAsia" w:ascii="宋体" w:hAnsi="宋体" w:eastAsia="宋体" w:cs="宋体"/>
          <w:color w:val="000000"/>
        </w:rPr>
        <w:t>度</w:t>
      </w:r>
      <w:r>
        <w:rPr>
          <w:rFonts w:ascii="宋体" w:hAnsi="宋体" w:eastAsia="宋体" w:cs="宋体"/>
          <w:color w:val="000000"/>
        </w:rPr>
        <w:t>一般。</w:t>
      </w:r>
      <w:r>
        <w:rPr>
          <w:rFonts w:ascii="宋体" w:hAnsi="宋体" w:eastAsia="宋体"/>
          <w:b/>
          <w:bCs/>
          <w:color w:val="000000"/>
        </w:rPr>
        <w:t>与全省数据相比，表示教育培训比例要低9.96个百分点，表示协调处理比例要高8.21个百分点。与全国数据相比，表示知识普及比例要低6.57个百分点，表示协调处理比例要高6.69个百分点。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8" name="Drawing 1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rawing 148" descr="Generated"/>
                    <pic:cNvPicPr>
                      <a:picLocks noChangeAspect="1"/>
                    </pic:cNvPicPr>
                  </pic:nvPicPr>
                  <pic:blipFill>
                    <a:blip r:embed="rId164"/>
                    <a:stretch>
                      <a:fillRect/>
                    </a:stretch>
                  </pic:blipFill>
                  <pic:spPr>
                    <a:xfrm>
                      <a:off x="0" y="0"/>
                      <a:ext cx="5124450"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139</w:t>
      </w:r>
      <w:r>
        <w:rPr>
          <w:rFonts w:hint="eastAsia" w:ascii="宋体" w:hAnsi="宋体" w:eastAsia="宋体"/>
        </w:rPr>
        <w:fldChar w:fldCharType="end"/>
      </w:r>
      <w:bookmarkStart w:id="224" w:name="_Toc29849"/>
      <w:r>
        <w:rPr>
          <w:rFonts w:ascii="宋体" w:hAnsi="宋体" w:eastAsia="宋体"/>
          <w:color w:val="000000"/>
        </w:rPr>
        <w:t>：政府监管部门提供的各种网络安全服务的满意度评价</w:t>
      </w:r>
      <w:bookmarkEnd w:id="224"/>
    </w:p>
    <w:p>
      <w:pPr>
        <w:ind w:firstLine="0" w:firstLineChars="0"/>
        <w:jc w:val="left"/>
        <w:rPr>
          <w:rFonts w:ascii="宋体" w:hAnsi="宋体" w:eastAsia="宋体"/>
          <w:color w:val="333333"/>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w:t>
      </w:r>
      <w:r>
        <w:rPr>
          <w:rFonts w:ascii="宋体" w:hAnsi="宋体" w:eastAsia="宋体"/>
          <w:color w:val="333333"/>
        </w:rPr>
        <w:t>力提升专题第7题： 您对政府监管部门在网络安全方面提供的哪些服务比较满意？（多选））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（8）公众网民对政府部门或机构投诉热线的了解</w:t>
      </w:r>
    </w:p>
    <w:p>
      <w:pPr>
        <w:rPr>
          <w:rFonts w:ascii="宋体" w:hAnsi="宋体" w:eastAsia="宋体"/>
          <w:b/>
          <w:bCs/>
          <w:color w:val="000000"/>
        </w:rPr>
      </w:pPr>
      <w:r>
        <w:rPr>
          <w:rFonts w:ascii="宋体" w:hAnsi="宋体" w:eastAsia="宋体"/>
          <w:color w:val="000000"/>
        </w:rPr>
        <w:t>公众网民对政府部门或机构投诉热线的了解：排第一位的是</w:t>
      </w:r>
      <w:r>
        <w:rPr>
          <w:rFonts w:ascii="宋体" w:hAnsi="宋体" w:eastAsia="宋体" w:cs="宋体"/>
          <w:color w:val="000000"/>
        </w:rPr>
        <w:t>消费者投诉电话12315（选择率66%）；排第二位的是市长热线/政府热线12345（选择率56%）；排第三位的是网信部门投诉电话12377（选择率44%）；知道旅游部门投诉电话12301的网民占34%。数据显示，网民对网络安全管理部门和机构的投诉热线有一定了解，但仍需普及推广。</w:t>
      </w:r>
      <w:r>
        <w:rPr>
          <w:rFonts w:ascii="宋体" w:hAnsi="宋体" w:eastAsia="宋体"/>
          <w:b/>
          <w:bCs/>
          <w:color w:val="000000"/>
        </w:rPr>
        <w:t>与全省数据相比，表示市长热线/政府热线12345比例要低8.84个百分点，表示网信部门投诉电话12377比例要高9.2个百分点。与全国数据相比，表示市长热线/政府热线12345比例要低11.38个百分点，表示网信部门投诉电话12377比例要高13.38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9" name="Drawing 1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Drawing 149" descr="Generated"/>
                    <pic:cNvPicPr>
                      <a:picLocks noChangeAspect="1"/>
                    </pic:cNvPicPr>
                  </pic:nvPicPr>
                  <pic:blipFill>
                    <a:blip r:embed="rId165"/>
                    <a:stretch>
                      <a:fillRect/>
                    </a:stretch>
                  </pic:blipFill>
                  <pic:spPr>
                    <a:xfrm>
                      <a:off x="0" y="0"/>
                      <a:ext cx="5124450"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140</w:t>
      </w:r>
      <w:r>
        <w:rPr>
          <w:rFonts w:hint="eastAsia" w:ascii="宋体" w:hAnsi="宋体" w:eastAsia="宋体"/>
        </w:rPr>
        <w:fldChar w:fldCharType="end"/>
      </w:r>
      <w:bookmarkStart w:id="225" w:name="_Toc18176"/>
      <w:r>
        <w:rPr>
          <w:rFonts w:ascii="宋体" w:hAnsi="宋体" w:eastAsia="宋体"/>
          <w:color w:val="000000"/>
        </w:rPr>
        <w:t>：公众网民对政府部门或机构投诉热线的了解</w:t>
      </w:r>
      <w:bookmarkEnd w:id="225"/>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7数字政府服务与治理能力提升专题第8题：您知道哪些政府部门或机构投诉热线？（多选））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（9）政府部门举报平台处理举报投诉的结果满意度评价</w:t>
      </w:r>
    </w:p>
    <w:p>
      <w:pPr>
        <w:rPr>
          <w:rFonts w:ascii="宋体" w:hAnsi="宋体" w:eastAsia="宋体"/>
          <w:b/>
          <w:bCs/>
          <w:color w:val="000000"/>
        </w:rPr>
      </w:pPr>
      <w:r>
        <w:rPr>
          <w:rFonts w:ascii="宋体" w:hAnsi="宋体" w:eastAsia="宋体"/>
          <w:color w:val="000000"/>
        </w:rPr>
        <w:t>公众网民对政府部门举报平台处理举报投诉的结果满意度评价：</w:t>
      </w:r>
      <w:r>
        <w:rPr>
          <w:rFonts w:ascii="宋体" w:hAnsi="宋体" w:eastAsia="宋体" w:cs="宋体"/>
          <w:color w:val="000000"/>
        </w:rPr>
        <w:t>26%公众网民表示非常满意；26%网民表示比较满意；34%网民表示一般；4%网民表示不满意；0%网民表示非常不满意，10%的网民表示不清楚，没有投诉过。数据显示对处理结果表示满意或非常满意的网民占52%，表示不满意或非常不满的只占4%，总体上评价是满意为主。</w:t>
      </w:r>
      <w:r>
        <w:rPr>
          <w:rFonts w:ascii="宋体" w:hAnsi="宋体" w:eastAsia="宋体"/>
          <w:b/>
          <w:bCs/>
          <w:color w:val="000000"/>
        </w:rPr>
        <w:t>与全省数据相比，表示满意比例要低2.83个百分点，表示非常满意比例要高7.39个百分点。与全国数据相比，表示满意比例要低6.86个百分点，表示非常满意比例要高11.28个百分点。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50" name="Drawing 1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rawing 150" descr="Generated"/>
                    <pic:cNvPicPr>
                      <a:picLocks noChangeAspect="1"/>
                    </pic:cNvPicPr>
                  </pic:nvPicPr>
                  <pic:blipFill>
                    <a:blip r:embed="rId166"/>
                    <a:stretch>
                      <a:fillRect/>
                    </a:stretch>
                  </pic:blipFill>
                  <pic:spPr>
                    <a:xfrm>
                      <a:off x="0" y="0"/>
                      <a:ext cx="5124450"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141</w:t>
      </w:r>
      <w:r>
        <w:rPr>
          <w:rFonts w:hint="eastAsia" w:ascii="宋体" w:hAnsi="宋体" w:eastAsia="宋体"/>
        </w:rPr>
        <w:fldChar w:fldCharType="end"/>
      </w:r>
      <w:bookmarkStart w:id="226" w:name="_Toc30651"/>
      <w:r>
        <w:rPr>
          <w:rFonts w:ascii="宋体" w:hAnsi="宋体" w:eastAsia="宋体"/>
          <w:color w:val="000000"/>
        </w:rPr>
        <w:t>：政府部门举报平台处理举报投诉的结果满意度评价</w:t>
      </w:r>
      <w:bookmarkEnd w:id="226"/>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7数字政府服务与治理能力提升专题第9题：您对相关政府部门举报平台处理举报投诉的结果满意吗？）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（10）政府提升治理能力的信息化工程成效的满意度评价</w:t>
      </w:r>
    </w:p>
    <w:p>
      <w:pPr>
        <w:rPr>
          <w:rFonts w:ascii="宋体" w:hAnsi="宋体" w:eastAsia="宋体"/>
          <w:b/>
          <w:bCs/>
          <w:color w:val="000000"/>
        </w:rPr>
      </w:pPr>
      <w:r>
        <w:rPr>
          <w:rFonts w:ascii="宋体" w:hAnsi="宋体" w:eastAsia="宋体"/>
          <w:color w:val="000000"/>
        </w:rPr>
        <w:t>公众网民对政府提升治理能力的信息化工程成效的满意度评价：</w:t>
      </w:r>
      <w:r>
        <w:rPr>
          <w:rFonts w:ascii="宋体" w:hAnsi="宋体" w:eastAsia="宋体" w:cs="宋体"/>
          <w:color w:val="000000"/>
        </w:rPr>
        <w:t>23.53%公众网民表示非常满意；23.53%网民表示比较满意；31.37%网民表示一般；9.8%网民表示不满意；3.92%网民表示非常不满意，7.84%的网民表示不了解。数据显示对政府提升治理能力的信息化工程成效表示满意或非常满意的网民占47.06%，表示不满意或非常不满的只占13.72%，总体上评价是满意的。</w:t>
      </w:r>
      <w:r>
        <w:rPr>
          <w:rFonts w:ascii="宋体" w:hAnsi="宋体" w:eastAsia="宋体"/>
          <w:b/>
          <w:bCs/>
          <w:color w:val="000000"/>
        </w:rPr>
        <w:t>与全省数据相比，表示满意比例要低8.83个百分点，表示非常满意比例要高3.89个百分点。与全国数据相比，表示满意比例要低14.69个百分点，表示非常满意比例要高7.73个百分点。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51" name="Drawing 1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rawing 151" descr="Generated"/>
                    <pic:cNvPicPr>
                      <a:picLocks noChangeAspect="1"/>
                    </pic:cNvPicPr>
                  </pic:nvPicPr>
                  <pic:blipFill>
                    <a:blip r:embed="rId167"/>
                    <a:stretch>
                      <a:fillRect/>
                    </a:stretch>
                  </pic:blipFill>
                  <pic:spPr>
                    <a:xfrm>
                      <a:off x="0" y="0"/>
                      <a:ext cx="5124450"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142</w:t>
      </w:r>
      <w:r>
        <w:rPr>
          <w:rFonts w:hint="eastAsia" w:ascii="宋体" w:hAnsi="宋体" w:eastAsia="宋体"/>
        </w:rPr>
        <w:fldChar w:fldCharType="end"/>
      </w:r>
      <w:bookmarkStart w:id="227" w:name="_Toc4291"/>
      <w:r>
        <w:rPr>
          <w:rFonts w:ascii="宋体" w:hAnsi="宋体" w:eastAsia="宋体"/>
          <w:color w:val="000000"/>
        </w:rPr>
        <w:t>：政府提升治理能力的信息化工程成效的满意度评价</w:t>
      </w:r>
      <w:bookmarkEnd w:id="227"/>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7数字政府服务与治理能力提升专题第10题：您对相关政府利用网络和信息技术提升治理能力的工程(如“智能交通”、“平安社区”、“智慧城市”等</w:t>
      </w:r>
      <w:r>
        <w:rPr>
          <w:rFonts w:hint="eastAsia" w:ascii="宋体" w:hAnsi="宋体" w:eastAsia="宋体"/>
          <w:color w:val="000000"/>
        </w:rPr>
        <w:t>）</w:t>
      </w:r>
      <w:r>
        <w:rPr>
          <w:rFonts w:ascii="宋体" w:hAnsi="宋体" w:eastAsia="宋体"/>
          <w:color w:val="000000"/>
        </w:rPr>
        <w:t>成效满意吗？）</w:t>
      </w:r>
    </w:p>
    <w:p>
      <w:pPr>
        <w:pStyle w:val="3"/>
        <w:rPr>
          <w:rFonts w:hint="eastAsia"/>
        </w:rPr>
      </w:pPr>
    </w:p>
    <w:p>
      <w:pPr>
        <w:rPr>
          <w:rFonts w:hint="eastAsia"/>
        </w:rPr>
      </w:pPr>
      <w:r>
        <w:rPr>
          <w:rFonts w:hint="eastAsia"/>
        </w:rPr>
        <w:br w:type="page"/>
      </w:r>
    </w:p>
    <w:p>
      <w:pPr>
        <w:pStyle w:val="3"/>
        <w:rPr>
          <w:rFonts w:hint="eastAsia" w:ascii="宋体" w:hAnsi="宋体" w:eastAsia="宋体"/>
        </w:rPr>
      </w:pPr>
      <w:bookmarkStart w:id="228" w:name="_Toc1101"/>
      <w:r>
        <w:rPr>
          <w:rFonts w:hint="eastAsia"/>
        </w:rPr>
        <w:t>5.8专题8：</w:t>
      </w:r>
      <w:r>
        <w:t>数字鸿沟</w:t>
      </w:r>
      <w:r>
        <w:rPr>
          <w:rFonts w:ascii="宋体" w:hAnsi="宋体" w:eastAsia="宋体"/>
        </w:rPr>
        <w:t>消除与乡村振兴</w:t>
      </w:r>
      <w:r>
        <w:rPr>
          <w:rFonts w:hint="eastAsia" w:ascii="宋体" w:hAnsi="宋体" w:eastAsia="宋体"/>
        </w:rPr>
        <w:t>专题</w:t>
      </w:r>
      <w:bookmarkEnd w:id="228"/>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325</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（1）曾在乡村（县城以下）生活过的网民比例</w:t>
      </w:r>
    </w:p>
    <w:p>
      <w:pPr>
        <w:rPr>
          <w:rFonts w:ascii="宋体" w:hAnsi="宋体" w:eastAsia="宋体"/>
          <w:color w:val="000000"/>
        </w:rPr>
      </w:pPr>
      <w:r>
        <w:rPr>
          <w:rFonts w:ascii="宋体" w:hAnsi="宋体" w:eastAsia="宋体"/>
          <w:color w:val="000000"/>
        </w:rPr>
        <w:t>曾在乡村（县城以下）生活过的网民比例：</w:t>
      </w:r>
      <w:r>
        <w:rPr>
          <w:rFonts w:ascii="宋体" w:hAnsi="宋体" w:eastAsia="宋体" w:cs="宋体"/>
          <w:color w:val="000000"/>
        </w:rPr>
        <w:t>19.05%的网民一直在乡村生活，26.19%的网民经常在乡村生活，21.43%的网民偶尔在乡村，28.57%的网民很少在乡村，4.76%的网民基本不在乡村。数据显示</w:t>
      </w:r>
      <w:r>
        <w:rPr>
          <w:rFonts w:hint="eastAsia" w:ascii="宋体" w:hAnsi="宋体" w:eastAsia="宋体" w:cs="宋体"/>
          <w:color w:val="000000"/>
          <w:lang w:eastAsia="zh-CN"/>
        </w:rPr>
        <w:t>接近七成（66</w:t>
      </w:r>
      <w:r>
        <w:rPr>
          <w:rFonts w:ascii="宋体" w:hAnsi="宋体" w:eastAsia="宋体" w:cs="宋体"/>
          <w:color w:val="000000"/>
        </w:rPr>
        <w:t>.67%）网民有在乡村生活的经验。</w:t>
      </w:r>
      <w:r>
        <w:rPr>
          <w:rFonts w:ascii="宋体" w:hAnsi="宋体" w:eastAsia="宋体"/>
          <w:b/>
          <w:bCs/>
          <w:color w:val="000000"/>
        </w:rPr>
        <w:t>与全省数据相比，表示一直在乡村生活比例要低2.81个百分点，表示经常在乡村生活比例要高6.48个百分点。与全国数据相比，表示基本不在乡村比例要低19.86个百分点，表示经常在乡村生活比例要高6.94个百分点。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2" name="Drawing 1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Drawing 152" descr="Generated"/>
                    <pic:cNvPicPr>
                      <a:picLocks noChangeAspect="1"/>
                    </pic:cNvPicPr>
                  </pic:nvPicPr>
                  <pic:blipFill>
                    <a:blip r:embed="rId16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143</w:t>
      </w:r>
      <w:r>
        <w:rPr>
          <w:rFonts w:hint="eastAsia" w:ascii="宋体" w:hAnsi="宋体" w:eastAsia="宋体"/>
        </w:rPr>
        <w:fldChar w:fldCharType="end"/>
      </w:r>
      <w:bookmarkStart w:id="229" w:name="_Toc6812"/>
      <w:r>
        <w:rPr>
          <w:rFonts w:hint="eastAsia" w:ascii="宋体" w:hAnsi="宋体" w:eastAsia="宋体"/>
          <w:color w:val="000000"/>
        </w:rPr>
        <w:t>：</w:t>
      </w:r>
      <w:r>
        <w:rPr>
          <w:rFonts w:ascii="宋体" w:hAnsi="宋体" w:eastAsia="宋体"/>
          <w:color w:val="000000"/>
        </w:rPr>
        <w:t>曾在乡村（县城以下）生活过的网民比例</w:t>
      </w:r>
      <w:bookmarkEnd w:id="229"/>
    </w:p>
    <w:p>
      <w:pPr>
        <w:ind w:firstLine="0" w:firstLineChars="0"/>
        <w:jc w:val="left"/>
        <w:rPr>
          <w:rFonts w:ascii="宋体" w:hAnsi="宋体" w:eastAsia="宋体"/>
          <w:color w:val="000000"/>
        </w:rPr>
      </w:pPr>
      <w:r>
        <w:rPr>
          <w:rFonts w:ascii="宋体" w:hAnsi="宋体" w:eastAsia="宋体"/>
          <w:color w:val="000000"/>
        </w:rPr>
        <w:t>（图表数据来源：公众网民版专题8数字鸿沟消除与乡村振兴专题第1题：您是否曾在乡村(县城以下)生活？）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（2）家中老人或近亲在乡村（县城以下）生活的比例</w:t>
      </w:r>
    </w:p>
    <w:p>
      <w:pPr>
        <w:rPr>
          <w:rFonts w:ascii="宋体" w:hAnsi="宋体" w:eastAsia="宋体"/>
          <w:color w:val="000000"/>
        </w:rPr>
      </w:pPr>
      <w:r>
        <w:rPr>
          <w:rFonts w:ascii="宋体" w:hAnsi="宋体" w:eastAsia="宋体"/>
          <w:color w:val="000000"/>
        </w:rPr>
        <w:t>家中老人或近亲在乡村（县城以下）生活的比例：</w:t>
      </w:r>
      <w:r>
        <w:rPr>
          <w:rFonts w:ascii="宋体" w:hAnsi="宋体" w:eastAsia="宋体" w:cs="宋体"/>
          <w:color w:val="000000"/>
        </w:rPr>
        <w:t>42.86%网民的家中老人或近亲一直在乡村生活，经常在乡村生活的占28.57%，偶尔在乡村的占16.67%，很少在乡村的占9.52%，基本不在乡村的占2.38%。数据显示</w:t>
      </w:r>
      <w:r>
        <w:rPr>
          <w:rFonts w:hint="eastAsia" w:ascii="宋体" w:hAnsi="宋体" w:eastAsia="宋体" w:cs="宋体"/>
          <w:color w:val="000000"/>
          <w:lang w:eastAsia="zh-CN"/>
        </w:rPr>
        <w:t>超过七成</w:t>
      </w:r>
      <w:r>
        <w:rPr>
          <w:rFonts w:ascii="宋体" w:hAnsi="宋体" w:eastAsia="宋体" w:cs="宋体"/>
          <w:color w:val="000000"/>
        </w:rPr>
        <w:t>（71.43%）网民的家中老人或近亲一直或经常在乡村生活。</w:t>
      </w:r>
      <w:r>
        <w:rPr>
          <w:rFonts w:ascii="宋体" w:hAnsi="宋体" w:eastAsia="宋体"/>
          <w:b/>
          <w:bCs/>
          <w:color w:val="000000"/>
        </w:rPr>
        <w:t>与全省数据相比，表示一直在乡村生活比例要低4.64个百分点，表示经常在乡村生活比例要高4.64个百分点。与全国数据相比，表示一直在乡村生活比例要低4.4个百分点，表示经常在乡村生活比例要高8.88个百分点。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3" name="Drawing 1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Drawing 153" descr="Generated"/>
                    <pic:cNvPicPr>
                      <a:picLocks noChangeAspect="1"/>
                    </pic:cNvPicPr>
                  </pic:nvPicPr>
                  <pic:blipFill>
                    <a:blip r:embed="rId16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144</w:t>
      </w:r>
      <w:r>
        <w:rPr>
          <w:rFonts w:hint="eastAsia" w:ascii="宋体" w:hAnsi="宋体" w:eastAsia="宋体"/>
        </w:rPr>
        <w:fldChar w:fldCharType="end"/>
      </w:r>
      <w:bookmarkStart w:id="230" w:name="_Toc9930"/>
      <w:r>
        <w:rPr>
          <w:rFonts w:hint="eastAsia" w:ascii="宋体" w:hAnsi="宋体" w:eastAsia="宋体"/>
          <w:color w:val="000000"/>
        </w:rPr>
        <w:t>：</w:t>
      </w:r>
      <w:r>
        <w:rPr>
          <w:rFonts w:ascii="宋体" w:hAnsi="宋体" w:eastAsia="宋体"/>
          <w:color w:val="000000"/>
        </w:rPr>
        <w:t>家中老人或近亲在乡村（县城以下）生活的比例</w:t>
      </w:r>
      <w:bookmarkEnd w:id="230"/>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（图表数据来源：公众网民版专题8数字鸿沟消除与乡村振兴专题第2题：家里的老人或近亲是否在乡村(县城以下)生活？）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（3）网民对家乡互联网安全状况满意度评价</w:t>
      </w:r>
    </w:p>
    <w:p>
      <w:pPr>
        <w:rPr>
          <w:rFonts w:ascii="宋体" w:hAnsi="宋体" w:eastAsia="宋体"/>
          <w:color w:val="000000"/>
        </w:rPr>
      </w:pPr>
      <w:r>
        <w:rPr>
          <w:rFonts w:ascii="宋体" w:hAnsi="宋体" w:eastAsia="宋体"/>
          <w:color w:val="000000"/>
        </w:rPr>
        <w:t>公众网民对家乡互联网安全状况满意度评价：</w:t>
      </w:r>
      <w:r>
        <w:rPr>
          <w:rFonts w:ascii="宋体" w:hAnsi="宋体" w:eastAsia="宋体" w:cs="宋体"/>
          <w:color w:val="000000"/>
        </w:rPr>
        <w:t>23.81%公众网民表示非常满意；21.43%网民表示满意；40.48%网民表示一般；11.9%网民表示不满意；2.38%网民表示非常不满意。数据显示网民对家乡互联网安全状况表示满意或非常满意的网民占45.24%，表示不满意或非常不满的占14.28%。数据显示乡村互联网安全状况满意程度</w:t>
      </w:r>
      <w:r>
        <w:rPr>
          <w:rFonts w:hint="eastAsia" w:ascii="宋体" w:hAnsi="宋体" w:eastAsia="宋体" w:cs="宋体"/>
          <w:color w:val="000000"/>
          <w:lang w:val="en-US" w:eastAsia="zh-CN"/>
        </w:rPr>
        <w:t>中到好评</w:t>
      </w:r>
      <w:r>
        <w:rPr>
          <w:rFonts w:ascii="宋体" w:hAnsi="宋体" w:eastAsia="宋体"/>
          <w:color w:val="000000"/>
        </w:rPr>
        <w:t>。</w:t>
      </w:r>
      <w:r>
        <w:rPr>
          <w:rFonts w:ascii="宋体" w:hAnsi="宋体" w:eastAsia="宋体"/>
          <w:b/>
          <w:bCs/>
          <w:color w:val="000000"/>
        </w:rPr>
        <w:t>与全省数据相比，表示满意比例要低8.79个百分点，表示非常满意比例要高8.34个百分点。与全国数据相比，表示满意比例要低11.7个百分点，表示非常满意比例要高10.72个百分点。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4" name="Drawing 1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Drawing 154" descr="Generated"/>
                    <pic:cNvPicPr>
                      <a:picLocks noChangeAspect="1"/>
                    </pic:cNvPicPr>
                  </pic:nvPicPr>
                  <pic:blipFill>
                    <a:blip r:embed="rId17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145</w:t>
      </w:r>
      <w:r>
        <w:rPr>
          <w:rFonts w:hint="eastAsia" w:ascii="宋体" w:hAnsi="宋体" w:eastAsia="宋体"/>
        </w:rPr>
        <w:fldChar w:fldCharType="end"/>
      </w:r>
      <w:bookmarkStart w:id="231" w:name="_Toc24321"/>
      <w:r>
        <w:rPr>
          <w:rFonts w:hint="eastAsia" w:ascii="宋体" w:hAnsi="宋体" w:eastAsia="宋体"/>
          <w:color w:val="000000"/>
        </w:rPr>
        <w:t>：</w:t>
      </w:r>
      <w:r>
        <w:rPr>
          <w:rFonts w:ascii="宋体" w:hAnsi="宋体" w:eastAsia="宋体"/>
          <w:color w:val="000000"/>
        </w:rPr>
        <w:t>网民对家乡互联网安全状况满意度评价</w:t>
      </w:r>
      <w:bookmarkEnd w:id="231"/>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（图表数据来源：公众网民版专题8数字鸿沟消除与乡村振兴专题第3题：您对当前家乡互联网安全状况的满意程度？）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（4）乡村网络存在问题</w:t>
      </w:r>
    </w:p>
    <w:p>
      <w:pPr>
        <w:rPr>
          <w:rFonts w:ascii="宋体" w:hAnsi="宋体" w:eastAsia="宋体"/>
          <w:color w:val="000000"/>
        </w:rPr>
      </w:pPr>
      <w:r>
        <w:rPr>
          <w:rFonts w:ascii="宋体" w:hAnsi="宋体" w:eastAsia="宋体"/>
          <w:color w:val="000000"/>
        </w:rPr>
        <w:t>乡村网络问题排序：排第一位是</w:t>
      </w:r>
      <w:r>
        <w:rPr>
          <w:rFonts w:ascii="宋体" w:hAnsi="宋体" w:eastAsia="宋体" w:cs="宋体"/>
          <w:color w:val="000000"/>
        </w:rPr>
        <w:t>信号时好时坏，卡机，断线（选择率52.38%），排第二位是经常出现网络配置错误，DNS出现问题（选择率33.33%），第三位是网速慢，不能正常使用（选择率30.95%），第四位是信号差，链接不了网络（选择率28.57%），有26.19</w:t>
      </w:r>
      <w:r>
        <w:rPr>
          <w:rFonts w:ascii="宋体" w:hAnsi="宋体" w:eastAsia="宋体"/>
          <w:color w:val="000000"/>
        </w:rPr>
        <w:t>%网民认为乡村网络</w:t>
      </w:r>
      <w:r>
        <w:rPr>
          <w:rFonts w:ascii="宋体" w:hAnsi="宋体" w:eastAsia="宋体" w:cs="宋体"/>
          <w:color w:val="000000"/>
        </w:rPr>
        <w:t>没有问题，认为家乡移动网络通信未覆盖到、家乡宽带互联网络未覆盖到的比例分别19.05%、7.14%。数据显示信号时好时坏，卡机，断线、经常出现网络配置错误，DNS出现问题是网民反馈较多的乡村网络问题，仍有一定比例26.19</w:t>
      </w:r>
      <w:r>
        <w:rPr>
          <w:rFonts w:ascii="宋体" w:hAnsi="宋体" w:eastAsia="宋体"/>
          <w:color w:val="000000"/>
        </w:rPr>
        <w:t>%的乡村未能覆盖到移动通信或宽带互联网。</w:t>
      </w:r>
      <w:r>
        <w:rPr>
          <w:rFonts w:ascii="宋体" w:hAnsi="宋体" w:eastAsia="宋体"/>
          <w:b/>
          <w:bCs/>
          <w:color w:val="000000"/>
        </w:rPr>
        <w:t>与全省数据相比，表示家乡宽带互联网络未覆盖到比例要低1.85个百分点，表示信号时好时坏，卡机，断线比例要高4.54个百分点。与全国数据相比，表示信号差，链接不了网络比例要低8.88个百分点，表示信号时好时坏，卡机，断线比例要高1.27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55" name="Drawing 1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Drawing 155" descr="Generated"/>
                    <pic:cNvPicPr>
                      <a:picLocks noChangeAspect="1"/>
                    </pic:cNvPicPr>
                  </pic:nvPicPr>
                  <pic:blipFill>
                    <a:blip r:embed="rId17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146</w:t>
      </w:r>
      <w:r>
        <w:rPr>
          <w:rFonts w:hint="eastAsia" w:ascii="宋体" w:hAnsi="宋体" w:eastAsia="宋体"/>
        </w:rPr>
        <w:fldChar w:fldCharType="end"/>
      </w:r>
      <w:bookmarkStart w:id="232" w:name="_Toc18087"/>
      <w:r>
        <w:rPr>
          <w:rFonts w:hint="eastAsia" w:ascii="宋体" w:hAnsi="宋体" w:eastAsia="宋体"/>
          <w:color w:val="000000"/>
        </w:rPr>
        <w:t>：</w:t>
      </w:r>
      <w:r>
        <w:rPr>
          <w:rFonts w:ascii="宋体" w:hAnsi="宋体" w:eastAsia="宋体"/>
          <w:color w:val="000000"/>
        </w:rPr>
        <w:t>乡村网络存在问题</w:t>
      </w:r>
      <w:bookmarkEnd w:id="232"/>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（图表数据来源：公众网民版专题8数字鸿沟消除与乡村振兴专题第4题：您觉得您家乡的网络有什么问题？（多选））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（5）乡村网络应用渗透率</w:t>
      </w:r>
    </w:p>
    <w:p>
      <w:pPr>
        <w:rPr>
          <w:rFonts w:ascii="宋体" w:hAnsi="宋体" w:eastAsia="宋体"/>
          <w:color w:val="000000"/>
        </w:rPr>
      </w:pPr>
      <w:r>
        <w:rPr>
          <w:rFonts w:ascii="宋体" w:hAnsi="宋体" w:eastAsia="宋体"/>
          <w:color w:val="000000"/>
        </w:rPr>
        <w:t>乡村网络应用渗透率排序：排第一位是</w:t>
      </w:r>
      <w:r>
        <w:rPr>
          <w:rFonts w:ascii="宋体" w:hAnsi="宋体" w:eastAsia="宋体" w:cs="宋体"/>
          <w:color w:val="000000"/>
        </w:rPr>
        <w:t>社交平台(如微信、QQ等)（渗透率78.57%）、第二位是电商平台(如淘宝、京东等)（渗透率61.9%）、第三位是视频平台(如腾讯视频、爱奇艺等)（渗透率61.9%）、第四位是直播平台(如抖音、快手等)（渗透率59.52%），第五位是游戏平台(如腾讯游戏、网易游戏等)（选择率50%）</w:t>
      </w:r>
      <w:r>
        <w:rPr>
          <w:rFonts w:hint="eastAsia" w:ascii="宋体" w:hAnsi="宋体" w:eastAsia="宋体"/>
          <w:color w:val="000000"/>
        </w:rPr>
        <w:t>。</w:t>
      </w:r>
      <w:r>
        <w:rPr>
          <w:rFonts w:ascii="宋体" w:hAnsi="宋体" w:eastAsia="宋体"/>
          <w:color w:val="000000"/>
        </w:rPr>
        <w:t>其它还有是</w:t>
      </w:r>
      <w:r>
        <w:rPr>
          <w:rFonts w:ascii="宋体" w:hAnsi="宋体" w:eastAsia="宋体" w:cs="宋体"/>
          <w:color w:val="000000"/>
        </w:rPr>
        <w:t>学习平台(如学习强国、腾讯课堂等)（38.1%），新闻平台(如腾讯新闻、头条等)（33.33%），生活平台(如货拉拉、美团等)（23.81%）。数据显示社交平台(如微信、QQ等)、电商平台(如淘宝、京东等)、视频平台(如腾讯视频、爱奇艺等)、直播平台(如抖音、快手等)是乡村上网的主要应用，渗透率均超半数。</w:t>
      </w:r>
      <w:r>
        <w:rPr>
          <w:rFonts w:ascii="宋体" w:hAnsi="宋体" w:eastAsia="宋体"/>
          <w:b/>
          <w:bCs/>
          <w:color w:val="000000"/>
        </w:rPr>
        <w:t>与全省数据相比，表示社交平台(如微信、QQ等)比例要低4.1个百分点，表示电商平台(如淘宝、京东等)比例要高6.3个百分点。与全国数据相比，表示社交平台(如微信、QQ等)比例要低6.27个百分点，表示直播平台(如抖音、快手等)比例要高2.84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56" name="Drawing 1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Drawing 156" descr="Generated"/>
                    <pic:cNvPicPr>
                      <a:picLocks noChangeAspect="1"/>
                    </pic:cNvPicPr>
                  </pic:nvPicPr>
                  <pic:blipFill>
                    <a:blip r:embed="rId172"/>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147</w:t>
      </w:r>
      <w:r>
        <w:rPr>
          <w:rFonts w:hint="eastAsia" w:ascii="宋体" w:hAnsi="宋体" w:eastAsia="宋体"/>
        </w:rPr>
        <w:fldChar w:fldCharType="end"/>
      </w:r>
      <w:bookmarkStart w:id="233" w:name="_Toc2472"/>
      <w:r>
        <w:rPr>
          <w:rFonts w:hint="eastAsia" w:ascii="宋体" w:hAnsi="宋体" w:eastAsia="宋体"/>
          <w:color w:val="000000"/>
        </w:rPr>
        <w:t>：</w:t>
      </w:r>
      <w:r>
        <w:rPr>
          <w:rFonts w:ascii="宋体" w:hAnsi="宋体" w:eastAsia="宋体"/>
          <w:color w:val="000000"/>
        </w:rPr>
        <w:t>乡村网络应用渗透率</w:t>
      </w:r>
      <w:bookmarkEnd w:id="233"/>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（图表数据来源：公众网民版专题8数字鸿沟消除与乡村振兴专题第5题：在乡村上网通常使用哪些应用?（多选））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（6）乡村网络应用使用障碍情况</w:t>
      </w:r>
    </w:p>
    <w:p>
      <w:pPr>
        <w:rPr>
          <w:rFonts w:ascii="宋体" w:hAnsi="宋体" w:eastAsia="宋体"/>
          <w:color w:val="000000"/>
        </w:rPr>
      </w:pPr>
      <w:r>
        <w:rPr>
          <w:rFonts w:ascii="宋体" w:hAnsi="宋体" w:eastAsia="宋体"/>
          <w:color w:val="000000"/>
        </w:rPr>
        <w:t>农村生活网络应用障碍：排第一位是</w:t>
      </w:r>
      <w:r>
        <w:rPr>
          <w:rFonts w:ascii="宋体" w:hAnsi="宋体" w:eastAsia="宋体" w:cs="宋体"/>
          <w:color w:val="000000"/>
        </w:rPr>
        <w:t>物流网络覆盖不到（关注度54.76%）、第二位是网络速度太慢体验不好（关注度45.24%）、第三位是身份认证手续繁琐（关注度42.86%）、第四位是APP不会使用（关注度38.1%），第五位是网络流量费用太贵（关注度35.71%）等。数据显示网民认为物流网络覆盖不到、网络速度太慢体验不好、身份认证手续繁琐是农村生活中网络应用上的主要障碍。</w:t>
      </w:r>
      <w:r>
        <w:rPr>
          <w:rFonts w:ascii="宋体" w:hAnsi="宋体" w:eastAsia="宋体"/>
          <w:b/>
          <w:bCs/>
          <w:color w:val="000000"/>
        </w:rPr>
        <w:t>与全省数据相比，表示网络流量费用太贵比例要低2.7个百分点，表示物流网络覆盖不到比例要高7.3个百分点。与全国数据相比，表示物流网络覆盖不到比例要低1.27个百分点，表示身份认证手续繁琐比例要高14.87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7" name="Drawing 1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Drawing 157" descr="Generated"/>
                    <pic:cNvPicPr>
                      <a:picLocks noChangeAspect="1"/>
                    </pic:cNvPicPr>
                  </pic:nvPicPr>
                  <pic:blipFill>
                    <a:blip r:embed="rId17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148</w:t>
      </w:r>
      <w:r>
        <w:rPr>
          <w:rFonts w:hint="eastAsia" w:ascii="宋体" w:hAnsi="宋体" w:eastAsia="宋体"/>
        </w:rPr>
        <w:fldChar w:fldCharType="end"/>
      </w:r>
      <w:bookmarkStart w:id="234" w:name="_Toc19117"/>
      <w:r>
        <w:rPr>
          <w:rFonts w:hint="eastAsia" w:ascii="宋体" w:hAnsi="宋体" w:eastAsia="宋体"/>
          <w:color w:val="000000"/>
        </w:rPr>
        <w:t>：</w:t>
      </w:r>
      <w:r>
        <w:rPr>
          <w:rFonts w:ascii="宋体" w:hAnsi="宋体" w:eastAsia="宋体"/>
          <w:color w:val="000000"/>
        </w:rPr>
        <w:t>乡村网络应用使用障碍情况</w:t>
      </w:r>
      <w:bookmarkEnd w:id="234"/>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（图表数据来源：公众网民版专题8数字鸿沟消除与乡村振兴专题第6题：您认为在农村生活存在哪些网络应用上的障碍？（多选））</w:t>
      </w:r>
    </w:p>
    <w:p>
      <w:pPr>
        <w:ind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（7）乡村居民在适应数字化生活中的顾虑 </w:t>
      </w:r>
    </w:p>
    <w:p>
      <w:pPr>
        <w:rPr>
          <w:rFonts w:ascii="宋体" w:hAnsi="宋体" w:eastAsia="宋体"/>
          <w:color w:val="000000"/>
        </w:rPr>
      </w:pPr>
      <w:r>
        <w:rPr>
          <w:rFonts w:ascii="宋体" w:hAnsi="宋体" w:eastAsia="宋体"/>
          <w:color w:val="000000"/>
        </w:rPr>
        <w:t>公众网民认为乡村居民在适应数字化生活中的顾虑排序：排第一位是</w:t>
      </w:r>
      <w:r>
        <w:rPr>
          <w:rFonts w:ascii="宋体" w:hAnsi="宋体" w:eastAsia="宋体" w:cs="宋体"/>
          <w:color w:val="000000"/>
        </w:rPr>
        <w:t>对移动支付方式不熟悉，担心被错扣钱（选择率64.29%）、第二位是网络信息真假难辨，容易上当（选择率61.9%）、第三位是不会查找网上信息，发挥不了智能手机的作用（选择率38.1%）、第四位是移动应用要注册，太麻烦（选择率30.95%），第五位是上网费用不好控制，很容易就超支（选择率28.57%）等。数据显示对移动支付方式不熟悉，担心被错扣钱、网络信息真假难辨，容易上当、不会查找网上信息，发挥不了智能手机的作用是乡村居民在适应数字化生活中主要的顾虑。</w:t>
      </w:r>
      <w:r>
        <w:rPr>
          <w:rFonts w:ascii="宋体" w:hAnsi="宋体" w:eastAsia="宋体"/>
          <w:b/>
          <w:bCs/>
          <w:color w:val="000000"/>
        </w:rPr>
        <w:t>与全省数据相比，表示网络信息真假难辨，容易上当比例要低4.77个百分点，表示对移动支付方式不熟悉，担心被错扣钱比例要高8.73个百分点。与全国数据相比，表示网络信息真假难辨，容易上当比例要低6.19个百分点，表示对移动支付方式不熟悉，担心被错扣钱比例要高1.34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58" name="Drawing 1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Drawing 158" descr="Generated"/>
                    <pic:cNvPicPr>
                      <a:picLocks noChangeAspect="1"/>
                    </pic:cNvPicPr>
                  </pic:nvPicPr>
                  <pic:blipFill>
                    <a:blip r:embed="rId17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149</w:t>
      </w:r>
      <w:r>
        <w:rPr>
          <w:rFonts w:hint="eastAsia" w:ascii="宋体" w:hAnsi="宋体" w:eastAsia="宋体"/>
        </w:rPr>
        <w:fldChar w:fldCharType="end"/>
      </w:r>
      <w:bookmarkStart w:id="235" w:name="_Toc13358"/>
      <w:r>
        <w:rPr>
          <w:rFonts w:hint="eastAsia" w:ascii="宋体" w:hAnsi="宋体" w:eastAsia="宋体"/>
          <w:color w:val="000000"/>
        </w:rPr>
        <w:t>：</w:t>
      </w:r>
      <w:r>
        <w:rPr>
          <w:rFonts w:ascii="宋体" w:hAnsi="宋体" w:eastAsia="宋体"/>
          <w:color w:val="000000"/>
        </w:rPr>
        <w:t>乡村居民在适应数字化生活中的顾虑</w:t>
      </w:r>
      <w:bookmarkEnd w:id="235"/>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（图表数据来源：公众网民版专题8数字鸿沟消除与乡村振兴专题第7题：您觉得乡村的人在适应数字化生活中主要担心什么？（多选））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（8）网络应用使用障碍对乡村居民生活的影响程度</w:t>
      </w:r>
    </w:p>
    <w:p>
      <w:pPr>
        <w:rPr>
          <w:rFonts w:ascii="宋体" w:hAnsi="宋体" w:eastAsia="宋体"/>
          <w:color w:val="000000"/>
        </w:rPr>
      </w:pPr>
      <w:r>
        <w:rPr>
          <w:rFonts w:ascii="宋体" w:hAnsi="宋体" w:eastAsia="宋体"/>
          <w:color w:val="000000"/>
        </w:rPr>
        <w:t>网络应用上的障碍对乡村居民生活的影响程度：</w:t>
      </w:r>
      <w:r>
        <w:rPr>
          <w:rFonts w:ascii="宋体" w:hAnsi="宋体" w:eastAsia="宋体" w:cs="宋体"/>
          <w:color w:val="000000"/>
        </w:rPr>
        <w:t>21.43%公众网民表示影响非常大；47.62%网民表示影响比较大；21.43%网民表示影响一般；9.52%网民表示影响比较小；0%网民表示没有影响。数据显示69.05%网民对认为网络应用上的障碍对乡村居民的生活带来了较大影响，表示影响比较小或没有影响的只占9.52%。</w:t>
      </w:r>
      <w:r>
        <w:rPr>
          <w:rFonts w:ascii="宋体" w:hAnsi="宋体" w:eastAsia="宋体"/>
          <w:b/>
          <w:bCs/>
          <w:color w:val="000000"/>
        </w:rPr>
        <w:t>相较于全省数据，除影响非常大和影响比较大比全省数据分别高出4.16个百分点、6.97个百分点外，其他数据值均少于全省数据。与全国数据相比，表示影响一般比例要低11.31个百分点，表示影响非常大比例要高3.51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9" name="Drawing 1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Drawing 159" descr="Generated"/>
                    <pic:cNvPicPr>
                      <a:picLocks noChangeAspect="1"/>
                    </pic:cNvPicPr>
                  </pic:nvPicPr>
                  <pic:blipFill>
                    <a:blip r:embed="rId17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150</w:t>
      </w:r>
      <w:r>
        <w:rPr>
          <w:rFonts w:hint="eastAsia" w:ascii="宋体" w:hAnsi="宋体" w:eastAsia="宋体"/>
        </w:rPr>
        <w:fldChar w:fldCharType="end"/>
      </w:r>
      <w:bookmarkStart w:id="236" w:name="_Toc27387"/>
      <w:r>
        <w:rPr>
          <w:rFonts w:hint="eastAsia" w:ascii="宋体" w:hAnsi="宋体" w:eastAsia="宋体"/>
          <w:color w:val="000000"/>
        </w:rPr>
        <w:t>：</w:t>
      </w:r>
      <w:r>
        <w:rPr>
          <w:rFonts w:ascii="宋体" w:hAnsi="宋体" w:eastAsia="宋体"/>
          <w:color w:val="000000"/>
        </w:rPr>
        <w:t>网络应用使用障碍对乡村居民生活的影响程度</w:t>
      </w:r>
      <w:bookmarkEnd w:id="236"/>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（图表数据来源：公众网民版专题8数字鸿沟消除与乡村振兴专题第8题：您认为目前网络应用上的障碍对乡村的人的生活影响大吗？）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（9）互联网应用对乡村经济发展的推动效果评价</w:t>
      </w:r>
    </w:p>
    <w:p>
      <w:pPr>
        <w:rPr>
          <w:rFonts w:ascii="宋体" w:hAnsi="宋体" w:eastAsia="宋体"/>
          <w:color w:val="000000"/>
        </w:rPr>
      </w:pPr>
      <w:r>
        <w:rPr>
          <w:rFonts w:ascii="宋体" w:hAnsi="宋体" w:eastAsia="宋体"/>
          <w:color w:val="000000"/>
        </w:rPr>
        <w:t>互联网应用对乡村经济发展的推动效果评价：</w:t>
      </w:r>
      <w:r>
        <w:rPr>
          <w:rFonts w:ascii="宋体" w:hAnsi="宋体" w:eastAsia="宋体" w:cs="宋体"/>
          <w:color w:val="000000"/>
        </w:rPr>
        <w:t>21.43%公众网民表示影响非常大；45.24%网民表示影响比较大；23.81%网民表示影响一般；7.14%网民表示影响比较小；2.38%网民表示没有影响。数据显示</w:t>
      </w:r>
      <w:r>
        <w:rPr>
          <w:rFonts w:hint="eastAsia" w:ascii="宋体" w:hAnsi="宋体" w:eastAsia="宋体" w:cs="宋体"/>
          <w:color w:val="000000"/>
          <w:lang w:eastAsia="zh-CN"/>
        </w:rPr>
        <w:t>三分之二</w:t>
      </w:r>
      <w:r>
        <w:rPr>
          <w:rFonts w:ascii="宋体" w:hAnsi="宋体" w:eastAsia="宋体" w:cs="宋体"/>
          <w:color w:val="000000"/>
        </w:rPr>
        <w:t>（66.67%）网民对认为互联网应用对推动乡村经济发展带来了较大影响，表示影响比较小或没有影响的只占9.52%，总体上肯定了互联网应用对乡村经济发展的推动效果。</w:t>
      </w:r>
      <w:r>
        <w:rPr>
          <w:rFonts w:ascii="宋体" w:hAnsi="宋体" w:eastAsia="宋体"/>
          <w:b/>
          <w:bCs/>
          <w:color w:val="000000"/>
        </w:rPr>
        <w:t>与全省数据相比，表示没有影响比例要低2.31个百分点，表示影响比较小比例要高1.72个百分点。与全国数据相比，表示影响非常大比例要低6.22个百分点，表示影响比较大比例要高1.04个百分点。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0" name="Drawing 1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Drawing 160" descr="Generated"/>
                    <pic:cNvPicPr>
                      <a:picLocks noChangeAspect="1"/>
                    </pic:cNvPicPr>
                  </pic:nvPicPr>
                  <pic:blipFill>
                    <a:blip r:embed="rId17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151</w:t>
      </w:r>
      <w:r>
        <w:rPr>
          <w:rFonts w:hint="eastAsia" w:ascii="宋体" w:hAnsi="宋体" w:eastAsia="宋体"/>
        </w:rPr>
        <w:fldChar w:fldCharType="end"/>
      </w:r>
      <w:bookmarkStart w:id="237" w:name="_Toc13872"/>
      <w:r>
        <w:rPr>
          <w:rFonts w:hint="eastAsia" w:ascii="宋体" w:hAnsi="宋体" w:eastAsia="宋体"/>
          <w:color w:val="000000"/>
        </w:rPr>
        <w:t>：</w:t>
      </w:r>
      <w:r>
        <w:rPr>
          <w:rFonts w:ascii="宋体" w:hAnsi="宋体" w:eastAsia="宋体"/>
          <w:color w:val="000000"/>
        </w:rPr>
        <w:t>互联网应用对乡村经济发展的推动效果评价</w:t>
      </w:r>
      <w:bookmarkEnd w:id="237"/>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（图表数据来源：公众网民版专题8数字鸿沟消除与乡村振兴专题第9题：您认为互联网应用对乡村经济发展的推动效果如何？）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（10）乡村发展变化情况评价</w:t>
      </w:r>
    </w:p>
    <w:p>
      <w:pPr>
        <w:rPr>
          <w:rFonts w:ascii="宋体" w:hAnsi="宋体" w:eastAsia="宋体"/>
          <w:color w:val="000000"/>
        </w:rPr>
      </w:pPr>
      <w:r>
        <w:rPr>
          <w:rFonts w:ascii="宋体" w:hAnsi="宋体" w:eastAsia="宋体"/>
          <w:color w:val="000000"/>
        </w:rPr>
        <w:t>公众网民对随着乡村振兴政策的实施，乡村发展变化情况评价：</w:t>
      </w:r>
      <w:r>
        <w:rPr>
          <w:rFonts w:ascii="宋体" w:hAnsi="宋体" w:eastAsia="宋体" w:cs="宋体"/>
          <w:color w:val="000000"/>
        </w:rPr>
        <w:t>23.81%公众网民表示变化非常大；33.33%网民表示变化较大；28.57%网民表示变化一般；9.52%网民表示变化较小；4.76%网民表示没有变化。数据显示</w:t>
      </w:r>
      <w:r>
        <w:rPr>
          <w:rFonts w:hint="eastAsia" w:ascii="宋体" w:hAnsi="宋体" w:eastAsia="宋体" w:cs="宋体"/>
          <w:color w:val="000000"/>
          <w:lang w:eastAsia="zh-CN"/>
        </w:rPr>
        <w:t>接近六成</w:t>
      </w:r>
      <w:r>
        <w:rPr>
          <w:rFonts w:ascii="宋体" w:hAnsi="宋体" w:eastAsia="宋体" w:cs="宋体"/>
          <w:color w:val="000000"/>
        </w:rPr>
        <w:t>（57.14%）网民认为乡村振兴政策的实施给乡村发展带来了较大变化。</w:t>
      </w:r>
      <w:r>
        <w:rPr>
          <w:rFonts w:ascii="宋体" w:hAnsi="宋体" w:eastAsia="宋体"/>
          <w:b/>
          <w:bCs/>
          <w:color w:val="000000"/>
        </w:rPr>
        <w:t>与全省数据相比，表示较大比例要低6.24个百分点，表示非常大比例要高2.59个百分点。与全国数据相比，表示较大比例要低8.77个百分点，表示非常大比例要高2.72个百分点。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1" name="Drawing 1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Drawing 161" descr="Generated"/>
                    <pic:cNvPicPr>
                      <a:picLocks noChangeAspect="1"/>
                    </pic:cNvPicPr>
                  </pic:nvPicPr>
                  <pic:blipFill>
                    <a:blip r:embed="rId17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152</w:t>
      </w:r>
      <w:r>
        <w:rPr>
          <w:rFonts w:hint="eastAsia" w:ascii="宋体" w:hAnsi="宋体" w:eastAsia="宋体"/>
        </w:rPr>
        <w:fldChar w:fldCharType="end"/>
      </w:r>
      <w:bookmarkStart w:id="238" w:name="_Toc4022"/>
      <w:r>
        <w:rPr>
          <w:rFonts w:hint="eastAsia" w:ascii="宋体" w:hAnsi="宋体" w:eastAsia="宋体"/>
          <w:color w:val="000000"/>
        </w:rPr>
        <w:t>：</w:t>
      </w:r>
      <w:r>
        <w:rPr>
          <w:rFonts w:ascii="宋体" w:hAnsi="宋体" w:eastAsia="宋体"/>
          <w:color w:val="000000"/>
        </w:rPr>
        <w:t>乡村发展变化情况评价</w:t>
      </w:r>
      <w:bookmarkEnd w:id="238"/>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（图表数据来源：公众网民版专题8数字鸿沟消除与乡村振兴专题第10题：随着乡村振兴政策的实施，您觉得今年乡村发展变化如何？）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（11）乡村振兴措施带来的变化</w:t>
      </w:r>
    </w:p>
    <w:p>
      <w:pPr>
        <w:rPr>
          <w:rFonts w:ascii="宋体" w:hAnsi="宋体" w:eastAsia="宋体"/>
          <w:color w:val="000000"/>
        </w:rPr>
      </w:pPr>
      <w:r>
        <w:rPr>
          <w:rFonts w:ascii="宋体" w:hAnsi="宋体" w:eastAsia="宋体"/>
          <w:color w:val="000000"/>
        </w:rPr>
        <w:t>公众网民认为乡村振兴带来的变化：排第一位是</w:t>
      </w:r>
      <w:r>
        <w:rPr>
          <w:rFonts w:ascii="宋体" w:hAnsi="宋体" w:eastAsia="宋体" w:cs="宋体"/>
          <w:color w:val="000000"/>
        </w:rPr>
        <w:t>乡村新兴产业发展，农民收入增加（选择率59.52%），第二位是乡村文化娱乐设施改善（选择率47.62%），第三位是乡村网络通信条件改善（选择率45.24%）</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乡村教育条件改善（选择率40.48%）</w:t>
      </w:r>
      <w:r>
        <w:rPr>
          <w:rFonts w:hint="eastAsia" w:ascii="宋体" w:hAnsi="宋体" w:eastAsia="宋体"/>
          <w:color w:val="000000"/>
          <w:lang w:eastAsia="zh-CN"/>
        </w:rPr>
        <w:t>，</w:t>
      </w:r>
      <w:r>
        <w:rPr>
          <w:rFonts w:ascii="宋体" w:hAnsi="宋体" w:eastAsia="宋体"/>
          <w:color w:val="000000"/>
        </w:rPr>
        <w:t>第五位是</w:t>
      </w:r>
      <w:r>
        <w:rPr>
          <w:rFonts w:ascii="宋体" w:hAnsi="宋体" w:eastAsia="宋体" w:cs="宋体"/>
          <w:color w:val="000000"/>
        </w:rPr>
        <w:t>乡村医疗卫生等公共服务水平提高（选择率40.48%）</w:t>
      </w:r>
      <w:r>
        <w:rPr>
          <w:rFonts w:hint="eastAsia" w:ascii="宋体" w:hAnsi="宋体" w:eastAsia="宋体"/>
          <w:color w:val="000000"/>
          <w:lang w:eastAsia="zh-CN"/>
        </w:rPr>
        <w:t>，</w:t>
      </w:r>
      <w:r>
        <w:rPr>
          <w:rFonts w:hint="eastAsia" w:ascii="宋体" w:hAnsi="宋体" w:eastAsia="宋体"/>
          <w:color w:val="000000"/>
          <w:lang w:val="en-US" w:eastAsia="zh-CN"/>
        </w:rPr>
        <w:t>此外是</w:t>
      </w:r>
      <w:r>
        <w:rPr>
          <w:rFonts w:ascii="宋体" w:hAnsi="宋体" w:eastAsia="宋体"/>
          <w:color w:val="000000"/>
        </w:rPr>
        <w:t>乡村生态环境条件改善</w:t>
      </w:r>
      <w:r>
        <w:rPr>
          <w:rFonts w:ascii="宋体" w:hAnsi="宋体" w:eastAsia="宋体" w:cs="宋体"/>
          <w:color w:val="000000"/>
        </w:rPr>
        <w:t>（35.71%）、城乡差异减少（选择率33.33%）、乡村基层组织人员素质提高（30.95%）等。数据显示乡村振兴政策对农村经济、文化、娱乐、生态环境等方面都有所改善。</w:t>
      </w:r>
      <w:r>
        <w:rPr>
          <w:rFonts w:ascii="宋体" w:hAnsi="宋体" w:eastAsia="宋体"/>
          <w:b/>
          <w:bCs/>
          <w:color w:val="000000"/>
        </w:rPr>
        <w:t>与全省数据相比，表示乡村教育条件改善比例要低4.29个百分点，表示乡村新兴产业发展，农民收入增加比例要高10.06个百分点。与全国数据相比，表示乡村教育条件改善比例要低13.52个百分点，表示其他比例要高2.98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62" name="Drawing 1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Drawing 162" descr="Generated"/>
                    <pic:cNvPicPr>
                      <a:picLocks noChangeAspect="1"/>
                    </pic:cNvPicPr>
                  </pic:nvPicPr>
                  <pic:blipFill>
                    <a:blip r:embed="rId17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153</w:t>
      </w:r>
      <w:r>
        <w:rPr>
          <w:rFonts w:hint="eastAsia" w:ascii="宋体" w:hAnsi="宋体" w:eastAsia="宋体"/>
        </w:rPr>
        <w:fldChar w:fldCharType="end"/>
      </w:r>
      <w:bookmarkStart w:id="239" w:name="_Toc10673"/>
      <w:r>
        <w:rPr>
          <w:rFonts w:hint="eastAsia" w:ascii="宋体" w:hAnsi="宋体" w:eastAsia="宋体"/>
        </w:rPr>
        <w:t>：</w:t>
      </w:r>
      <w:r>
        <w:rPr>
          <w:rFonts w:ascii="宋体" w:hAnsi="宋体" w:eastAsia="宋体"/>
          <w:color w:val="000000"/>
        </w:rPr>
        <w:t>乡村振兴措施带来的变化</w:t>
      </w:r>
      <w:bookmarkEnd w:id="239"/>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（图表数据来源：公众网民版专题8数字鸿沟消除与乡村振兴专题第11题：您觉得乡村振兴政策带来了哪些变化？（多选））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（12）公众网民对乡村振兴的服务需求</w:t>
      </w:r>
    </w:p>
    <w:p>
      <w:pPr>
        <w:rPr>
          <w:rFonts w:ascii="宋体" w:hAnsi="宋体" w:eastAsia="宋体"/>
          <w:color w:val="000000"/>
        </w:rPr>
      </w:pPr>
      <w:r>
        <w:rPr>
          <w:rFonts w:ascii="宋体" w:hAnsi="宋体" w:eastAsia="宋体"/>
          <w:color w:val="000000"/>
        </w:rPr>
        <w:t>公众网民对乡村振兴的服务需求：排第一位是</w:t>
      </w:r>
      <w:r>
        <w:rPr>
          <w:rFonts w:ascii="宋体" w:hAnsi="宋体" w:eastAsia="宋体" w:cs="宋体"/>
          <w:color w:val="000000"/>
        </w:rPr>
        <w:t>保护和改善农村生态环境（选择率71.43%），第二位是发展农村经济，提高农民生活水平（选择率66.67%），第三位是改善基础设施与公共服务，缩小城乡差距（选择率66.67%）、第四位是加强农村基层组织建设，提高人员素质（选择率64.29%）、第五位是大力建设并保护发扬乡村传统文化（选择率33.33%）。数据显示保护和改善农村生态环境、发展农村经济，提高农民生活水平是网民对乡村振兴期望最大的两项。</w:t>
      </w:r>
      <w:r>
        <w:rPr>
          <w:rFonts w:ascii="宋体" w:hAnsi="宋体" w:eastAsia="宋体"/>
          <w:b/>
          <w:bCs/>
          <w:color w:val="000000"/>
        </w:rPr>
        <w:t>相较于全省数据，保护和改善农村生态环境的占比高了4.16个百分点。相较于全省数据，保护和改善农村生态环境的占比高了0.44个百分点。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3" name="Drawing 1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Drawing 163" descr="Generated"/>
                    <pic:cNvPicPr>
                      <a:picLocks noChangeAspect="1"/>
                    </pic:cNvPicPr>
                  </pic:nvPicPr>
                  <pic:blipFill>
                    <a:blip r:embed="rId17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154</w:t>
      </w:r>
      <w:r>
        <w:rPr>
          <w:rFonts w:hint="eastAsia" w:ascii="宋体" w:hAnsi="宋体" w:eastAsia="宋体"/>
        </w:rPr>
        <w:fldChar w:fldCharType="end"/>
      </w:r>
      <w:bookmarkStart w:id="240" w:name="_Toc6293"/>
      <w:r>
        <w:rPr>
          <w:rFonts w:hint="eastAsia" w:ascii="宋体" w:hAnsi="宋体" w:eastAsia="宋体"/>
          <w:color w:val="000000"/>
        </w:rPr>
        <w:t>：</w:t>
      </w:r>
      <w:r>
        <w:rPr>
          <w:rFonts w:ascii="宋体" w:hAnsi="宋体" w:eastAsia="宋体"/>
          <w:color w:val="000000"/>
        </w:rPr>
        <w:t>公众网民对乡村振兴的服务需求</w:t>
      </w:r>
      <w:bookmarkEnd w:id="240"/>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（图表数据来源：公众网民版专题8数字鸿沟消除与乡村振兴专题第12题：您对乡村振兴的具体期望有哪些？（多选））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（13）实现乡村振兴的面临问题</w:t>
      </w:r>
    </w:p>
    <w:p>
      <w:pPr>
        <w:jc w:val="left"/>
        <w:rPr>
          <w:rFonts w:ascii="宋体" w:hAnsi="宋体" w:eastAsia="宋体"/>
          <w:color w:val="000000"/>
        </w:rPr>
      </w:pPr>
      <w:r>
        <w:rPr>
          <w:rFonts w:ascii="宋体" w:hAnsi="宋体" w:eastAsia="宋体"/>
          <w:color w:val="000000"/>
        </w:rPr>
        <w:t>公众网民认为实现乡村振兴的困难排序：排第一位是</w:t>
      </w:r>
      <w:r>
        <w:rPr>
          <w:rFonts w:ascii="宋体" w:hAnsi="宋体" w:eastAsia="宋体" w:cs="宋体"/>
          <w:color w:val="000000"/>
        </w:rPr>
        <w:t>剩余劳动力趋于老龄化（选择率69.05%），第二位是交通及通讯不够便捷（选择率59.52%），第三位是人才缺乏，科技含量不高（选择率54.76%）、第四位是乡村人员数字化素养和网络安全意识有待提高（选择率42.86%）、第五位是国家政策和资金扶持力度不够（选择率40.48%）。数据显示剩余劳动力趋于老龄化、交通及通讯不够便捷、人才缺乏，科技含量不高是网民认为实现乡村振兴的主要困难。</w:t>
      </w:r>
      <w:r>
        <w:rPr>
          <w:rFonts w:ascii="宋体" w:hAnsi="宋体" w:eastAsia="宋体"/>
          <w:b/>
          <w:bCs/>
          <w:color w:val="000000"/>
        </w:rPr>
        <w:t>与全省数据相比，表示人才缺乏，科技含量不高比例要低7.47个百分点，表示交通及通讯不够便捷比例要高13.48个百分点。相较于全省数据，交通及通讯不够便捷的占比高了4.38个百分点。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4" name="Drawing 1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Drawing 164" descr="Generated"/>
                    <pic:cNvPicPr>
                      <a:picLocks noChangeAspect="1"/>
                    </pic:cNvPicPr>
                  </pic:nvPicPr>
                  <pic:blipFill>
                    <a:blip r:embed="rId18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155</w:t>
      </w:r>
      <w:r>
        <w:rPr>
          <w:rFonts w:hint="eastAsia" w:ascii="宋体" w:hAnsi="宋体" w:eastAsia="宋体"/>
        </w:rPr>
        <w:fldChar w:fldCharType="end"/>
      </w:r>
      <w:bookmarkStart w:id="241" w:name="_Toc16925"/>
      <w:r>
        <w:rPr>
          <w:rFonts w:hint="eastAsia" w:ascii="宋体" w:hAnsi="宋体" w:eastAsia="宋体"/>
          <w:color w:val="000000"/>
        </w:rPr>
        <w:t>：</w:t>
      </w:r>
      <w:r>
        <w:rPr>
          <w:rFonts w:ascii="宋体" w:hAnsi="宋体" w:eastAsia="宋体"/>
          <w:color w:val="000000"/>
        </w:rPr>
        <w:t>实现乡村振兴的面临问题</w:t>
      </w:r>
      <w:bookmarkEnd w:id="241"/>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（图表数据来源：公众网民版专题8数字鸿沟消除与乡村振兴专题第13题：您认为实现乡村振兴的困难是什么？（多选））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（14）乡村网络安全犯罪行为</w:t>
      </w:r>
    </w:p>
    <w:p>
      <w:pPr>
        <w:jc w:val="left"/>
        <w:rPr>
          <w:rFonts w:ascii="宋体" w:hAnsi="宋体" w:eastAsia="宋体"/>
          <w:color w:val="FF0000"/>
        </w:rPr>
      </w:pPr>
      <w:r>
        <w:rPr>
          <w:rFonts w:ascii="宋体" w:hAnsi="宋体" w:eastAsia="宋体"/>
          <w:color w:val="000000"/>
        </w:rPr>
        <w:t>公众网民认为乡村最迫切需要解决的网络安全问题排序：排第一位是</w:t>
      </w:r>
      <w:r>
        <w:rPr>
          <w:rFonts w:ascii="宋体" w:hAnsi="宋体" w:eastAsia="宋体" w:cs="宋体"/>
          <w:color w:val="000000"/>
        </w:rPr>
        <w:t>网络诈骗（选择率64.29%），第二位是网络赌博（选择率57.14%），第三位是网络色情（选择率47.62%）、第四位是网络毒品（选择率40.48%）。数据显示网民认为乡村最迫切需要解决的网络安全问题主要为网络诈骗、网络赌博、网络色情。</w:t>
      </w:r>
      <w:r>
        <w:rPr>
          <w:rFonts w:ascii="宋体" w:hAnsi="宋体" w:eastAsia="宋体"/>
          <w:b/>
          <w:bCs/>
          <w:color w:val="000000"/>
        </w:rPr>
        <w:t>与全省数据相比，表示网络诈骗比例要低14.18个百分点，表示网络赌博比例要高4.59个百分点。与全国数据相比，表示网络赌博比例要低6.2个百分点，表示网络毒品比例要高2.41个百分点。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5" name="Drawing 1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rawing 165" descr="Generated"/>
                    <pic:cNvPicPr>
                      <a:picLocks noChangeAspect="1"/>
                    </pic:cNvPicPr>
                  </pic:nvPicPr>
                  <pic:blipFill>
                    <a:blip r:embed="rId18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156</w:t>
      </w:r>
      <w:r>
        <w:rPr>
          <w:rFonts w:hint="eastAsia" w:ascii="宋体" w:hAnsi="宋体" w:eastAsia="宋体"/>
        </w:rPr>
        <w:fldChar w:fldCharType="end"/>
      </w:r>
      <w:bookmarkStart w:id="242" w:name="_Toc13505"/>
      <w:r>
        <w:rPr>
          <w:rFonts w:hint="eastAsia" w:ascii="宋体" w:hAnsi="宋体" w:eastAsia="宋体"/>
          <w:color w:val="000000"/>
        </w:rPr>
        <w:t>：</w:t>
      </w:r>
      <w:r>
        <w:rPr>
          <w:rFonts w:ascii="宋体" w:hAnsi="宋体" w:eastAsia="宋体"/>
          <w:color w:val="000000"/>
        </w:rPr>
        <w:t>乡村网络安全犯罪行为</w:t>
      </w:r>
      <w:bookmarkEnd w:id="242"/>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（图表数据来源：公众网民版专题8数字鸿沟消除与乡村振兴专题第14题：您认为哪个是乡村最迫切需要解决的网络安全问题？（多选））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（14.1）乡村网络诈骗群体特征</w:t>
      </w:r>
    </w:p>
    <w:p>
      <w:pPr>
        <w:rPr>
          <w:rFonts w:ascii="宋体" w:hAnsi="宋体" w:eastAsia="宋体"/>
          <w:color w:val="000000"/>
        </w:rPr>
      </w:pPr>
      <w:r>
        <w:rPr>
          <w:rFonts w:ascii="宋体" w:hAnsi="宋体" w:eastAsia="宋体"/>
          <w:color w:val="000000"/>
        </w:rPr>
        <w:t>公众网民对认为农村中容易遇到网络诈骗的群体：最高的是</w:t>
      </w:r>
      <w:r>
        <w:rPr>
          <w:rFonts w:ascii="宋体" w:hAnsi="宋体" w:eastAsia="宋体" w:cs="宋体"/>
          <w:color w:val="000000"/>
        </w:rPr>
        <w:t>老人（选择率77.78%），其次是儿童（选择率48.15%），第三是少年（选择率48.15%），第四是青年（选择率40.74%），第五是中年（选择率37.04%）。数据显示网民认为农村中最容易遇到网络诈骗的群体是老人。</w:t>
      </w:r>
      <w:r>
        <w:rPr>
          <w:rFonts w:ascii="宋体" w:hAnsi="宋体" w:eastAsia="宋体"/>
          <w:b/>
          <w:bCs/>
          <w:color w:val="000000"/>
        </w:rPr>
        <w:t>与全省数据相比，表示儿童比例要低1.38个百分点，表示少年比例要高3.29个百分点。与全国数据相比，表示少年比例要低4.05个百分点，表示青年比例要高10.89个百分点。</w:t>
      </w:r>
      <w:r>
        <w:rPr>
          <w:rFonts w:ascii="宋体" w:hAnsi="宋体" w:eastAsia="宋体" w:cs="宋体"/>
          <w:b/>
          <w:color w:val="00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6" name="Drawing 1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Drawing 166" descr="Generated"/>
                    <pic:cNvPicPr>
                      <a:picLocks noChangeAspect="1"/>
                    </pic:cNvPicPr>
                  </pic:nvPicPr>
                  <pic:blipFill>
                    <a:blip r:embed="rId18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157</w:t>
      </w:r>
      <w:r>
        <w:rPr>
          <w:rFonts w:hint="eastAsia" w:ascii="宋体" w:hAnsi="宋体" w:eastAsia="宋体"/>
        </w:rPr>
        <w:fldChar w:fldCharType="end"/>
      </w:r>
      <w:bookmarkStart w:id="243" w:name="_Toc28984"/>
      <w:r>
        <w:rPr>
          <w:rFonts w:hint="eastAsia" w:ascii="宋体" w:hAnsi="宋体" w:eastAsia="宋体"/>
          <w:color w:val="000000"/>
        </w:rPr>
        <w:t>：</w:t>
      </w:r>
      <w:r>
        <w:rPr>
          <w:rFonts w:ascii="宋体" w:hAnsi="宋体" w:eastAsia="宋体"/>
          <w:color w:val="000000"/>
        </w:rPr>
        <w:t>乡村网络诈骗群体特征</w:t>
      </w:r>
      <w:bookmarkEnd w:id="243"/>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（图表数据来源：公众网民版专题8数字鸿沟消除与乡村振兴专题第15题：您觉得农村中哪些人最容易遇到网络诈骗？（多选））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（14.2）农村网络诈骗多发的原因</w:t>
      </w:r>
    </w:p>
    <w:p>
      <w:pPr>
        <w:rPr>
          <w:rFonts w:ascii="宋体" w:hAnsi="宋体" w:eastAsia="宋体"/>
          <w:b/>
          <w:bCs/>
          <w:color w:val="000000"/>
        </w:rPr>
      </w:pPr>
      <w:r>
        <w:rPr>
          <w:rFonts w:ascii="宋体" w:hAnsi="宋体" w:eastAsia="宋体"/>
          <w:color w:val="000000"/>
        </w:rPr>
        <w:t>公众网民对农村网络诈骗多发的原因排序：最高的是</w:t>
      </w:r>
      <w:r>
        <w:rPr>
          <w:rFonts w:ascii="宋体" w:hAnsi="宋体" w:eastAsia="宋体" w:cs="宋体"/>
          <w:color w:val="000000"/>
        </w:rPr>
        <w:t>村民的投机心理（选择率77.78%），其次是个人信息泄露（选择率70.37%），第三是村民受教育程度相对较低（选择率66.67%），第四是封建迷信（选择率59.26%），第五是村民信息获取渠道窄（选择率59.26%）。数据显示网民认为农村网络诈骗多发的主要与村民的投机心理、个人信息泄露、村民受教育程度相对较低有关。</w:t>
      </w:r>
      <w:r>
        <w:rPr>
          <w:rFonts w:ascii="宋体" w:hAnsi="宋体" w:eastAsia="宋体"/>
          <w:b/>
          <w:bCs/>
          <w:color w:val="000000"/>
        </w:rPr>
        <w:t>与全省数据相比，表示村民信息获取渠道窄比例要低5.69个百分点，表示个人信息泄露比例要高7.29个百分点。与全国数据相比，表示村民信息获取渠道窄比例要低12.37个百分点，表示个人信息泄露比例要高2.95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7" name="Drawing 1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Drawing 167" descr="Generated"/>
                    <pic:cNvPicPr>
                      <a:picLocks noChangeAspect="1"/>
                    </pic:cNvPicPr>
                  </pic:nvPicPr>
                  <pic:blipFill>
                    <a:blip r:embed="rId18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158</w:t>
      </w:r>
      <w:r>
        <w:rPr>
          <w:rFonts w:hint="eastAsia" w:ascii="宋体" w:hAnsi="宋体" w:eastAsia="宋体"/>
        </w:rPr>
        <w:fldChar w:fldCharType="end"/>
      </w:r>
      <w:bookmarkStart w:id="244" w:name="_Toc28763"/>
      <w:r>
        <w:rPr>
          <w:rFonts w:hint="eastAsia" w:ascii="宋体" w:hAnsi="宋体" w:eastAsia="宋体"/>
          <w:color w:val="000000"/>
        </w:rPr>
        <w:t>：</w:t>
      </w:r>
      <w:r>
        <w:rPr>
          <w:rFonts w:ascii="宋体" w:hAnsi="宋体" w:eastAsia="宋体"/>
          <w:color w:val="000000"/>
        </w:rPr>
        <w:t>农村网络诈骗多发的原因</w:t>
      </w:r>
      <w:bookmarkEnd w:id="244"/>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（图表数据来源：公众网民版专题8数字鸿沟消除与乡村振兴专题第16题：您认为农村网络诈骗多发的原因有哪些？（多选））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（15）乡村网络安全犯罪行为的应对</w:t>
      </w:r>
    </w:p>
    <w:p>
      <w:pPr>
        <w:jc w:val="left"/>
        <w:rPr>
          <w:rFonts w:ascii="宋体" w:hAnsi="宋体" w:eastAsia="宋体"/>
          <w:b/>
          <w:bCs/>
          <w:color w:val="000000"/>
        </w:rPr>
      </w:pPr>
      <w:r>
        <w:rPr>
          <w:rFonts w:ascii="宋体" w:hAnsi="宋体" w:eastAsia="宋体"/>
          <w:color w:val="000000"/>
        </w:rPr>
        <w:t>公众网民认为解决农村地区网络安全问题，需要加强的方面：排第一位是</w:t>
      </w:r>
      <w:r>
        <w:rPr>
          <w:rFonts w:ascii="宋体" w:hAnsi="宋体" w:eastAsia="宋体" w:cs="宋体"/>
          <w:color w:val="000000"/>
        </w:rPr>
        <w:t>开展网络诈骗典型案例宣讲（选择率69.05%），第二位是开展网络安全基础知识培训（选择率64.29%），第三位是加强农村网络健康文化建设（选择率61.9%）、第四位是宣传网络安全政策法规（选择率57.14%）。数据显示网民认为解决网络农村地区网络安全问题需要开展网络诈骗典型案例宣讲、开展网络安全基础知识培训、加强农村网络健康文化建设。</w:t>
      </w:r>
      <w:r>
        <w:rPr>
          <w:rFonts w:ascii="宋体" w:hAnsi="宋体" w:eastAsia="宋体"/>
          <w:b/>
          <w:bCs/>
          <w:color w:val="000000"/>
        </w:rPr>
        <w:t>相较于全省数据，其他的占比高了3.9个百分点。相较于全省数据，其他的占比高了3.04个百分点。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8" name="Drawing 1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Drawing 168" descr="Generated"/>
                    <pic:cNvPicPr>
                      <a:picLocks noChangeAspect="1"/>
                    </pic:cNvPicPr>
                  </pic:nvPicPr>
                  <pic:blipFill>
                    <a:blip r:embed="rId18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159</w:t>
      </w:r>
      <w:r>
        <w:rPr>
          <w:rFonts w:hint="eastAsia" w:ascii="宋体" w:hAnsi="宋体" w:eastAsia="宋体"/>
        </w:rPr>
        <w:fldChar w:fldCharType="end"/>
      </w:r>
      <w:bookmarkStart w:id="245" w:name="_Toc26472"/>
      <w:r>
        <w:rPr>
          <w:rFonts w:hint="eastAsia" w:ascii="宋体" w:hAnsi="宋体" w:eastAsia="宋体"/>
          <w:color w:val="000000"/>
        </w:rPr>
        <w:t>：</w:t>
      </w:r>
      <w:r>
        <w:rPr>
          <w:rFonts w:ascii="宋体" w:hAnsi="宋体" w:eastAsia="宋体"/>
          <w:color w:val="000000"/>
        </w:rPr>
        <w:t>乡村网络安全犯罪行为的应对</w:t>
      </w:r>
      <w:bookmarkEnd w:id="245"/>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（图表数据来源：公众网民版专题8数字鸿沟消除与乡村振兴专题第17题：为解决农村地区的网络安全问题，您认为下列哪些面需要加强？（多选））</w:t>
      </w:r>
    </w:p>
    <w:p>
      <w:pPr>
        <w:ind w:firstLine="440"/>
        <w:rPr>
          <w:rFonts w:ascii="微软雅黑" w:hAnsi="微软雅黑" w:eastAsia="微软雅黑"/>
          <w:color w:val="333333"/>
          <w:sz w:val="22"/>
          <w:szCs w:val="22"/>
        </w:rPr>
      </w:pPr>
    </w:p>
    <w:p>
      <w:pPr>
        <w:ind w:firstLine="0" w:firstLineChars="0"/>
      </w:pPr>
    </w:p>
    <w:p>
      <w:pPr>
        <w:widowControl/>
        <w:adjustRightInd/>
        <w:snapToGrid/>
        <w:spacing w:line="240" w:lineRule="auto"/>
        <w:ind w:firstLine="0" w:firstLineChars="0"/>
        <w:jc w:val="left"/>
      </w:pPr>
      <w:r>
        <w:rPr>
          <w:rFonts w:ascii="宋体" w:hAnsi="宋体" w:eastAsia="宋体"/>
          <w:color w:val="FF0000"/>
          <w:sz w:val="32"/>
          <w:szCs w:val="32"/>
        </w:rPr>
        <w:br w:type="page"/>
      </w:r>
      <w:bookmarkEnd w:id="211"/>
      <w:bookmarkEnd w:id="212"/>
      <w:bookmarkEnd w:id="213"/>
    </w:p>
    <w:p>
      <w:pPr>
        <w:pStyle w:val="2"/>
        <w:rPr>
          <w:rFonts w:hint="eastAsia" w:asciiTheme="minorHAnsi" w:hAnsiTheme="minorHAnsi" w:cstheme="minorHAnsi"/>
        </w:rPr>
      </w:pPr>
      <w:bookmarkStart w:id="246" w:name="_Toc2861"/>
      <w:r>
        <w:rPr>
          <w:rFonts w:hint="eastAsia" w:asciiTheme="minorHAnsi" w:hAnsiTheme="minorHAnsi" w:cstheme="minorHAnsi"/>
        </w:rPr>
        <w:t>附件一：调查方法与数据样本情况</w:t>
      </w:r>
      <w:bookmarkEnd w:id="246"/>
    </w:p>
    <w:p>
      <w:bookmarkStart w:id="247" w:name="_Toc19207435"/>
      <w:bookmarkStart w:id="248" w:name="_Toc19203354"/>
      <w:bookmarkStart w:id="249" w:name="_Hlk83743068"/>
      <w:r>
        <w:rPr>
          <w:rFonts w:hint="eastAsia"/>
        </w:rPr>
        <w:t>一、背景</w:t>
      </w:r>
      <w:bookmarkEnd w:id="247"/>
      <w:bookmarkEnd w:id="248"/>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250" w:name="_Toc19207436"/>
      <w:bookmarkStart w:id="251" w:name="_Toc19203355"/>
      <w:r>
        <w:rPr>
          <w:rFonts w:hint="eastAsia"/>
        </w:rPr>
        <w:t>二、目的</w:t>
      </w:r>
      <w:bookmarkEnd w:id="250"/>
      <w:bookmarkEnd w:id="251"/>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252" w:name="_Toc19207437"/>
      <w:bookmarkStart w:id="253" w:name="_Toc19203356"/>
      <w:r>
        <w:rPr>
          <w:rFonts w:hint="eastAsia"/>
        </w:rPr>
        <w:t>三、调查方式</w:t>
      </w:r>
      <w:bookmarkEnd w:id="252"/>
      <w:bookmarkEnd w:id="253"/>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254" w:name="_Hlk81832911"/>
      <w:r>
        <w:rPr>
          <w:rFonts w:hint="eastAsia"/>
        </w:rPr>
        <w:t>数字鸿沟消除与乡村振兴</w:t>
      </w:r>
      <w:bookmarkEnd w:id="254"/>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w:t>
      </w:r>
      <w:r>
        <w:rPr>
          <w:rFonts w:hint="eastAsia"/>
          <w:lang w:eastAsia="zh-CN"/>
        </w:rPr>
        <w:t>、</w:t>
      </w:r>
      <w:r>
        <w:rPr>
          <w:rFonts w:hint="eastAsia"/>
        </w:rPr>
        <w:t>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255" w:name="_Hlk81832812"/>
      <w:r>
        <w:rPr>
          <w:rFonts w:hint="eastAsia"/>
        </w:rPr>
        <w:t>本次调查活动问卷</w:t>
      </w:r>
      <w:r>
        <w:rPr>
          <w:rFonts w:hint="eastAsia"/>
          <w:lang w:val="en-US" w:eastAsia="zh-CN"/>
        </w:rPr>
        <w:t>全国</w:t>
      </w:r>
      <w:r>
        <w:rPr>
          <w:rFonts w:hint="eastAsia"/>
        </w:rPr>
        <w:t>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255"/>
      <w:r>
        <w:rPr>
          <w:rFonts w:hint="eastAsia"/>
        </w:rPr>
        <w:t>活动取得圆满成功。</w:t>
      </w:r>
    </w:p>
    <w:p/>
    <w:bookmarkEnd w:id="249"/>
    <w:p>
      <w:r>
        <w:rPr>
          <w:rFonts w:hint="eastAsia"/>
        </w:rPr>
        <w:t>四、调查样本数据的有效性</w:t>
      </w:r>
    </w:p>
    <w:p>
      <w:r>
        <w:rPr>
          <w:rFonts w:hint="eastAsia"/>
        </w:rPr>
        <w:t>经分析和评估，本次调查活动收集的数据具有以下特点：</w:t>
      </w:r>
    </w:p>
    <w:p>
      <w:r>
        <w:rPr>
          <w:rFonts w:hint="eastAsia"/>
          <w:lang w:eastAsia="zh-CN"/>
        </w:rPr>
        <w:t>（</w:t>
      </w:r>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lang w:eastAsia="zh-CN"/>
        </w:rPr>
        <w:t>（</w:t>
      </w:r>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lang w:eastAsia="zh-CN"/>
        </w:rPr>
        <w:t>（</w:t>
      </w:r>
      <w:r>
        <w:rPr>
          <w:rFonts w:hint="eastAsia"/>
        </w:rPr>
        <w:t>3）调查样本数据地区分布有差异</w:t>
      </w:r>
    </w:p>
    <w:p>
      <w:pPr>
        <w:rPr>
          <w:rFonts w:hint="eastAsia"/>
        </w:rPr>
      </w:pPr>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pPr>
        <w:rPr>
          <w:rFonts w:hint="eastAsia"/>
        </w:rPr>
      </w:pPr>
      <w:r>
        <w:rPr>
          <w:rFonts w:hint="eastAsia"/>
          <w:lang w:eastAsia="zh-CN"/>
        </w:rPr>
        <w:t>（</w:t>
      </w:r>
      <w:r>
        <w:rPr>
          <w:rFonts w:hint="eastAsia"/>
        </w:rPr>
        <w:t>4）调查样本数据有效率较高</w:t>
      </w:r>
    </w:p>
    <w:p>
      <w:pPr>
        <w:rPr>
          <w:rFonts w:hint="eastAsia"/>
        </w:rPr>
      </w:pPr>
      <w:r>
        <w:rPr>
          <w:rFonts w:hint="eastAsia"/>
        </w:rPr>
        <w:t xml:space="preserve">从数据清洗的结果来看，总体数据有效率93%左右，总体上样本数据的有效率较高。绝大多数参与者都认真答题，有不少网民提交了意见和建议。 </w:t>
      </w:r>
    </w:p>
    <w:p>
      <w:pPr>
        <w:rPr>
          <w:rFonts w:hint="eastAsia"/>
        </w:rPr>
      </w:pPr>
      <w:r>
        <w:rPr>
          <w:rFonts w:hint="eastAsia"/>
        </w:rPr>
        <w:t xml:space="preserve">从以上分析，本次问卷调查数据的样本基本符合网民分布的主要特性，具有较高的代表性。   </w:t>
      </w:r>
      <w:r>
        <w:rPr>
          <w:rFonts w:hint="eastAsia"/>
        </w:rPr>
        <w:br w:type="page"/>
      </w:r>
    </w:p>
    <w:p>
      <w:pPr>
        <w:pStyle w:val="2"/>
        <w:rPr>
          <w:rFonts w:hint="eastAsia" w:asciiTheme="minorHAnsi" w:hAnsiTheme="minorHAnsi" w:cstheme="minorHAnsi"/>
        </w:rPr>
      </w:pPr>
      <w:bookmarkStart w:id="256" w:name="_Toc50903908"/>
      <w:bookmarkStart w:id="257" w:name="_Toc50885002"/>
      <w:bookmarkStart w:id="258" w:name="_Toc13943"/>
      <w:r>
        <w:rPr>
          <w:rFonts w:hint="eastAsia" w:asciiTheme="minorHAnsi" w:hAnsiTheme="minorHAnsi" w:cstheme="minorHAnsi"/>
        </w:rPr>
        <w:t>附件二：调查报告致谢词</w:t>
      </w:r>
      <w:bookmarkEnd w:id="256"/>
      <w:bookmarkEnd w:id="257"/>
      <w:bookmarkEnd w:id="258"/>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259"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w:t>
      </w:r>
      <w:r>
        <w:rPr>
          <w:rFonts w:hint="eastAsia" w:asciiTheme="minorEastAsia" w:hAnsiTheme="minorEastAsia" w:cstheme="minorHAnsi"/>
          <w:kern w:val="44"/>
          <w:sz w:val="28"/>
          <w:szCs w:val="28"/>
          <w:lang w:val="en-US" w:eastAsia="zh-CN"/>
        </w:rPr>
        <w:t>监管</w:t>
      </w:r>
      <w:r>
        <w:rPr>
          <w:rFonts w:hint="eastAsia" w:asciiTheme="minorEastAsia" w:hAnsiTheme="minorEastAsia" w:cstheme="minorHAnsi"/>
          <w:kern w:val="44"/>
          <w:sz w:val="28"/>
          <w:szCs w:val="28"/>
        </w:rPr>
        <w:t>等政府部门的精心指导和大力支持下，在参与调查的各机构和团队的共同努力下</w:t>
      </w:r>
      <w:r>
        <w:rPr>
          <w:rFonts w:hint="eastAsia" w:asciiTheme="minorEastAsia" w:hAnsiTheme="minorEastAsia" w:cstheme="minorHAnsi"/>
          <w:kern w:val="44"/>
          <w:sz w:val="28"/>
          <w:szCs w:val="28"/>
          <w:lang w:eastAsia="zh-CN"/>
        </w:rPr>
        <w:t>，</w:t>
      </w:r>
      <w:r>
        <w:rPr>
          <w:rFonts w:hint="eastAsia" w:asciiTheme="minorEastAsia" w:hAnsiTheme="minorEastAsia" w:cstheme="minorHAnsi"/>
          <w:kern w:val="44"/>
          <w:sz w:val="28"/>
          <w:szCs w:val="28"/>
        </w:rPr>
        <w:t>调查活动取得</w:t>
      </w:r>
      <w:r>
        <w:rPr>
          <w:rFonts w:hint="eastAsia" w:asciiTheme="minorEastAsia" w:hAnsiTheme="minorEastAsia" w:cstheme="minorHAnsi"/>
          <w:kern w:val="44"/>
          <w:sz w:val="28"/>
          <w:szCs w:val="28"/>
          <w:lang w:val="en-US" w:eastAsia="zh-CN"/>
        </w:rPr>
        <w:t>圆</w:t>
      </w:r>
      <w:r>
        <w:rPr>
          <w:rFonts w:hint="eastAsia" w:asciiTheme="minorEastAsia" w:hAnsiTheme="minorEastAsia" w:cstheme="minorHAnsi"/>
          <w:kern w:val="44"/>
          <w:sz w:val="28"/>
          <w:szCs w:val="28"/>
        </w:rPr>
        <w:t>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259"/>
    <w:p>
      <w:pPr>
        <w:widowControl/>
        <w:adjustRightInd/>
        <w:snapToGrid/>
        <w:spacing w:line="240" w:lineRule="auto"/>
        <w:ind w:firstLine="0" w:firstLineChars="0"/>
        <w:jc w:val="left"/>
        <w:rPr>
          <w:rFonts w:cstheme="minorHAnsi"/>
        </w:rPr>
      </w:pPr>
    </w:p>
    <w:p>
      <w:pPr>
        <w:ind w:left="0" w:leftChars="0" w:firstLine="0" w:firstLineChars="0"/>
        <w:jc w:val="center"/>
        <w:rPr>
          <w:rFonts w:asciiTheme="minorEastAsia" w:hAnsiTheme="minorEastAsia" w:cstheme="minorHAnsi"/>
          <w:b/>
          <w:bCs/>
          <w:kern w:val="44"/>
          <w:sz w:val="32"/>
          <w:szCs w:val="32"/>
        </w:rPr>
      </w:pPr>
      <w:bookmarkStart w:id="260" w:name="_Toc50903909"/>
      <w:bookmarkStart w:id="261" w:name="_Toc49439774"/>
      <w:r>
        <w:rPr>
          <w:rFonts w:hint="eastAsia" w:asciiTheme="minorHAnsi" w:hAnsiTheme="minorHAnsi"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262" w:name="_Hlk83740128"/>
      <w:r>
        <w:rPr>
          <w:rFonts w:hint="eastAsia" w:eastAsia="宋体" w:cstheme="minorHAnsi"/>
        </w:rPr>
        <w:t>（组长）</w:t>
      </w:r>
      <w:bookmarkEnd w:id="262"/>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rPr>
          <w:rFonts w:hint="eastAsia" w:asciiTheme="minorHAnsi" w:hAnsiTheme="minorHAnsi"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263" w:name="_Toc6730"/>
      <w:r>
        <w:rPr>
          <w:rFonts w:hint="eastAsia" w:asciiTheme="minorHAnsi" w:hAnsiTheme="minorHAnsi" w:cstheme="minorHAnsi"/>
        </w:rPr>
        <w:t>附件三：调查活动组委会名单</w:t>
      </w:r>
      <w:bookmarkEnd w:id="260"/>
      <w:bookmarkEnd w:id="261"/>
      <w:bookmarkEnd w:id="263"/>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264" w:name="_Toc49439775"/>
      <w:bookmarkStart w:id="265" w:name="_Toc3438"/>
      <w:bookmarkStart w:id="266" w:name="_Toc50903910"/>
      <w:r>
        <w:rPr>
          <w:rFonts w:hint="eastAsia" w:asciiTheme="minorHAnsi" w:hAnsiTheme="minorHAnsi" w:cstheme="minorHAnsi"/>
        </w:rPr>
        <w:t>附件四：调查活动发起单位及支持单位名单</w:t>
      </w:r>
      <w:bookmarkEnd w:id="264"/>
      <w:bookmarkEnd w:id="265"/>
      <w:bookmarkEnd w:id="266"/>
    </w:p>
    <w:p>
      <w:pPr>
        <w:spacing w:before="120" w:beforeLines="50" w:after="120" w:afterLines="50"/>
        <w:ind w:firstLine="643"/>
        <w:jc w:val="center"/>
        <w:rPr>
          <w:rFonts w:eastAsia="宋体" w:cstheme="minorHAnsi"/>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rPr>
          <w:rFonts w:hint="eastAsia"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left="0" w:leftChars="0"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jc w:val="both"/>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jc w:val="both"/>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left="0" w:leftChars="0" w:firstLine="3373" w:firstLineChars="1400"/>
        <w:jc w:val="both"/>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jc w:val="both"/>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jc w:val="both"/>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left="0" w:leftChars="0" w:firstLine="3373" w:firstLineChars="1400"/>
        <w:jc w:val="both"/>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hint="eastAsia" w:asciiTheme="minorEastAsia" w:hAnsiTheme="minorEastAsia" w:eastAsiaTheme="minorEastAsia" w:cstheme="minorEastAsia"/>
          <w:sz w:val="21"/>
          <w:szCs w:val="21"/>
          <w:lang w:val="en-US" w:eastAsia="zh-CN"/>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杭州海康威视数字技术股份有限公司</w:t>
      </w:r>
      <w:r>
        <w:rPr>
          <w:rFonts w:hint="eastAsia" w:asciiTheme="minorEastAsia" w:hAnsiTheme="minorEastAsia" w:cstheme="minorEastAsia"/>
          <w:sz w:val="21"/>
          <w:szCs w:val="21"/>
          <w:lang w:val="en-US" w:eastAsia="zh-CN"/>
        </w:rPr>
        <w:t xml:space="preserve"> </w:t>
      </w:r>
    </w:p>
    <w:p>
      <w:pPr>
        <w:ind w:firstLine="3373" w:firstLineChars="1400"/>
        <w:jc w:val="both"/>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0" w:firstLineChars="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jc w:val="both"/>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left="0" w:leftChars="0" w:firstLine="3534" w:firstLineChars="1100"/>
        <w:jc w:val="both"/>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jc w:val="both"/>
        <w:rPr>
          <w:rFonts w:hint="eastAsia"/>
          <w:b/>
          <w:bCs/>
          <w:sz w:val="32"/>
          <w:szCs w:val="40"/>
        </w:rPr>
      </w:pPr>
    </w:p>
    <w:p>
      <w:pPr>
        <w:ind w:firstLine="3534" w:firstLineChars="1100"/>
        <w:jc w:val="both"/>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kern w:val="44"/>
          <w:sz w:val="28"/>
          <w:szCs w:val="28"/>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0739B5FD"/>
    <w:multiLevelType w:val="singleLevel"/>
    <w:tmpl w:val="0739B5FD"/>
    <w:lvl w:ilvl="0" w:tentative="0">
      <w:start w:val="2"/>
      <w:numFmt w:val="chineseCounting"/>
      <w:suff w:val="nothing"/>
      <w:lvlText w:val="%1、"/>
      <w:lvlJc w:val="left"/>
      <w:rPr>
        <w:rFonts w:hint="eastAsia"/>
      </w:rPr>
    </w:lvl>
  </w:abstractNum>
  <w:abstractNum w:abstractNumId="2">
    <w:nsid w:val="24AC419B"/>
    <w:multiLevelType w:val="singleLevel"/>
    <w:tmpl w:val="24AC419B"/>
    <w:lvl w:ilvl="0" w:tentative="0">
      <w:start w:val="17"/>
      <w:numFmt w:val="decimal"/>
      <w:suff w:val="nothing"/>
      <w:lvlText w:val="（%1）"/>
      <w:lvlJc w:val="left"/>
    </w:lvl>
  </w:abstractNum>
  <w:abstractNum w:abstractNumId="3">
    <w:nsid w:val="3E6F9DF9"/>
    <w:multiLevelType w:val="singleLevel"/>
    <w:tmpl w:val="3E6F9DF9"/>
    <w:lvl w:ilvl="0" w:tentative="0">
      <w:start w:val="7"/>
      <w:numFmt w:val="decimal"/>
      <w:suff w:val="nothing"/>
      <w:lvlText w:val="（%1）"/>
      <w:lvlJc w:val="left"/>
    </w:lvl>
  </w:abstractNum>
  <w:abstractNum w:abstractNumId="4">
    <w:nsid w:val="65C9FC55"/>
    <w:multiLevelType w:val="singleLevel"/>
    <w:tmpl w:val="65C9FC55"/>
    <w:lvl w:ilvl="0" w:tentative="0">
      <w:start w:val="9"/>
      <w:numFmt w:val="decimal"/>
      <w:suff w:val="nothing"/>
      <w:lvlText w:val="（%1）"/>
      <w:lvlJc w:val="left"/>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A372EF"/>
    <w:rsid w:val="01BD01C6"/>
    <w:rsid w:val="01CD71BE"/>
    <w:rsid w:val="02365393"/>
    <w:rsid w:val="024C618C"/>
    <w:rsid w:val="02A75A6A"/>
    <w:rsid w:val="02AA474C"/>
    <w:rsid w:val="02C40A8B"/>
    <w:rsid w:val="02DA493A"/>
    <w:rsid w:val="02EA651E"/>
    <w:rsid w:val="02F40809"/>
    <w:rsid w:val="030547C3"/>
    <w:rsid w:val="033275AC"/>
    <w:rsid w:val="033A5F80"/>
    <w:rsid w:val="034824CE"/>
    <w:rsid w:val="0382650D"/>
    <w:rsid w:val="043109EE"/>
    <w:rsid w:val="043C66EC"/>
    <w:rsid w:val="046D5B7D"/>
    <w:rsid w:val="04992AE5"/>
    <w:rsid w:val="04BD7272"/>
    <w:rsid w:val="04C40193"/>
    <w:rsid w:val="053718A9"/>
    <w:rsid w:val="05415B71"/>
    <w:rsid w:val="057D4A24"/>
    <w:rsid w:val="05C07220"/>
    <w:rsid w:val="05C34C9C"/>
    <w:rsid w:val="05C72838"/>
    <w:rsid w:val="061C3E7D"/>
    <w:rsid w:val="062322B1"/>
    <w:rsid w:val="0642752F"/>
    <w:rsid w:val="06625FC1"/>
    <w:rsid w:val="068F68D9"/>
    <w:rsid w:val="06A61636"/>
    <w:rsid w:val="06C24AF7"/>
    <w:rsid w:val="06C97D72"/>
    <w:rsid w:val="06E54160"/>
    <w:rsid w:val="06F3279E"/>
    <w:rsid w:val="06F46F37"/>
    <w:rsid w:val="072E1C4D"/>
    <w:rsid w:val="075C41DA"/>
    <w:rsid w:val="07651067"/>
    <w:rsid w:val="07A478C8"/>
    <w:rsid w:val="07DB0E13"/>
    <w:rsid w:val="080142A3"/>
    <w:rsid w:val="08057C73"/>
    <w:rsid w:val="08292BA7"/>
    <w:rsid w:val="08352D0E"/>
    <w:rsid w:val="083C41F0"/>
    <w:rsid w:val="08551FC0"/>
    <w:rsid w:val="089E1E7F"/>
    <w:rsid w:val="08A53840"/>
    <w:rsid w:val="08B11CAA"/>
    <w:rsid w:val="08C624BC"/>
    <w:rsid w:val="08E33072"/>
    <w:rsid w:val="093200FC"/>
    <w:rsid w:val="095679E3"/>
    <w:rsid w:val="09B95F21"/>
    <w:rsid w:val="09DD35AC"/>
    <w:rsid w:val="09EC4112"/>
    <w:rsid w:val="09ED3B32"/>
    <w:rsid w:val="09F9502D"/>
    <w:rsid w:val="0A0B5100"/>
    <w:rsid w:val="0A451F79"/>
    <w:rsid w:val="0A9C50D8"/>
    <w:rsid w:val="0AB97929"/>
    <w:rsid w:val="0ACB7A37"/>
    <w:rsid w:val="0AF639A6"/>
    <w:rsid w:val="0B884125"/>
    <w:rsid w:val="0C2F0BDD"/>
    <w:rsid w:val="0C480E98"/>
    <w:rsid w:val="0CAA2FC2"/>
    <w:rsid w:val="0CE01E74"/>
    <w:rsid w:val="0CFC02EE"/>
    <w:rsid w:val="0D1020FE"/>
    <w:rsid w:val="0D123E89"/>
    <w:rsid w:val="0D97DAF5"/>
    <w:rsid w:val="0DD80825"/>
    <w:rsid w:val="0E182450"/>
    <w:rsid w:val="0E3B76EA"/>
    <w:rsid w:val="0EB03ACA"/>
    <w:rsid w:val="0EC615B1"/>
    <w:rsid w:val="0EC9739F"/>
    <w:rsid w:val="0EF358D7"/>
    <w:rsid w:val="0F203EE1"/>
    <w:rsid w:val="0F303249"/>
    <w:rsid w:val="0F7C43B3"/>
    <w:rsid w:val="0FE72BC9"/>
    <w:rsid w:val="0FFB644A"/>
    <w:rsid w:val="0FFD2580"/>
    <w:rsid w:val="0FFE47CB"/>
    <w:rsid w:val="10CD0FF9"/>
    <w:rsid w:val="10E83A36"/>
    <w:rsid w:val="11045C1D"/>
    <w:rsid w:val="11227A4E"/>
    <w:rsid w:val="11524E8F"/>
    <w:rsid w:val="11AA49EA"/>
    <w:rsid w:val="11C11FD2"/>
    <w:rsid w:val="11C33A7D"/>
    <w:rsid w:val="11D06C3A"/>
    <w:rsid w:val="12054CFF"/>
    <w:rsid w:val="1216340C"/>
    <w:rsid w:val="1235186F"/>
    <w:rsid w:val="12960B9C"/>
    <w:rsid w:val="129C489B"/>
    <w:rsid w:val="12EC6415"/>
    <w:rsid w:val="1307746F"/>
    <w:rsid w:val="131066DD"/>
    <w:rsid w:val="13466542"/>
    <w:rsid w:val="135C5456"/>
    <w:rsid w:val="13871642"/>
    <w:rsid w:val="13A93C5F"/>
    <w:rsid w:val="13B913A0"/>
    <w:rsid w:val="13BD1E99"/>
    <w:rsid w:val="14025EBC"/>
    <w:rsid w:val="145447BE"/>
    <w:rsid w:val="14F75393"/>
    <w:rsid w:val="152A357A"/>
    <w:rsid w:val="1568157B"/>
    <w:rsid w:val="157931F6"/>
    <w:rsid w:val="15B96829"/>
    <w:rsid w:val="16167ABF"/>
    <w:rsid w:val="16A042F9"/>
    <w:rsid w:val="16A73818"/>
    <w:rsid w:val="16C62156"/>
    <w:rsid w:val="16D0211B"/>
    <w:rsid w:val="171A6BC2"/>
    <w:rsid w:val="177C2EEE"/>
    <w:rsid w:val="17807FE2"/>
    <w:rsid w:val="17AC1DA4"/>
    <w:rsid w:val="17D83AFB"/>
    <w:rsid w:val="17DD6024"/>
    <w:rsid w:val="18653B42"/>
    <w:rsid w:val="18CA0730"/>
    <w:rsid w:val="18ED2FDF"/>
    <w:rsid w:val="192626D4"/>
    <w:rsid w:val="19910CCB"/>
    <w:rsid w:val="19F90A15"/>
    <w:rsid w:val="1A0F2298"/>
    <w:rsid w:val="1A3A7C8E"/>
    <w:rsid w:val="1A5D47E0"/>
    <w:rsid w:val="1A8F1152"/>
    <w:rsid w:val="1ACB522A"/>
    <w:rsid w:val="1AF003AD"/>
    <w:rsid w:val="1AF2450E"/>
    <w:rsid w:val="1AF87135"/>
    <w:rsid w:val="1B5D4C83"/>
    <w:rsid w:val="1B5F3C5F"/>
    <w:rsid w:val="1BA46C52"/>
    <w:rsid w:val="1BC832D8"/>
    <w:rsid w:val="1C440AE5"/>
    <w:rsid w:val="1C497EE5"/>
    <w:rsid w:val="1C4E52B7"/>
    <w:rsid w:val="1C501ED3"/>
    <w:rsid w:val="1C7B47F3"/>
    <w:rsid w:val="1C8C57DB"/>
    <w:rsid w:val="1C9825C3"/>
    <w:rsid w:val="1CE91EBC"/>
    <w:rsid w:val="1D0C1A52"/>
    <w:rsid w:val="1D225751"/>
    <w:rsid w:val="1D245443"/>
    <w:rsid w:val="1D501B01"/>
    <w:rsid w:val="1D7B3E78"/>
    <w:rsid w:val="1D9C277A"/>
    <w:rsid w:val="1DE90C61"/>
    <w:rsid w:val="1E097AB6"/>
    <w:rsid w:val="1E4A1B6B"/>
    <w:rsid w:val="1E646380"/>
    <w:rsid w:val="1F2C7C85"/>
    <w:rsid w:val="1F58787F"/>
    <w:rsid w:val="1F596694"/>
    <w:rsid w:val="1F6E59D7"/>
    <w:rsid w:val="1F733290"/>
    <w:rsid w:val="1FA23C98"/>
    <w:rsid w:val="201238B6"/>
    <w:rsid w:val="201440B4"/>
    <w:rsid w:val="201928DB"/>
    <w:rsid w:val="20317523"/>
    <w:rsid w:val="207A6C5A"/>
    <w:rsid w:val="20DA70E9"/>
    <w:rsid w:val="2155688D"/>
    <w:rsid w:val="21BF7BF2"/>
    <w:rsid w:val="21CB128C"/>
    <w:rsid w:val="21F007E3"/>
    <w:rsid w:val="221C624B"/>
    <w:rsid w:val="226E6298"/>
    <w:rsid w:val="227C003B"/>
    <w:rsid w:val="228C2595"/>
    <w:rsid w:val="22C466AE"/>
    <w:rsid w:val="22F94F13"/>
    <w:rsid w:val="23233A84"/>
    <w:rsid w:val="232960BF"/>
    <w:rsid w:val="235732DB"/>
    <w:rsid w:val="23C27003"/>
    <w:rsid w:val="23DC2F7E"/>
    <w:rsid w:val="23F55634"/>
    <w:rsid w:val="24007F65"/>
    <w:rsid w:val="240E02E4"/>
    <w:rsid w:val="2422387A"/>
    <w:rsid w:val="24511F61"/>
    <w:rsid w:val="24571BC3"/>
    <w:rsid w:val="246632A8"/>
    <w:rsid w:val="24877763"/>
    <w:rsid w:val="24B12ADB"/>
    <w:rsid w:val="25067F31"/>
    <w:rsid w:val="25193C42"/>
    <w:rsid w:val="25965C9B"/>
    <w:rsid w:val="25C26D27"/>
    <w:rsid w:val="25EE06BB"/>
    <w:rsid w:val="25F039DF"/>
    <w:rsid w:val="25FB234F"/>
    <w:rsid w:val="262C56DE"/>
    <w:rsid w:val="264D6C30"/>
    <w:rsid w:val="269331FA"/>
    <w:rsid w:val="269C5710"/>
    <w:rsid w:val="26A14793"/>
    <w:rsid w:val="26C95E34"/>
    <w:rsid w:val="2714139B"/>
    <w:rsid w:val="27253FAF"/>
    <w:rsid w:val="2730278E"/>
    <w:rsid w:val="27336F9B"/>
    <w:rsid w:val="273E6A94"/>
    <w:rsid w:val="276E3C63"/>
    <w:rsid w:val="28140AB1"/>
    <w:rsid w:val="286844B3"/>
    <w:rsid w:val="28762B91"/>
    <w:rsid w:val="28770939"/>
    <w:rsid w:val="28805AEB"/>
    <w:rsid w:val="28F165E4"/>
    <w:rsid w:val="29341B78"/>
    <w:rsid w:val="29416CA0"/>
    <w:rsid w:val="29443E13"/>
    <w:rsid w:val="2956026E"/>
    <w:rsid w:val="299353D6"/>
    <w:rsid w:val="29A909B0"/>
    <w:rsid w:val="2A210709"/>
    <w:rsid w:val="2A46106E"/>
    <w:rsid w:val="2A4E6662"/>
    <w:rsid w:val="2A530A23"/>
    <w:rsid w:val="2A73274D"/>
    <w:rsid w:val="2A75178F"/>
    <w:rsid w:val="2A9F6729"/>
    <w:rsid w:val="2ADE5B29"/>
    <w:rsid w:val="2B276949"/>
    <w:rsid w:val="2B2F3ACC"/>
    <w:rsid w:val="2B8D7E8B"/>
    <w:rsid w:val="2BDA5526"/>
    <w:rsid w:val="2BE670B5"/>
    <w:rsid w:val="2BEF12BF"/>
    <w:rsid w:val="2C08503C"/>
    <w:rsid w:val="2C5434B9"/>
    <w:rsid w:val="2C6D4FAD"/>
    <w:rsid w:val="2C9F6985"/>
    <w:rsid w:val="2CCF12D7"/>
    <w:rsid w:val="2CED235E"/>
    <w:rsid w:val="2D144F43"/>
    <w:rsid w:val="2D25610B"/>
    <w:rsid w:val="2D4B3E61"/>
    <w:rsid w:val="2D520602"/>
    <w:rsid w:val="2D922A0D"/>
    <w:rsid w:val="2DC36994"/>
    <w:rsid w:val="2DF65D05"/>
    <w:rsid w:val="2E2F6005"/>
    <w:rsid w:val="2E832FC8"/>
    <w:rsid w:val="2ED83459"/>
    <w:rsid w:val="2EE5394A"/>
    <w:rsid w:val="2EF9A2F9"/>
    <w:rsid w:val="2F1D6ECC"/>
    <w:rsid w:val="2F210822"/>
    <w:rsid w:val="2F2D7203"/>
    <w:rsid w:val="2F4532E4"/>
    <w:rsid w:val="2F46215B"/>
    <w:rsid w:val="2F6D707F"/>
    <w:rsid w:val="2FA826A6"/>
    <w:rsid w:val="2FC32DF7"/>
    <w:rsid w:val="2FCA3115"/>
    <w:rsid w:val="2FD62CA6"/>
    <w:rsid w:val="300872AA"/>
    <w:rsid w:val="30AA04E1"/>
    <w:rsid w:val="30E156E3"/>
    <w:rsid w:val="31086B5D"/>
    <w:rsid w:val="31A00F09"/>
    <w:rsid w:val="31FF7276"/>
    <w:rsid w:val="322A333F"/>
    <w:rsid w:val="326E00EF"/>
    <w:rsid w:val="329B3DF2"/>
    <w:rsid w:val="32A10331"/>
    <w:rsid w:val="32B46550"/>
    <w:rsid w:val="335944A5"/>
    <w:rsid w:val="33867B7D"/>
    <w:rsid w:val="339A42C9"/>
    <w:rsid w:val="33A35ADA"/>
    <w:rsid w:val="33E275BA"/>
    <w:rsid w:val="33E743DC"/>
    <w:rsid w:val="34352CA6"/>
    <w:rsid w:val="3438522C"/>
    <w:rsid w:val="346253DD"/>
    <w:rsid w:val="3488322E"/>
    <w:rsid w:val="34F55F8F"/>
    <w:rsid w:val="35152C3E"/>
    <w:rsid w:val="352F2F59"/>
    <w:rsid w:val="356E7D6E"/>
    <w:rsid w:val="35752598"/>
    <w:rsid w:val="35756AA0"/>
    <w:rsid w:val="35AC02DD"/>
    <w:rsid w:val="35C36EA1"/>
    <w:rsid w:val="36100C64"/>
    <w:rsid w:val="36E67C30"/>
    <w:rsid w:val="36F05D6A"/>
    <w:rsid w:val="371D28D7"/>
    <w:rsid w:val="372E0013"/>
    <w:rsid w:val="37395C80"/>
    <w:rsid w:val="37574D86"/>
    <w:rsid w:val="37B3253B"/>
    <w:rsid w:val="37C42468"/>
    <w:rsid w:val="37F10A22"/>
    <w:rsid w:val="37F242D0"/>
    <w:rsid w:val="38166CF9"/>
    <w:rsid w:val="383A5C7F"/>
    <w:rsid w:val="384C602F"/>
    <w:rsid w:val="38825EF4"/>
    <w:rsid w:val="38A6759F"/>
    <w:rsid w:val="38DF1068"/>
    <w:rsid w:val="393C1A87"/>
    <w:rsid w:val="39894C88"/>
    <w:rsid w:val="3A3805C9"/>
    <w:rsid w:val="3A8377CD"/>
    <w:rsid w:val="3A8D627A"/>
    <w:rsid w:val="3AA32676"/>
    <w:rsid w:val="3AAD6017"/>
    <w:rsid w:val="3AB62D50"/>
    <w:rsid w:val="3ACA1BF4"/>
    <w:rsid w:val="3ACD7212"/>
    <w:rsid w:val="3AE31932"/>
    <w:rsid w:val="3AFC04CA"/>
    <w:rsid w:val="3B6B7B5A"/>
    <w:rsid w:val="3BA44539"/>
    <w:rsid w:val="3BAB6BA7"/>
    <w:rsid w:val="3BBD40E8"/>
    <w:rsid w:val="3BD45B8E"/>
    <w:rsid w:val="3BD86313"/>
    <w:rsid w:val="3BEC3330"/>
    <w:rsid w:val="3BEC3FC3"/>
    <w:rsid w:val="3BF76C08"/>
    <w:rsid w:val="3BFB3ED4"/>
    <w:rsid w:val="3C602A54"/>
    <w:rsid w:val="3C7F0F4D"/>
    <w:rsid w:val="3C9F481F"/>
    <w:rsid w:val="3CB279B3"/>
    <w:rsid w:val="3CCB1FE8"/>
    <w:rsid w:val="3CF623B8"/>
    <w:rsid w:val="3D0E7059"/>
    <w:rsid w:val="3D120E0D"/>
    <w:rsid w:val="3D250F68"/>
    <w:rsid w:val="3D586314"/>
    <w:rsid w:val="3D843A6D"/>
    <w:rsid w:val="3DA52C88"/>
    <w:rsid w:val="3DDF3203"/>
    <w:rsid w:val="3DEA5E9A"/>
    <w:rsid w:val="3DED3CF9"/>
    <w:rsid w:val="3DF12081"/>
    <w:rsid w:val="3E0B6D2D"/>
    <w:rsid w:val="3E6F1DC0"/>
    <w:rsid w:val="3E94159D"/>
    <w:rsid w:val="3EDC683B"/>
    <w:rsid w:val="3F051D6A"/>
    <w:rsid w:val="3F144BB9"/>
    <w:rsid w:val="3F184AFF"/>
    <w:rsid w:val="3FA78258"/>
    <w:rsid w:val="3FCD4757"/>
    <w:rsid w:val="3FE50493"/>
    <w:rsid w:val="3FEB71AA"/>
    <w:rsid w:val="3FFDDF5D"/>
    <w:rsid w:val="402853F5"/>
    <w:rsid w:val="40300F4A"/>
    <w:rsid w:val="40461D8B"/>
    <w:rsid w:val="4055600E"/>
    <w:rsid w:val="40A14808"/>
    <w:rsid w:val="40A851FE"/>
    <w:rsid w:val="40C17BBD"/>
    <w:rsid w:val="40E34C01"/>
    <w:rsid w:val="41734D10"/>
    <w:rsid w:val="41A81A32"/>
    <w:rsid w:val="41CC6905"/>
    <w:rsid w:val="41FC524B"/>
    <w:rsid w:val="420C73F3"/>
    <w:rsid w:val="42703DD4"/>
    <w:rsid w:val="42891E9F"/>
    <w:rsid w:val="42FF69E6"/>
    <w:rsid w:val="4308283D"/>
    <w:rsid w:val="434B0827"/>
    <w:rsid w:val="43676739"/>
    <w:rsid w:val="437F42B1"/>
    <w:rsid w:val="43862F4F"/>
    <w:rsid w:val="43BC3120"/>
    <w:rsid w:val="43E12E2C"/>
    <w:rsid w:val="440E6B38"/>
    <w:rsid w:val="44243A5A"/>
    <w:rsid w:val="44362337"/>
    <w:rsid w:val="443A39B0"/>
    <w:rsid w:val="44430C97"/>
    <w:rsid w:val="4446764A"/>
    <w:rsid w:val="447F172D"/>
    <w:rsid w:val="44900D15"/>
    <w:rsid w:val="44E90A60"/>
    <w:rsid w:val="44EF0EEF"/>
    <w:rsid w:val="452E7EAD"/>
    <w:rsid w:val="455E7431"/>
    <w:rsid w:val="4568209A"/>
    <w:rsid w:val="45F73905"/>
    <w:rsid w:val="460078E0"/>
    <w:rsid w:val="46076D13"/>
    <w:rsid w:val="46304EA9"/>
    <w:rsid w:val="4667519A"/>
    <w:rsid w:val="468154D6"/>
    <w:rsid w:val="4686205A"/>
    <w:rsid w:val="46D874BF"/>
    <w:rsid w:val="46E21A94"/>
    <w:rsid w:val="46E84D92"/>
    <w:rsid w:val="46EC19CA"/>
    <w:rsid w:val="47226BBC"/>
    <w:rsid w:val="472A7723"/>
    <w:rsid w:val="472C7D8A"/>
    <w:rsid w:val="47422D1F"/>
    <w:rsid w:val="474E652E"/>
    <w:rsid w:val="476E28DD"/>
    <w:rsid w:val="478716B0"/>
    <w:rsid w:val="47C72205"/>
    <w:rsid w:val="47D14A8C"/>
    <w:rsid w:val="47D52FFD"/>
    <w:rsid w:val="47F47AA6"/>
    <w:rsid w:val="482454F2"/>
    <w:rsid w:val="482F783E"/>
    <w:rsid w:val="483930BE"/>
    <w:rsid w:val="4844561A"/>
    <w:rsid w:val="48A830A5"/>
    <w:rsid w:val="48AD355F"/>
    <w:rsid w:val="48DA7268"/>
    <w:rsid w:val="490F2C13"/>
    <w:rsid w:val="49103FE5"/>
    <w:rsid w:val="49156AA4"/>
    <w:rsid w:val="49706861"/>
    <w:rsid w:val="49A17F24"/>
    <w:rsid w:val="49C1341D"/>
    <w:rsid w:val="49DC5F68"/>
    <w:rsid w:val="4A724C11"/>
    <w:rsid w:val="4AAC0D0A"/>
    <w:rsid w:val="4AF0134B"/>
    <w:rsid w:val="4AF349A3"/>
    <w:rsid w:val="4B7BF892"/>
    <w:rsid w:val="4BD63994"/>
    <w:rsid w:val="4BED2CE3"/>
    <w:rsid w:val="4C040C23"/>
    <w:rsid w:val="4C0E6EA1"/>
    <w:rsid w:val="4C1111C3"/>
    <w:rsid w:val="4C2F60E1"/>
    <w:rsid w:val="4C611544"/>
    <w:rsid w:val="4CA472A0"/>
    <w:rsid w:val="4CAE1905"/>
    <w:rsid w:val="4CFA66B0"/>
    <w:rsid w:val="4D322F5D"/>
    <w:rsid w:val="4D3B1673"/>
    <w:rsid w:val="4D3F0AF0"/>
    <w:rsid w:val="4D4C380A"/>
    <w:rsid w:val="4D535732"/>
    <w:rsid w:val="4D6A621C"/>
    <w:rsid w:val="4D6E5A82"/>
    <w:rsid w:val="4DA82F1A"/>
    <w:rsid w:val="4DFFEC52"/>
    <w:rsid w:val="4E8270B0"/>
    <w:rsid w:val="4E933E5C"/>
    <w:rsid w:val="4F1816AC"/>
    <w:rsid w:val="4F33675B"/>
    <w:rsid w:val="4F4510B3"/>
    <w:rsid w:val="4F52789B"/>
    <w:rsid w:val="4F5F6BAC"/>
    <w:rsid w:val="4F870CBF"/>
    <w:rsid w:val="4FA21BBD"/>
    <w:rsid w:val="4FA3011D"/>
    <w:rsid w:val="50005B42"/>
    <w:rsid w:val="50150543"/>
    <w:rsid w:val="501A1C46"/>
    <w:rsid w:val="503F4F0F"/>
    <w:rsid w:val="50AA644F"/>
    <w:rsid w:val="50CB78C4"/>
    <w:rsid w:val="50E85E2E"/>
    <w:rsid w:val="50F66455"/>
    <w:rsid w:val="510160D7"/>
    <w:rsid w:val="510602D1"/>
    <w:rsid w:val="51107324"/>
    <w:rsid w:val="51111198"/>
    <w:rsid w:val="513C71D5"/>
    <w:rsid w:val="51447F1D"/>
    <w:rsid w:val="51464EB3"/>
    <w:rsid w:val="51515C7C"/>
    <w:rsid w:val="517C7607"/>
    <w:rsid w:val="51DE7E99"/>
    <w:rsid w:val="522C24BF"/>
    <w:rsid w:val="52350BDD"/>
    <w:rsid w:val="528D0141"/>
    <w:rsid w:val="528D20BB"/>
    <w:rsid w:val="52DC4634"/>
    <w:rsid w:val="53101A13"/>
    <w:rsid w:val="535205EE"/>
    <w:rsid w:val="53607414"/>
    <w:rsid w:val="53964B76"/>
    <w:rsid w:val="539A4C12"/>
    <w:rsid w:val="539C2D25"/>
    <w:rsid w:val="53B442B0"/>
    <w:rsid w:val="53D56515"/>
    <w:rsid w:val="53F56F52"/>
    <w:rsid w:val="54057409"/>
    <w:rsid w:val="54544569"/>
    <w:rsid w:val="54584C08"/>
    <w:rsid w:val="546F08B5"/>
    <w:rsid w:val="54AB1B79"/>
    <w:rsid w:val="54D46BCE"/>
    <w:rsid w:val="54F043DD"/>
    <w:rsid w:val="54F27881"/>
    <w:rsid w:val="54FE4BB9"/>
    <w:rsid w:val="550E58B0"/>
    <w:rsid w:val="55160260"/>
    <w:rsid w:val="551A6DAE"/>
    <w:rsid w:val="55686144"/>
    <w:rsid w:val="55687FB1"/>
    <w:rsid w:val="55BD652B"/>
    <w:rsid w:val="56011CEF"/>
    <w:rsid w:val="560D2986"/>
    <w:rsid w:val="561D1E63"/>
    <w:rsid w:val="563A12AD"/>
    <w:rsid w:val="56407056"/>
    <w:rsid w:val="56487172"/>
    <w:rsid w:val="564A3166"/>
    <w:rsid w:val="568242AE"/>
    <w:rsid w:val="575D2882"/>
    <w:rsid w:val="57764685"/>
    <w:rsid w:val="57912119"/>
    <w:rsid w:val="57964383"/>
    <w:rsid w:val="57A7688C"/>
    <w:rsid w:val="57F470A4"/>
    <w:rsid w:val="57FE3792"/>
    <w:rsid w:val="58327FF1"/>
    <w:rsid w:val="589A711F"/>
    <w:rsid w:val="593D2B95"/>
    <w:rsid w:val="59A73EEF"/>
    <w:rsid w:val="59F132CB"/>
    <w:rsid w:val="5A0918DF"/>
    <w:rsid w:val="5A131823"/>
    <w:rsid w:val="5A29392D"/>
    <w:rsid w:val="5A2E5B2E"/>
    <w:rsid w:val="5A37478F"/>
    <w:rsid w:val="5A8413FE"/>
    <w:rsid w:val="5AF41CA8"/>
    <w:rsid w:val="5AFC6713"/>
    <w:rsid w:val="5B7D7E11"/>
    <w:rsid w:val="5B9421CA"/>
    <w:rsid w:val="5BCB6C74"/>
    <w:rsid w:val="5BD40D15"/>
    <w:rsid w:val="5C430926"/>
    <w:rsid w:val="5C8673E6"/>
    <w:rsid w:val="5C9E3258"/>
    <w:rsid w:val="5C9F6E04"/>
    <w:rsid w:val="5CC245D3"/>
    <w:rsid w:val="5D160C29"/>
    <w:rsid w:val="5D306DEE"/>
    <w:rsid w:val="5D445E06"/>
    <w:rsid w:val="5D702CB2"/>
    <w:rsid w:val="5DA92B96"/>
    <w:rsid w:val="5DD0536B"/>
    <w:rsid w:val="5DD852BC"/>
    <w:rsid w:val="5DF243F9"/>
    <w:rsid w:val="5E647C29"/>
    <w:rsid w:val="5E7728D6"/>
    <w:rsid w:val="5E842981"/>
    <w:rsid w:val="5ECA79BF"/>
    <w:rsid w:val="5ED37EC0"/>
    <w:rsid w:val="5EE35715"/>
    <w:rsid w:val="5EEF3A59"/>
    <w:rsid w:val="5EEF4220"/>
    <w:rsid w:val="5EF04772"/>
    <w:rsid w:val="5EFA763E"/>
    <w:rsid w:val="5F0177F9"/>
    <w:rsid w:val="5F0666AA"/>
    <w:rsid w:val="5F29597A"/>
    <w:rsid w:val="5F3823EE"/>
    <w:rsid w:val="5F9042E0"/>
    <w:rsid w:val="5FA33558"/>
    <w:rsid w:val="5FD27A49"/>
    <w:rsid w:val="5FDF714F"/>
    <w:rsid w:val="60041836"/>
    <w:rsid w:val="60221B36"/>
    <w:rsid w:val="603A01B0"/>
    <w:rsid w:val="606D0829"/>
    <w:rsid w:val="60A15B98"/>
    <w:rsid w:val="60A35CB9"/>
    <w:rsid w:val="60DC5FBF"/>
    <w:rsid w:val="61346746"/>
    <w:rsid w:val="61787AAA"/>
    <w:rsid w:val="617A391D"/>
    <w:rsid w:val="61C84F14"/>
    <w:rsid w:val="61D158CF"/>
    <w:rsid w:val="61E03DE9"/>
    <w:rsid w:val="61E74634"/>
    <w:rsid w:val="62057540"/>
    <w:rsid w:val="621C11A6"/>
    <w:rsid w:val="62200A94"/>
    <w:rsid w:val="626800A2"/>
    <w:rsid w:val="628E401E"/>
    <w:rsid w:val="62B3781F"/>
    <w:rsid w:val="62BC713B"/>
    <w:rsid w:val="62CB2054"/>
    <w:rsid w:val="62D91D78"/>
    <w:rsid w:val="62FC2B9B"/>
    <w:rsid w:val="62FE2103"/>
    <w:rsid w:val="63660922"/>
    <w:rsid w:val="639F0A75"/>
    <w:rsid w:val="63AE49C1"/>
    <w:rsid w:val="63D70880"/>
    <w:rsid w:val="64057C43"/>
    <w:rsid w:val="64147915"/>
    <w:rsid w:val="64215174"/>
    <w:rsid w:val="642A415D"/>
    <w:rsid w:val="642C037B"/>
    <w:rsid w:val="64617E68"/>
    <w:rsid w:val="64645C07"/>
    <w:rsid w:val="64853C5A"/>
    <w:rsid w:val="64AB27CC"/>
    <w:rsid w:val="64CC5CBF"/>
    <w:rsid w:val="64D7381C"/>
    <w:rsid w:val="64F63296"/>
    <w:rsid w:val="64FB0DAF"/>
    <w:rsid w:val="651B7339"/>
    <w:rsid w:val="65262C72"/>
    <w:rsid w:val="654B2B37"/>
    <w:rsid w:val="65656AA8"/>
    <w:rsid w:val="65716C01"/>
    <w:rsid w:val="65BC4E1D"/>
    <w:rsid w:val="66024853"/>
    <w:rsid w:val="66137368"/>
    <w:rsid w:val="6632648A"/>
    <w:rsid w:val="66352899"/>
    <w:rsid w:val="665761AD"/>
    <w:rsid w:val="6691308E"/>
    <w:rsid w:val="66AA13B8"/>
    <w:rsid w:val="66C050F7"/>
    <w:rsid w:val="67581120"/>
    <w:rsid w:val="67611B14"/>
    <w:rsid w:val="67647A50"/>
    <w:rsid w:val="67684AB8"/>
    <w:rsid w:val="67707537"/>
    <w:rsid w:val="677B2315"/>
    <w:rsid w:val="677D2B33"/>
    <w:rsid w:val="67DF129C"/>
    <w:rsid w:val="67E011EF"/>
    <w:rsid w:val="68771602"/>
    <w:rsid w:val="687F3DF5"/>
    <w:rsid w:val="68C16AA7"/>
    <w:rsid w:val="690C395A"/>
    <w:rsid w:val="6939658E"/>
    <w:rsid w:val="6953275A"/>
    <w:rsid w:val="69642430"/>
    <w:rsid w:val="6983751D"/>
    <w:rsid w:val="69D07185"/>
    <w:rsid w:val="69DD1751"/>
    <w:rsid w:val="69DE376A"/>
    <w:rsid w:val="6A0C1E5A"/>
    <w:rsid w:val="6A195B6F"/>
    <w:rsid w:val="6A4A0D3B"/>
    <w:rsid w:val="6A602349"/>
    <w:rsid w:val="6A762E92"/>
    <w:rsid w:val="6A912779"/>
    <w:rsid w:val="6AEA4FDD"/>
    <w:rsid w:val="6B1520B9"/>
    <w:rsid w:val="6B2C0DE2"/>
    <w:rsid w:val="6B4675FB"/>
    <w:rsid w:val="6BFC44B0"/>
    <w:rsid w:val="6C0823E8"/>
    <w:rsid w:val="6C1E710F"/>
    <w:rsid w:val="6C43775E"/>
    <w:rsid w:val="6C4E47E3"/>
    <w:rsid w:val="6C7B255E"/>
    <w:rsid w:val="6C883FAB"/>
    <w:rsid w:val="6C9408FC"/>
    <w:rsid w:val="6CB6687A"/>
    <w:rsid w:val="6CF502C5"/>
    <w:rsid w:val="6D100059"/>
    <w:rsid w:val="6D271130"/>
    <w:rsid w:val="6D785721"/>
    <w:rsid w:val="6DF9D0B0"/>
    <w:rsid w:val="6E6B1E51"/>
    <w:rsid w:val="6E8C4633"/>
    <w:rsid w:val="6E917A32"/>
    <w:rsid w:val="6EC1590D"/>
    <w:rsid w:val="6EFC1051"/>
    <w:rsid w:val="6F264670"/>
    <w:rsid w:val="6F2BB0F2"/>
    <w:rsid w:val="6F5F5F09"/>
    <w:rsid w:val="6F6746B4"/>
    <w:rsid w:val="6F681EE0"/>
    <w:rsid w:val="6F704868"/>
    <w:rsid w:val="6F7A5819"/>
    <w:rsid w:val="6F896B2E"/>
    <w:rsid w:val="6F9D7F22"/>
    <w:rsid w:val="6FE7AAE2"/>
    <w:rsid w:val="6FF9F6C1"/>
    <w:rsid w:val="6FFF61AC"/>
    <w:rsid w:val="7002758F"/>
    <w:rsid w:val="700D09D4"/>
    <w:rsid w:val="70200807"/>
    <w:rsid w:val="70444C35"/>
    <w:rsid w:val="70651E14"/>
    <w:rsid w:val="70776325"/>
    <w:rsid w:val="707E0EA7"/>
    <w:rsid w:val="709F4B44"/>
    <w:rsid w:val="70B30893"/>
    <w:rsid w:val="70B73F51"/>
    <w:rsid w:val="70CB66D3"/>
    <w:rsid w:val="7105606F"/>
    <w:rsid w:val="716E6C35"/>
    <w:rsid w:val="718A3FCA"/>
    <w:rsid w:val="71927E78"/>
    <w:rsid w:val="71BD503C"/>
    <w:rsid w:val="71F9346D"/>
    <w:rsid w:val="7216180A"/>
    <w:rsid w:val="72213895"/>
    <w:rsid w:val="722B7CA7"/>
    <w:rsid w:val="72606E36"/>
    <w:rsid w:val="72921DE5"/>
    <w:rsid w:val="72A63AE4"/>
    <w:rsid w:val="72BFB1A2"/>
    <w:rsid w:val="730B1063"/>
    <w:rsid w:val="730E5138"/>
    <w:rsid w:val="73343669"/>
    <w:rsid w:val="733C4C69"/>
    <w:rsid w:val="734F7B72"/>
    <w:rsid w:val="735D61D6"/>
    <w:rsid w:val="73890480"/>
    <w:rsid w:val="74004691"/>
    <w:rsid w:val="741819F5"/>
    <w:rsid w:val="74722AAB"/>
    <w:rsid w:val="7475680E"/>
    <w:rsid w:val="749A11ED"/>
    <w:rsid w:val="74AA788A"/>
    <w:rsid w:val="74BE6001"/>
    <w:rsid w:val="74C13532"/>
    <w:rsid w:val="74E47F23"/>
    <w:rsid w:val="75186BEC"/>
    <w:rsid w:val="75332706"/>
    <w:rsid w:val="75364907"/>
    <w:rsid w:val="75582D92"/>
    <w:rsid w:val="75A55297"/>
    <w:rsid w:val="75C90AEB"/>
    <w:rsid w:val="75CF6786"/>
    <w:rsid w:val="75F269D7"/>
    <w:rsid w:val="760E3B25"/>
    <w:rsid w:val="76171B45"/>
    <w:rsid w:val="764140C0"/>
    <w:rsid w:val="766F281A"/>
    <w:rsid w:val="76785919"/>
    <w:rsid w:val="767FDF14"/>
    <w:rsid w:val="76AA66CD"/>
    <w:rsid w:val="76DC2350"/>
    <w:rsid w:val="76F12D82"/>
    <w:rsid w:val="77166110"/>
    <w:rsid w:val="773E0D3E"/>
    <w:rsid w:val="7766FBC0"/>
    <w:rsid w:val="7775230F"/>
    <w:rsid w:val="777C1249"/>
    <w:rsid w:val="777D2689"/>
    <w:rsid w:val="77B46242"/>
    <w:rsid w:val="77E609EC"/>
    <w:rsid w:val="77EB49EC"/>
    <w:rsid w:val="77FB87AD"/>
    <w:rsid w:val="77FD1920"/>
    <w:rsid w:val="7809376D"/>
    <w:rsid w:val="78227762"/>
    <w:rsid w:val="78234D16"/>
    <w:rsid w:val="78247672"/>
    <w:rsid w:val="782B4BA2"/>
    <w:rsid w:val="78442BB0"/>
    <w:rsid w:val="78486B61"/>
    <w:rsid w:val="79681D18"/>
    <w:rsid w:val="799B4943"/>
    <w:rsid w:val="799F13A6"/>
    <w:rsid w:val="79AF539F"/>
    <w:rsid w:val="79B34862"/>
    <w:rsid w:val="79D11FDD"/>
    <w:rsid w:val="79F166A7"/>
    <w:rsid w:val="79F77862"/>
    <w:rsid w:val="79FE7A8C"/>
    <w:rsid w:val="79FF0D5D"/>
    <w:rsid w:val="7A1F5BD4"/>
    <w:rsid w:val="7A217D00"/>
    <w:rsid w:val="7A327142"/>
    <w:rsid w:val="7A4160FD"/>
    <w:rsid w:val="7A8226D6"/>
    <w:rsid w:val="7AF06EBB"/>
    <w:rsid w:val="7B097B5E"/>
    <w:rsid w:val="7B1D701A"/>
    <w:rsid w:val="7B3042B0"/>
    <w:rsid w:val="7BB37672"/>
    <w:rsid w:val="7BD340AC"/>
    <w:rsid w:val="7BD653CF"/>
    <w:rsid w:val="7BF01670"/>
    <w:rsid w:val="7BFE59F3"/>
    <w:rsid w:val="7C3A5DD9"/>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861D50"/>
    <w:rsid w:val="7DDA1A5D"/>
    <w:rsid w:val="7DE636EC"/>
    <w:rsid w:val="7DFC17D5"/>
    <w:rsid w:val="7E4B20BB"/>
    <w:rsid w:val="7E5B5A75"/>
    <w:rsid w:val="7E5E0C2D"/>
    <w:rsid w:val="7E6260A4"/>
    <w:rsid w:val="7E677957"/>
    <w:rsid w:val="7E682731"/>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5.png"/><Relationship Id="rId98" Type="http://schemas.openxmlformats.org/officeDocument/2006/relationships/image" Target="media/image74.png"/><Relationship Id="rId97" Type="http://schemas.openxmlformats.org/officeDocument/2006/relationships/image" Target="media/image73.png"/><Relationship Id="rId96" Type="http://schemas.openxmlformats.org/officeDocument/2006/relationships/image" Target="media/image72.png"/><Relationship Id="rId95" Type="http://schemas.openxmlformats.org/officeDocument/2006/relationships/image" Target="media/image71.png"/><Relationship Id="rId94" Type="http://schemas.openxmlformats.org/officeDocument/2006/relationships/image" Target="media/image70.png"/><Relationship Id="rId93" Type="http://schemas.openxmlformats.org/officeDocument/2006/relationships/image" Target="media/image69.png"/><Relationship Id="rId92" Type="http://schemas.openxmlformats.org/officeDocument/2006/relationships/image" Target="media/image68.png"/><Relationship Id="rId91" Type="http://schemas.openxmlformats.org/officeDocument/2006/relationships/image" Target="media/image67.png"/><Relationship Id="rId90" Type="http://schemas.openxmlformats.org/officeDocument/2006/relationships/image" Target="media/image66.png"/><Relationship Id="rId9" Type="http://schemas.openxmlformats.org/officeDocument/2006/relationships/footer" Target="footer2.xml"/><Relationship Id="rId89" Type="http://schemas.openxmlformats.org/officeDocument/2006/relationships/image" Target="media/image65.png"/><Relationship Id="rId88" Type="http://schemas.openxmlformats.org/officeDocument/2006/relationships/image" Target="media/image64.png"/><Relationship Id="rId87" Type="http://schemas.openxmlformats.org/officeDocument/2006/relationships/image" Target="media/image63.png"/><Relationship Id="rId86" Type="http://schemas.openxmlformats.org/officeDocument/2006/relationships/image" Target="media/image62.png"/><Relationship Id="rId85" Type="http://schemas.openxmlformats.org/officeDocument/2006/relationships/image" Target="media/image61.png"/><Relationship Id="rId84" Type="http://schemas.openxmlformats.org/officeDocument/2006/relationships/image" Target="media/image60.png"/><Relationship Id="rId83" Type="http://schemas.openxmlformats.org/officeDocument/2006/relationships/image" Target="media/image59.png"/><Relationship Id="rId82" Type="http://schemas.openxmlformats.org/officeDocument/2006/relationships/image" Target="media/image58.png"/><Relationship Id="rId81" Type="http://schemas.openxmlformats.org/officeDocument/2006/relationships/image" Target="media/image57.png"/><Relationship Id="rId80" Type="http://schemas.openxmlformats.org/officeDocument/2006/relationships/image" Target="media/image56.png"/><Relationship Id="rId8" Type="http://schemas.openxmlformats.org/officeDocument/2006/relationships/footer" Target="footer1.xml"/><Relationship Id="rId79" Type="http://schemas.openxmlformats.org/officeDocument/2006/relationships/image" Target="media/image55.png"/><Relationship Id="rId78" Type="http://schemas.openxmlformats.org/officeDocument/2006/relationships/image" Target="media/image54.png"/><Relationship Id="rId77" Type="http://schemas.openxmlformats.org/officeDocument/2006/relationships/image" Target="media/image53.png"/><Relationship Id="rId76" Type="http://schemas.openxmlformats.org/officeDocument/2006/relationships/image" Target="media/image52.png"/><Relationship Id="rId75" Type="http://schemas.openxmlformats.org/officeDocument/2006/relationships/image" Target="media/image51.png"/><Relationship Id="rId74" Type="http://schemas.openxmlformats.org/officeDocument/2006/relationships/image" Target="media/image50.png"/><Relationship Id="rId73" Type="http://schemas.openxmlformats.org/officeDocument/2006/relationships/image" Target="media/image49.png"/><Relationship Id="rId72" Type="http://schemas.openxmlformats.org/officeDocument/2006/relationships/image" Target="media/image48.png"/><Relationship Id="rId71" Type="http://schemas.openxmlformats.org/officeDocument/2006/relationships/image" Target="media/image47.png"/><Relationship Id="rId70" Type="http://schemas.openxmlformats.org/officeDocument/2006/relationships/image" Target="media/image46.png"/><Relationship Id="rId7" Type="http://schemas.openxmlformats.org/officeDocument/2006/relationships/header" Target="header3.xml"/><Relationship Id="rId69" Type="http://schemas.openxmlformats.org/officeDocument/2006/relationships/image" Target="media/image45.png"/><Relationship Id="rId68" Type="http://schemas.openxmlformats.org/officeDocument/2006/relationships/image" Target="media/image44.png"/><Relationship Id="rId67" Type="http://schemas.openxmlformats.org/officeDocument/2006/relationships/image" Target="media/image43.png"/><Relationship Id="rId66" Type="http://schemas.openxmlformats.org/officeDocument/2006/relationships/image" Target="media/image42.png"/><Relationship Id="rId65" Type="http://schemas.openxmlformats.org/officeDocument/2006/relationships/image" Target="media/image41.png"/><Relationship Id="rId64" Type="http://schemas.openxmlformats.org/officeDocument/2006/relationships/image" Target="media/image40.png"/><Relationship Id="rId63" Type="http://schemas.openxmlformats.org/officeDocument/2006/relationships/image" Target="media/image39.png"/><Relationship Id="rId62" Type="http://schemas.openxmlformats.org/officeDocument/2006/relationships/image" Target="media/image38.png"/><Relationship Id="rId61" Type="http://schemas.openxmlformats.org/officeDocument/2006/relationships/image" Target="media/image37.png"/><Relationship Id="rId60" Type="http://schemas.openxmlformats.org/officeDocument/2006/relationships/image" Target="media/image36.png"/><Relationship Id="rId6" Type="http://schemas.openxmlformats.org/officeDocument/2006/relationships/header" Target="header2.xml"/><Relationship Id="rId59" Type="http://schemas.openxmlformats.org/officeDocument/2006/relationships/image" Target="media/image35.png"/><Relationship Id="rId58" Type="http://schemas.openxmlformats.org/officeDocument/2006/relationships/image" Target="media/image34.png"/><Relationship Id="rId57" Type="http://schemas.openxmlformats.org/officeDocument/2006/relationships/image" Target="media/image33.png"/><Relationship Id="rId56" Type="http://schemas.openxmlformats.org/officeDocument/2006/relationships/image" Target="media/image32.png"/><Relationship Id="rId55" Type="http://schemas.openxmlformats.org/officeDocument/2006/relationships/image" Target="media/image31.png"/><Relationship Id="rId54" Type="http://schemas.openxmlformats.org/officeDocument/2006/relationships/image" Target="media/image30.png"/><Relationship Id="rId53" Type="http://schemas.openxmlformats.org/officeDocument/2006/relationships/image" Target="media/image29.png"/><Relationship Id="rId52" Type="http://schemas.openxmlformats.org/officeDocument/2006/relationships/image" Target="media/image28.png"/><Relationship Id="rId51" Type="http://schemas.openxmlformats.org/officeDocument/2006/relationships/image" Target="media/image27.png"/><Relationship Id="rId50" Type="http://schemas.openxmlformats.org/officeDocument/2006/relationships/image" Target="media/image26.png"/><Relationship Id="rId5" Type="http://schemas.openxmlformats.org/officeDocument/2006/relationships/header" Target="header1.xml"/><Relationship Id="rId49" Type="http://schemas.openxmlformats.org/officeDocument/2006/relationships/image" Target="media/image25.png"/><Relationship Id="rId48" Type="http://schemas.openxmlformats.org/officeDocument/2006/relationships/image" Target="media/image24.png"/><Relationship Id="rId47" Type="http://schemas.openxmlformats.org/officeDocument/2006/relationships/image" Target="media/image23.png"/><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png"/><Relationship Id="rId41" Type="http://schemas.openxmlformats.org/officeDocument/2006/relationships/image" Target="media/image17.png"/><Relationship Id="rId40" Type="http://schemas.openxmlformats.org/officeDocument/2006/relationships/chart" Target="charts/chart1.xml"/><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7" Type="http://schemas.openxmlformats.org/officeDocument/2006/relationships/fontTable" Target="fontTable.xml"/><Relationship Id="rId186" Type="http://schemas.openxmlformats.org/officeDocument/2006/relationships/numbering" Target="numbering.xml"/><Relationship Id="rId185" Type="http://schemas.openxmlformats.org/officeDocument/2006/relationships/customXml" Target="../customXml/item1.xml"/><Relationship Id="rId184" Type="http://schemas.openxmlformats.org/officeDocument/2006/relationships/image" Target="media/image160.png"/><Relationship Id="rId183" Type="http://schemas.openxmlformats.org/officeDocument/2006/relationships/image" Target="media/image159.png"/><Relationship Id="rId182" Type="http://schemas.openxmlformats.org/officeDocument/2006/relationships/image" Target="media/image158.png"/><Relationship Id="rId181" Type="http://schemas.openxmlformats.org/officeDocument/2006/relationships/image" Target="media/image157.png"/><Relationship Id="rId180" Type="http://schemas.openxmlformats.org/officeDocument/2006/relationships/image" Target="media/image156.png"/><Relationship Id="rId18" Type="http://schemas.openxmlformats.org/officeDocument/2006/relationships/footer" Target="footer8.xml"/><Relationship Id="rId179" Type="http://schemas.openxmlformats.org/officeDocument/2006/relationships/image" Target="media/image155.png"/><Relationship Id="rId178" Type="http://schemas.openxmlformats.org/officeDocument/2006/relationships/image" Target="media/image154.png"/><Relationship Id="rId177" Type="http://schemas.openxmlformats.org/officeDocument/2006/relationships/image" Target="media/image153.png"/><Relationship Id="rId176" Type="http://schemas.openxmlformats.org/officeDocument/2006/relationships/image" Target="media/image152.png"/><Relationship Id="rId175" Type="http://schemas.openxmlformats.org/officeDocument/2006/relationships/image" Target="media/image151.png"/><Relationship Id="rId174" Type="http://schemas.openxmlformats.org/officeDocument/2006/relationships/image" Target="media/image150.png"/><Relationship Id="rId173" Type="http://schemas.openxmlformats.org/officeDocument/2006/relationships/image" Target="media/image149.png"/><Relationship Id="rId172" Type="http://schemas.openxmlformats.org/officeDocument/2006/relationships/image" Target="media/image148.png"/><Relationship Id="rId171" Type="http://schemas.openxmlformats.org/officeDocument/2006/relationships/image" Target="media/image147.png"/><Relationship Id="rId170" Type="http://schemas.openxmlformats.org/officeDocument/2006/relationships/image" Target="media/image146.png"/><Relationship Id="rId17" Type="http://schemas.openxmlformats.org/officeDocument/2006/relationships/footer" Target="footer7.xml"/><Relationship Id="rId169" Type="http://schemas.openxmlformats.org/officeDocument/2006/relationships/image" Target="media/image145.png"/><Relationship Id="rId168" Type="http://schemas.openxmlformats.org/officeDocument/2006/relationships/image" Target="media/image144.png"/><Relationship Id="rId167" Type="http://schemas.openxmlformats.org/officeDocument/2006/relationships/image" Target="media/image143.png"/><Relationship Id="rId166" Type="http://schemas.openxmlformats.org/officeDocument/2006/relationships/image" Target="media/image142.png"/><Relationship Id="rId165" Type="http://schemas.openxmlformats.org/officeDocument/2006/relationships/image" Target="media/image141.png"/><Relationship Id="rId164" Type="http://schemas.openxmlformats.org/officeDocument/2006/relationships/image" Target="media/image140.png"/><Relationship Id="rId163" Type="http://schemas.openxmlformats.org/officeDocument/2006/relationships/image" Target="media/image139.png"/><Relationship Id="rId162" Type="http://schemas.openxmlformats.org/officeDocument/2006/relationships/image" Target="media/image138.png"/><Relationship Id="rId161" Type="http://schemas.openxmlformats.org/officeDocument/2006/relationships/image" Target="media/image137.png"/><Relationship Id="rId160" Type="http://schemas.openxmlformats.org/officeDocument/2006/relationships/image" Target="media/image136.png"/><Relationship Id="rId16" Type="http://schemas.openxmlformats.org/officeDocument/2006/relationships/footer" Target="footer6.xml"/><Relationship Id="rId159" Type="http://schemas.openxmlformats.org/officeDocument/2006/relationships/image" Target="media/image135.png"/><Relationship Id="rId158" Type="http://schemas.openxmlformats.org/officeDocument/2006/relationships/image" Target="media/image134.png"/><Relationship Id="rId157" Type="http://schemas.openxmlformats.org/officeDocument/2006/relationships/image" Target="media/image133.png"/><Relationship Id="rId156" Type="http://schemas.openxmlformats.org/officeDocument/2006/relationships/image" Target="media/image132.png"/><Relationship Id="rId155" Type="http://schemas.openxmlformats.org/officeDocument/2006/relationships/image" Target="media/image131.png"/><Relationship Id="rId154" Type="http://schemas.openxmlformats.org/officeDocument/2006/relationships/image" Target="media/image130.png"/><Relationship Id="rId153" Type="http://schemas.openxmlformats.org/officeDocument/2006/relationships/image" Target="media/image129.png"/><Relationship Id="rId152" Type="http://schemas.openxmlformats.org/officeDocument/2006/relationships/image" Target="media/image128.png"/><Relationship Id="rId151" Type="http://schemas.openxmlformats.org/officeDocument/2006/relationships/image" Target="media/image127.png"/><Relationship Id="rId150" Type="http://schemas.openxmlformats.org/officeDocument/2006/relationships/image" Target="media/image126.png"/><Relationship Id="rId15" Type="http://schemas.openxmlformats.org/officeDocument/2006/relationships/footer" Target="footer5.xml"/><Relationship Id="rId149" Type="http://schemas.openxmlformats.org/officeDocument/2006/relationships/image" Target="media/image125.png"/><Relationship Id="rId148" Type="http://schemas.openxmlformats.org/officeDocument/2006/relationships/image" Target="media/image124.png"/><Relationship Id="rId147" Type="http://schemas.openxmlformats.org/officeDocument/2006/relationships/image" Target="media/image123.png"/><Relationship Id="rId146" Type="http://schemas.openxmlformats.org/officeDocument/2006/relationships/image" Target="media/image122.png"/><Relationship Id="rId145" Type="http://schemas.openxmlformats.org/officeDocument/2006/relationships/image" Target="media/image121.png"/><Relationship Id="rId144" Type="http://schemas.openxmlformats.org/officeDocument/2006/relationships/image" Target="media/image120.png"/><Relationship Id="rId143" Type="http://schemas.openxmlformats.org/officeDocument/2006/relationships/image" Target="media/image119.png"/><Relationship Id="rId142" Type="http://schemas.openxmlformats.org/officeDocument/2006/relationships/image" Target="media/image118.png"/><Relationship Id="rId141" Type="http://schemas.openxmlformats.org/officeDocument/2006/relationships/image" Target="media/image117.png"/><Relationship Id="rId140" Type="http://schemas.openxmlformats.org/officeDocument/2006/relationships/image" Target="media/image116.png"/><Relationship Id="rId14" Type="http://schemas.openxmlformats.org/officeDocument/2006/relationships/footer" Target="footer4.xml"/><Relationship Id="rId139" Type="http://schemas.openxmlformats.org/officeDocument/2006/relationships/image" Target="media/image115.png"/><Relationship Id="rId138" Type="http://schemas.openxmlformats.org/officeDocument/2006/relationships/image" Target="media/image114.png"/><Relationship Id="rId137" Type="http://schemas.openxmlformats.org/officeDocument/2006/relationships/image" Target="media/image113.png"/><Relationship Id="rId136" Type="http://schemas.openxmlformats.org/officeDocument/2006/relationships/image" Target="media/image112.png"/><Relationship Id="rId135" Type="http://schemas.openxmlformats.org/officeDocument/2006/relationships/image" Target="media/image111.png"/><Relationship Id="rId134" Type="http://schemas.openxmlformats.org/officeDocument/2006/relationships/image" Target="media/image110.png"/><Relationship Id="rId133" Type="http://schemas.openxmlformats.org/officeDocument/2006/relationships/image" Target="media/image109.png"/><Relationship Id="rId132" Type="http://schemas.openxmlformats.org/officeDocument/2006/relationships/image" Target="media/image108.png"/><Relationship Id="rId131" Type="http://schemas.openxmlformats.org/officeDocument/2006/relationships/image" Target="media/image107.png"/><Relationship Id="rId130" Type="http://schemas.openxmlformats.org/officeDocument/2006/relationships/image" Target="media/image106.png"/><Relationship Id="rId13" Type="http://schemas.openxmlformats.org/officeDocument/2006/relationships/header" Target="header6.xml"/><Relationship Id="rId129" Type="http://schemas.openxmlformats.org/officeDocument/2006/relationships/image" Target="media/image105.png"/><Relationship Id="rId128" Type="http://schemas.openxmlformats.org/officeDocument/2006/relationships/image" Target="media/image104.png"/><Relationship Id="rId127" Type="http://schemas.openxmlformats.org/officeDocument/2006/relationships/image" Target="media/image103.png"/><Relationship Id="rId126" Type="http://schemas.openxmlformats.org/officeDocument/2006/relationships/image" Target="media/image102.png"/><Relationship Id="rId125" Type="http://schemas.openxmlformats.org/officeDocument/2006/relationships/image" Target="media/image101.png"/><Relationship Id="rId124" Type="http://schemas.openxmlformats.org/officeDocument/2006/relationships/image" Target="media/image100.png"/><Relationship Id="rId123" Type="http://schemas.openxmlformats.org/officeDocument/2006/relationships/image" Target="media/image99.png"/><Relationship Id="rId122" Type="http://schemas.openxmlformats.org/officeDocument/2006/relationships/image" Target="media/image98.png"/><Relationship Id="rId121" Type="http://schemas.openxmlformats.org/officeDocument/2006/relationships/image" Target="media/image97.png"/><Relationship Id="rId120" Type="http://schemas.openxmlformats.org/officeDocument/2006/relationships/image" Target="media/image96.png"/><Relationship Id="rId12" Type="http://schemas.openxmlformats.org/officeDocument/2006/relationships/header" Target="header5.xml"/><Relationship Id="rId119" Type="http://schemas.openxmlformats.org/officeDocument/2006/relationships/image" Target="media/image95.png"/><Relationship Id="rId118" Type="http://schemas.openxmlformats.org/officeDocument/2006/relationships/image" Target="media/image94.png"/><Relationship Id="rId117" Type="http://schemas.openxmlformats.org/officeDocument/2006/relationships/image" Target="media/image93.png"/><Relationship Id="rId116" Type="http://schemas.openxmlformats.org/officeDocument/2006/relationships/image" Target="media/image92.png"/><Relationship Id="rId115" Type="http://schemas.openxmlformats.org/officeDocument/2006/relationships/image" Target="media/image91.png"/><Relationship Id="rId114" Type="http://schemas.openxmlformats.org/officeDocument/2006/relationships/image" Target="media/image90.png"/><Relationship Id="rId113" Type="http://schemas.openxmlformats.org/officeDocument/2006/relationships/image" Target="media/image89.png"/><Relationship Id="rId112" Type="http://schemas.openxmlformats.org/officeDocument/2006/relationships/image" Target="media/image88.png"/><Relationship Id="rId111" Type="http://schemas.openxmlformats.org/officeDocument/2006/relationships/image" Target="media/image87.png"/><Relationship Id="rId110" Type="http://schemas.openxmlformats.org/officeDocument/2006/relationships/image" Target="media/image86.png"/><Relationship Id="rId11" Type="http://schemas.openxmlformats.org/officeDocument/2006/relationships/header" Target="header4.xml"/><Relationship Id="rId109" Type="http://schemas.openxmlformats.org/officeDocument/2006/relationships/image" Target="media/image85.png"/><Relationship Id="rId108" Type="http://schemas.openxmlformats.org/officeDocument/2006/relationships/image" Target="media/image84.png"/><Relationship Id="rId107" Type="http://schemas.openxmlformats.org/officeDocument/2006/relationships/image" Target="media/image83.png"/><Relationship Id="rId106" Type="http://schemas.openxmlformats.org/officeDocument/2006/relationships/image" Target="media/image82.png"/><Relationship Id="rId105" Type="http://schemas.openxmlformats.org/officeDocument/2006/relationships/image" Target="media/image81.png"/><Relationship Id="rId104" Type="http://schemas.openxmlformats.org/officeDocument/2006/relationships/image" Target="media/image80.png"/><Relationship Id="rId103" Type="http://schemas.openxmlformats.org/officeDocument/2006/relationships/image" Target="media/image79.png"/><Relationship Id="rId102" Type="http://schemas.openxmlformats.org/officeDocument/2006/relationships/image" Target="media/image78.png"/><Relationship Id="rId101" Type="http://schemas.openxmlformats.org/officeDocument/2006/relationships/image" Target="media/image77.png"/><Relationship Id="rId100" Type="http://schemas.openxmlformats.org/officeDocument/2006/relationships/image" Target="media/image76.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8730;%20&#22270;16&#27169;&#26495;&#65288;&#26410;&#21024;&#20943;&#22270;&#21495;&#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 图16模板（未删减图号）.xlsx]公众、从业2021对比2020'!$D$5</c:f>
              <c:strCache>
                <c:ptCount val="1"/>
                <c:pt idx="0">
                  <c:v>2021年</c:v>
                </c:pt>
              </c:strCache>
            </c:strRef>
          </c:tx>
          <c:spPr>
            <a:solidFill>
              <a:schemeClr val="accent2"/>
            </a:solidFill>
            <a:ln>
              <a:noFill/>
            </a:ln>
            <a:effectLst/>
          </c:spPr>
          <c:invertIfNegative val="0"/>
          <c:dLbls>
            <c:dLbl>
              <c:idx val="1"/>
              <c:layout>
                <c:manualLayout>
                  <c:x val="-0.0194444444444444"/>
                  <c:y val="-0.02314814814814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图16模板（未删减图号）.xlsx]公众、从业2021对比2020'!$D$6:$D$10</c:f>
              <c:numCache>
                <c:formatCode>0.00%</c:formatCode>
                <c:ptCount val="5"/>
                <c:pt idx="0">
                  <c:v>0.3371</c:v>
                </c:pt>
                <c:pt idx="1">
                  <c:v>0.2727</c:v>
                </c:pt>
                <c:pt idx="2">
                  <c:v>0.2716</c:v>
                </c:pt>
                <c:pt idx="3">
                  <c:v>0.0626</c:v>
                </c:pt>
                <c:pt idx="4">
                  <c:v>0.0561</c:v>
                </c:pt>
              </c:numCache>
            </c:numRef>
          </c:val>
        </c:ser>
        <c:ser>
          <c:idx val="1"/>
          <c:order val="1"/>
          <c:tx>
            <c:strRef>
              <c:f>'[√ 图16模板（未删减图号）.xlsx]公众、从业2021对比2020'!$E$5</c:f>
              <c:strCache>
                <c:ptCount val="1"/>
                <c:pt idx="0">
                  <c:v>2020年</c:v>
                </c:pt>
              </c:strCache>
            </c:strRef>
          </c:tx>
          <c:spPr>
            <a:solidFill>
              <a:schemeClr val="accent1"/>
            </a:solidFill>
            <a:ln>
              <a:noFill/>
            </a:ln>
            <a:effectLst/>
          </c:spPr>
          <c:invertIfNegative val="0"/>
          <c:dLbls>
            <c:dLbl>
              <c:idx val="0"/>
              <c:layout>
                <c:manualLayout>
                  <c:x val="0.00277777777777775"/>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94444444444444"/>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94444444444444"/>
                  <c:y val="0.01388888888888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0185067526416e-16"/>
                  <c:y val="-0.027777777777777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559075661572866"/>
                  <c:y val="-0.014575300852903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图16模板（未删减图号）.xlsx]公众、从业2021对比2020'!$E$6:$E$10</c:f>
              <c:numCache>
                <c:formatCode>0.00%</c:formatCode>
                <c:ptCount val="5"/>
                <c:pt idx="0">
                  <c:v>0.2473</c:v>
                </c:pt>
                <c:pt idx="1">
                  <c:v>0.2816</c:v>
                </c:pt>
                <c:pt idx="2">
                  <c:v>0.3482</c:v>
                </c:pt>
                <c:pt idx="3">
                  <c:v>0.0823</c:v>
                </c:pt>
                <c:pt idx="4">
                  <c:v>0.0406</c:v>
                </c:pt>
              </c:numCache>
            </c:numRef>
          </c:val>
        </c:ser>
        <c:dLbls>
          <c:showLegendKey val="0"/>
          <c:showVal val="1"/>
          <c:showCatName val="0"/>
          <c:showSerName val="0"/>
          <c:showPercent val="0"/>
          <c:showBubbleSize val="0"/>
        </c:dLbls>
        <c:gapWidth val="219"/>
        <c:overlap val="-27"/>
        <c:axId val="644609544"/>
        <c:axId val="644611464"/>
      </c:barChart>
      <c:catAx>
        <c:axId val="64460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11464"/>
        <c:crosses val="autoZero"/>
        <c:auto val="1"/>
        <c:lblAlgn val="ctr"/>
        <c:lblOffset val="100"/>
        <c:noMultiLvlLbl val="0"/>
      </c:catAx>
      <c:valAx>
        <c:axId val="644611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0954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193</Pages>
  <Words>74399</Words>
  <Characters>169388</Characters>
  <Lines>1383</Lines>
  <Paragraphs>389</Paragraphs>
  <TotalTime>1</TotalTime>
  <ScaleCrop>false</ScaleCrop>
  <LinksUpToDate>false</LinksUpToDate>
  <CharactersWithSpaces>170520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2021-10-19T07:23:44Z</dcterms:modified>
  <dc:title>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818C2B43083C486DBD67BBC796482FE1</vt:lpwstr>
  </property>
</Properties>
</file>