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9373"/>
      <w:bookmarkStart w:id="1" w:name="_Toc32664"/>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8951"/>
      <w:bookmarkStart w:id="3" w:name="_Toc17826"/>
      <w:bookmarkStart w:id="4" w:name="_Toc18672"/>
      <w:bookmarkStart w:id="5" w:name="_Toc20618"/>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牡丹江市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黑龙江省网络安全协会等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pStyle w:val="11"/>
            <w:ind w:firstLine="482"/>
            <w:jc w:val="center"/>
            <w:rPr>
              <w:rFonts w:asciiTheme="minorHAnsi" w:hAnsiTheme="minorHAnsi" w:eastAsiaTheme="minorEastAsia" w:cstheme="minorBidi"/>
              <w:kern w:val="2"/>
              <w:sz w:val="24"/>
              <w:szCs w:val="24"/>
              <w:lang w:val="en-US" w:eastAsia="zh-CN" w:bidi="ar-SA"/>
            </w:rPr>
          </w:pPr>
          <w:r>
            <w:rPr>
              <w:b/>
              <w:bCs/>
              <w:lang w:val="zh-CN"/>
            </w:rPr>
            <w:t>目录</w:t>
          </w:r>
          <w:bookmarkStart w:id="390" w:name="_GoBack"/>
          <w:bookmarkEnd w:id="390"/>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_Toc30862 </w:instrText>
          </w:r>
          <w:r>
            <w:fldChar w:fldCharType="separate"/>
          </w:r>
          <w:r>
            <w:rPr>
              <w:rFonts w:hint="eastAsia"/>
            </w:rPr>
            <w:t>一、 前言</w:t>
          </w:r>
          <w:r>
            <w:tab/>
          </w:r>
          <w:r>
            <w:fldChar w:fldCharType="begin"/>
          </w:r>
          <w:r>
            <w:instrText xml:space="preserve"> PAGEREF _Toc30862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_Toc26598 </w:instrText>
          </w:r>
          <w:r>
            <w:fldChar w:fldCharType="separate"/>
          </w:r>
          <w:r>
            <w:rPr>
              <w:rFonts w:hint="eastAsia"/>
            </w:rPr>
            <w:t>二、 主要发现</w:t>
          </w:r>
          <w:r>
            <w:tab/>
          </w:r>
          <w:r>
            <w:fldChar w:fldCharType="begin"/>
          </w:r>
          <w:r>
            <w:instrText xml:space="preserve"> PAGEREF _Toc26598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_Toc22244 </w:instrText>
          </w:r>
          <w:r>
            <w:fldChar w:fldCharType="separate"/>
          </w:r>
          <w:r>
            <w:rPr>
              <w:rFonts w:hint="eastAsia"/>
            </w:rPr>
            <w:t>2.1 公众网民版主要发现</w:t>
          </w:r>
          <w:r>
            <w:tab/>
          </w:r>
          <w:r>
            <w:fldChar w:fldCharType="begin"/>
          </w:r>
          <w:r>
            <w:instrText xml:space="preserve"> PAGEREF _Toc22244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_Toc11276 </w:instrText>
          </w:r>
          <w:r>
            <w:fldChar w:fldCharType="separate"/>
          </w:r>
          <w:r>
            <w:rPr>
              <w:rFonts w:hint="eastAsia"/>
              <w:szCs w:val="24"/>
            </w:rPr>
            <w:t>2.1.1 网民网络安全感</w:t>
          </w:r>
          <w:r>
            <w:rPr>
              <w:rFonts w:hint="eastAsia"/>
              <w:szCs w:val="24"/>
              <w:lang w:val="en-US" w:eastAsia="zh-CN"/>
            </w:rPr>
            <w:t>基本持平</w:t>
          </w:r>
          <w:r>
            <w:rPr>
              <w:rFonts w:hint="eastAsia"/>
              <w:szCs w:val="24"/>
            </w:rPr>
            <w:t>，网民网络安全意识有所下降</w:t>
          </w:r>
          <w:r>
            <w:tab/>
          </w:r>
          <w:r>
            <w:fldChar w:fldCharType="begin"/>
          </w:r>
          <w:r>
            <w:instrText xml:space="preserve"> PAGEREF _Toc11276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_Toc31388 </w:instrText>
          </w:r>
          <w:r>
            <w:fldChar w:fldCharType="separate"/>
          </w:r>
          <w:r>
            <w:rPr>
              <w:rFonts w:hint="eastAsia" w:cstheme="minorEastAsia"/>
              <w:szCs w:val="24"/>
            </w:rPr>
            <w:t>2.1.2 网络安全态势依然严峻，但部分领域有所改善</w:t>
          </w:r>
          <w:r>
            <w:tab/>
          </w:r>
          <w:r>
            <w:fldChar w:fldCharType="begin"/>
          </w:r>
          <w:r>
            <w:instrText xml:space="preserve"> PAGEREF _Toc31388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_Toc18305 </w:instrText>
          </w:r>
          <w:r>
            <w:fldChar w:fldCharType="separate"/>
          </w:r>
          <w:r>
            <w:rPr>
              <w:rFonts w:hint="eastAsia" w:cstheme="minorEastAsia"/>
              <w:szCs w:val="24"/>
            </w:rPr>
            <w:t>2.1.3 网络安全治理初见成效，网民总体评价满意</w:t>
          </w:r>
          <w:r>
            <w:tab/>
          </w:r>
          <w:r>
            <w:fldChar w:fldCharType="begin"/>
          </w:r>
          <w:r>
            <w:instrText xml:space="preserve"> PAGEREF _Toc18305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_Toc3844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_Toc3844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_Toc26137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_Toc26137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_Toc28524 </w:instrText>
          </w:r>
          <w:r>
            <w:fldChar w:fldCharType="separate"/>
          </w:r>
          <w:r>
            <w:rPr>
              <w:rFonts w:hint="eastAsia" w:cstheme="minorEastAsia"/>
              <w:szCs w:val="24"/>
            </w:rPr>
            <w:t>2.1.6 社交、电商、网媒等领域个人信息保护问题较多</w:t>
          </w:r>
          <w:r>
            <w:tab/>
          </w:r>
          <w:r>
            <w:fldChar w:fldCharType="begin"/>
          </w:r>
          <w:r>
            <w:instrText xml:space="preserve"> PAGEREF _Toc28524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_Toc8556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_Toc8556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_Toc29813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_Toc29813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_Toc1905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_Toc1905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_Toc5284 </w:instrText>
          </w:r>
          <w:r>
            <w:fldChar w:fldCharType="separate"/>
          </w:r>
          <w:r>
            <w:rPr>
              <w:rFonts w:hint="eastAsia" w:cstheme="minorEastAsia"/>
              <w:szCs w:val="24"/>
            </w:rPr>
            <w:t>2.1.10 数字政府服务满意度高，信息化建设效果明显</w:t>
          </w:r>
          <w:r>
            <w:tab/>
          </w:r>
          <w:r>
            <w:fldChar w:fldCharType="begin"/>
          </w:r>
          <w:r>
            <w:instrText xml:space="preserve"> PAGEREF _Toc5284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_Toc6980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_Toc6980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_Toc15024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_Toc15024 \h </w:instrText>
          </w:r>
          <w:r>
            <w:fldChar w:fldCharType="separate"/>
          </w:r>
          <w:r>
            <w:t>11</w:t>
          </w:r>
          <w:r>
            <w:fldChar w:fldCharType="end"/>
          </w:r>
          <w:r>
            <w:fldChar w:fldCharType="end"/>
          </w:r>
        </w:p>
        <w:p>
          <w:pPr>
            <w:pStyle w:val="13"/>
            <w:tabs>
              <w:tab w:val="right" w:leader="dot" w:pos="8312"/>
            </w:tabs>
          </w:pPr>
          <w:r>
            <w:fldChar w:fldCharType="begin"/>
          </w:r>
          <w:r>
            <w:instrText xml:space="preserve"> HYPERLINK \l _Toc18616 </w:instrText>
          </w:r>
          <w:r>
            <w:fldChar w:fldCharType="separate"/>
          </w:r>
          <w:r>
            <w:rPr>
              <w:rFonts w:hint="eastAsia" w:cstheme="minorEastAsia"/>
              <w:bCs/>
            </w:rPr>
            <w:t>2.2 从业人员版主要发现</w:t>
          </w:r>
          <w:r>
            <w:tab/>
          </w:r>
          <w:r>
            <w:fldChar w:fldCharType="begin"/>
          </w:r>
          <w:r>
            <w:instrText xml:space="preserve"> PAGEREF _Toc18616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_Toc18920 </w:instrText>
          </w:r>
          <w:r>
            <w:fldChar w:fldCharType="separate"/>
          </w:r>
          <w:r>
            <w:rPr>
              <w:rFonts w:hint="eastAsia" w:cstheme="minorEastAsia"/>
              <w:szCs w:val="24"/>
            </w:rPr>
            <w:t>2.2.1 从业人员网络安全感有所提升</w:t>
          </w:r>
          <w:r>
            <w:tab/>
          </w:r>
          <w:r>
            <w:fldChar w:fldCharType="begin"/>
          </w:r>
          <w:r>
            <w:instrText xml:space="preserve"> PAGEREF _Toc18920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_Toc8296 </w:instrText>
          </w:r>
          <w:r>
            <w:fldChar w:fldCharType="separate"/>
          </w:r>
          <w:r>
            <w:rPr>
              <w:rFonts w:hint="eastAsia" w:cstheme="minorEastAsia"/>
              <w:szCs w:val="24"/>
            </w:rPr>
            <w:t>2.2.2网络安全态势严峻，供应链安全风险受到关注</w:t>
          </w:r>
          <w:r>
            <w:tab/>
          </w:r>
          <w:r>
            <w:fldChar w:fldCharType="begin"/>
          </w:r>
          <w:r>
            <w:instrText xml:space="preserve"> PAGEREF _Toc8296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_Toc13797 </w:instrText>
          </w:r>
          <w:r>
            <w:fldChar w:fldCharType="separate"/>
          </w:r>
          <w:r>
            <w:rPr>
              <w:rFonts w:hint="eastAsia" w:cstheme="minorEastAsia"/>
              <w:szCs w:val="24"/>
            </w:rPr>
            <w:t>2.2.3信息泄露、网络诈骗等问题仍比较突出，打击网络黑灰产业成为关注热点</w:t>
          </w:r>
          <w:r>
            <w:tab/>
          </w:r>
          <w:r>
            <w:fldChar w:fldCharType="begin"/>
          </w:r>
          <w:r>
            <w:instrText xml:space="preserve"> PAGEREF _Toc13797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_Toc2789 </w:instrText>
          </w:r>
          <w:r>
            <w:fldChar w:fldCharType="separate"/>
          </w:r>
          <w:r>
            <w:rPr>
              <w:rFonts w:hint="eastAsia" w:cstheme="minorEastAsia"/>
              <w:szCs w:val="24"/>
            </w:rPr>
            <w:t>2.2.4网络安全依法治理不断完善，加强法制建设成为主要诉求</w:t>
          </w:r>
          <w:r>
            <w:tab/>
          </w:r>
          <w:r>
            <w:fldChar w:fldCharType="begin"/>
          </w:r>
          <w:r>
            <w:instrText xml:space="preserve"> PAGEREF _Toc2789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_Toc27181 </w:instrText>
          </w:r>
          <w:r>
            <w:fldChar w:fldCharType="separate"/>
          </w:r>
          <w:r>
            <w:rPr>
              <w:rFonts w:hint="eastAsia" w:cstheme="minorEastAsia"/>
              <w:szCs w:val="24"/>
            </w:rPr>
            <w:t>2.2.5网络安全监管取得成效，网络安全等级保护制度进一步落实</w:t>
          </w:r>
          <w:r>
            <w:tab/>
          </w:r>
          <w:r>
            <w:fldChar w:fldCharType="begin"/>
          </w:r>
          <w:r>
            <w:instrText xml:space="preserve"> PAGEREF _Toc27181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_Toc5485 </w:instrText>
          </w:r>
          <w:r>
            <w:fldChar w:fldCharType="separate"/>
          </w:r>
          <w:r>
            <w:rPr>
              <w:rFonts w:hint="eastAsia" w:cstheme="minorEastAsia"/>
              <w:szCs w:val="24"/>
            </w:rPr>
            <w:t>2.2.6企业网络安全合规遵循有所加强，网络安全管理有所改善</w:t>
          </w:r>
          <w:r>
            <w:tab/>
          </w:r>
          <w:r>
            <w:fldChar w:fldCharType="begin"/>
          </w:r>
          <w:r>
            <w:instrText xml:space="preserve"> PAGEREF _Toc5485 \h </w:instrText>
          </w:r>
          <w:r>
            <w:fldChar w:fldCharType="separate"/>
          </w:r>
          <w:r>
            <w:t>14</w:t>
          </w:r>
          <w:r>
            <w:fldChar w:fldCharType="end"/>
          </w:r>
          <w:r>
            <w:fldChar w:fldCharType="end"/>
          </w:r>
        </w:p>
        <w:p>
          <w:pPr>
            <w:pStyle w:val="11"/>
            <w:tabs>
              <w:tab w:val="right" w:leader="dot" w:pos="8312"/>
            </w:tabs>
          </w:pPr>
          <w:r>
            <w:fldChar w:fldCharType="begin"/>
          </w:r>
          <w:r>
            <w:instrText xml:space="preserve"> HYPERLINK \l _Toc19608 </w:instrText>
          </w:r>
          <w:r>
            <w:fldChar w:fldCharType="separate"/>
          </w:r>
          <w:r>
            <w:rPr>
              <w:rFonts w:hint="eastAsia"/>
            </w:rPr>
            <w:t>三、公众网民基本情况</w:t>
          </w:r>
          <w:r>
            <w:tab/>
          </w:r>
          <w:r>
            <w:fldChar w:fldCharType="begin"/>
          </w:r>
          <w:r>
            <w:instrText xml:space="preserve"> PAGEREF _Toc19608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_Toc32712 </w:instrText>
          </w:r>
          <w:r>
            <w:fldChar w:fldCharType="separate"/>
          </w:r>
          <w:r>
            <w:rPr>
              <w:rFonts w:hint="eastAsia"/>
            </w:rPr>
            <w:t>3.1性别分布</w:t>
          </w:r>
          <w:r>
            <w:tab/>
          </w:r>
          <w:r>
            <w:fldChar w:fldCharType="begin"/>
          </w:r>
          <w:r>
            <w:instrText xml:space="preserve"> PAGEREF _Toc32712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_Toc4563 </w:instrText>
          </w:r>
          <w:r>
            <w:fldChar w:fldCharType="separate"/>
          </w:r>
          <w:r>
            <w:rPr>
              <w:rFonts w:hint="eastAsia"/>
            </w:rPr>
            <w:t>3.2年龄分布</w:t>
          </w:r>
          <w:r>
            <w:tab/>
          </w:r>
          <w:r>
            <w:fldChar w:fldCharType="begin"/>
          </w:r>
          <w:r>
            <w:instrText xml:space="preserve"> PAGEREF _Toc4563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_Toc30672 </w:instrText>
          </w:r>
          <w:r>
            <w:fldChar w:fldCharType="separate"/>
          </w:r>
          <w:r>
            <w:rPr>
              <w:rFonts w:hint="eastAsia"/>
            </w:rPr>
            <w:t>3.3学历分布</w:t>
          </w:r>
          <w:r>
            <w:tab/>
          </w:r>
          <w:r>
            <w:fldChar w:fldCharType="begin"/>
          </w:r>
          <w:r>
            <w:instrText xml:space="preserve"> PAGEREF _Toc30672 \h </w:instrText>
          </w:r>
          <w:r>
            <w:fldChar w:fldCharType="separate"/>
          </w:r>
          <w:r>
            <w:t>16</w:t>
          </w:r>
          <w:r>
            <w:fldChar w:fldCharType="end"/>
          </w:r>
          <w:r>
            <w:fldChar w:fldCharType="end"/>
          </w:r>
        </w:p>
        <w:p>
          <w:pPr>
            <w:pStyle w:val="13"/>
            <w:tabs>
              <w:tab w:val="right" w:leader="dot" w:pos="8312"/>
            </w:tabs>
          </w:pPr>
          <w:r>
            <w:fldChar w:fldCharType="begin"/>
          </w:r>
          <w:r>
            <w:instrText xml:space="preserve"> HYPERLINK \l _Toc21677 </w:instrText>
          </w:r>
          <w:r>
            <w:fldChar w:fldCharType="separate"/>
          </w:r>
          <w:r>
            <w:rPr>
              <w:rFonts w:hint="eastAsia"/>
            </w:rPr>
            <w:t>3.4职业分布</w:t>
          </w:r>
          <w:r>
            <w:tab/>
          </w:r>
          <w:r>
            <w:fldChar w:fldCharType="begin"/>
          </w:r>
          <w:r>
            <w:instrText xml:space="preserve"> PAGEREF _Toc21677 \h </w:instrText>
          </w:r>
          <w:r>
            <w:fldChar w:fldCharType="separate"/>
          </w:r>
          <w:r>
            <w:t>17</w:t>
          </w:r>
          <w:r>
            <w:fldChar w:fldCharType="end"/>
          </w:r>
          <w:r>
            <w:fldChar w:fldCharType="end"/>
          </w:r>
        </w:p>
        <w:p>
          <w:pPr>
            <w:pStyle w:val="13"/>
            <w:tabs>
              <w:tab w:val="right" w:leader="dot" w:pos="8312"/>
            </w:tabs>
          </w:pPr>
          <w:r>
            <w:fldChar w:fldCharType="begin"/>
          </w:r>
          <w:r>
            <w:instrText xml:space="preserve"> HYPERLINK \l _Toc10252 </w:instrText>
          </w:r>
          <w:r>
            <w:fldChar w:fldCharType="separate"/>
          </w:r>
          <w:r>
            <w:rPr>
              <w:rFonts w:hint="eastAsia"/>
            </w:rPr>
            <w:t>3.5担任角色</w:t>
          </w:r>
          <w:r>
            <w:tab/>
          </w:r>
          <w:r>
            <w:fldChar w:fldCharType="begin"/>
          </w:r>
          <w:r>
            <w:instrText xml:space="preserve"> PAGEREF _Toc10252 \h </w:instrText>
          </w:r>
          <w:r>
            <w:fldChar w:fldCharType="separate"/>
          </w:r>
          <w:r>
            <w:t>18</w:t>
          </w:r>
          <w:r>
            <w:fldChar w:fldCharType="end"/>
          </w:r>
          <w:r>
            <w:fldChar w:fldCharType="end"/>
          </w:r>
        </w:p>
        <w:p>
          <w:pPr>
            <w:pStyle w:val="11"/>
            <w:tabs>
              <w:tab w:val="right" w:leader="dot" w:pos="8312"/>
            </w:tabs>
          </w:pPr>
          <w:r>
            <w:fldChar w:fldCharType="begin"/>
          </w:r>
          <w:r>
            <w:instrText xml:space="preserve"> HYPERLINK \l _Toc27832 </w:instrText>
          </w:r>
          <w:r>
            <w:fldChar w:fldCharType="separate"/>
          </w:r>
          <w:r>
            <w:rPr>
              <w:rFonts w:hint="eastAsia"/>
            </w:rPr>
            <w:t>四、网络安全基本情况</w:t>
          </w:r>
          <w:r>
            <w:tab/>
          </w:r>
          <w:r>
            <w:fldChar w:fldCharType="begin"/>
          </w:r>
          <w:r>
            <w:instrText xml:space="preserve"> PAGEREF _Toc27832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_Toc11336 </w:instrText>
          </w:r>
          <w:r>
            <w:fldChar w:fldCharType="separate"/>
          </w:r>
          <w:r>
            <w:rPr>
              <w:rFonts w:hint="eastAsia"/>
            </w:rPr>
            <w:t>4.1网民上网行为</w:t>
          </w:r>
          <w:r>
            <w:tab/>
          </w:r>
          <w:r>
            <w:fldChar w:fldCharType="begin"/>
          </w:r>
          <w:r>
            <w:instrText xml:space="preserve"> PAGEREF _Toc11336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_Toc10001 </w:instrText>
          </w:r>
          <w:r>
            <w:fldChar w:fldCharType="separate"/>
          </w:r>
          <w:r>
            <w:rPr>
              <w:rFonts w:hint="eastAsia"/>
            </w:rPr>
            <w:t>4.2网络安全认知</w:t>
          </w:r>
          <w:r>
            <w:tab/>
          </w:r>
          <w:r>
            <w:fldChar w:fldCharType="begin"/>
          </w:r>
          <w:r>
            <w:instrText xml:space="preserve"> PAGEREF _Toc10001 \h </w:instrText>
          </w:r>
          <w:r>
            <w:fldChar w:fldCharType="separate"/>
          </w:r>
          <w:r>
            <w:t>24</w:t>
          </w:r>
          <w:r>
            <w:fldChar w:fldCharType="end"/>
          </w:r>
          <w:r>
            <w:fldChar w:fldCharType="end"/>
          </w:r>
        </w:p>
        <w:p>
          <w:pPr>
            <w:pStyle w:val="13"/>
            <w:tabs>
              <w:tab w:val="right" w:leader="dot" w:pos="8312"/>
            </w:tabs>
          </w:pPr>
          <w:r>
            <w:fldChar w:fldCharType="begin"/>
          </w:r>
          <w:r>
            <w:instrText xml:space="preserve"> HYPERLINK \l _Toc9150 </w:instrText>
          </w:r>
          <w:r>
            <w:fldChar w:fldCharType="separate"/>
          </w:r>
          <w:r>
            <w:rPr>
              <w:rFonts w:hint="eastAsia"/>
            </w:rPr>
            <w:t>4.3网络安全态势与网络安全感</w:t>
          </w:r>
          <w:r>
            <w:tab/>
          </w:r>
          <w:r>
            <w:fldChar w:fldCharType="begin"/>
          </w:r>
          <w:r>
            <w:instrText xml:space="preserve"> PAGEREF _Toc9150 \h </w:instrText>
          </w:r>
          <w:r>
            <w:fldChar w:fldCharType="separate"/>
          </w:r>
          <w:r>
            <w:t>27</w:t>
          </w:r>
          <w:r>
            <w:fldChar w:fldCharType="end"/>
          </w:r>
          <w:r>
            <w:fldChar w:fldCharType="end"/>
          </w:r>
        </w:p>
        <w:p>
          <w:pPr>
            <w:pStyle w:val="13"/>
            <w:tabs>
              <w:tab w:val="right" w:leader="dot" w:pos="8312"/>
            </w:tabs>
          </w:pPr>
          <w:r>
            <w:fldChar w:fldCharType="begin"/>
          </w:r>
          <w:r>
            <w:instrText xml:space="preserve"> HYPERLINK \l _Toc23116 </w:instrText>
          </w:r>
          <w:r>
            <w:fldChar w:fldCharType="separate"/>
          </w:r>
          <w:r>
            <w:rPr>
              <w:rFonts w:hint="eastAsia"/>
            </w:rPr>
            <w:t>4.4网络安全治理成效评价</w:t>
          </w:r>
          <w:r>
            <w:tab/>
          </w:r>
          <w:r>
            <w:fldChar w:fldCharType="begin"/>
          </w:r>
          <w:r>
            <w:instrText xml:space="preserve"> PAGEREF _Toc23116 \h </w:instrText>
          </w:r>
          <w:r>
            <w:fldChar w:fldCharType="separate"/>
          </w:r>
          <w:r>
            <w:t>31</w:t>
          </w:r>
          <w:r>
            <w:fldChar w:fldCharType="end"/>
          </w:r>
          <w:r>
            <w:fldChar w:fldCharType="end"/>
          </w:r>
        </w:p>
        <w:p>
          <w:pPr>
            <w:pStyle w:val="11"/>
            <w:tabs>
              <w:tab w:val="right" w:leader="dot" w:pos="8312"/>
            </w:tabs>
          </w:pPr>
          <w:r>
            <w:fldChar w:fldCharType="begin"/>
          </w:r>
          <w:r>
            <w:instrText xml:space="preserve"> HYPERLINK \l _Toc5588 </w:instrText>
          </w:r>
          <w:r>
            <w:fldChar w:fldCharType="separate"/>
          </w:r>
          <w:r>
            <w:rPr>
              <w:rFonts w:hint="eastAsia"/>
            </w:rPr>
            <w:t>五、公众网民版专题分析</w:t>
          </w:r>
          <w:r>
            <w:tab/>
          </w:r>
          <w:r>
            <w:fldChar w:fldCharType="begin"/>
          </w:r>
          <w:r>
            <w:instrText xml:space="preserve"> PAGEREF _Toc5588 \h </w:instrText>
          </w:r>
          <w:r>
            <w:fldChar w:fldCharType="separate"/>
          </w:r>
          <w:r>
            <w:t>36</w:t>
          </w:r>
          <w:r>
            <w:fldChar w:fldCharType="end"/>
          </w:r>
          <w:r>
            <w:fldChar w:fldCharType="end"/>
          </w:r>
        </w:p>
        <w:p>
          <w:pPr>
            <w:pStyle w:val="13"/>
            <w:tabs>
              <w:tab w:val="right" w:leader="dot" w:pos="8312"/>
            </w:tabs>
          </w:pPr>
          <w:r>
            <w:fldChar w:fldCharType="begin"/>
          </w:r>
          <w:r>
            <w:instrText xml:space="preserve"> HYPERLINK \l _Toc22228 </w:instrText>
          </w:r>
          <w:r>
            <w:fldChar w:fldCharType="separate"/>
          </w:r>
          <w:r>
            <w:rPr>
              <w:rFonts w:hint="eastAsia"/>
            </w:rPr>
            <w:t>5.1专题1：网络安全法治社会建设专题</w:t>
          </w:r>
          <w:r>
            <w:tab/>
          </w:r>
          <w:r>
            <w:fldChar w:fldCharType="begin"/>
          </w:r>
          <w:r>
            <w:instrText xml:space="preserve"> PAGEREF _Toc22228 \h </w:instrText>
          </w:r>
          <w:r>
            <w:fldChar w:fldCharType="separate"/>
          </w:r>
          <w:r>
            <w:t>36</w:t>
          </w:r>
          <w:r>
            <w:fldChar w:fldCharType="end"/>
          </w:r>
          <w:r>
            <w:fldChar w:fldCharType="end"/>
          </w:r>
        </w:p>
        <w:p>
          <w:pPr>
            <w:pStyle w:val="13"/>
            <w:tabs>
              <w:tab w:val="right" w:leader="dot" w:pos="8312"/>
            </w:tabs>
          </w:pPr>
          <w:r>
            <w:fldChar w:fldCharType="begin"/>
          </w:r>
          <w:r>
            <w:instrText xml:space="preserve"> HYPERLINK \l _Toc17786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_Toc17786 \h </w:instrText>
          </w:r>
          <w:r>
            <w:fldChar w:fldCharType="separate"/>
          </w:r>
          <w:r>
            <w:t>47</w:t>
          </w:r>
          <w:r>
            <w:fldChar w:fldCharType="end"/>
          </w:r>
          <w:r>
            <w:fldChar w:fldCharType="end"/>
          </w:r>
        </w:p>
        <w:p>
          <w:pPr>
            <w:pStyle w:val="13"/>
            <w:tabs>
              <w:tab w:val="right" w:leader="dot" w:pos="8312"/>
            </w:tabs>
          </w:pPr>
          <w:r>
            <w:fldChar w:fldCharType="begin"/>
          </w:r>
          <w:r>
            <w:instrText xml:space="preserve"> HYPERLINK \l _Toc32581 </w:instrText>
          </w:r>
          <w:r>
            <w:fldChar w:fldCharType="separate"/>
          </w:r>
          <w:r>
            <w:rPr>
              <w:rFonts w:hint="eastAsia"/>
            </w:rPr>
            <w:t>5.3专题3：个人信息保护专题</w:t>
          </w:r>
          <w:r>
            <w:tab/>
          </w:r>
          <w:r>
            <w:fldChar w:fldCharType="begin"/>
          </w:r>
          <w:r>
            <w:instrText xml:space="preserve"> PAGEREF _Toc32581 \h </w:instrText>
          </w:r>
          <w:r>
            <w:fldChar w:fldCharType="separate"/>
          </w:r>
          <w:r>
            <w:t>69</w:t>
          </w:r>
          <w:r>
            <w:fldChar w:fldCharType="end"/>
          </w:r>
          <w:r>
            <w:fldChar w:fldCharType="end"/>
          </w:r>
        </w:p>
        <w:p>
          <w:pPr>
            <w:pStyle w:val="13"/>
            <w:tabs>
              <w:tab w:val="right" w:leader="dot" w:pos="8312"/>
            </w:tabs>
          </w:pPr>
          <w:r>
            <w:fldChar w:fldCharType="begin"/>
          </w:r>
          <w:r>
            <w:instrText xml:space="preserve"> HYPERLINK \l _Toc12450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_Toc12450 \h </w:instrText>
          </w:r>
          <w:r>
            <w:fldChar w:fldCharType="separate"/>
          </w:r>
          <w:r>
            <w:t>85</w:t>
          </w:r>
          <w:r>
            <w:fldChar w:fldCharType="end"/>
          </w:r>
          <w:r>
            <w:fldChar w:fldCharType="end"/>
          </w:r>
        </w:p>
        <w:p>
          <w:pPr>
            <w:pStyle w:val="13"/>
            <w:tabs>
              <w:tab w:val="right" w:leader="dot" w:pos="8312"/>
            </w:tabs>
          </w:pPr>
          <w:r>
            <w:fldChar w:fldCharType="begin"/>
          </w:r>
          <w:r>
            <w:instrText xml:space="preserve"> HYPERLINK \l _Toc28800 </w:instrText>
          </w:r>
          <w:r>
            <w:fldChar w:fldCharType="separate"/>
          </w:r>
          <w:r>
            <w:rPr>
              <w:rFonts w:hint="eastAsia"/>
            </w:rPr>
            <w:t>5.5专题5：未成年人网络权益保护专题</w:t>
          </w:r>
          <w:r>
            <w:tab/>
          </w:r>
          <w:r>
            <w:fldChar w:fldCharType="begin"/>
          </w:r>
          <w:r>
            <w:instrText xml:space="preserve"> PAGEREF _Toc28800 \h </w:instrText>
          </w:r>
          <w:r>
            <w:fldChar w:fldCharType="separate"/>
          </w:r>
          <w:r>
            <w:t>103</w:t>
          </w:r>
          <w:r>
            <w:fldChar w:fldCharType="end"/>
          </w:r>
          <w:r>
            <w:fldChar w:fldCharType="end"/>
          </w:r>
        </w:p>
        <w:p>
          <w:pPr>
            <w:pStyle w:val="13"/>
            <w:tabs>
              <w:tab w:val="right" w:leader="dot" w:pos="8312"/>
            </w:tabs>
          </w:pPr>
          <w:r>
            <w:fldChar w:fldCharType="begin"/>
          </w:r>
          <w:r>
            <w:instrText xml:space="preserve"> HYPERLINK \l _Toc9334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_Toc9334 \h </w:instrText>
          </w:r>
          <w:r>
            <w:fldChar w:fldCharType="separate"/>
          </w:r>
          <w:r>
            <w:t>124</w:t>
          </w:r>
          <w:r>
            <w:fldChar w:fldCharType="end"/>
          </w:r>
          <w:r>
            <w:fldChar w:fldCharType="end"/>
          </w:r>
        </w:p>
        <w:p>
          <w:pPr>
            <w:pStyle w:val="13"/>
            <w:tabs>
              <w:tab w:val="right" w:leader="dot" w:pos="8312"/>
            </w:tabs>
          </w:pPr>
          <w:r>
            <w:fldChar w:fldCharType="begin"/>
          </w:r>
          <w:r>
            <w:instrText xml:space="preserve"> HYPERLINK \l _Toc8084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_Toc8084 \h </w:instrText>
          </w:r>
          <w:r>
            <w:fldChar w:fldCharType="separate"/>
          </w:r>
          <w:r>
            <w:t>137</w:t>
          </w:r>
          <w:r>
            <w:fldChar w:fldCharType="end"/>
          </w:r>
          <w:r>
            <w:fldChar w:fldCharType="end"/>
          </w:r>
        </w:p>
        <w:p>
          <w:pPr>
            <w:pStyle w:val="13"/>
            <w:tabs>
              <w:tab w:val="right" w:leader="dot" w:pos="8312"/>
            </w:tabs>
          </w:pPr>
          <w:r>
            <w:fldChar w:fldCharType="begin"/>
          </w:r>
          <w:r>
            <w:instrText xml:space="preserve"> HYPERLINK \l _Toc21552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_Toc21552 \h </w:instrText>
          </w:r>
          <w:r>
            <w:fldChar w:fldCharType="separate"/>
          </w:r>
          <w:r>
            <w:t>147</w:t>
          </w:r>
          <w:r>
            <w:fldChar w:fldCharType="end"/>
          </w:r>
          <w:r>
            <w:fldChar w:fldCharType="end"/>
          </w:r>
        </w:p>
        <w:p>
          <w:pPr>
            <w:pStyle w:val="11"/>
            <w:tabs>
              <w:tab w:val="right" w:leader="dot" w:pos="8312"/>
            </w:tabs>
          </w:pPr>
          <w:r>
            <w:fldChar w:fldCharType="begin"/>
          </w:r>
          <w:r>
            <w:instrText xml:space="preserve"> HYPERLINK \l _Toc17322 </w:instrText>
          </w:r>
          <w:r>
            <w:fldChar w:fldCharType="separate"/>
          </w:r>
          <w:r>
            <w:rPr>
              <w:rFonts w:hint="eastAsia"/>
            </w:rPr>
            <w:t>六、从业人员版网民基本情况</w:t>
          </w:r>
          <w:r>
            <w:tab/>
          </w:r>
          <w:r>
            <w:fldChar w:fldCharType="begin"/>
          </w:r>
          <w:r>
            <w:instrText xml:space="preserve"> PAGEREF _Toc17322 \h </w:instrText>
          </w:r>
          <w:r>
            <w:fldChar w:fldCharType="separate"/>
          </w:r>
          <w:r>
            <w:t>148</w:t>
          </w:r>
          <w:r>
            <w:fldChar w:fldCharType="end"/>
          </w:r>
          <w:r>
            <w:fldChar w:fldCharType="end"/>
          </w:r>
        </w:p>
        <w:p>
          <w:pPr>
            <w:pStyle w:val="13"/>
            <w:tabs>
              <w:tab w:val="right" w:leader="dot" w:pos="8312"/>
            </w:tabs>
          </w:pPr>
          <w:r>
            <w:fldChar w:fldCharType="begin"/>
          </w:r>
          <w:r>
            <w:instrText xml:space="preserve"> HYPERLINK \l _Toc4033 </w:instrText>
          </w:r>
          <w:r>
            <w:fldChar w:fldCharType="separate"/>
          </w:r>
          <w:r>
            <w:rPr>
              <w:rFonts w:hint="eastAsia"/>
            </w:rPr>
            <w:t>6.1性别分布</w:t>
          </w:r>
          <w:r>
            <w:tab/>
          </w:r>
          <w:r>
            <w:fldChar w:fldCharType="begin"/>
          </w:r>
          <w:r>
            <w:instrText xml:space="preserve"> PAGEREF _Toc4033 \h </w:instrText>
          </w:r>
          <w:r>
            <w:fldChar w:fldCharType="separate"/>
          </w:r>
          <w:r>
            <w:t>148</w:t>
          </w:r>
          <w:r>
            <w:fldChar w:fldCharType="end"/>
          </w:r>
          <w:r>
            <w:fldChar w:fldCharType="end"/>
          </w:r>
        </w:p>
        <w:p>
          <w:pPr>
            <w:pStyle w:val="13"/>
            <w:tabs>
              <w:tab w:val="right" w:leader="dot" w:pos="8312"/>
            </w:tabs>
          </w:pPr>
          <w:r>
            <w:fldChar w:fldCharType="begin"/>
          </w:r>
          <w:r>
            <w:instrText xml:space="preserve"> HYPERLINK \l _Toc21655 </w:instrText>
          </w:r>
          <w:r>
            <w:fldChar w:fldCharType="separate"/>
          </w:r>
          <w:r>
            <w:rPr>
              <w:rFonts w:hint="eastAsia"/>
            </w:rPr>
            <w:t>6.2年龄分布</w:t>
          </w:r>
          <w:r>
            <w:tab/>
          </w:r>
          <w:r>
            <w:fldChar w:fldCharType="begin"/>
          </w:r>
          <w:r>
            <w:instrText xml:space="preserve"> PAGEREF _Toc21655 \h </w:instrText>
          </w:r>
          <w:r>
            <w:fldChar w:fldCharType="separate"/>
          </w:r>
          <w:r>
            <w:t>148</w:t>
          </w:r>
          <w:r>
            <w:fldChar w:fldCharType="end"/>
          </w:r>
          <w:r>
            <w:fldChar w:fldCharType="end"/>
          </w:r>
        </w:p>
        <w:p>
          <w:pPr>
            <w:pStyle w:val="13"/>
            <w:tabs>
              <w:tab w:val="right" w:leader="dot" w:pos="8312"/>
            </w:tabs>
          </w:pPr>
          <w:r>
            <w:fldChar w:fldCharType="begin"/>
          </w:r>
          <w:r>
            <w:instrText xml:space="preserve"> HYPERLINK \l _Toc24753 </w:instrText>
          </w:r>
          <w:r>
            <w:fldChar w:fldCharType="separate"/>
          </w:r>
          <w:r>
            <w:rPr>
              <w:rFonts w:hint="eastAsia"/>
            </w:rPr>
            <w:t>6.3从业时间</w:t>
          </w:r>
          <w:r>
            <w:tab/>
          </w:r>
          <w:r>
            <w:fldChar w:fldCharType="begin"/>
          </w:r>
          <w:r>
            <w:instrText xml:space="preserve"> PAGEREF _Toc24753 \h </w:instrText>
          </w:r>
          <w:r>
            <w:fldChar w:fldCharType="separate"/>
          </w:r>
          <w:r>
            <w:t>149</w:t>
          </w:r>
          <w:r>
            <w:fldChar w:fldCharType="end"/>
          </w:r>
          <w:r>
            <w:fldChar w:fldCharType="end"/>
          </w:r>
        </w:p>
        <w:p>
          <w:pPr>
            <w:pStyle w:val="13"/>
            <w:tabs>
              <w:tab w:val="right" w:leader="dot" w:pos="8312"/>
            </w:tabs>
          </w:pPr>
          <w:r>
            <w:fldChar w:fldCharType="begin"/>
          </w:r>
          <w:r>
            <w:instrText xml:space="preserve"> HYPERLINK \l _Toc27334 </w:instrText>
          </w:r>
          <w:r>
            <w:fldChar w:fldCharType="separate"/>
          </w:r>
          <w:r>
            <w:rPr>
              <w:rFonts w:hint="eastAsia"/>
            </w:rPr>
            <w:t>6.4学历分布</w:t>
          </w:r>
          <w:r>
            <w:tab/>
          </w:r>
          <w:r>
            <w:fldChar w:fldCharType="begin"/>
          </w:r>
          <w:r>
            <w:instrText xml:space="preserve"> PAGEREF _Toc27334 \h </w:instrText>
          </w:r>
          <w:r>
            <w:fldChar w:fldCharType="separate"/>
          </w:r>
          <w:r>
            <w:t>150</w:t>
          </w:r>
          <w:r>
            <w:fldChar w:fldCharType="end"/>
          </w:r>
          <w:r>
            <w:fldChar w:fldCharType="end"/>
          </w:r>
        </w:p>
        <w:p>
          <w:pPr>
            <w:pStyle w:val="13"/>
            <w:tabs>
              <w:tab w:val="right" w:leader="dot" w:pos="8312"/>
            </w:tabs>
          </w:pPr>
          <w:r>
            <w:fldChar w:fldCharType="begin"/>
          </w:r>
          <w:r>
            <w:instrText xml:space="preserve"> HYPERLINK \l _Toc18125 </w:instrText>
          </w:r>
          <w:r>
            <w:fldChar w:fldCharType="separate"/>
          </w:r>
          <w:r>
            <w:rPr>
              <w:rFonts w:hint="eastAsia"/>
            </w:rPr>
            <w:t>6.5工作单位</w:t>
          </w:r>
          <w:r>
            <w:tab/>
          </w:r>
          <w:r>
            <w:fldChar w:fldCharType="begin"/>
          </w:r>
          <w:r>
            <w:instrText xml:space="preserve"> PAGEREF _Toc18125 \h </w:instrText>
          </w:r>
          <w:r>
            <w:fldChar w:fldCharType="separate"/>
          </w:r>
          <w:r>
            <w:t>151</w:t>
          </w:r>
          <w:r>
            <w:fldChar w:fldCharType="end"/>
          </w:r>
          <w:r>
            <w:fldChar w:fldCharType="end"/>
          </w:r>
        </w:p>
        <w:p>
          <w:pPr>
            <w:pStyle w:val="11"/>
            <w:tabs>
              <w:tab w:val="right" w:leader="dot" w:pos="8312"/>
            </w:tabs>
          </w:pPr>
          <w:r>
            <w:fldChar w:fldCharType="begin"/>
          </w:r>
          <w:r>
            <w:instrText xml:space="preserve"> HYPERLINK \l _Toc29584 </w:instrText>
          </w:r>
          <w:r>
            <w:fldChar w:fldCharType="separate"/>
          </w:r>
          <w:r>
            <w:rPr>
              <w:rFonts w:hint="eastAsia"/>
            </w:rPr>
            <w:t>七、网络安全共性问题</w:t>
          </w:r>
          <w:r>
            <w:tab/>
          </w:r>
          <w:r>
            <w:fldChar w:fldCharType="begin"/>
          </w:r>
          <w:r>
            <w:instrText xml:space="preserve"> PAGEREF _Toc29584 \h </w:instrText>
          </w:r>
          <w:r>
            <w:fldChar w:fldCharType="separate"/>
          </w:r>
          <w:r>
            <w:t>153</w:t>
          </w:r>
          <w:r>
            <w:fldChar w:fldCharType="end"/>
          </w:r>
          <w:r>
            <w:fldChar w:fldCharType="end"/>
          </w:r>
        </w:p>
        <w:p>
          <w:pPr>
            <w:pStyle w:val="13"/>
            <w:tabs>
              <w:tab w:val="right" w:leader="dot" w:pos="8312"/>
            </w:tabs>
          </w:pPr>
          <w:r>
            <w:fldChar w:fldCharType="begin"/>
          </w:r>
          <w:r>
            <w:instrText xml:space="preserve"> HYPERLINK \l _Toc23474 </w:instrText>
          </w:r>
          <w:r>
            <w:fldChar w:fldCharType="separate"/>
          </w:r>
          <w:r>
            <w:rPr>
              <w:rFonts w:hint="eastAsia"/>
            </w:rPr>
            <w:t>7.1安全感总体感受</w:t>
          </w:r>
          <w:r>
            <w:tab/>
          </w:r>
          <w:r>
            <w:fldChar w:fldCharType="begin"/>
          </w:r>
          <w:r>
            <w:instrText xml:space="preserve"> PAGEREF _Toc23474 \h </w:instrText>
          </w:r>
          <w:r>
            <w:fldChar w:fldCharType="separate"/>
          </w:r>
          <w:r>
            <w:t>153</w:t>
          </w:r>
          <w:r>
            <w:fldChar w:fldCharType="end"/>
          </w:r>
          <w:r>
            <w:fldChar w:fldCharType="end"/>
          </w:r>
        </w:p>
        <w:p>
          <w:pPr>
            <w:pStyle w:val="13"/>
            <w:tabs>
              <w:tab w:val="right" w:leader="dot" w:pos="8312"/>
            </w:tabs>
          </w:pPr>
          <w:r>
            <w:fldChar w:fldCharType="begin"/>
          </w:r>
          <w:r>
            <w:instrText xml:space="preserve"> HYPERLINK \l _Toc1344 </w:instrText>
          </w:r>
          <w:r>
            <w:fldChar w:fldCharType="separate"/>
          </w:r>
          <w:r>
            <w:rPr>
              <w:rFonts w:hint="eastAsia"/>
            </w:rPr>
            <w:t>7.2网络安全态势感受</w:t>
          </w:r>
          <w:r>
            <w:tab/>
          </w:r>
          <w:r>
            <w:fldChar w:fldCharType="begin"/>
          </w:r>
          <w:r>
            <w:instrText xml:space="preserve"> PAGEREF _Toc1344 \h </w:instrText>
          </w:r>
          <w:r>
            <w:fldChar w:fldCharType="separate"/>
          </w:r>
          <w:r>
            <w:t>154</w:t>
          </w:r>
          <w:r>
            <w:fldChar w:fldCharType="end"/>
          </w:r>
          <w:r>
            <w:fldChar w:fldCharType="end"/>
          </w:r>
        </w:p>
        <w:p>
          <w:pPr>
            <w:pStyle w:val="13"/>
            <w:tabs>
              <w:tab w:val="right" w:leader="dot" w:pos="8312"/>
            </w:tabs>
          </w:pPr>
          <w:r>
            <w:fldChar w:fldCharType="begin"/>
          </w:r>
          <w:r>
            <w:instrText xml:space="preserve"> HYPERLINK \l _Toc6956 </w:instrText>
          </w:r>
          <w:r>
            <w:fldChar w:fldCharType="separate"/>
          </w:r>
          <w:r>
            <w:rPr>
              <w:rFonts w:hint="eastAsia"/>
            </w:rPr>
            <w:t>7.3打击网络黑灰产业</w:t>
          </w:r>
          <w:r>
            <w:tab/>
          </w:r>
          <w:r>
            <w:fldChar w:fldCharType="begin"/>
          </w:r>
          <w:r>
            <w:instrText xml:space="preserve"> PAGEREF _Toc6956 \h </w:instrText>
          </w:r>
          <w:r>
            <w:fldChar w:fldCharType="separate"/>
          </w:r>
          <w:r>
            <w:t>156</w:t>
          </w:r>
          <w:r>
            <w:fldChar w:fldCharType="end"/>
          </w:r>
          <w:r>
            <w:fldChar w:fldCharType="end"/>
          </w:r>
        </w:p>
        <w:p>
          <w:pPr>
            <w:pStyle w:val="13"/>
            <w:tabs>
              <w:tab w:val="right" w:leader="dot" w:pos="8312"/>
            </w:tabs>
          </w:pPr>
          <w:r>
            <w:fldChar w:fldCharType="begin"/>
          </w:r>
          <w:r>
            <w:instrText xml:space="preserve"> HYPERLINK \l _Toc14422 </w:instrText>
          </w:r>
          <w:r>
            <w:fldChar w:fldCharType="separate"/>
          </w:r>
          <w:r>
            <w:rPr>
              <w:rFonts w:hint="eastAsia"/>
            </w:rPr>
            <w:t>7.4网络安全的治理</w:t>
          </w:r>
          <w:r>
            <w:tab/>
          </w:r>
          <w:r>
            <w:fldChar w:fldCharType="begin"/>
          </w:r>
          <w:r>
            <w:instrText xml:space="preserve"> PAGEREF _Toc14422 \h </w:instrText>
          </w:r>
          <w:r>
            <w:fldChar w:fldCharType="separate"/>
          </w:r>
          <w:r>
            <w:t>160</w:t>
          </w:r>
          <w:r>
            <w:fldChar w:fldCharType="end"/>
          </w:r>
          <w:r>
            <w:fldChar w:fldCharType="end"/>
          </w:r>
        </w:p>
        <w:p>
          <w:pPr>
            <w:pStyle w:val="11"/>
            <w:tabs>
              <w:tab w:val="right" w:leader="dot" w:pos="8312"/>
            </w:tabs>
          </w:pPr>
          <w:r>
            <w:fldChar w:fldCharType="begin"/>
          </w:r>
          <w:r>
            <w:instrText xml:space="preserve"> HYPERLINK \l _Toc16381 </w:instrText>
          </w:r>
          <w:r>
            <w:fldChar w:fldCharType="separate"/>
          </w:r>
          <w:r>
            <w:rPr>
              <w:rFonts w:hint="eastAsia"/>
            </w:rPr>
            <w:t>八、从业人员版专题分析</w:t>
          </w:r>
          <w:r>
            <w:tab/>
          </w:r>
          <w:r>
            <w:fldChar w:fldCharType="begin"/>
          </w:r>
          <w:r>
            <w:instrText xml:space="preserve"> PAGEREF _Toc16381 \h </w:instrText>
          </w:r>
          <w:r>
            <w:fldChar w:fldCharType="separate"/>
          </w:r>
          <w:r>
            <w:t>167</w:t>
          </w:r>
          <w:r>
            <w:fldChar w:fldCharType="end"/>
          </w:r>
          <w:r>
            <w:fldChar w:fldCharType="end"/>
          </w:r>
        </w:p>
        <w:p>
          <w:pPr>
            <w:pStyle w:val="13"/>
            <w:tabs>
              <w:tab w:val="right" w:leader="dot" w:pos="8312"/>
            </w:tabs>
          </w:pPr>
          <w:r>
            <w:fldChar w:fldCharType="begin"/>
          </w:r>
          <w:r>
            <w:instrText xml:space="preserve"> HYPERLINK \l _Toc22472 </w:instrText>
          </w:r>
          <w:r>
            <w:fldChar w:fldCharType="separate"/>
          </w:r>
          <w:r>
            <w:rPr>
              <w:rFonts w:hint="eastAsia"/>
            </w:rPr>
            <w:t>8.1专题A：等级保护实施与企业合规专题</w:t>
          </w:r>
          <w:r>
            <w:tab/>
          </w:r>
          <w:r>
            <w:fldChar w:fldCharType="begin"/>
          </w:r>
          <w:r>
            <w:instrText xml:space="preserve"> PAGEREF _Toc22472 \h </w:instrText>
          </w:r>
          <w:r>
            <w:fldChar w:fldCharType="separate"/>
          </w:r>
          <w:r>
            <w:t>167</w:t>
          </w:r>
          <w:r>
            <w:fldChar w:fldCharType="end"/>
          </w:r>
          <w:r>
            <w:fldChar w:fldCharType="end"/>
          </w:r>
        </w:p>
        <w:p>
          <w:pPr>
            <w:pStyle w:val="13"/>
            <w:tabs>
              <w:tab w:val="right" w:leader="dot" w:pos="8312"/>
            </w:tabs>
          </w:pPr>
          <w:r>
            <w:fldChar w:fldCharType="begin"/>
          </w:r>
          <w:r>
            <w:instrText xml:space="preserve"> HYPERLINK \l _Toc24471 </w:instrText>
          </w:r>
          <w:r>
            <w:fldChar w:fldCharType="separate"/>
          </w:r>
          <w:r>
            <w:rPr>
              <w:rFonts w:hint="eastAsia"/>
            </w:rPr>
            <w:t>8.2专题B：行业发展与</w:t>
          </w:r>
          <w:r>
            <w:rPr>
              <w:rFonts w:ascii="宋体" w:hAnsi="宋体" w:eastAsia="宋体"/>
              <w:bCs/>
            </w:rPr>
            <w:t>生态建设专题</w:t>
          </w:r>
          <w:r>
            <w:tab/>
          </w:r>
          <w:r>
            <w:fldChar w:fldCharType="begin"/>
          </w:r>
          <w:r>
            <w:instrText xml:space="preserve"> PAGEREF _Toc24471 \h </w:instrText>
          </w:r>
          <w:r>
            <w:fldChar w:fldCharType="separate"/>
          </w:r>
          <w:r>
            <w:t>167</w:t>
          </w:r>
          <w:r>
            <w:fldChar w:fldCharType="end"/>
          </w:r>
          <w:r>
            <w:fldChar w:fldCharType="end"/>
          </w:r>
        </w:p>
        <w:p>
          <w:pPr>
            <w:pStyle w:val="13"/>
            <w:tabs>
              <w:tab w:val="right" w:leader="dot" w:pos="8312"/>
            </w:tabs>
          </w:pPr>
          <w:r>
            <w:fldChar w:fldCharType="begin"/>
          </w:r>
          <w:r>
            <w:instrText xml:space="preserve"> HYPERLINK \l _Toc2122 </w:instrText>
          </w:r>
          <w:r>
            <w:fldChar w:fldCharType="separate"/>
          </w:r>
          <w:r>
            <w:rPr>
              <w:rFonts w:hint="eastAsia"/>
            </w:rPr>
            <w:t>8.3专题C：新技术应用与</w:t>
          </w:r>
          <w:r>
            <w:rPr>
              <w:rFonts w:hint="eastAsia" w:ascii="宋体" w:hAnsi="宋体" w:eastAsia="宋体" w:cs="宋体"/>
              <w:bCs/>
            </w:rPr>
            <w:t>网络安全专题</w:t>
          </w:r>
          <w:r>
            <w:tab/>
          </w:r>
          <w:r>
            <w:fldChar w:fldCharType="begin"/>
          </w:r>
          <w:r>
            <w:instrText xml:space="preserve"> PAGEREF _Toc2122 \h </w:instrText>
          </w:r>
          <w:r>
            <w:fldChar w:fldCharType="separate"/>
          </w:r>
          <w:r>
            <w:t>167</w:t>
          </w:r>
          <w:r>
            <w:fldChar w:fldCharType="end"/>
          </w:r>
          <w:r>
            <w:fldChar w:fldCharType="end"/>
          </w:r>
        </w:p>
        <w:p>
          <w:pPr>
            <w:pStyle w:val="13"/>
            <w:tabs>
              <w:tab w:val="right" w:leader="dot" w:pos="8312"/>
            </w:tabs>
          </w:pPr>
          <w:r>
            <w:fldChar w:fldCharType="begin"/>
          </w:r>
          <w:r>
            <w:instrText xml:space="preserve"> HYPERLINK \l _Toc1213 </w:instrText>
          </w:r>
          <w:r>
            <w:fldChar w:fldCharType="separate"/>
          </w:r>
          <w:r>
            <w:rPr>
              <w:rFonts w:hint="eastAsia"/>
            </w:rPr>
            <w:t>8.4专题D：科技创新与</w:t>
          </w:r>
          <w:r>
            <w:rPr>
              <w:rFonts w:hint="eastAsia" w:ascii="宋体" w:hAnsi="宋体" w:eastAsia="宋体" w:cs="宋体"/>
              <w:bCs/>
            </w:rPr>
            <w:t>人才培养专题</w:t>
          </w:r>
          <w:r>
            <w:tab/>
          </w:r>
          <w:r>
            <w:fldChar w:fldCharType="begin"/>
          </w:r>
          <w:r>
            <w:instrText xml:space="preserve"> PAGEREF _Toc1213 \h </w:instrText>
          </w:r>
          <w:r>
            <w:fldChar w:fldCharType="separate"/>
          </w:r>
          <w:r>
            <w:t>167</w:t>
          </w:r>
          <w:r>
            <w:fldChar w:fldCharType="end"/>
          </w:r>
          <w:r>
            <w:fldChar w:fldCharType="end"/>
          </w:r>
        </w:p>
        <w:p>
          <w:pPr>
            <w:pStyle w:val="11"/>
            <w:tabs>
              <w:tab w:val="right" w:leader="dot" w:pos="8312"/>
            </w:tabs>
          </w:pPr>
          <w:r>
            <w:fldChar w:fldCharType="begin"/>
          </w:r>
          <w:r>
            <w:instrText xml:space="preserve"> HYPERLINK \l _Toc18157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_Toc18157 \h </w:instrText>
          </w:r>
          <w:r>
            <w:fldChar w:fldCharType="separate"/>
          </w:r>
          <w:r>
            <w:t>168</w:t>
          </w:r>
          <w:r>
            <w:fldChar w:fldCharType="end"/>
          </w:r>
          <w:r>
            <w:fldChar w:fldCharType="end"/>
          </w:r>
        </w:p>
        <w:p>
          <w:pPr>
            <w:pStyle w:val="11"/>
            <w:tabs>
              <w:tab w:val="right" w:leader="dot" w:pos="8312"/>
            </w:tabs>
          </w:pPr>
          <w:r>
            <w:fldChar w:fldCharType="begin"/>
          </w:r>
          <w:r>
            <w:instrText xml:space="preserve"> HYPERLINK \l _Toc18484 </w:instrText>
          </w:r>
          <w:r>
            <w:fldChar w:fldCharType="separate"/>
          </w:r>
          <w:r>
            <w:rPr>
              <w:rFonts w:hint="eastAsia" w:asciiTheme="minorHAnsi" w:hAnsiTheme="minorHAnsi" w:cstheme="minorHAnsi"/>
            </w:rPr>
            <w:t>附件二：调查报告致谢词</w:t>
          </w:r>
          <w:r>
            <w:tab/>
          </w:r>
          <w:r>
            <w:fldChar w:fldCharType="begin"/>
          </w:r>
          <w:r>
            <w:instrText xml:space="preserve"> PAGEREF _Toc18484 \h </w:instrText>
          </w:r>
          <w:r>
            <w:fldChar w:fldCharType="separate"/>
          </w:r>
          <w:r>
            <w:t>173</w:t>
          </w:r>
          <w:r>
            <w:fldChar w:fldCharType="end"/>
          </w:r>
          <w:r>
            <w:fldChar w:fldCharType="end"/>
          </w:r>
        </w:p>
        <w:p>
          <w:pPr>
            <w:pStyle w:val="11"/>
            <w:tabs>
              <w:tab w:val="right" w:leader="dot" w:pos="8312"/>
            </w:tabs>
          </w:pPr>
          <w:r>
            <w:fldChar w:fldCharType="begin"/>
          </w:r>
          <w:r>
            <w:instrText xml:space="preserve"> HYPERLINK \l _Toc24973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_Toc24973 \h </w:instrText>
          </w:r>
          <w:r>
            <w:fldChar w:fldCharType="separate"/>
          </w:r>
          <w:r>
            <w:t>175</w:t>
          </w:r>
          <w:r>
            <w:fldChar w:fldCharType="end"/>
          </w:r>
          <w:r>
            <w:fldChar w:fldCharType="end"/>
          </w:r>
        </w:p>
        <w:p>
          <w:pPr>
            <w:pStyle w:val="11"/>
            <w:tabs>
              <w:tab w:val="right" w:leader="dot" w:pos="8312"/>
            </w:tabs>
          </w:pPr>
          <w:r>
            <w:fldChar w:fldCharType="begin"/>
          </w:r>
          <w:r>
            <w:instrText xml:space="preserve"> HYPERLINK \l _Toc8164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_Toc8164 \h </w:instrText>
          </w:r>
          <w:r>
            <w:fldChar w:fldCharType="separate"/>
          </w:r>
          <w:r>
            <w:t>177</w:t>
          </w:r>
          <w:r>
            <w:fldChar w:fldCharType="end"/>
          </w:r>
          <w:r>
            <w:fldChar w:fldCharType="end"/>
          </w:r>
        </w:p>
        <w:p>
          <w:pPr>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_Toc14282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_Toc14282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_Toc22868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_Toc22868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_Toc3159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_Toc3159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_Toc11919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_Toc11919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_Toc24283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_Toc24283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_Toc16653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_Toc16653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_Toc13601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_Toc13601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_Toc17699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_Toc17699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_Toc26447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_Toc26447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_Toc24113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_Toc24113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_Toc3793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_Toc3793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_Toc9518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_Toc9518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_Toc24979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_Toc24979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_Toc32135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_Toc32135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_Toc19827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_Toc19827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_Toc11306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_Toc11306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_Toc26614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_Toc26614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_Toc25821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_Toc25821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_Toc1593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_Toc1593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_Toc16853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_Toc16853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_Toc4395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_Toc4395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_Toc22916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_Toc22916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_Toc27130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_Toc27130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_Toc26290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_Toc26290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_Toc29387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_Toc29387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_Toc14031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_Toc14031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_Toc4014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_Toc4014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_Toc21128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_Toc21128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_Toc13265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_Toc13265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_Toc5272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_Toc5272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_Toc20212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_Toc20212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_Toc8929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_Toc8929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_Toc12060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_Toc12060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_Toc32187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_Toc32187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_Toc10892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_Toc10892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_Toc6540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_Toc6540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_Toc9713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_Toc9713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_Toc13977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_Toc13977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_Toc19165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_Toc19165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_Toc27419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_Toc27419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_Toc630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_Toc630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_Toc5014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_Toc5014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_Toc2160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_Toc2160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_Toc7526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_Toc7526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_Toc10808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_Toc10808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_Toc24474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_Toc24474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_Toc1650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_Toc1650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_Toc30214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_Toc30214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_Toc24742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_Toc24742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_Toc21140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_Toc21140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_Toc23862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_Toc23862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_Toc30939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_Toc30939 \h </w:instrText>
      </w:r>
      <w:r>
        <w:fldChar w:fldCharType="separate"/>
      </w:r>
      <w:r>
        <w:rPr>
          <w:b/>
        </w:rPr>
        <w:t>错误！未定义书签。</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_Toc14740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_Toc14740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_Toc6131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_Toc6131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_Toc21681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_Toc21681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_Toc30343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_Toc30343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_Toc7097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_Toc7097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_Toc25899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_Toc25899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_Toc12029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_Toc12029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_Toc10992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_Toc10992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_Toc21297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_Toc21297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_Toc8246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_Toc8246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_Toc727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_Toc727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_Toc27586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_Toc27586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_Toc13307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_Toc13307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_Toc5649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_Toc5649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_Toc9761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_Toc9761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_Toc26347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_Toc26347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_Toc19580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_Toc19580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_Toc16699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_Toc16699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_Toc10336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_Toc10336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_Toc28957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_Toc28957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_Toc10234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_Toc10234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_Toc8249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_Toc8249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_Toc23871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_Toc23871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_Toc25680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_Toc25680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_Toc8482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_Toc8482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_Toc7188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_Toc7188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_Toc30474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_Toc30474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_Toc3645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_Toc3645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_Toc17539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_Toc17539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_Toc32473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_Toc32473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_Toc12595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_Toc12595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_Toc12003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_Toc12003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_Toc16407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_Toc16407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_Toc1608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_Toc1608 \h </w:instrText>
      </w:r>
      <w:r>
        <w:fldChar w:fldCharType="separate"/>
      </w:r>
      <w:r>
        <w:rPr>
          <w:b/>
        </w:rPr>
        <w:t>错误！未定义书签。</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_Toc15065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_Toc15065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_Toc3616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_Toc3616 \h </w:instrText>
      </w:r>
      <w:r>
        <w:fldChar w:fldCharType="separate"/>
      </w:r>
      <w:r>
        <w:rPr>
          <w:b/>
        </w:rPr>
        <w:t>错误！未定义书签。</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_Toc20890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_Toc20890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_Toc5468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_Toc5468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_Toc20962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_Toc20962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_Toc2416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_Toc2416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_Toc25953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_Toc25953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_Toc14109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_Toc14109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_Toc16781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_Toc16781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_Toc5947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_Toc5947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_Toc31373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_Toc31373 \h </w:instrText>
      </w:r>
      <w:r>
        <w:fldChar w:fldCharType="separate"/>
      </w:r>
      <w:r>
        <w:rPr>
          <w:b/>
        </w:rPr>
        <w:t>错误！未定义书签。</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_Toc22711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_Toc22711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_Toc32086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_Toc32086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_Toc19416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_Toc19416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_Toc29972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_Toc29972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_Toc4806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_Toc4806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_Toc8139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_Toc8139 \h </w:instrText>
      </w:r>
      <w:r>
        <w:fldChar w:fldCharType="separate"/>
      </w:r>
      <w:r>
        <w:rPr>
          <w:b/>
        </w:rPr>
        <w:t>错误！未定义书签。</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_Toc15180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_Toc15180 \h </w:instrText>
      </w:r>
      <w:r>
        <w:fldChar w:fldCharType="separate"/>
      </w:r>
      <w:r>
        <w:rPr>
          <w:b/>
        </w:rPr>
        <w:t>错误！未定义书签。</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_Toc22078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_Toc22078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_Toc9693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_Toc9693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_Toc19216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_Toc19216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_Toc24021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_Toc24021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_Toc17705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_Toc17705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_Toc18178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_Toc18178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_Toc22875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_Toc22875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_Toc17507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_Toc17507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_Toc26437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：不良信息渗透率</w:t>
      </w:r>
      <w:r>
        <w:tab/>
      </w:r>
      <w:r>
        <w:fldChar w:fldCharType="begin"/>
      </w:r>
      <w:r>
        <w:instrText xml:space="preserve"> PAGEREF _Toc26437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_Toc15407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：网络欺凌情况严重性的评价</w:t>
      </w:r>
      <w:r>
        <w:tab/>
      </w:r>
      <w:r>
        <w:fldChar w:fldCharType="begin"/>
      </w:r>
      <w:r>
        <w:instrText xml:space="preserve"> PAGEREF _Toc15407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_Toc23928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：网民对有关部门监管和引导网络营销账号有效性的评价</w:t>
      </w:r>
      <w:r>
        <w:tab/>
      </w:r>
      <w:r>
        <w:fldChar w:fldCharType="begin"/>
      </w:r>
      <w:r>
        <w:instrText xml:space="preserve"> PAGEREF _Toc23928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_Toc7449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：网民对有关部门监管失效的原因</w:t>
      </w:r>
      <w:r>
        <w:tab/>
      </w:r>
      <w:r>
        <w:fldChar w:fldCharType="begin"/>
      </w:r>
      <w:r>
        <w:instrText xml:space="preserve"> PAGEREF _Toc7449 \h </w:instrText>
      </w:r>
      <w:r>
        <w:fldChar w:fldCharType="separate"/>
      </w:r>
      <w:r>
        <w:rPr>
          <w:b/>
        </w:rPr>
        <w:t>错误！未定义书签。</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_Toc2265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：网民对自媒体平台有关内容检查措施的有效性评价</w:t>
      </w:r>
      <w:r>
        <w:tab/>
      </w:r>
      <w:r>
        <w:fldChar w:fldCharType="begin"/>
      </w:r>
      <w:r>
        <w:instrText xml:space="preserve"> PAGEREF _Toc2265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_Toc18643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：网民对平台检查措施失效的原因</w:t>
      </w:r>
      <w:r>
        <w:tab/>
      </w:r>
      <w:r>
        <w:fldChar w:fldCharType="begin"/>
      </w:r>
      <w:r>
        <w:instrText xml:space="preserve"> PAGEREF _Toc18643 \h </w:instrText>
      </w:r>
      <w:r>
        <w:fldChar w:fldCharType="separate"/>
      </w:r>
      <w:r>
        <w:rPr>
          <w:b/>
        </w:rPr>
        <w:t>错误！未定义书签。</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_Toc29511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：网民对网络谣言的监管或辟谣措施有效性的评价</w:t>
      </w:r>
      <w:r>
        <w:tab/>
      </w:r>
      <w:r>
        <w:fldChar w:fldCharType="begin"/>
      </w:r>
      <w:r>
        <w:instrText xml:space="preserve"> PAGEREF _Toc29511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_Toc2001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：网民对网络谣言的监管或辟谣措施失效的原因</w:t>
      </w:r>
      <w:r>
        <w:tab/>
      </w:r>
      <w:r>
        <w:fldChar w:fldCharType="begin"/>
      </w:r>
      <w:r>
        <w:instrText xml:space="preserve"> PAGEREF _Toc2001 \h </w:instrText>
      </w:r>
      <w:r>
        <w:fldChar w:fldCharType="separate"/>
      </w:r>
      <w:r>
        <w:rPr>
          <w:b/>
        </w:rPr>
        <w:t>错误！未定义书签。</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_Toc5501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_Toc5501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_Toc27215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_Toc27215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_Toc24633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：当前社区团购规范管理存在问题</w:t>
      </w:r>
      <w:r>
        <w:tab/>
      </w:r>
      <w:r>
        <w:fldChar w:fldCharType="begin"/>
      </w:r>
      <w:r>
        <w:instrText xml:space="preserve"> PAGEREF _Toc24633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_Toc14997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：平台大数据杀熟现象的情况</w:t>
      </w:r>
      <w:r>
        <w:tab/>
      </w:r>
      <w:r>
        <w:fldChar w:fldCharType="begin"/>
      </w:r>
      <w:r>
        <w:instrText xml:space="preserve"> PAGEREF _Toc14997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_Toc26566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：当前互联网应用领域关注点</w:t>
      </w:r>
      <w:r>
        <w:tab/>
      </w:r>
      <w:r>
        <w:fldChar w:fldCharType="begin"/>
      </w:r>
      <w:r>
        <w:instrText xml:space="preserve"> PAGEREF _Toc26566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_Toc15239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：互联网平台企业垄断行为和不规范经营关注点</w:t>
      </w:r>
      <w:r>
        <w:tab/>
      </w:r>
      <w:r>
        <w:fldChar w:fldCharType="begin"/>
      </w:r>
      <w:r>
        <w:instrText xml:space="preserve"> PAGEREF _Toc15239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_Toc25524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：网民对互联网行业反垄断治理措施效果的评价</w:t>
      </w:r>
      <w:r>
        <w:tab/>
      </w:r>
      <w:r>
        <w:fldChar w:fldCharType="begin"/>
      </w:r>
      <w:r>
        <w:instrText xml:space="preserve"> PAGEREF _Toc25524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_Toc21341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：网民对互联网企业在合规自律方面的评价</w:t>
      </w:r>
      <w:r>
        <w:tab/>
      </w:r>
      <w:r>
        <w:fldChar w:fldCharType="begin"/>
      </w:r>
      <w:r>
        <w:instrText xml:space="preserve"> PAGEREF _Toc21341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_Toc30599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：政府网上服务的渗透率</w:t>
      </w:r>
      <w:r>
        <w:tab/>
      </w:r>
      <w:r>
        <w:fldChar w:fldCharType="begin"/>
      </w:r>
      <w:r>
        <w:instrText xml:space="preserve"> PAGEREF _Toc30599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_Toc12908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：网民办理政务服务事项的渠道选择</w:t>
      </w:r>
      <w:r>
        <w:tab/>
      </w:r>
      <w:r>
        <w:fldChar w:fldCharType="begin"/>
      </w:r>
      <w:r>
        <w:instrText xml:space="preserve"> PAGEREF _Toc12908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_Toc3536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_Toc3536 \h </w:instrText>
      </w:r>
      <w:r>
        <w:fldChar w:fldCharType="separate"/>
      </w:r>
      <w:r>
        <w:rPr>
          <w:b/>
        </w:rPr>
        <w:t>错误！未定义书签。</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_Toc17646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：政务服务事项全程网上办理实现情况</w:t>
      </w:r>
      <w:r>
        <w:tab/>
      </w:r>
      <w:r>
        <w:fldChar w:fldCharType="begin"/>
      </w:r>
      <w:r>
        <w:instrText xml:space="preserve"> PAGEREF _Toc17646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_Toc2753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：网民对实现政务服务“一网通”的建议</w:t>
      </w:r>
      <w:r>
        <w:tab/>
      </w:r>
      <w:r>
        <w:fldChar w:fldCharType="begin"/>
      </w:r>
      <w:r>
        <w:instrText xml:space="preserve"> PAGEREF _Toc2753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_Toc22464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：网民对政府网上服务便利性的评价</w:t>
      </w:r>
      <w:r>
        <w:tab/>
      </w:r>
      <w:r>
        <w:fldChar w:fldCharType="begin"/>
      </w:r>
      <w:r>
        <w:instrText xml:space="preserve"> PAGEREF _Toc22464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_Toc8768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：网民对政府网上服务便利性需求</w:t>
      </w:r>
      <w:r>
        <w:tab/>
      </w:r>
      <w:r>
        <w:fldChar w:fldCharType="begin"/>
      </w:r>
      <w:r>
        <w:instrText xml:space="preserve"> PAGEREF _Toc8768 \h </w:instrText>
      </w:r>
      <w:r>
        <w:fldChar w:fldCharType="separate"/>
      </w:r>
      <w:r>
        <w:rPr>
          <w:b/>
        </w:rPr>
        <w:t>错误！未定义书签。</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_Toc17182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：政府网上服务安全性的评价</w:t>
      </w:r>
      <w:r>
        <w:tab/>
      </w:r>
      <w:r>
        <w:fldChar w:fldCharType="begin"/>
      </w:r>
      <w:r>
        <w:instrText xml:space="preserve"> PAGEREF _Toc17182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_Toc29883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：政府网上服务安全性需求痛点</w:t>
      </w:r>
      <w:r>
        <w:tab/>
      </w:r>
      <w:r>
        <w:fldChar w:fldCharType="begin"/>
      </w:r>
      <w:r>
        <w:instrText xml:space="preserve"> PAGEREF _Toc29883 \h </w:instrText>
      </w:r>
      <w:r>
        <w:fldChar w:fldCharType="separate"/>
      </w:r>
      <w:r>
        <w:rPr>
          <w:b/>
        </w:rPr>
        <w:t>错误！未定义书签。</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_Toc29606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：容易发生信息泄露的服务领域</w:t>
      </w:r>
      <w:r>
        <w:tab/>
      </w:r>
      <w:r>
        <w:fldChar w:fldCharType="begin"/>
      </w:r>
      <w:r>
        <w:instrText xml:space="preserve"> PAGEREF _Toc29606 \h </w:instrText>
      </w:r>
      <w:r>
        <w:fldChar w:fldCharType="separate"/>
      </w:r>
      <w:r>
        <w:rPr>
          <w:b/>
        </w:rPr>
        <w:t>错误！未定义书签。</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_Toc21560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：政府监管部门提供的各种网络安全服务的满意度评价</w:t>
      </w:r>
      <w:r>
        <w:tab/>
      </w:r>
      <w:r>
        <w:fldChar w:fldCharType="begin"/>
      </w:r>
      <w:r>
        <w:instrText xml:space="preserve"> PAGEREF _Toc21560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_Toc20615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：公众网民对政府部门或机构投诉热线的了解</w:t>
      </w:r>
      <w:r>
        <w:tab/>
      </w:r>
      <w:r>
        <w:fldChar w:fldCharType="begin"/>
      </w:r>
      <w:r>
        <w:instrText xml:space="preserve"> PAGEREF _Toc20615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_Toc11917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：政府部门举报平台处理举报投诉的结果满意度评价</w:t>
      </w:r>
      <w:r>
        <w:tab/>
      </w:r>
      <w:r>
        <w:fldChar w:fldCharType="begin"/>
      </w:r>
      <w:r>
        <w:instrText xml:space="preserve"> PAGEREF _Toc11917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_Toc6216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：政府提升治理能力的信息化工程成效的满意度评价</w:t>
      </w:r>
      <w:r>
        <w:tab/>
      </w:r>
      <w:r>
        <w:fldChar w:fldCharType="begin"/>
      </w:r>
      <w:r>
        <w:instrText xml:space="preserve"> PAGEREF _Toc6216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_Toc32271 </w:instrText>
      </w:r>
      <w:r>
        <w:rPr>
          <w:rFonts w:hint="eastAsia" w:ascii="黑体" w:hAnsi="黑体" w:eastAsia="黑体"/>
          <w:bCs/>
          <w:kern w:val="44"/>
          <w:szCs w:val="28"/>
        </w:rPr>
        <w:fldChar w:fldCharType="separate"/>
      </w:r>
      <w:r>
        <w:rPr>
          <w:rFonts w:hint="eastAsia"/>
        </w:rPr>
        <w:t>图表</w:t>
      </w:r>
      <w:r>
        <w:t xml:space="preserve">143 </w:t>
      </w:r>
      <w:r>
        <w:rPr>
          <w:rFonts w:hint="eastAsia"/>
        </w:rPr>
        <w:t>：从业人员网民性别分布图</w:t>
      </w:r>
      <w:r>
        <w:tab/>
      </w:r>
      <w:r>
        <w:fldChar w:fldCharType="begin"/>
      </w:r>
      <w:r>
        <w:instrText xml:space="preserve"> PAGEREF _Toc32271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_Toc7291 </w:instrText>
      </w:r>
      <w:r>
        <w:rPr>
          <w:rFonts w:hint="eastAsia" w:ascii="黑体" w:hAnsi="黑体" w:eastAsia="黑体"/>
          <w:bCs/>
          <w:kern w:val="44"/>
          <w:szCs w:val="28"/>
        </w:rPr>
        <w:fldChar w:fldCharType="separate"/>
      </w:r>
      <w:r>
        <w:rPr>
          <w:rFonts w:hint="eastAsia"/>
        </w:rPr>
        <w:t>图表</w:t>
      </w:r>
      <w:r>
        <w:t xml:space="preserve">144 </w:t>
      </w:r>
      <w:r>
        <w:rPr>
          <w:rFonts w:hint="eastAsia"/>
        </w:rPr>
        <w:t>：从业人员网民年龄分布图</w:t>
      </w:r>
      <w:r>
        <w:tab/>
      </w:r>
      <w:r>
        <w:fldChar w:fldCharType="begin"/>
      </w:r>
      <w:r>
        <w:instrText xml:space="preserve"> PAGEREF _Toc7291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_Toc19080 </w:instrText>
      </w:r>
      <w:r>
        <w:rPr>
          <w:rFonts w:hint="eastAsia" w:ascii="黑体" w:hAnsi="黑体" w:eastAsia="黑体"/>
          <w:bCs/>
          <w:kern w:val="44"/>
          <w:szCs w:val="28"/>
        </w:rPr>
        <w:fldChar w:fldCharType="separate"/>
      </w:r>
      <w:r>
        <w:rPr>
          <w:rFonts w:hint="eastAsia"/>
        </w:rPr>
        <w:t>图表</w:t>
      </w:r>
      <w:r>
        <w:t xml:space="preserve">145 </w:t>
      </w:r>
      <w:r>
        <w:rPr>
          <w:rFonts w:hint="eastAsia"/>
        </w:rPr>
        <w:t>：从业人员网民从业时间分布图</w:t>
      </w:r>
      <w:r>
        <w:tab/>
      </w:r>
      <w:r>
        <w:fldChar w:fldCharType="begin"/>
      </w:r>
      <w:r>
        <w:instrText xml:space="preserve"> PAGEREF _Toc19080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_Toc6628 </w:instrText>
      </w:r>
      <w:r>
        <w:rPr>
          <w:rFonts w:hint="eastAsia" w:ascii="黑体" w:hAnsi="黑体" w:eastAsia="黑体"/>
          <w:bCs/>
          <w:kern w:val="44"/>
          <w:szCs w:val="28"/>
        </w:rPr>
        <w:fldChar w:fldCharType="separate"/>
      </w:r>
      <w:r>
        <w:rPr>
          <w:rFonts w:hint="eastAsia"/>
        </w:rPr>
        <w:t>图表</w:t>
      </w:r>
      <w:r>
        <w:t xml:space="preserve">146 </w:t>
      </w:r>
      <w:r>
        <w:rPr>
          <w:rFonts w:hint="eastAsia"/>
        </w:rPr>
        <w:t>：从业人员学历分布图</w:t>
      </w:r>
      <w:r>
        <w:tab/>
      </w:r>
      <w:r>
        <w:fldChar w:fldCharType="begin"/>
      </w:r>
      <w:r>
        <w:instrText xml:space="preserve"> PAGEREF _Toc6628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_Toc25216 </w:instrText>
      </w:r>
      <w:r>
        <w:rPr>
          <w:rFonts w:hint="eastAsia" w:ascii="黑体" w:hAnsi="黑体" w:eastAsia="黑体"/>
          <w:bCs/>
          <w:kern w:val="44"/>
          <w:szCs w:val="28"/>
        </w:rPr>
        <w:fldChar w:fldCharType="separate"/>
      </w:r>
      <w:r>
        <w:rPr>
          <w:rFonts w:hint="eastAsia"/>
        </w:rPr>
        <w:t>图表</w:t>
      </w:r>
      <w:r>
        <w:t xml:space="preserve">147 </w:t>
      </w:r>
      <w:r>
        <w:rPr>
          <w:rFonts w:hint="eastAsia"/>
        </w:rPr>
        <w:t>：</w:t>
      </w:r>
      <w:r>
        <w:t>从业人员工作单位分布占比</w:t>
      </w:r>
      <w:r>
        <w:tab/>
      </w:r>
      <w:r>
        <w:fldChar w:fldCharType="begin"/>
      </w:r>
      <w:r>
        <w:instrText xml:space="preserve"> PAGEREF _Toc25216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_Toc23518 </w:instrText>
      </w:r>
      <w:r>
        <w:rPr>
          <w:rFonts w:hint="eastAsia" w:ascii="黑体" w:hAnsi="黑体" w:eastAsia="黑体"/>
          <w:bCs/>
          <w:kern w:val="44"/>
          <w:szCs w:val="28"/>
        </w:rPr>
        <w:fldChar w:fldCharType="separate"/>
      </w:r>
      <w:r>
        <w:rPr>
          <w:rFonts w:hint="eastAsia" w:ascii="宋体" w:eastAsia="宋体"/>
        </w:rPr>
        <w:t>图表</w:t>
      </w:r>
      <w:r>
        <w:t xml:space="preserve">148 </w:t>
      </w:r>
      <w:r>
        <w:rPr>
          <w:rFonts w:hint="eastAsia" w:ascii="宋体" w:eastAsia="宋体"/>
        </w:rPr>
        <w:t>：</w:t>
      </w:r>
      <w:r>
        <w:rPr>
          <w:rFonts w:ascii="宋体" w:eastAsia="宋体"/>
        </w:rPr>
        <w:t>从业人员网民安全感评价分布图</w:t>
      </w:r>
      <w:r>
        <w:tab/>
      </w:r>
      <w:r>
        <w:fldChar w:fldCharType="begin"/>
      </w:r>
      <w:r>
        <w:instrText xml:space="preserve"> PAGEREF _Toc23518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_Toc14779 </w:instrText>
      </w:r>
      <w:r>
        <w:rPr>
          <w:rFonts w:hint="eastAsia" w:ascii="黑体" w:hAnsi="黑体" w:eastAsia="黑体"/>
          <w:bCs/>
          <w:kern w:val="44"/>
          <w:szCs w:val="28"/>
        </w:rPr>
        <w:fldChar w:fldCharType="separate"/>
      </w:r>
      <w:r>
        <w:rPr>
          <w:rFonts w:hint="eastAsia" w:asciiTheme="minorEastAsia" w:hAnsiTheme="minorEastAsia"/>
        </w:rPr>
        <w:t>图表</w:t>
      </w:r>
      <w:r>
        <w:t xml:space="preserve">149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_Toc14779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_Toc12027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150 </w:t>
      </w:r>
      <w:r>
        <w:rPr>
          <w:rFonts w:hint="eastAsia" w:asciiTheme="minorEastAsia" w:hAnsiTheme="minorEastAsia" w:eastAsiaTheme="minorEastAsia"/>
        </w:rPr>
        <w:t>：在工作中最常面对的网络安全威胁遇见率</w:t>
      </w:r>
      <w:r>
        <w:tab/>
      </w:r>
      <w:r>
        <w:fldChar w:fldCharType="begin"/>
      </w:r>
      <w:r>
        <w:instrText xml:space="preserve"> PAGEREF _Toc12027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_Toc4355 </w:instrText>
      </w:r>
      <w:r>
        <w:rPr>
          <w:rFonts w:hint="eastAsia" w:ascii="黑体" w:hAnsi="黑体" w:eastAsia="黑体"/>
          <w:bCs/>
          <w:kern w:val="44"/>
          <w:szCs w:val="28"/>
        </w:rPr>
        <w:fldChar w:fldCharType="separate"/>
      </w:r>
      <w:r>
        <w:rPr>
          <w:rFonts w:hint="eastAsia"/>
        </w:rPr>
        <w:t>图表</w:t>
      </w:r>
      <w:r>
        <w:t xml:space="preserve">151 </w:t>
      </w:r>
      <w:r>
        <w:rPr>
          <w:rFonts w:hint="eastAsia"/>
        </w:rPr>
        <w:t>：网民遇到的违法有害信息</w:t>
      </w:r>
      <w:r>
        <w:tab/>
      </w:r>
      <w:r>
        <w:fldChar w:fldCharType="begin"/>
      </w:r>
      <w:r>
        <w:instrText xml:space="preserve"> PAGEREF _Toc4355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152 </w:t>
      </w:r>
      <w:r>
        <w:rPr>
          <w:rFonts w:hint="eastAsia" w:asciiTheme="minorEastAsia" w:hAnsiTheme="minorEastAsia" w:eastAsiaTheme="minorEastAsia"/>
        </w:rPr>
        <w:t>：互联网黑灰产业活跃情况</w:t>
      </w:r>
      <w:r>
        <w:tab/>
      </w:r>
      <w:r>
        <w:fldChar w:fldCharType="begin"/>
      </w:r>
      <w:r>
        <w:instrText xml:space="preserve"> PAGEREF _Toc117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_Toc23243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153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_Toc23243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_Toc3352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154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_Toc3352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_Toc19881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155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_Toc19881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_Toc7735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156 </w:t>
      </w:r>
      <w:r>
        <w:rPr>
          <w:rFonts w:hint="eastAsia" w:asciiTheme="minorEastAsia" w:hAnsiTheme="minorEastAsia" w:eastAsiaTheme="minorEastAsia" w:cstheme="minorEastAsia"/>
        </w:rPr>
        <w:t>：网络安全最突出或亟需治理问题</w:t>
      </w:r>
      <w:r>
        <w:tab/>
      </w:r>
      <w:r>
        <w:fldChar w:fldCharType="begin"/>
      </w:r>
      <w:r>
        <w:instrText xml:space="preserve"> PAGEREF _Toc7735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_Toc3795 </w:instrText>
      </w:r>
      <w:r>
        <w:rPr>
          <w:rFonts w:hint="eastAsia" w:ascii="黑体" w:hAnsi="黑体" w:eastAsia="黑体"/>
          <w:bCs/>
          <w:kern w:val="44"/>
          <w:szCs w:val="28"/>
        </w:rPr>
        <w:fldChar w:fldCharType="separate"/>
      </w:r>
      <w:r>
        <w:rPr>
          <w:rFonts w:hint="eastAsia"/>
        </w:rPr>
        <w:t>图表</w:t>
      </w:r>
      <w:r>
        <w:t xml:space="preserve">157 </w:t>
      </w:r>
      <w:r>
        <w:rPr>
          <w:rFonts w:hint="eastAsia"/>
        </w:rPr>
        <w:t>：维护网络安全最需要采取的措施</w:t>
      </w:r>
      <w:r>
        <w:tab/>
      </w:r>
      <w:r>
        <w:fldChar w:fldCharType="begin"/>
      </w:r>
      <w:r>
        <w:instrText xml:space="preserve"> PAGEREF _Toc3795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_Toc21828 </w:instrText>
      </w:r>
      <w:r>
        <w:rPr>
          <w:rFonts w:hint="eastAsia" w:ascii="黑体" w:hAnsi="黑体" w:eastAsia="黑体"/>
          <w:bCs/>
          <w:kern w:val="44"/>
          <w:szCs w:val="28"/>
        </w:rPr>
        <w:fldChar w:fldCharType="separate"/>
      </w:r>
      <w:r>
        <w:rPr>
          <w:rFonts w:hint="eastAsia"/>
        </w:rPr>
        <w:t>图表</w:t>
      </w:r>
      <w:r>
        <w:t xml:space="preserve">158 </w:t>
      </w:r>
      <w:r>
        <w:rPr>
          <w:rFonts w:hint="eastAsia"/>
        </w:rPr>
        <w:t>：亟待加强的网络安全立法内容</w:t>
      </w:r>
      <w:r>
        <w:tab/>
      </w:r>
      <w:r>
        <w:fldChar w:fldCharType="begin"/>
      </w:r>
      <w:r>
        <w:instrText xml:space="preserve"> PAGEREF _Toc21828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_Toc17504 </w:instrText>
      </w:r>
      <w:r>
        <w:rPr>
          <w:rFonts w:hint="eastAsia" w:ascii="黑体" w:hAnsi="黑体" w:eastAsia="黑体"/>
          <w:bCs/>
          <w:kern w:val="44"/>
          <w:szCs w:val="28"/>
        </w:rPr>
        <w:fldChar w:fldCharType="separate"/>
      </w:r>
      <w:r>
        <w:rPr>
          <w:rFonts w:hint="eastAsia"/>
        </w:rPr>
        <w:t>图表</w:t>
      </w:r>
      <w:r>
        <w:t xml:space="preserve">159 </w:t>
      </w:r>
      <w:r>
        <w:rPr>
          <w:rFonts w:hint="eastAsia"/>
        </w:rPr>
        <w:t>：</w:t>
      </w:r>
      <w:r>
        <w:rPr>
          <w:rFonts w:ascii="Times New Roman" w:eastAsiaTheme="minorEastAsia"/>
          <w:szCs w:val="24"/>
        </w:rPr>
        <w:t>网络安全的相关管理部门认知度</w:t>
      </w:r>
      <w:r>
        <w:tab/>
      </w:r>
      <w:r>
        <w:fldChar w:fldCharType="begin"/>
      </w:r>
      <w:r>
        <w:instrText xml:space="preserve"> PAGEREF _Toc17504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_Toc19239 </w:instrText>
      </w:r>
      <w:r>
        <w:rPr>
          <w:rFonts w:hint="eastAsia" w:ascii="黑体" w:hAnsi="黑体" w:eastAsia="黑体"/>
          <w:bCs/>
          <w:kern w:val="44"/>
          <w:szCs w:val="28"/>
        </w:rPr>
        <w:fldChar w:fldCharType="separate"/>
      </w:r>
      <w:r>
        <w:rPr>
          <w:rFonts w:hint="eastAsia"/>
        </w:rPr>
        <w:t>图表</w:t>
      </w:r>
      <w:r>
        <w:t xml:space="preserve">160 </w:t>
      </w:r>
      <w:r>
        <w:rPr>
          <w:rFonts w:hint="eastAsia"/>
        </w:rPr>
        <w:t>：</w:t>
      </w:r>
      <w:r>
        <w:t>政府部门网络安全监管力度评价</w:t>
      </w:r>
      <w:r>
        <w:tab/>
      </w:r>
      <w:r>
        <w:fldChar w:fldCharType="begin"/>
      </w:r>
      <w:r>
        <w:instrText xml:space="preserve"> PAGEREF _Toc19239 \h </w:instrText>
      </w:r>
      <w:r>
        <w:fldChar w:fldCharType="separate"/>
      </w:r>
      <w:r>
        <w:t>166</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30862"/>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lang w:eastAsia="zh-CN"/>
        </w:rPr>
      </w:pPr>
      <w:r>
        <w:rPr>
          <w:rFonts w:hint="eastAsia" w:cstheme="minorHAnsi"/>
        </w:rPr>
        <w:t>调查问卷按访问对象不同分两类问卷：面向普通网民的公众版和面向网络行业人员的从业人员版问卷</w:t>
      </w:r>
      <w:r>
        <w:rPr>
          <w:rFonts w:hint="eastAsia" w:cstheme="minorHAnsi"/>
          <w:lang w:eastAsia="zh-CN"/>
        </w:rPr>
        <w:t>。</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26598"/>
      <w:r>
        <w:rPr>
          <w:rFonts w:hint="eastAsia"/>
        </w:rPr>
        <w:t>主要发现</w:t>
      </w:r>
      <w:bookmarkEnd w:id="17"/>
    </w:p>
    <w:p>
      <w:pPr>
        <w:pStyle w:val="3"/>
      </w:pPr>
      <w:bookmarkStart w:id="18" w:name="_Toc22244"/>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牡丹江市</w:t>
      </w:r>
      <w:r>
        <w:rPr>
          <w:rFonts w:hint="eastAsia"/>
        </w:rPr>
        <w:t>公众版网民网络安全感满意度调查问卷总计</w:t>
      </w:r>
      <w:r>
        <w:t>3266</w:t>
      </w:r>
      <w:r>
        <w:rPr>
          <w:rFonts w:hint="eastAsia"/>
        </w:rPr>
        <w:t>份，经数据清洗消除无效数据后，有</w:t>
      </w:r>
      <w:r>
        <w:t>3194</w:t>
      </w:r>
      <w:r>
        <w:rPr>
          <w:rFonts w:hint="eastAsia"/>
        </w:rPr>
        <w:t>份问卷数据纳入统计，数据样本有效性为</w:t>
      </w:r>
      <w:r>
        <w:t>97.80%。</w:t>
      </w:r>
    </w:p>
    <w:p>
      <w:r>
        <w:rPr>
          <w:rFonts w:hint="eastAsia"/>
        </w:rPr>
        <w:t>经过对调查数据统计、初步分析后，有以下发现：</w:t>
      </w:r>
    </w:p>
    <w:p>
      <w:pPr>
        <w:pStyle w:val="4"/>
        <w:ind w:firstLine="482"/>
        <w:rPr>
          <w:rFonts w:hint="default" w:eastAsiaTheme="minorEastAsia"/>
          <w:color w:val="auto"/>
          <w:sz w:val="24"/>
          <w:szCs w:val="24"/>
          <w:lang w:val="en-US" w:eastAsia="zh-CN"/>
        </w:rPr>
      </w:pPr>
      <w:bookmarkStart w:id="19" w:name="_Toc11276"/>
      <w:r>
        <w:rPr>
          <w:rFonts w:hint="eastAsia"/>
          <w:color w:val="auto"/>
          <w:sz w:val="24"/>
          <w:szCs w:val="24"/>
        </w:rPr>
        <w:t>2.1.1 网民网络安全感</w:t>
      </w:r>
      <w:r>
        <w:rPr>
          <w:rFonts w:hint="eastAsia"/>
          <w:color w:val="auto"/>
          <w:sz w:val="24"/>
          <w:szCs w:val="24"/>
          <w:lang w:val="en-US" w:eastAsia="zh-CN"/>
        </w:rPr>
        <w:t>基本持平</w:t>
      </w:r>
      <w:r>
        <w:rPr>
          <w:rFonts w:hint="eastAsia"/>
          <w:color w:val="auto"/>
          <w:sz w:val="24"/>
          <w:szCs w:val="24"/>
        </w:rPr>
        <w:t>，网民网络安全意识有所下降</w:t>
      </w:r>
      <w:bookmarkEnd w:id="19"/>
    </w:p>
    <w:p>
      <w:pPr>
        <w:rPr>
          <w:color w:val="auto"/>
        </w:rPr>
      </w:pPr>
      <w:r>
        <w:rPr>
          <w:color w:val="auto"/>
        </w:rPr>
        <w:t>（1）公众网民网络安全感</w:t>
      </w:r>
      <w:r>
        <w:rPr>
          <w:rFonts w:hint="eastAsia"/>
          <w:color w:val="auto"/>
          <w:lang w:val="en-US" w:eastAsia="zh-CN"/>
        </w:rPr>
        <w:t>基本持平</w:t>
      </w:r>
      <w:r>
        <w:rPr>
          <w:color w:val="auto"/>
        </w:rPr>
        <w:t>，认为网络安全（安全+非常安全）的占</w:t>
      </w:r>
      <w:r>
        <w:rPr>
          <w:rFonts w:hint="eastAsia"/>
          <w:color w:val="auto"/>
        </w:rPr>
        <w:t>49.12%</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rFonts w:hint="eastAsia"/>
          <w:color w:val="auto"/>
          <w:lang w:val="en-US" w:eastAsia="zh-CN"/>
        </w:rPr>
        <w:t>下降</w:t>
      </w:r>
      <w:r>
        <w:rPr>
          <w:color w:val="auto"/>
        </w:rPr>
        <w:t>了</w:t>
      </w:r>
      <w:r>
        <w:rPr>
          <w:rFonts w:hint="eastAsia"/>
          <w:color w:val="auto"/>
          <w:lang w:val="en-US" w:eastAsia="zh-CN"/>
        </w:rPr>
        <w:t>6.78</w:t>
      </w:r>
      <w:r>
        <w:rPr>
          <w:color w:val="auto"/>
        </w:rPr>
        <w:t>个百分点</w:t>
      </w:r>
      <w:r>
        <w:rPr>
          <w:rFonts w:hint="eastAsia"/>
          <w:color w:val="auto"/>
        </w:rPr>
        <w:t>，显示</w:t>
      </w:r>
      <w:r>
        <w:rPr>
          <w:color w:val="auto"/>
        </w:rPr>
        <w:t>持认同的评价</w:t>
      </w:r>
      <w:r>
        <w:rPr>
          <w:rFonts w:hint="eastAsia"/>
          <w:color w:val="auto"/>
        </w:rPr>
        <w:t>减少</w:t>
      </w:r>
      <w:r>
        <w:rPr>
          <w:color w:val="auto"/>
        </w:rPr>
        <w:t>。评价一般的占</w:t>
      </w:r>
      <w:r>
        <w:rPr>
          <w:rFonts w:hint="eastAsia" w:ascii="Calibri" w:hAnsi="Calibri" w:eastAsia="宋体" w:cs="Times New Roman"/>
          <w:color w:val="auto"/>
          <w:lang w:bidi="ar"/>
        </w:rPr>
        <w:t>42.61</w:t>
      </w:r>
      <w:r>
        <w:rPr>
          <w:rFonts w:hint="eastAsia"/>
          <w:color w:val="auto"/>
        </w:rPr>
        <w:t>%</w:t>
      </w:r>
      <w:r>
        <w:rPr>
          <w:color w:val="auto"/>
        </w:rPr>
        <w:t>，比去年的</w:t>
      </w:r>
      <w:r>
        <w:rPr>
          <w:rFonts w:hint="eastAsia"/>
          <w:color w:val="auto"/>
          <w:lang w:val="en-US" w:eastAsia="zh-CN"/>
        </w:rPr>
        <w:t>31.5</w:t>
      </w:r>
      <w:r>
        <w:rPr>
          <w:color w:val="auto"/>
        </w:rPr>
        <w:t>%提升了</w:t>
      </w:r>
      <w:r>
        <w:rPr>
          <w:rFonts w:hint="eastAsia"/>
          <w:color w:val="auto"/>
          <w:lang w:val="en-US" w:eastAsia="zh-CN"/>
        </w:rPr>
        <w:t>11.11</w:t>
      </w:r>
      <w:r>
        <w:rPr>
          <w:color w:val="auto"/>
        </w:rPr>
        <w:t>个百分点</w:t>
      </w:r>
      <w:r>
        <w:rPr>
          <w:rFonts w:hint="eastAsia"/>
          <w:color w:val="auto"/>
        </w:rPr>
        <w:t>，显示</w:t>
      </w:r>
      <w:r>
        <w:rPr>
          <w:color w:val="auto"/>
        </w:rPr>
        <w:t>持中间的评价增加。在负面评价方面，持不安全评价或非常不安全评价的占</w:t>
      </w:r>
      <w:r>
        <w:rPr>
          <w:rFonts w:hint="eastAsia"/>
          <w:color w:val="auto"/>
        </w:rPr>
        <w:t>8.26%</w:t>
      </w:r>
      <w:r>
        <w:rPr>
          <w:color w:val="auto"/>
        </w:rPr>
        <w:t>，比去年降低了</w:t>
      </w:r>
      <w:r>
        <w:rPr>
          <w:rFonts w:hint="eastAsia"/>
          <w:color w:val="auto"/>
          <w:lang w:val="en-US" w:eastAsia="zh-CN"/>
        </w:rPr>
        <w:t>4.34</w:t>
      </w:r>
      <w:r>
        <w:rPr>
          <w:color w:val="auto"/>
        </w:rPr>
        <w:t>个百分点。</w:t>
      </w:r>
    </w:p>
    <w:p>
      <w:pPr>
        <w:ind w:firstLine="0" w:firstLineChars="0"/>
        <w:rPr>
          <w:color w:val="auto"/>
        </w:rPr>
      </w:pPr>
    </w:p>
    <w:p>
      <w:pPr>
        <w:rPr>
          <w:color w:val="auto"/>
        </w:rPr>
      </w:pPr>
      <w:r>
        <w:rPr>
          <w:color w:val="auto"/>
        </w:rPr>
        <w:t>（2）安全上网方面网民的安全意识</w:t>
      </w:r>
      <w:r>
        <w:rPr>
          <w:rFonts w:hint="eastAsia"/>
          <w:color w:val="auto"/>
        </w:rPr>
        <w:t>略为下降</w:t>
      </w:r>
      <w:r>
        <w:rPr>
          <w:color w:val="auto"/>
        </w:rPr>
        <w:t>。没有做过不安全网络行为的网民占</w:t>
      </w:r>
      <w:r>
        <w:rPr>
          <w:rFonts w:hint="eastAsia"/>
          <w:color w:val="auto"/>
        </w:rPr>
        <w:t>27.96%</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、其它不安全行为等选项的比例都有上升。但个别不安全行为没有得到改善，仍有</w:t>
      </w:r>
      <w:r>
        <w:rPr>
          <w:rFonts w:hint="eastAsia"/>
          <w:color w:val="auto"/>
        </w:rPr>
        <w:t>48.12%</w:t>
      </w:r>
      <w:r>
        <w:rPr>
          <w:color w:val="auto"/>
        </w:rPr>
        <w:t>网民曾在公共场所登录</w:t>
      </w:r>
      <w:r>
        <w:rPr>
          <w:rFonts w:hint="eastAsia"/>
          <w:color w:val="auto"/>
          <w:lang w:eastAsia="zh-CN"/>
        </w:rPr>
        <w:t>Wi-Fi</w:t>
      </w:r>
      <w:r>
        <w:rPr>
          <w:color w:val="auto"/>
        </w:rPr>
        <w:t>，</w:t>
      </w:r>
      <w:r>
        <w:rPr>
          <w:rFonts w:hint="eastAsia"/>
          <w:color w:val="auto"/>
        </w:rPr>
        <w:t>34.5%</w:t>
      </w:r>
      <w:r>
        <w:rPr>
          <w:color w:val="auto"/>
        </w:rPr>
        <w:t>的网民注册网络账号时使用手机号</w:t>
      </w:r>
      <w:r>
        <w:rPr>
          <w:rFonts w:hint="eastAsia"/>
          <w:color w:val="auto"/>
          <w:lang w:eastAsia="zh-CN"/>
        </w:rPr>
        <w:t>、</w:t>
      </w:r>
      <w:r>
        <w:rPr>
          <w:color w:val="auto"/>
        </w:rPr>
        <w:t>身份证号等个人信息。</w:t>
      </w:r>
    </w:p>
    <w:p>
      <w:pPr>
        <w:ind w:firstLine="0" w:firstLineChars="0"/>
      </w:pPr>
    </w:p>
    <w:p>
      <w:pPr>
        <w:rPr>
          <w:color w:val="auto"/>
        </w:rPr>
      </w:pPr>
      <w:r>
        <w:t>（3）网民网络</w:t>
      </w:r>
      <w:r>
        <w:rPr>
          <w:color w:val="auto"/>
        </w:rPr>
        <w:t>安全维权意识提高。遇到网络安全问题时</w:t>
      </w:r>
      <w:r>
        <w:rPr>
          <w:rFonts w:hint="eastAsia"/>
          <w:color w:val="auto"/>
        </w:rPr>
        <w:t>33.47%</w:t>
      </w:r>
      <w:r>
        <w:rPr>
          <w:color w:val="auto"/>
        </w:rPr>
        <w:t>网民选择向互联网服务提供者投诉，</w:t>
      </w:r>
      <w:r>
        <w:rPr>
          <w:rFonts w:hint="eastAsia"/>
          <w:color w:val="auto"/>
        </w:rPr>
        <w:t>20.54%</w:t>
      </w:r>
      <w:r>
        <w:rPr>
          <w:color w:val="auto"/>
        </w:rPr>
        <w:t>的网民选择自救或向朋友求助，</w:t>
      </w:r>
      <w:r>
        <w:rPr>
          <w:rFonts w:hint="eastAsia"/>
          <w:color w:val="auto"/>
        </w:rPr>
        <w:t>31.09%</w:t>
      </w:r>
      <w:r>
        <w:rPr>
          <w:color w:val="auto"/>
        </w:rPr>
        <w:t>选择不再使用该服务。选择向110、举报网站、12377举报中心举报的分别有</w:t>
      </w:r>
      <w:r>
        <w:rPr>
          <w:rFonts w:hint="eastAsia"/>
          <w:color w:val="auto"/>
        </w:rPr>
        <w:t>24.33%</w:t>
      </w:r>
      <w:r>
        <w:rPr>
          <w:color w:val="auto"/>
        </w:rPr>
        <w:t>、</w:t>
      </w:r>
      <w:r>
        <w:rPr>
          <w:rFonts w:hint="eastAsia"/>
          <w:color w:val="auto"/>
        </w:rPr>
        <w:t>17.63%</w:t>
      </w:r>
      <w:r>
        <w:rPr>
          <w:color w:val="auto"/>
        </w:rPr>
        <w:t>、</w:t>
      </w:r>
      <w:r>
        <w:rPr>
          <w:rFonts w:hint="eastAsia"/>
          <w:color w:val="auto"/>
        </w:rPr>
        <w:t>15.97%</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数据相比，选择投诉和积极维权的比例上升，显示网民的维权意识提高。</w:t>
      </w:r>
    </w:p>
    <w:p>
      <w:pPr>
        <w:ind w:firstLine="0" w:firstLineChars="0"/>
      </w:pPr>
    </w:p>
    <w:p>
      <w:pPr>
        <w:pStyle w:val="4"/>
        <w:ind w:firstLine="482"/>
        <w:rPr>
          <w:rFonts w:cstheme="minorEastAsia"/>
          <w:sz w:val="24"/>
          <w:szCs w:val="24"/>
        </w:rPr>
      </w:pPr>
      <w:bookmarkStart w:id="20" w:name="_Toc31388"/>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61.99</w:t>
      </w:r>
      <w:r>
        <w:t>%公众网民常遇到网络骚扰行为（垃圾邮件、垃圾短信、骚扰电话、弹窗广告、捆绑下载、霸王条款）， 47.71%网民曾遇到侵犯个人信息（采集规则不规范、过度采集、个人信息泄露、个人信息滥用、注销规则不完善），47.21%曾遇到违法有害信息（淫秽色情、网络赌博、网络谣言、侮辱诽谤、违禁物品信息、暴恐音视频、虚假广告），29.02%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（5）网络安全态势变化方面，</w:t>
      </w:r>
      <w:r>
        <w:rPr>
          <w:rFonts w:hint="eastAsia" w:asciiTheme="minorEastAsia" w:hAnsiTheme="minorEastAsia" w:cstheme="minorEastAsia"/>
          <w:lang w:val="en-US" w:eastAsia="zh-CN"/>
        </w:rPr>
        <w:t>与</w:t>
      </w:r>
      <w:r>
        <w:rPr>
          <w:rFonts w:hint="eastAsia" w:asciiTheme="minorEastAsia" w:hAnsiTheme="minorEastAsia" w:cstheme="minorEastAsia"/>
        </w:rPr>
        <w:t>去年（2020年）数据比较，公众网民遇见</w:t>
      </w:r>
      <w:r>
        <w:rPr>
          <w:rFonts w:hint="eastAsia" w:asciiTheme="minorEastAsia" w:hAnsiTheme="minorEastAsia" w:cstheme="minorEastAsia"/>
          <w:color w:val="auto"/>
        </w:rPr>
        <w:t>违法有害信息、侵犯个人信息、利用网络实施违法犯罪等的比例，分别下降</w:t>
      </w:r>
      <w:r>
        <w:rPr>
          <w:rFonts w:hint="eastAsia" w:asciiTheme="minorEastAsia" w:hAnsiTheme="minorEastAsia" w:cstheme="minorEastAsia"/>
          <w:color w:val="auto"/>
          <w:lang w:val="en-US" w:eastAsia="zh-CN"/>
        </w:rPr>
        <w:t>2.58</w:t>
      </w:r>
      <w:r>
        <w:rPr>
          <w:rFonts w:hint="eastAsia" w:asciiTheme="minorEastAsia" w:hAnsiTheme="minorEastAsia" w:cstheme="minorEastAsia"/>
          <w:color w:val="auto"/>
        </w:rPr>
        <w:t>、下降</w:t>
      </w:r>
      <w:r>
        <w:rPr>
          <w:rFonts w:hint="eastAsia" w:asciiTheme="minorEastAsia" w:hAnsiTheme="minorEastAsia" w:cstheme="minorEastAsia"/>
          <w:color w:val="auto"/>
          <w:lang w:val="en-US" w:eastAsia="zh-CN"/>
        </w:rPr>
        <w:t>4.52</w:t>
      </w:r>
      <w:r>
        <w:rPr>
          <w:rFonts w:hint="eastAsia" w:asciiTheme="minorEastAsia" w:hAnsiTheme="minorEastAsia" w:cstheme="minorEastAsia"/>
          <w:color w:val="auto"/>
        </w:rPr>
        <w:t>、下降</w:t>
      </w:r>
      <w:r>
        <w:rPr>
          <w:rFonts w:hint="eastAsia" w:asciiTheme="minorEastAsia" w:hAnsiTheme="minorEastAsia" w:cstheme="minorEastAsia"/>
          <w:color w:val="auto"/>
          <w:lang w:val="en-US" w:eastAsia="zh-CN"/>
        </w:rPr>
        <w:t>11.73</w:t>
      </w:r>
      <w:r>
        <w:rPr>
          <w:rFonts w:hint="eastAsia" w:asciiTheme="minorEastAsia" w:hAnsiTheme="minorEastAsia" w:cstheme="minorEastAsia"/>
          <w:color w:val="auto"/>
        </w:rPr>
        <w:t>个百分点，网络入侵攻击</w:t>
      </w:r>
      <w:r>
        <w:rPr>
          <w:rFonts w:hint="eastAsia" w:asciiTheme="minorEastAsia" w:hAnsiTheme="minorEastAsia" w:cstheme="minorEastAsia"/>
          <w:color w:val="auto"/>
          <w:lang w:val="en-US" w:eastAsia="zh-CN"/>
        </w:rPr>
        <w:t>下降了6.94个百分点，而网络骚扰行为</w:t>
      </w:r>
      <w:r>
        <w:rPr>
          <w:rFonts w:hint="eastAsia" w:asciiTheme="minorEastAsia" w:hAnsiTheme="minorEastAsia" w:cstheme="minorEastAsia"/>
          <w:color w:val="auto"/>
        </w:rPr>
        <w:t>则和去年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2020年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基本</w:t>
      </w:r>
      <w:r>
        <w:rPr>
          <w:rFonts w:hint="eastAsia" w:asciiTheme="minorEastAsia" w:hAnsiTheme="minorEastAsia" w:cstheme="minorEastAsia"/>
          <w:color w:val="auto"/>
        </w:rPr>
        <w:t>持平。显示打击违法有害信息、侵犯个人信息和网络违法犯罪取得一定的效果。</w:t>
      </w:r>
    </w:p>
    <w:p>
      <w:pPr>
        <w:rPr>
          <w:rFonts w:asciiTheme="minorEastAsia" w:hAnsiTheme="minorEastAsia" w:cstheme="minorEastAsia"/>
        </w:rPr>
      </w:pPr>
    </w:p>
    <w:p>
      <w:pPr>
        <w:pStyle w:val="4"/>
        <w:ind w:firstLine="482"/>
        <w:rPr>
          <w:rFonts w:cstheme="minorEastAsia"/>
          <w:sz w:val="24"/>
          <w:szCs w:val="24"/>
        </w:rPr>
      </w:pPr>
      <w:bookmarkStart w:id="21" w:name="_Toc18305"/>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一般的最多占37.57%，其次是满意占37.35%，第三是很满意占16.72%。认为满意以上的评价（很满意和满意）的占</w:t>
      </w:r>
      <w:r>
        <w:rPr>
          <w:rFonts w:hint="eastAsia" w:asciiTheme="minorEastAsia" w:hAnsiTheme="minorEastAsia" w:cstheme="minorEastAsia"/>
          <w:color w:val="000000" w:themeColor="text1"/>
          <w14:textFill>
            <w14:solidFill>
              <w14:schemeClr w14:val="tx1"/>
            </w14:solidFill>
          </w14:textFill>
        </w:rPr>
        <w:t>54.07</w:t>
      </w:r>
      <w:r>
        <w:rPr>
          <w:rFonts w:hint="eastAsia" w:asciiTheme="minorEastAsia" w:hAnsiTheme="minorEastAsia" w:cstheme="minorEastAsia"/>
          <w:color w:val="auto"/>
        </w:rPr>
        <w:t>%，超过一半，总体评价是满意为主</w:t>
      </w:r>
      <w:r>
        <w:rPr>
          <w:rFonts w:hint="eastAsia" w:asciiTheme="minorEastAsia" w:hAnsiTheme="minorEastAsia" w:cstheme="minorEastAsia"/>
        </w:rPr>
        <w:t>。</w:t>
      </w:r>
    </w:p>
    <w:p>
      <w:pPr>
        <w:rPr>
          <w:rFonts w:asciiTheme="minorEastAsia" w:hAnsiTheme="minorEastAsia" w:cstheme="minorEastAsia"/>
          <w:highlight w:val="none"/>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41.80</w:t>
      </w:r>
      <w:r>
        <w:rPr>
          <w:rFonts w:hint="eastAsia" w:asciiTheme="minorEastAsia" w:hAnsiTheme="minorEastAsia" w:cstheme="minorEastAsia"/>
          <w:highlight w:val="none"/>
        </w:rPr>
        <w:t>%，法治社会建设和依法治理状况好评度为</w:t>
      </w:r>
      <w:r>
        <w:t>49.28%，政府在网络监管和执法表现好评度为53.10%，政府网上服务好评度为53.88%。</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3844"/>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个人信息保护（关注度78.75%），互联网络平台安全责任监管细则（关注度70.63%），未成年人上网保护（关注度52.5%），数据安全保护实施细则（关注度51.25%），网络违法犯罪综合防治（关注度42.5%）等。和去年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关键信息基础设施保护、网络安全标准化建设等关注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64.15%网民选择向服务商或平台投诉，但如何维权方面，47.83%对互联网纠纷人民调解委员会不了解。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46.88%</w:t>
      </w:r>
      <w:r>
        <w:rPr>
          <w:rFonts w:hint="eastAsia"/>
          <w:lang w:val="en-US" w:eastAsia="zh-CN"/>
        </w:rPr>
        <w:t>公众网民认为是</w:t>
      </w:r>
      <w:r>
        <w:rPr>
          <w:rFonts w:hint="eastAsia"/>
        </w:rPr>
        <w:t>基层组织负责人</w:t>
      </w:r>
      <w:r>
        <w:rPr>
          <w:rFonts w:hint="eastAsia"/>
          <w:lang w:eastAsia="zh-CN"/>
        </w:rPr>
        <w:t>，</w:t>
      </w:r>
      <w:r>
        <w:rPr>
          <w:rFonts w:hint="eastAsia"/>
        </w:rPr>
        <w:t>34.38%</w:t>
      </w:r>
      <w:r>
        <w:rPr>
          <w:rFonts w:hint="eastAsia"/>
          <w:lang w:val="en-US" w:eastAsia="zh-CN"/>
        </w:rPr>
        <w:t>公众网民认为是</w:t>
      </w:r>
      <w:r>
        <w:rPr>
          <w:rFonts w:hint="eastAsia"/>
        </w:rPr>
        <w:t>人大代表、政协委员</w:t>
      </w:r>
      <w:r>
        <w:rPr>
          <w:rFonts w:hint="eastAsia"/>
          <w:lang w:eastAsia="zh-CN"/>
        </w:rPr>
        <w:t>，</w:t>
      </w:r>
      <w:r>
        <w:rPr>
          <w:rFonts w:hint="eastAsia"/>
        </w:rPr>
        <w:t>33.13%</w:t>
      </w:r>
      <w:r>
        <w:rPr>
          <w:rFonts w:hint="eastAsia"/>
          <w:lang w:val="en-US" w:eastAsia="zh-CN"/>
        </w:rPr>
        <w:t>公众网民认为是</w:t>
      </w:r>
      <w:r>
        <w:rPr>
          <w:rFonts w:hint="eastAsia"/>
        </w:rPr>
        <w:t>新闻媒体</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26137"/>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违法有害信息（黄、赌、毒、暴、谣言、诽谤、分裂、泄密等）（关注度74%），侵犯个人信息（强制采集人脸信息、个人资料被出售牟利、数据泄露或违法出售、软件非法获取信息等）（关注度66%），网络入侵（木马入侵、数据泄露、Wi-Fi蹭网、账号被盗等）（关注度48%），网络诈骗犯罪（金融诈骗、电信诈骗、杀猪盘、助贷套路、假刷单等）（关注度46%），网络攻击（黑客攻击、DDOS攻击、勒索病毒、数据破坏等）（关注度44%）。</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贷款诈骗（校园贷、助贷套路、金融投资等）（56%），电话欠费、积分兑换、中奖诈骗（52%），网络购物诈骗（低价诱惑、下单退款解冻套路、网络钓鱼等）（32%）。</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30%公众网民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14</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51.16%向监管部门举报，41.86%向网站投诉，39.53%向公安部门报警，只有34.88%告诉家人、朋友、同事和23.26%不管它</w:t>
      </w:r>
      <w:r>
        <w:rPr>
          <w:rFonts w:hint="eastAsia" w:asciiTheme="minorEastAsia" w:hAnsiTheme="minorEastAsia" w:cstheme="minorEastAsia"/>
          <w:lang w:eastAsia="zh-CN"/>
        </w:rPr>
        <w:t>。</w:t>
      </w:r>
      <w:r>
        <w:rPr>
          <w:rFonts w:hint="eastAsia" w:asciiTheme="minorEastAsia" w:hAnsiTheme="minorEastAsia" w:cstheme="minorEastAsia"/>
        </w:rPr>
        <w:t>实际上公众网民对</w:t>
      </w:r>
      <w:r>
        <w:t>知道“国家反诈中心”APP的认</w:t>
      </w:r>
      <w:r>
        <w:rPr>
          <w:color w:val="auto"/>
        </w:rPr>
        <w:t>知度</w:t>
      </w:r>
      <w:r>
        <w:rPr>
          <w:rFonts w:hint="eastAsia" w:asciiTheme="minorEastAsia" w:hAnsiTheme="minorEastAsia" w:cstheme="minorEastAsia"/>
          <w:color w:val="auto"/>
        </w:rPr>
        <w:t>中等，仅有</w:t>
      </w:r>
      <w:r>
        <w:rPr>
          <w:color w:val="auto"/>
        </w:rPr>
        <w:t>54%的网民知道“国家反诈中心”APP；对于知道防诈骗专线“96110”的，有网民认知42%，认知度</w:t>
      </w:r>
      <w:r>
        <w:rPr>
          <w:rFonts w:hint="eastAsia" w:asciiTheme="minorEastAsia" w:hAnsiTheme="minorEastAsia" w:cstheme="minorEastAsia"/>
          <w:color w:val="auto"/>
        </w:rPr>
        <w:t>中等。</w:t>
      </w:r>
    </w:p>
    <w:p>
      <w:pPr>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（13）公众网民对“清朗”、“净网”等专项行动成效的评价：认为满意以上的占</w:t>
      </w:r>
      <w:r>
        <w:t>57.14%。26.53%认为一般</w:t>
      </w:r>
      <w:r>
        <w:rPr>
          <w:rFonts w:hint="eastAsia" w:asciiTheme="minorEastAsia" w:hAnsiTheme="minorEastAsia" w:cstheme="minorEastAsia"/>
          <w:lang w:eastAsia="zh-CN"/>
        </w:rPr>
        <w:t>。</w:t>
      </w:r>
      <w:r>
        <w:rPr>
          <w:rFonts w:hint="eastAsia" w:asciiTheme="minorEastAsia" w:hAnsiTheme="minorEastAsia" w:cstheme="minorEastAsia"/>
        </w:rPr>
        <w:t>6.12</w:t>
      </w:r>
      <w:r>
        <w:t>%认为不满意或非常不</w:t>
      </w:r>
      <w:r>
        <w:rPr>
          <w:color w:val="auto"/>
        </w:rPr>
        <w:t>满意。总体上是</w:t>
      </w:r>
      <w:r>
        <w:rPr>
          <w:rFonts w:hint="eastAsia" w:asciiTheme="minorEastAsia" w:hAnsiTheme="minorEastAsia" w:cstheme="minorEastAsia"/>
          <w:color w:val="auto"/>
        </w:rPr>
        <w:t>满意为主。</w:t>
      </w:r>
    </w:p>
    <w:p>
      <w:pPr>
        <w:rPr>
          <w:rFonts w:asciiTheme="minorEastAsia" w:hAnsiTheme="minorEastAsia" w:cstheme="minorEastAsia"/>
        </w:rPr>
      </w:pPr>
    </w:p>
    <w:p>
      <w:pPr>
        <w:pStyle w:val="4"/>
        <w:ind w:firstLine="482"/>
        <w:rPr>
          <w:rFonts w:cstheme="minorEastAsia"/>
          <w:sz w:val="24"/>
          <w:szCs w:val="24"/>
        </w:rPr>
      </w:pPr>
      <w:bookmarkStart w:id="24" w:name="_Toc28524"/>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29.07%，其中6.98%公众网民认为非常好，22.09%认为比较好。37.21%认为一般</w:t>
      </w:r>
      <w:r>
        <w:rPr>
          <w:rFonts w:hint="eastAsia" w:asciiTheme="minorEastAsia" w:hAnsiTheme="minorEastAsia" w:cstheme="minorEastAsia"/>
          <w:lang w:eastAsia="zh-CN"/>
        </w:rPr>
        <w:t>。</w:t>
      </w:r>
      <w:r>
        <w:rPr>
          <w:rFonts w:hint="eastAsia" w:asciiTheme="minorEastAsia" w:hAnsiTheme="minorEastAsia" w:cstheme="minorEastAsia"/>
        </w:rPr>
        <w:t>33.72</w:t>
      </w:r>
      <w:r>
        <w:t>%认为不太好或非常不好，其中22.09%认为不太好，11.63%认为非常不好。总体评价</w:t>
      </w:r>
      <w:r>
        <w:rPr>
          <w:rFonts w:hint="eastAsia" w:asciiTheme="minorEastAsia" w:hAnsiTheme="minorEastAsia" w:cstheme="minorEastAsia"/>
          <w:color w:val="auto"/>
        </w:rPr>
        <w:t>一般。</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50.57%），电子商务（选择率42.53%），网络媒体（选择率35.63%），数字娱乐（选择率27.59%），生活服务（选择率35.63%），显示和网民日常生活密切相关领域的网络应用在个人信息保护方面仍存在较多问题。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67.82%），第二位是收到垃圾邮件（选择率58.62%），第三位是收到相关性的推销短信（选择率55.17%），第四位是默认勾选同意《服务协议》，允许应用收集用户信息，包括在第三方保存（选择率37.93%），第五位是大数据杀熟（选择率34.48%）。</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50.57%，其中认为明显改善的占13.79%，认为有所改善占36.78%。认为一般占43.68%。认为有所变差或明显变差的占5.75%，其中认为有所变差的占1.15%，认为明显变差的占4.6%。数据显示公众网民对APP在个人信息保护方面改善的评价是</w:t>
      </w:r>
      <w:r>
        <w:rPr>
          <w:rFonts w:hint="eastAsia" w:asciiTheme="minorEastAsia" w:hAnsiTheme="minorEastAsia" w:cstheme="minorEastAsia"/>
          <w:color w:val="auto"/>
        </w:rPr>
        <w:t>有所改善。</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8556"/>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50.00%，其中18.42%公众网民认为非常满意，31.58%认为满意。36.84%认为一般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13.16</w:t>
      </w:r>
      <w:r>
        <w:rPr>
          <w:color w:val="000000"/>
        </w:rPr>
        <w:t>%认为不满意或非常不满意，其中13.16%认为不满意，0%认为非常不满意。总体上满意评价</w:t>
      </w:r>
      <w:r>
        <w:rPr>
          <w:rFonts w:hint="eastAsia"/>
          <w:color w:val="auto"/>
          <w:lang w:val="en-US" w:eastAsia="zh-CN"/>
        </w:rPr>
        <w:t>为</w:t>
      </w:r>
      <w:r>
        <w:rPr>
          <w:rFonts w:hint="eastAsia" w:asciiTheme="minorEastAsia" w:hAnsiTheme="minorEastAsia" w:cstheme="minorEastAsia"/>
          <w:color w:val="auto"/>
          <w:lang w:val="en-US" w:eastAsia="zh-CN"/>
        </w:rPr>
        <w:t>一半</w:t>
      </w:r>
      <w:r>
        <w:rPr>
          <w:rFonts w:hint="eastAsia" w:asciiTheme="minorEastAsia" w:hAnsiTheme="minorEastAsia" w:cstheme="minorEastAsia"/>
          <w:color w:val="auto"/>
        </w:rPr>
        <w:t>。</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26.32</w:t>
      </w:r>
      <w:r>
        <w:rPr>
          <w:color w:val="000000"/>
        </w:rPr>
        <w:t>%公众网民网络购物年平均消费1千元或以下，39.47%公众网民网络购物年平均消费1-5千元，18.42%公众网民网络购物年平均消费5千元-1万元，13.16%公众网民网络购物年平均消费1-5万元，2.63%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（20）公众网民对花呗、白条等网贷新型应用基本接受，网贷应用的渗透率也比</w:t>
      </w:r>
      <w:r>
        <w:rPr>
          <w:rFonts w:hint="eastAsia" w:asciiTheme="minorEastAsia" w:hAnsiTheme="minorEastAsia" w:cstheme="minorEastAsia"/>
          <w:color w:val="auto"/>
        </w:rPr>
        <w:t>较低</w:t>
      </w:r>
      <w:r>
        <w:rPr>
          <w:rFonts w:hint="eastAsia" w:asciiTheme="minorEastAsia" w:hAnsiTheme="minorEastAsia" w:cstheme="minorEastAsia"/>
        </w:rPr>
        <w:t>，</w:t>
      </w:r>
      <w:r>
        <w:rPr>
          <w:rFonts w:hint="eastAsia" w:asciiTheme="minorEastAsia" w:hAnsiTheme="minorEastAsia" w:cstheme="minorEastAsia"/>
          <w:color w:val="000000"/>
        </w:rPr>
        <w:t>18.92</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42.86</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42.86</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91.89</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51.35</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21.62</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8.11</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18.92</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29.73</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29813"/>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28.57</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45.24</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26.19</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网络游戏（渗透率59.09%），网络视频（渗透率40.91%），即时通讯（渗透率36.36%）。</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55.89%，32.35%认为一般，11.76%认为作用较小或非常小。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50%网民认为功能不完善，可轻易延长使用时限，排第一位；25%的网民认为机制存有漏洞，系统无法自动跳转青少年模式，排第二位；25%的网民认为青少年保护模式流于形式，和一般模式版块设置完全相同，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家庭是第一位，然后是学校和互联网平台，</w:t>
      </w:r>
      <w:r>
        <w:rPr>
          <w:rFonts w:hint="eastAsia" w:asciiTheme="minorEastAsia" w:hAnsiTheme="minorEastAsia" w:cstheme="minorEastAsia"/>
          <w:lang w:val="en-US" w:eastAsia="zh-CN"/>
        </w:rPr>
        <w:t>以及是</w:t>
      </w:r>
      <w:r>
        <w:rPr>
          <w:rFonts w:hint="eastAsia" w:asciiTheme="minorEastAsia" w:hAnsiTheme="minorEastAsia" w:cstheme="minorEastAsia"/>
        </w:rPr>
        <w:t>媒体</w:t>
      </w:r>
      <w:r>
        <w:t>。公众网民对引导未成年人健康上网起主要作用的角色排序第一位是家庭（选择率73.81%）</w:t>
      </w:r>
      <w:r>
        <w:rPr>
          <w:rFonts w:hint="eastAsia" w:asciiTheme="minorEastAsia" w:hAnsiTheme="minorEastAsia" w:cstheme="minorEastAsia"/>
          <w:lang w:eastAsia="zh-CN"/>
        </w:rPr>
        <w:t>，</w:t>
      </w:r>
      <w:r>
        <w:rPr>
          <w:rFonts w:hint="eastAsia" w:asciiTheme="minorEastAsia" w:hAnsiTheme="minorEastAsia" w:cstheme="minorEastAsia"/>
        </w:rPr>
        <w:t>第二位是</w:t>
      </w:r>
      <w:r>
        <w:t>学校（选择率59.52%）</w:t>
      </w:r>
      <w:r>
        <w:rPr>
          <w:rFonts w:hint="eastAsia" w:asciiTheme="minorEastAsia" w:hAnsiTheme="minorEastAsia" w:cstheme="minorEastAsia"/>
          <w:lang w:eastAsia="zh-CN"/>
        </w:rPr>
        <w:t>，</w:t>
      </w:r>
      <w:r>
        <w:rPr>
          <w:rFonts w:hint="eastAsia" w:asciiTheme="minorEastAsia" w:hAnsiTheme="minorEastAsia" w:cstheme="minorEastAsia"/>
        </w:rPr>
        <w:t>第三位是</w:t>
      </w:r>
      <w:r>
        <w:t>互联网平台（选择率50%）</w:t>
      </w:r>
      <w:r>
        <w:rPr>
          <w:rFonts w:hint="eastAsia" w:asciiTheme="minorEastAsia" w:hAnsiTheme="minorEastAsia" w:cstheme="minorEastAsia"/>
          <w:lang w:eastAsia="zh-CN"/>
        </w:rPr>
        <w:t>，</w:t>
      </w:r>
      <w:r>
        <w:rPr>
          <w:rFonts w:hint="eastAsia" w:asciiTheme="minorEastAsia" w:hAnsiTheme="minorEastAsia" w:cstheme="minorEastAsia"/>
        </w:rPr>
        <w:t>第四位是</w:t>
      </w:r>
      <w:r>
        <w:t>媒体（选择率47.62%）。</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1905"/>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w:t>
      </w:r>
      <w:r>
        <w:rPr>
          <w:rFonts w:hint="eastAsia" w:asciiTheme="minorEastAsia" w:hAnsiTheme="minorEastAsia" w:cstheme="minorEastAsia"/>
          <w:color w:val="auto"/>
        </w:rPr>
        <w:t>在不少问题。</w:t>
      </w:r>
      <w:r>
        <w:rPr>
          <w:rFonts w:hint="eastAsia" w:asciiTheme="minorEastAsia" w:hAnsiTheme="minorEastAsia" w:cstheme="minorEastAsia"/>
          <w:color w:val="auto"/>
          <w:lang w:val="en-US" w:eastAsia="zh-CN"/>
        </w:rPr>
        <w:t>少</w:t>
      </w:r>
      <w:r>
        <w:rPr>
          <w:rFonts w:hint="eastAsia" w:asciiTheme="minorEastAsia" w:hAnsiTheme="minorEastAsia" w:cstheme="minorEastAsia"/>
          <w:color w:val="auto"/>
        </w:rPr>
        <w:t>部分（</w:t>
      </w:r>
      <w:r>
        <w:rPr>
          <w:color w:val="auto"/>
        </w:rPr>
        <w:t>38.09%）公众网民认为网络欺凌情况比较严重或非常严重。</w:t>
      </w:r>
      <w:r>
        <w:rPr>
          <w:rFonts w:hint="eastAsia"/>
          <w:color w:val="auto"/>
          <w:lang w:val="en-US" w:eastAsia="zh-CN"/>
        </w:rPr>
        <w:t>较少</w:t>
      </w:r>
      <w:r>
        <w:rPr>
          <w:rFonts w:hint="eastAsia" w:asciiTheme="minorEastAsia" w:hAnsiTheme="minorEastAsia" w:cstheme="minorEastAsia"/>
          <w:color w:val="auto"/>
        </w:rPr>
        <w:t>部分（14.28</w:t>
      </w:r>
      <w:r>
        <w:rPr>
          <w:color w:val="auto"/>
        </w:rPr>
        <w:t>%</w:t>
      </w:r>
      <w:r>
        <w:rPr>
          <w:rFonts w:hint="eastAsia" w:asciiTheme="minorEastAsia" w:hAnsiTheme="minorEastAsia" w:cstheme="minorEastAsia"/>
          <w:color w:val="auto"/>
        </w:rPr>
        <w:t>）公众网民对有关部门监管和引导网络营销账号效果不认可，认为效果不大或基本无效。</w:t>
      </w:r>
      <w:r>
        <w:rPr>
          <w:rFonts w:hint="eastAsia" w:asciiTheme="minorEastAsia" w:hAnsiTheme="minorEastAsia" w:cstheme="minorEastAsia"/>
          <w:color w:val="auto"/>
          <w:lang w:val="en-US" w:eastAsia="zh-CN"/>
        </w:rPr>
        <w:t>少</w:t>
      </w:r>
      <w:r>
        <w:rPr>
          <w:rFonts w:hint="eastAsia" w:asciiTheme="minorEastAsia" w:hAnsiTheme="minorEastAsia" w:cstheme="minorEastAsia"/>
          <w:color w:val="auto"/>
        </w:rPr>
        <w:t>部分（33.33</w:t>
      </w:r>
      <w:r>
        <w:rPr>
          <w:color w:val="auto"/>
        </w:rPr>
        <w:t>%</w:t>
      </w:r>
      <w:r>
        <w:rPr>
          <w:rFonts w:hint="eastAsia" w:asciiTheme="minorEastAsia" w:hAnsiTheme="minorEastAsia" w:cstheme="minorEastAsia"/>
          <w:color w:val="auto"/>
        </w:rPr>
        <w:t>）公众网民对自媒体平台有关内容检查措施的有效性评价为效果一般。部分（</w:t>
      </w:r>
      <w:r>
        <w:rPr>
          <w:color w:val="auto"/>
        </w:rPr>
        <w:t>47.62%）的公众网民认为对网络谣言的监管或辟谣措施有一定成效</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少</w:t>
      </w:r>
      <w:r>
        <w:rPr>
          <w:rFonts w:hint="eastAsia" w:asciiTheme="minorEastAsia" w:hAnsiTheme="minorEastAsia" w:cstheme="minorEastAsia"/>
          <w:color w:val="auto"/>
        </w:rPr>
        <w:t>数（</w:t>
      </w:r>
      <w:r>
        <w:rPr>
          <w:color w:val="auto"/>
        </w:rPr>
        <w:t>45.45%）公众网民认为权威信息供应不足，主管部门、专家权威声音弱或缺位是措施效果不好的主要原因。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w:t>
      </w:r>
      <w:r>
        <w:rPr>
          <w:rFonts w:hint="eastAsia" w:asciiTheme="minorEastAsia" w:hAnsiTheme="minorEastAsia" w:cstheme="minorEastAsia"/>
          <w:color w:val="auto"/>
          <w:lang w:val="en-US" w:eastAsia="zh-CN"/>
        </w:rPr>
        <w:t>少</w:t>
      </w:r>
      <w:r>
        <w:rPr>
          <w:rFonts w:hint="eastAsia" w:asciiTheme="minorEastAsia" w:hAnsiTheme="minorEastAsia" w:cstheme="minorEastAsia"/>
          <w:color w:val="auto"/>
        </w:rPr>
        <w:t>部分的</w:t>
      </w:r>
      <w:r>
        <w:rPr>
          <w:rFonts w:hint="eastAsia" w:asciiTheme="minorEastAsia" w:hAnsiTheme="minorEastAsia" w:cstheme="minorEastAsia"/>
          <w:color w:val="000000"/>
        </w:rPr>
        <w:t>（</w:t>
      </w:r>
      <w:r>
        <w:rPr>
          <w:color w:val="000000"/>
        </w:rPr>
        <w:t>33.34%）公众网民对投诉结果不满意，只有28.58%网民对投诉结果满意。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加大网络环境的监管力度（选择率66.67%），第二位是增强技术手段对网络信息实时监控（选择率52.38%），第三位是建立并完善相关管理制度规范（选择率52.38%）</w:t>
      </w:r>
      <w:r>
        <w:rPr>
          <w:rFonts w:hint="eastAsia" w:asciiTheme="minorEastAsia" w:hAnsiTheme="minorEastAsia" w:cstheme="minorEastAsia"/>
          <w:lang w:eastAsia="zh-CN"/>
        </w:rPr>
        <w:t>，</w:t>
      </w:r>
      <w:r>
        <w:rPr>
          <w:rFonts w:hint="eastAsia" w:asciiTheme="minorEastAsia" w:hAnsiTheme="minorEastAsia" w:cstheme="minorEastAsia"/>
        </w:rPr>
        <w:t>第四位是</w:t>
      </w:r>
      <w:r>
        <w:t>通过教育提升网民网络素养（选择率42.86%），第五位是培养大量的“把关人”，全流程把关（选择率38.1%），认为低调处理，等有问题的时候再引导的占14.29%，认为不需要引导，应维持现状的占4.76%。</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5284"/>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w:t>
      </w:r>
      <w:r>
        <w:rPr>
          <w:rFonts w:hint="eastAsia" w:asciiTheme="minorEastAsia" w:hAnsiTheme="minorEastAsia" w:cstheme="minorEastAsia"/>
          <w:color w:val="auto"/>
        </w:rPr>
        <w:t>社保、医疗</w:t>
      </w:r>
      <w:r>
        <w:rPr>
          <w:rFonts w:hint="eastAsia" w:asciiTheme="minorEastAsia" w:hAnsiTheme="minorEastAsia" w:cstheme="minorEastAsia"/>
        </w:rPr>
        <w:t>领域渗透率</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社保领域（渗透率57.14%）</w:t>
      </w:r>
      <w:r>
        <w:rPr>
          <w:rFonts w:hint="eastAsia" w:asciiTheme="minorEastAsia" w:hAnsiTheme="minorEastAsia" w:cstheme="minorEastAsia"/>
          <w:lang w:eastAsia="zh-CN"/>
        </w:rPr>
        <w:t>，</w:t>
      </w:r>
      <w:r>
        <w:rPr>
          <w:rFonts w:hint="eastAsia" w:asciiTheme="minorEastAsia" w:hAnsiTheme="minorEastAsia" w:cstheme="minorEastAsia"/>
        </w:rPr>
        <w:t>第二位是</w:t>
      </w:r>
      <w:r>
        <w:t>医疗领域（渗透率57.14%）</w:t>
      </w:r>
      <w:r>
        <w:rPr>
          <w:rFonts w:hint="eastAsia" w:asciiTheme="minorEastAsia" w:hAnsiTheme="minorEastAsia" w:cstheme="minorEastAsia"/>
          <w:lang w:eastAsia="zh-CN"/>
        </w:rPr>
        <w:t>，</w:t>
      </w:r>
      <w:r>
        <w:rPr>
          <w:rFonts w:hint="eastAsia" w:asciiTheme="minorEastAsia" w:hAnsiTheme="minorEastAsia" w:cstheme="minorEastAsia"/>
        </w:rPr>
        <w:t>第三位是</w:t>
      </w:r>
      <w:r>
        <w:t>交通领域（渗透率38.1%）</w:t>
      </w:r>
      <w:r>
        <w:rPr>
          <w:rFonts w:hint="eastAsia" w:asciiTheme="minorEastAsia" w:hAnsiTheme="minorEastAsia" w:cstheme="minorEastAsia"/>
          <w:lang w:eastAsia="zh-CN"/>
        </w:rPr>
        <w:t>，</w:t>
      </w:r>
      <w:r>
        <w:rPr>
          <w:rFonts w:hint="eastAsia" w:asciiTheme="minorEastAsia" w:hAnsiTheme="minorEastAsia" w:cstheme="minorEastAsia"/>
        </w:rPr>
        <w:t>第四位是</w:t>
      </w:r>
      <w:r>
        <w:t>税务领域（渗透率28.57%），第五位是住房领域（渗透率23.81%）。</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w:t>
      </w:r>
      <w:r>
        <w:t>政务服务网站</w:t>
      </w:r>
      <w:r>
        <w:rPr>
          <w:rFonts w:hint="eastAsia" w:asciiTheme="minorEastAsia" w:hAnsiTheme="minorEastAsia" w:cstheme="minorEastAsia"/>
          <w:color w:val="000000"/>
        </w:rPr>
        <w:t>的选择率</w:t>
      </w:r>
      <w:r>
        <w:rPr>
          <w:rFonts w:hint="eastAsia" w:asciiTheme="minorEastAsia" w:hAnsiTheme="minorEastAsia" w:cstheme="minorEastAsia"/>
          <w:color w:val="auto"/>
          <w:lang w:val="en-US" w:eastAsia="zh-CN"/>
        </w:rPr>
        <w:t>接近</w:t>
      </w:r>
      <w:r>
        <w:rPr>
          <w:rFonts w:hint="eastAsia" w:asciiTheme="minorEastAsia" w:hAnsiTheme="minorEastAsia" w:cstheme="minorEastAsia"/>
          <w:color w:val="auto"/>
        </w:rPr>
        <w:t>六成</w:t>
      </w:r>
      <w:r>
        <w:rPr>
          <w:rFonts w:hint="eastAsia" w:asciiTheme="minorEastAsia" w:hAnsiTheme="minorEastAsia" w:cstheme="minorEastAsia"/>
        </w:rPr>
        <w:t>。网民办理政务服务事项的渠道选择：排第一位是</w:t>
      </w:r>
      <w:r>
        <w:t>政务服务网站（选择率57.14%）</w:t>
      </w:r>
      <w:r>
        <w:rPr>
          <w:rFonts w:hint="eastAsia" w:asciiTheme="minorEastAsia" w:hAnsiTheme="minorEastAsia" w:cstheme="minorEastAsia"/>
          <w:lang w:eastAsia="zh-CN"/>
        </w:rPr>
        <w:t>，</w:t>
      </w:r>
      <w:r>
        <w:rPr>
          <w:rFonts w:hint="eastAsia" w:asciiTheme="minorEastAsia" w:hAnsiTheme="minorEastAsia" w:cstheme="minorEastAsia"/>
        </w:rPr>
        <w:t>第二位是</w:t>
      </w:r>
      <w:r>
        <w:t>政务服务APP（选择率47.62%）</w:t>
      </w:r>
      <w:r>
        <w:rPr>
          <w:rFonts w:hint="eastAsia" w:asciiTheme="minorEastAsia" w:hAnsiTheme="minorEastAsia" w:cstheme="minorEastAsia"/>
          <w:lang w:eastAsia="zh-CN"/>
        </w:rPr>
        <w:t>，</w:t>
      </w:r>
      <w:r>
        <w:rPr>
          <w:rFonts w:hint="eastAsia" w:asciiTheme="minorEastAsia" w:hAnsiTheme="minorEastAsia" w:cstheme="minorEastAsia"/>
        </w:rPr>
        <w:t>第三位是</w:t>
      </w:r>
      <w:r>
        <w:t>人工服务办事大厅（选择率47.62%）</w:t>
      </w:r>
      <w:r>
        <w:rPr>
          <w:rFonts w:hint="eastAsia" w:asciiTheme="minorEastAsia" w:hAnsiTheme="minorEastAsia" w:cstheme="minorEastAsia"/>
          <w:lang w:eastAsia="zh-CN"/>
        </w:rPr>
        <w:t>，</w:t>
      </w:r>
      <w:r>
        <w:rPr>
          <w:rFonts w:hint="eastAsia" w:asciiTheme="minorEastAsia" w:hAnsiTheme="minorEastAsia" w:cstheme="minorEastAsia"/>
        </w:rPr>
        <w:t>第四位是</w:t>
      </w:r>
      <w:r>
        <w:t>政务小程序（选择率28.57%）。</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w:t>
      </w:r>
      <w:r>
        <w:rPr>
          <w:rFonts w:hint="eastAsia" w:asciiTheme="minorEastAsia" w:hAnsiTheme="minorEastAsia" w:cstheme="minorEastAsia"/>
          <w:color w:val="auto"/>
        </w:rPr>
        <w:t>安全评价较高。部分（55</w:t>
      </w:r>
      <w:r>
        <w:rPr>
          <w:color w:val="auto"/>
        </w:rPr>
        <w:t>%</w:t>
      </w:r>
      <w:r>
        <w:rPr>
          <w:rFonts w:hint="eastAsia" w:asciiTheme="minorEastAsia" w:hAnsiTheme="minorEastAsia" w:cstheme="minorEastAsia"/>
          <w:color w:val="auto"/>
        </w:rPr>
        <w:t>）公众网民认为政府网上服务便利或非常便利，超过</w:t>
      </w:r>
      <w:r>
        <w:rPr>
          <w:rFonts w:hint="eastAsia" w:asciiTheme="minorEastAsia" w:hAnsiTheme="minorEastAsia" w:cstheme="minorEastAsia"/>
          <w:color w:val="auto"/>
          <w:lang w:val="en-US" w:eastAsia="zh-CN"/>
        </w:rPr>
        <w:t>六成</w:t>
      </w:r>
      <w:r>
        <w:rPr>
          <w:rFonts w:hint="eastAsia" w:asciiTheme="minorEastAsia" w:hAnsiTheme="minorEastAsia" w:cstheme="minorEastAsia"/>
          <w:color w:val="auto"/>
        </w:rPr>
        <w:t>的（61.91</w:t>
      </w:r>
      <w:r>
        <w:rPr>
          <w:color w:val="auto"/>
        </w:rPr>
        <w:t>%</w:t>
      </w:r>
      <w:r>
        <w:rPr>
          <w:rFonts w:hint="eastAsia" w:asciiTheme="minorEastAsia" w:hAnsiTheme="minorEastAsia" w:cstheme="minorEastAsia"/>
          <w:color w:val="auto"/>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28.57%，表示不满意或非常不满的只占19.05%，总体上评价是满意的。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6980"/>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color w:val="auto"/>
          <w:lang w:val="en-US" w:eastAsia="zh-CN"/>
        </w:rPr>
        <w:t>四成</w:t>
      </w:r>
      <w:r>
        <w:rPr>
          <w:rFonts w:hint="eastAsia" w:asciiTheme="minorEastAsia" w:hAnsiTheme="minorEastAsia" w:cstheme="minorEastAsia"/>
          <w:color w:val="auto"/>
        </w:rPr>
        <w:t>（</w:t>
      </w:r>
      <w:r>
        <w:t>40.91%）网民对认为互联网应用对推动乡村经济发展带来了较大影响，表示影响比较小或没有影响的只占13.64%，总体上肯定了互联网应用对乡村经济发展的推动效果。</w:t>
      </w:r>
      <w:r>
        <w:rPr>
          <w:rFonts w:hint="eastAsia" w:asciiTheme="minorEastAsia" w:hAnsiTheme="minorEastAsia" w:cstheme="minorEastAsia"/>
          <w:color w:val="auto"/>
          <w:lang w:val="en-US" w:eastAsia="zh-CN"/>
        </w:rPr>
        <w:t>少数</w:t>
      </w:r>
      <w:r>
        <w:rPr>
          <w:rFonts w:hint="eastAsia" w:asciiTheme="minorEastAsia" w:hAnsiTheme="minorEastAsia" w:cstheme="minorEastAsia"/>
          <w:color w:val="auto"/>
        </w:rPr>
        <w:t>（</w:t>
      </w:r>
      <w:r>
        <w:rPr>
          <w:color w:val="auto"/>
        </w:rPr>
        <w:t>2</w:t>
      </w:r>
      <w:r>
        <w:t>7.27%）网民认为乡村振兴政策的实施给乡村发展带来了较大变化。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乡村教育条件改善（选择率40.91%），第二位是乡村生态环境条件改善（选择率40.91%），第三位是乡村网络通信条件改善（选择率36.36%）</w:t>
      </w:r>
      <w:r>
        <w:rPr>
          <w:rFonts w:hint="eastAsia" w:asciiTheme="minorEastAsia" w:hAnsiTheme="minorEastAsia" w:cstheme="minorEastAsia"/>
          <w:lang w:eastAsia="zh-CN"/>
        </w:rPr>
        <w:t>，</w:t>
      </w:r>
      <w:r>
        <w:rPr>
          <w:rFonts w:hint="eastAsia" w:asciiTheme="minorEastAsia" w:hAnsiTheme="minorEastAsia" w:cstheme="minorEastAsia"/>
        </w:rPr>
        <w:t>第四位是</w:t>
      </w:r>
      <w:r>
        <w:t>乡村新兴产业发展，农民收入增加（选择率27.27%）</w:t>
      </w:r>
      <w:r>
        <w:rPr>
          <w:rFonts w:hint="eastAsia" w:asciiTheme="minorEastAsia" w:hAnsiTheme="minorEastAsia" w:cstheme="minorEastAsia"/>
          <w:lang w:eastAsia="zh-CN"/>
        </w:rPr>
        <w:t>，</w:t>
      </w:r>
      <w:r>
        <w:rPr>
          <w:rFonts w:hint="eastAsia" w:asciiTheme="minorEastAsia" w:hAnsiTheme="minorEastAsia" w:cstheme="minorEastAsia"/>
        </w:rPr>
        <w:t>第五位是</w:t>
      </w:r>
      <w:r>
        <w:t>乡村文化娱乐设施改善（选择率27.27%）</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乡村基层组织人员素质提高</w:t>
      </w:r>
      <w:r>
        <w:t>（22.73%）、其他（选择率13.64%）、城乡差异减少（9.09%）等。</w:t>
      </w:r>
    </w:p>
    <w:p>
      <w:pPr>
        <w:rPr>
          <w:rFonts w:asciiTheme="minorEastAsia" w:hAnsiTheme="minorEastAsia" w:cstheme="minorEastAsia"/>
        </w:rPr>
      </w:pPr>
    </w:p>
    <w:p>
      <w:pPr>
        <w:pStyle w:val="4"/>
        <w:ind w:firstLine="482"/>
        <w:rPr>
          <w:rFonts w:cstheme="minorEastAsia"/>
          <w:sz w:val="24"/>
          <w:szCs w:val="24"/>
        </w:rPr>
      </w:pPr>
      <w:bookmarkStart w:id="30" w:name="_Toc15024"/>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w:t>
      </w:r>
      <w:r>
        <w:rPr>
          <w:rFonts w:hint="eastAsia" w:asciiTheme="minorEastAsia" w:hAnsiTheme="minorEastAsia" w:cstheme="minorEastAsia"/>
          <w:lang w:val="en-US" w:eastAsia="zh-CN"/>
        </w:rPr>
        <w:t>评价</w:t>
      </w:r>
      <w:r>
        <w:rPr>
          <w:rFonts w:hint="eastAsia" w:asciiTheme="minorEastAsia" w:hAnsiTheme="minorEastAsia" w:cstheme="minorEastAsia"/>
        </w:rPr>
        <w:t>较为满意。</w:t>
      </w:r>
      <w:r>
        <w:t>9.09%公众网民表示非常满意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22.73</w:t>
      </w:r>
      <w:r>
        <w:t>%网民表示满意</w:t>
      </w:r>
      <w:r>
        <w:rPr>
          <w:rFonts w:hint="eastAsia" w:asciiTheme="minorEastAsia" w:hAnsiTheme="minorEastAsia" w:cstheme="minorEastAsia"/>
          <w:lang w:eastAsia="zh-CN"/>
        </w:rPr>
        <w:t>，</w:t>
      </w:r>
      <w:r>
        <w:rPr>
          <w:rFonts w:hint="eastAsia" w:asciiTheme="minorEastAsia" w:hAnsiTheme="minorEastAsia" w:cstheme="minorEastAsia"/>
        </w:rPr>
        <w:t>45.45</w:t>
      </w:r>
      <w:r>
        <w:t>%网民表示一般</w:t>
      </w:r>
      <w:r>
        <w:rPr>
          <w:rFonts w:hint="eastAsia" w:asciiTheme="minorEastAsia" w:hAnsiTheme="minorEastAsia" w:cstheme="minorEastAsia"/>
          <w:lang w:eastAsia="zh-CN"/>
        </w:rPr>
        <w:t>，</w:t>
      </w:r>
      <w:r>
        <w:rPr>
          <w:rFonts w:hint="eastAsia" w:asciiTheme="minorEastAsia" w:hAnsiTheme="minorEastAsia" w:cstheme="minorEastAsia"/>
        </w:rPr>
        <w:t>13.64</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9.09</w:t>
      </w:r>
      <w:r>
        <w:t>%网民表示非常不满意。数据显示网民对家乡互联网安全状况表示满意或非常满意的网民占31.82%，表示不满意或非常不满的占22.73%。</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物流网络覆盖不到（关注度59.09%）</w:t>
      </w:r>
      <w:r>
        <w:rPr>
          <w:rFonts w:hint="eastAsia" w:asciiTheme="minorEastAsia" w:hAnsiTheme="minorEastAsia" w:cstheme="minorEastAsia"/>
          <w:lang w:eastAsia="zh-CN"/>
        </w:rPr>
        <w:t>，</w:t>
      </w:r>
      <w:r>
        <w:rPr>
          <w:rFonts w:hint="eastAsia" w:asciiTheme="minorEastAsia" w:hAnsiTheme="minorEastAsia" w:cstheme="minorEastAsia"/>
        </w:rPr>
        <w:t>第二位是</w:t>
      </w:r>
      <w:r>
        <w:t>网络速度太慢体验不好（关注度54.55%）</w:t>
      </w:r>
      <w:r>
        <w:rPr>
          <w:rFonts w:hint="eastAsia" w:asciiTheme="minorEastAsia" w:hAnsiTheme="minorEastAsia" w:cstheme="minorEastAsia"/>
          <w:lang w:eastAsia="zh-CN"/>
        </w:rPr>
        <w:t>，</w:t>
      </w:r>
      <w:r>
        <w:rPr>
          <w:rFonts w:hint="eastAsia" w:asciiTheme="minorEastAsia" w:hAnsiTheme="minorEastAsia" w:cstheme="minorEastAsia"/>
        </w:rPr>
        <w:t>第三位是</w:t>
      </w:r>
      <w:r>
        <w:t>身份认证手续繁琐（关注度40.91%）</w:t>
      </w:r>
      <w:r>
        <w:rPr>
          <w:rFonts w:hint="eastAsia" w:asciiTheme="minorEastAsia" w:hAnsiTheme="minorEastAsia" w:cstheme="minorEastAsia"/>
          <w:lang w:eastAsia="zh-CN"/>
        </w:rPr>
        <w:t>，</w:t>
      </w:r>
      <w:r>
        <w:rPr>
          <w:rFonts w:hint="eastAsia" w:asciiTheme="minorEastAsia" w:hAnsiTheme="minorEastAsia" w:cstheme="minorEastAsia"/>
        </w:rPr>
        <w:t>第四位是</w:t>
      </w:r>
      <w:r>
        <w:t>APP不会使用（关注度31.82%），第五位是网络流量费用太贵（关注度27.27%）等。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改善基础设施与公共服务，缩小城乡差距（选择率63.64%），第二位是保护和改善农村生态环境（选择率63.64%），第三位是加强农村基层组织建设，提高人员素质（选择率63.64%）</w:t>
      </w:r>
      <w:r>
        <w:rPr>
          <w:rFonts w:hint="eastAsia" w:asciiTheme="minorEastAsia" w:hAnsiTheme="minorEastAsia" w:cstheme="minorEastAsia"/>
          <w:lang w:eastAsia="zh-CN"/>
        </w:rPr>
        <w:t>，</w:t>
      </w:r>
      <w:r>
        <w:rPr>
          <w:rFonts w:hint="eastAsia" w:asciiTheme="minorEastAsia" w:hAnsiTheme="minorEastAsia" w:cstheme="minorEastAsia"/>
        </w:rPr>
        <w:t>第四位是</w:t>
      </w:r>
      <w:r>
        <w:t>发展农村经济，提高农民生活水平（选择率54.55%）</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大力建设并保护发扬乡村传统文化（选择率50%）。</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网络赌博（选择率77.27%），第二位是网络诈骗（选择率72.73%），第三位是网络色情（选择率68.18%）</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网络毒品（选择率40.91%）。网民认为乡村最迫切需要解决的网络安全问题主要为网络诈骗、网络赌博、网络色情。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pPr>
        <w:pStyle w:val="3"/>
        <w:rPr>
          <w:rFonts w:cstheme="minorEastAsia"/>
          <w:b w:val="0"/>
          <w:bCs/>
        </w:rPr>
      </w:pPr>
      <w:bookmarkStart w:id="31" w:name="_Toc18616"/>
      <w:r>
        <w:rPr>
          <w:rFonts w:hint="eastAsia" w:cstheme="minorEastAsia"/>
          <w:bCs/>
        </w:rPr>
        <w:t>2.2 从业人员版主要发现</w:t>
      </w:r>
      <w:bookmarkEnd w:id="31"/>
    </w:p>
    <w:p>
      <w:pPr>
        <w:rPr>
          <w:rFonts w:asciiTheme="minorEastAsia" w:hAnsiTheme="minorEastAsia" w:cstheme="minorEastAsia"/>
          <w:b/>
          <w:bCs/>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pPr>
        <w:rPr>
          <w:rFonts w:asciiTheme="minorEastAsia" w:hAnsiTheme="minorEastAsia" w:cstheme="minorEastAsia"/>
          <w:b/>
          <w:bCs/>
        </w:rPr>
      </w:pPr>
      <w:r>
        <w:rPr>
          <w:rFonts w:hint="eastAsia" w:asciiTheme="minorEastAsia" w:hAnsiTheme="minorEastAsia" w:cstheme="minorEastAsia"/>
        </w:rPr>
        <w:t>本次活动共收回</w:t>
      </w:r>
      <w:r>
        <w:t>牡丹江市从业人员版网民网络安全感满意度调查问卷总计1061份，经数据清洗消除无效数据后，有1053份问卷数据纳入统计，数据样本有效性为99.25%</w:t>
      </w:r>
      <w:r>
        <w:rPr>
          <w:rFonts w:hint="eastAsia" w:asciiTheme="minorEastAsia" w:hAnsiTheme="minorEastAsia" w:cstheme="minorEastAsia"/>
        </w:rPr>
        <w:t>。</w:t>
      </w:r>
    </w:p>
    <w:p>
      <w:pPr>
        <w:rPr>
          <w:rFonts w:asciiTheme="minorEastAsia" w:hAnsiTheme="minorEastAsia" w:cstheme="minorEastAsia"/>
        </w:rPr>
      </w:pPr>
      <w:r>
        <w:rPr>
          <w:rFonts w:hint="eastAsia" w:asciiTheme="minorEastAsia" w:hAnsiTheme="minorEastAsia" w:cstheme="minorEastAsia"/>
        </w:rPr>
        <w:t>经过对调查数据统计、初步分析后，有以下发现：</w:t>
      </w:r>
    </w:p>
    <w:p>
      <w:pPr>
        <w:pStyle w:val="4"/>
        <w:ind w:firstLine="482"/>
        <w:rPr>
          <w:rFonts w:hint="default" w:eastAsiaTheme="minorEastAsia" w:cstheme="minorEastAsia"/>
          <w:color w:val="auto"/>
          <w:sz w:val="24"/>
          <w:szCs w:val="24"/>
          <w:lang w:val="en-US" w:eastAsia="zh-CN"/>
        </w:rPr>
      </w:pPr>
      <w:bookmarkStart w:id="32" w:name="_Toc11674"/>
      <w:bookmarkStart w:id="33" w:name="_Toc48725376"/>
      <w:bookmarkStart w:id="34" w:name="_Toc17087"/>
      <w:bookmarkStart w:id="35" w:name="_Toc7339"/>
      <w:bookmarkStart w:id="36" w:name="_Toc18920"/>
      <w:r>
        <w:rPr>
          <w:rFonts w:hint="eastAsia" w:cstheme="minorEastAsia"/>
          <w:sz w:val="24"/>
          <w:szCs w:val="24"/>
        </w:rPr>
        <w:t>2.2.1 从业人员网</w:t>
      </w:r>
      <w:r>
        <w:rPr>
          <w:rFonts w:hint="eastAsia" w:cstheme="minorEastAsia"/>
          <w:color w:val="auto"/>
          <w:sz w:val="24"/>
          <w:szCs w:val="24"/>
        </w:rPr>
        <w:t>络安全感有所提升</w:t>
      </w:r>
      <w:bookmarkEnd w:id="32"/>
      <w:bookmarkEnd w:id="33"/>
      <w:bookmarkEnd w:id="34"/>
      <w:bookmarkEnd w:id="35"/>
      <w:bookmarkEnd w:id="36"/>
    </w:p>
    <w:p>
      <w:pPr>
        <w:rPr>
          <w:rFonts w:asciiTheme="minorEastAsia" w:hAnsiTheme="minorEastAsia" w:cstheme="minorEastAsia"/>
          <w:highlight w:val="yellow"/>
        </w:rPr>
      </w:pPr>
      <w:r>
        <w:rPr>
          <w:rFonts w:hint="eastAsia" w:asciiTheme="minorEastAsia" w:hAnsiTheme="minorEastAsia" w:cstheme="minorEastAsia"/>
          <w:color w:val="auto"/>
        </w:rPr>
        <w:t>（1）从业人员网络安全感</w:t>
      </w:r>
      <w:r>
        <w:rPr>
          <w:rFonts w:hint="eastAsia" w:asciiTheme="minorEastAsia" w:hAnsiTheme="minorEastAsia" w:cstheme="minorEastAsia"/>
          <w:color w:val="auto"/>
          <w:lang w:val="en-US" w:eastAsia="zh-CN"/>
        </w:rPr>
        <w:t>状况方面</w:t>
      </w:r>
      <w:r>
        <w:rPr>
          <w:rFonts w:hint="eastAsia" w:asciiTheme="minorEastAsia" w:hAnsiTheme="minorEastAsia" w:cstheme="minorEastAsia"/>
          <w:color w:val="auto"/>
        </w:rPr>
        <w:t>，认为网络安全（安全+非常安全）的占</w:t>
      </w:r>
      <w:r>
        <w:rPr>
          <w:color w:val="auto"/>
        </w:rPr>
        <w:t>59.07%</w:t>
      </w:r>
      <w:r>
        <w:rPr>
          <w:rFonts w:hint="eastAsia" w:asciiTheme="minorEastAsia" w:hAnsiTheme="minorEastAsia" w:cstheme="minorEastAsia"/>
          <w:color w:val="auto"/>
          <w:lang w:eastAsia="zh-CN"/>
        </w:rPr>
        <w:t>，</w:t>
      </w:r>
      <w:r>
        <w:rPr>
          <w:rFonts w:hint="eastAsia" w:asciiTheme="minorEastAsia" w:hAnsiTheme="minorEastAsia"/>
          <w:color w:val="auto"/>
        </w:rPr>
        <w:t>其中非常安全占</w:t>
      </w:r>
      <w:r>
        <w:rPr>
          <w:rFonts w:hint="eastAsia"/>
          <w:color w:val="auto"/>
        </w:rPr>
        <w:t>16.24%</w:t>
      </w:r>
      <w:r>
        <w:rPr>
          <w:rFonts w:hint="eastAsia" w:asciiTheme="minorEastAsia" w:hAnsiTheme="minorEastAsia"/>
          <w:color w:val="auto"/>
        </w:rPr>
        <w:t>，感到安全占</w:t>
      </w:r>
      <w:r>
        <w:rPr>
          <w:rFonts w:hint="eastAsia"/>
          <w:color w:val="auto"/>
        </w:rPr>
        <w:t>42.83%</w:t>
      </w:r>
      <w:r>
        <w:rPr>
          <w:rFonts w:hint="eastAsia" w:asciiTheme="minorEastAsia" w:hAnsiTheme="minorEastAsia"/>
          <w:color w:val="auto"/>
        </w:rPr>
        <w:t>。评价一般的占</w:t>
      </w:r>
      <w:r>
        <w:rPr>
          <w:rFonts w:hint="eastAsia"/>
          <w:color w:val="auto"/>
        </w:rPr>
        <w:t>31.91%</w:t>
      </w:r>
      <w:r>
        <w:rPr>
          <w:rFonts w:hint="eastAsia" w:asciiTheme="minorEastAsia" w:hAnsiTheme="minorEastAsia"/>
          <w:color w:val="auto"/>
        </w:rPr>
        <w:t>，显示有接近三分之一的网民对网络</w:t>
      </w:r>
      <w:r>
        <w:rPr>
          <w:rFonts w:hint="eastAsia" w:asciiTheme="minorEastAsia" w:hAnsiTheme="minorEastAsia"/>
        </w:rPr>
        <w:t>安全持保留态度。</w:t>
      </w:r>
    </w:p>
    <w:p>
      <w:pPr>
        <w:ind w:firstLine="0" w:firstLineChars="0"/>
        <w:rPr>
          <w:rFonts w:asciiTheme="minorEastAsia" w:hAnsiTheme="minorEastAsia" w:cstheme="minorEastAsia"/>
        </w:rPr>
      </w:pPr>
    </w:p>
    <w:p>
      <w:pPr>
        <w:pStyle w:val="4"/>
        <w:ind w:firstLine="482"/>
        <w:rPr>
          <w:rFonts w:cstheme="minorEastAsia"/>
          <w:sz w:val="24"/>
          <w:szCs w:val="24"/>
        </w:rPr>
      </w:pPr>
      <w:bookmarkStart w:id="37" w:name="_Toc19207403"/>
      <w:bookmarkStart w:id="38" w:name="_Toc7737"/>
      <w:bookmarkStart w:id="39" w:name="_Toc11100"/>
      <w:bookmarkStart w:id="40" w:name="_Toc48725377"/>
      <w:bookmarkStart w:id="41" w:name="_Toc9118"/>
      <w:bookmarkStart w:id="42" w:name="_Toc8296"/>
      <w:r>
        <w:rPr>
          <w:rFonts w:hint="eastAsia" w:cstheme="minorEastAsia"/>
          <w:sz w:val="24"/>
          <w:szCs w:val="24"/>
        </w:rPr>
        <w:t>2.2</w:t>
      </w:r>
      <w:bookmarkEnd w:id="37"/>
      <w:r>
        <w:rPr>
          <w:rFonts w:hint="eastAsia" w:cstheme="minorEastAsia"/>
          <w:sz w:val="24"/>
          <w:szCs w:val="24"/>
        </w:rPr>
        <w:t>.2网络安全态势严峻，供应链安全风险受到关注</w:t>
      </w:r>
      <w:bookmarkEnd w:id="38"/>
      <w:bookmarkEnd w:id="39"/>
      <w:bookmarkEnd w:id="40"/>
      <w:bookmarkEnd w:id="41"/>
      <w:bookmarkEnd w:id="42"/>
    </w:p>
    <w:p>
      <w:pPr>
        <w:rPr>
          <w:rFonts w:asciiTheme="minorEastAsia" w:hAnsiTheme="minorEastAsia" w:cstheme="minorEastAsia"/>
        </w:rPr>
      </w:pPr>
      <w:r>
        <w:rPr>
          <w:rFonts w:hint="eastAsia" w:asciiTheme="minorEastAsia" w:hAnsiTheme="minorEastAsia" w:cstheme="minorEastAsia"/>
        </w:rPr>
        <w:t>（3）</w:t>
      </w:r>
      <w:r>
        <w:t>37.61%的从业人员在工作中最常遇到的网络安全问题是恶意程序（勒索病毒、挖矿勒索、供应链木马、蠕虫病毒、僵尸网络等），35.52%从业人员遇到安全隐患（硬件漏洞、代码漏洞、业务逻辑漏洞、弱口令、后门等），安全事件（主机受控、数据泄露、网页篡改、网络监听等）遇到率为32.38%，恶意网络资源（恶意IP地址、恶意域名、恶意URL、网络钓鱼等）遇到率为28.87%。</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（4）信息技术产业供应链安全威胁受到关注，</w:t>
      </w:r>
      <w:r>
        <w:t>69.23%从业人员认为供应链安全威胁比较高和非常高。</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3" w:name="_Toc12960"/>
      <w:bookmarkStart w:id="44" w:name="_Toc12601"/>
      <w:bookmarkStart w:id="45" w:name="_Toc24975"/>
      <w:bookmarkStart w:id="46" w:name="_Toc48725378"/>
      <w:bookmarkStart w:id="47" w:name="_Toc13797"/>
      <w:r>
        <w:rPr>
          <w:rFonts w:hint="eastAsia" w:cstheme="minorEastAsia"/>
          <w:sz w:val="24"/>
          <w:szCs w:val="24"/>
        </w:rPr>
        <w:t>2.2.3信息泄露、网络诈骗等问题仍比较突出，打击网络黑灰产业成为关注热点</w:t>
      </w:r>
      <w:bookmarkEnd w:id="43"/>
      <w:bookmarkEnd w:id="44"/>
      <w:bookmarkEnd w:id="45"/>
      <w:bookmarkEnd w:id="46"/>
      <w:bookmarkEnd w:id="47"/>
    </w:p>
    <w:p>
      <w:pPr>
        <w:rPr>
          <w:rFonts w:asciiTheme="minorEastAsia" w:hAnsiTheme="minorEastAsia" w:cstheme="minorEastAsia"/>
        </w:rPr>
      </w:pPr>
      <w:r>
        <w:rPr>
          <w:rFonts w:hint="eastAsia" w:asciiTheme="minorEastAsia" w:hAnsiTheme="minorEastAsia" w:cstheme="minorEastAsia"/>
        </w:rPr>
        <w:t>（5）</w:t>
      </w:r>
      <w:r>
        <w:rPr>
          <w:rFonts w:hint="eastAsia"/>
        </w:rPr>
        <w:t>71.23%</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63.34%</w:t>
      </w:r>
      <w:r>
        <w:rPr>
          <w:rFonts w:hint="eastAsia" w:asciiTheme="minorEastAsia" w:hAnsiTheme="minorEastAsia"/>
        </w:rPr>
        <w:t>和</w:t>
      </w:r>
      <w:r>
        <w:rPr>
          <w:rFonts w:hint="eastAsia"/>
        </w:rPr>
        <w:t>51.28%</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42.92%</w:t>
      </w:r>
      <w:r>
        <w:rPr>
          <w:rFonts w:hint="eastAsia" w:asciiTheme="minorEastAsia" w:hAnsiTheme="minorEastAsia"/>
        </w:rPr>
        <w:t>、</w:t>
      </w:r>
      <w:r>
        <w:rPr>
          <w:rFonts w:hint="eastAsia"/>
        </w:rPr>
        <w:t>42.83%</w:t>
      </w:r>
      <w:r>
        <w:rPr>
          <w:rFonts w:hint="eastAsia" w:asciiTheme="minorEastAsia" w:hAnsiTheme="minorEastAsia"/>
        </w:rPr>
        <w:t>、</w:t>
      </w:r>
      <w:r>
        <w:rPr>
          <w:rFonts w:hint="eastAsia"/>
        </w:rPr>
        <w:t>40.36%</w:t>
      </w:r>
      <w:r>
        <w:rPr>
          <w:rFonts w:hint="eastAsia" w:asciiTheme="minorEastAsia" w:hAnsiTheme="minorEastAsia"/>
        </w:rPr>
        <w:t>、</w:t>
      </w:r>
      <w:r>
        <w:rPr>
          <w:rFonts w:hint="eastAsia"/>
        </w:rPr>
        <w:t>36.47%</w:t>
      </w:r>
      <w:r>
        <w:rPr>
          <w:rFonts w:hint="eastAsia" w:asciiTheme="minorEastAsia" w:hAnsiTheme="minorEastAsia"/>
        </w:rPr>
        <w:t>。数据显示数据保护、打击诈骗、网络欺凌、打击涉黄涉赌等是主要的痛点。</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（6）打击网络黑灰产业要加强监管力度。针对“刷流量”、“网络水军”的现象屡禁不绝的原因，</w:t>
      </w:r>
      <w:r>
        <w:rPr>
          <w:rFonts w:hint="eastAsia"/>
        </w:rPr>
        <w:t>60.4%</w:t>
      </w:r>
      <w:r>
        <w:rPr>
          <w:rFonts w:hint="eastAsia" w:asciiTheme="minorEastAsia" w:hAnsiTheme="minorEastAsia"/>
        </w:rPr>
        <w:t>的从业人员认为</w:t>
      </w:r>
      <w:r>
        <w:rPr>
          <w:rFonts w:hint="eastAsia"/>
        </w:rPr>
        <w:t>监管力度不够</w:t>
      </w:r>
      <w:r>
        <w:rPr>
          <w:rFonts w:hint="eastAsia" w:asciiTheme="minorEastAsia" w:hAnsiTheme="minorEastAsia"/>
          <w:lang w:eastAsia="zh-CN"/>
        </w:rPr>
        <w:t>。</w:t>
      </w:r>
      <w:r>
        <w:rPr>
          <w:rFonts w:hint="eastAsia"/>
        </w:rPr>
        <w:t>相关法律欠缺</w:t>
      </w:r>
      <w:r>
        <w:rPr>
          <w:rFonts w:hint="eastAsia" w:asciiTheme="minorEastAsia" w:hAnsiTheme="minorEastAsia"/>
          <w:lang w:eastAsia="zh-CN"/>
        </w:rPr>
        <w:t>；</w:t>
      </w:r>
      <w:r>
        <w:rPr>
          <w:rFonts w:hint="eastAsia"/>
        </w:rPr>
        <w:t>平台管理漏洞</w:t>
      </w:r>
      <w:r>
        <w:rPr>
          <w:rFonts w:hint="eastAsia" w:asciiTheme="minorEastAsia" w:hAnsiTheme="minorEastAsia"/>
          <w:lang w:eastAsia="zh-CN"/>
        </w:rPr>
        <w:t>；</w:t>
      </w:r>
      <w:r>
        <w:rPr>
          <w:rFonts w:hint="eastAsia"/>
        </w:rPr>
        <w:t>利益驱动</w:t>
      </w:r>
      <w:r>
        <w:rPr>
          <w:rFonts w:hint="eastAsia" w:asciiTheme="minorEastAsia" w:hAnsiTheme="minorEastAsia"/>
        </w:rPr>
        <w:t>则位列2、3、4位，关注度分别为</w:t>
      </w:r>
      <w:r>
        <w:rPr>
          <w:rFonts w:hint="eastAsia"/>
        </w:rPr>
        <w:t>59.83%</w:t>
      </w:r>
      <w:r>
        <w:rPr>
          <w:rFonts w:hint="eastAsia" w:asciiTheme="minorEastAsia" w:hAnsiTheme="minorEastAsia"/>
        </w:rPr>
        <w:t>、</w:t>
      </w:r>
      <w:r>
        <w:rPr>
          <w:rFonts w:hint="eastAsia"/>
        </w:rPr>
        <w:t>52.42%</w:t>
      </w:r>
      <w:r>
        <w:rPr>
          <w:rFonts w:hint="eastAsia" w:asciiTheme="minorEastAsia" w:hAnsiTheme="minorEastAsia"/>
        </w:rPr>
        <w:t>、</w:t>
      </w:r>
      <w:r>
        <w:rPr>
          <w:rFonts w:hint="eastAsia"/>
        </w:rPr>
        <w:t>46.44%</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8" w:name="_Toc31912"/>
      <w:bookmarkStart w:id="49" w:name="_Toc24437"/>
      <w:bookmarkStart w:id="50" w:name="_Toc16954"/>
      <w:bookmarkStart w:id="51" w:name="_Toc48725379"/>
      <w:bookmarkStart w:id="52" w:name="_Toc2789"/>
      <w:r>
        <w:rPr>
          <w:rFonts w:hint="eastAsia" w:cstheme="minorEastAsia"/>
          <w:sz w:val="24"/>
          <w:szCs w:val="24"/>
        </w:rPr>
        <w:t>2.2.4网络安全依法治理不断完善，加强法制建设成为主要诉求</w:t>
      </w:r>
      <w:bookmarkEnd w:id="48"/>
      <w:bookmarkEnd w:id="49"/>
      <w:bookmarkEnd w:id="50"/>
      <w:bookmarkEnd w:id="51"/>
      <w:bookmarkEnd w:id="52"/>
    </w:p>
    <w:p>
      <w:pPr>
        <w:rPr>
          <w:rFonts w:asciiTheme="minorEastAsia" w:hAnsiTheme="minorEastAsia" w:cstheme="minorEastAsia"/>
        </w:rPr>
      </w:pPr>
      <w:r>
        <w:rPr>
          <w:rFonts w:hint="eastAsia" w:asciiTheme="minorEastAsia" w:hAnsiTheme="minorEastAsia" w:cstheme="minorEastAsia"/>
        </w:rPr>
        <w:t>（7）网络安全法治观念得到普及，加强网络安全法制建设和加强监管力度成为共识。对于维护网络安全最需要采取的措施方面：</w:t>
      </w:r>
      <w:r>
        <w:rPr>
          <w:rFonts w:hint="eastAsia"/>
        </w:rPr>
        <w:t>76.35%</w:t>
      </w:r>
      <w:r>
        <w:rPr>
          <w:rFonts w:hint="eastAsia" w:asciiTheme="minorEastAsia" w:hAnsiTheme="minorEastAsia" w:cstheme="minorEastAsia"/>
        </w:rPr>
        <w:t>从业人员认为要</w:t>
      </w:r>
      <w:r>
        <w:rPr>
          <w:rFonts w:hint="eastAsia"/>
        </w:rPr>
        <w:t>加强网络安全法制建设</w:t>
      </w:r>
      <w:r>
        <w:rPr>
          <w:rFonts w:hint="eastAsia" w:asciiTheme="minorEastAsia" w:hAnsiTheme="minorEastAsia" w:cstheme="minorEastAsia"/>
        </w:rPr>
        <w:t>，</w:t>
      </w:r>
      <w:r>
        <w:rPr>
          <w:rFonts w:hint="eastAsia"/>
        </w:rPr>
        <w:t>59.35%</w:t>
      </w:r>
      <w:r>
        <w:rPr>
          <w:rFonts w:hint="eastAsia" w:asciiTheme="minorEastAsia" w:hAnsiTheme="minorEastAsia" w:cstheme="minorEastAsia"/>
        </w:rPr>
        <w:t>从业人员认为要</w:t>
      </w:r>
      <w:r>
        <w:rPr>
          <w:rFonts w:hint="eastAsia"/>
        </w:rPr>
        <w:t>强化网络安全监管</w:t>
      </w:r>
      <w:r>
        <w:rPr>
          <w:rFonts w:hint="eastAsia" w:asciiTheme="minorEastAsia" w:hAnsiTheme="minorEastAsia" w:cstheme="minorEastAsia"/>
        </w:rPr>
        <w:t>，</w:t>
      </w:r>
      <w:r>
        <w:rPr>
          <w:rFonts w:hint="eastAsia"/>
        </w:rPr>
        <w:t>53.09%</w:t>
      </w:r>
      <w:r>
        <w:rPr>
          <w:rFonts w:hint="eastAsia" w:asciiTheme="minorEastAsia" w:hAnsiTheme="minorEastAsia" w:cstheme="minorEastAsia"/>
        </w:rPr>
        <w:t>从业人员认为要</w:t>
      </w:r>
      <w:r>
        <w:rPr>
          <w:rFonts w:hint="eastAsia"/>
        </w:rPr>
        <w:t>贯彻落实网络安全等级保护制度</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（8）加强网络安全立法的主要关注点在：</w:t>
      </w:r>
      <w:r>
        <w:rPr>
          <w:rFonts w:hint="eastAsia"/>
        </w:rPr>
        <w:t>个人信息保护</w:t>
      </w:r>
      <w:r>
        <w:rPr>
          <w:rFonts w:hint="eastAsia" w:asciiTheme="minorEastAsia" w:hAnsiTheme="minorEastAsia" w:cstheme="minorEastAsia"/>
        </w:rPr>
        <w:t>（关注度</w:t>
      </w:r>
      <w:r>
        <w:rPr>
          <w:rFonts w:hint="eastAsia"/>
        </w:rPr>
        <w:t>70.37%</w:t>
      </w:r>
      <w:r>
        <w:rPr>
          <w:rFonts w:hint="eastAsia" w:asciiTheme="minorEastAsia" w:hAnsiTheme="minorEastAsia" w:cstheme="minorEastAsia"/>
        </w:rPr>
        <w:t>）、</w:t>
      </w:r>
      <w:r>
        <w:rPr>
          <w:rFonts w:hint="eastAsia"/>
        </w:rPr>
        <w:t>网络平台责任</w:t>
      </w:r>
      <w:r>
        <w:rPr>
          <w:rFonts w:hint="eastAsia" w:asciiTheme="minorEastAsia" w:hAnsiTheme="minorEastAsia" w:cstheme="minorEastAsia"/>
        </w:rPr>
        <w:t>（关注度</w:t>
      </w:r>
      <w:r>
        <w:rPr>
          <w:rFonts w:hint="eastAsia"/>
        </w:rPr>
        <w:t>63.15%</w:t>
      </w:r>
      <w:r>
        <w:rPr>
          <w:rFonts w:hint="eastAsia" w:asciiTheme="minorEastAsia" w:hAnsiTheme="minorEastAsia" w:cstheme="minorEastAsia"/>
        </w:rPr>
        <w:t>）、</w:t>
      </w:r>
      <w:r>
        <w:rPr>
          <w:rFonts w:hint="eastAsia"/>
        </w:rPr>
        <w:t>网络安全各领域监管</w:t>
      </w:r>
      <w:r>
        <w:rPr>
          <w:rFonts w:hint="eastAsia" w:asciiTheme="minorEastAsia" w:hAnsiTheme="minorEastAsia" w:cstheme="minorEastAsia"/>
        </w:rPr>
        <w:t>（关注度</w:t>
      </w:r>
      <w:r>
        <w:rPr>
          <w:rFonts w:hint="eastAsia"/>
        </w:rPr>
        <w:t>44.16%</w:t>
      </w:r>
      <w:r>
        <w:rPr>
          <w:rFonts w:hint="eastAsia" w:asciiTheme="minorEastAsia" w:hAnsiTheme="minorEastAsia" w:cstheme="minorEastAsia"/>
        </w:rPr>
        <w:t>）。</w:t>
      </w:r>
      <w:r>
        <w:rPr>
          <w:rFonts w:hint="eastAsia" w:asciiTheme="minorEastAsia" w:hAnsiTheme="minorEastAsia" w:cstheme="minorEastAsia"/>
          <w:lang w:val="en-US" w:eastAsia="zh-CN"/>
        </w:rPr>
        <w:t>未成年人上网保护</w:t>
      </w:r>
      <w:r>
        <w:rPr>
          <w:rFonts w:hint="eastAsia" w:asciiTheme="minorEastAsia" w:hAnsiTheme="minorEastAsia" w:cstheme="minorEastAsia"/>
          <w:color w:val="auto"/>
          <w:lang w:val="en-US" w:eastAsia="zh-CN"/>
        </w:rPr>
        <w:t>、</w:t>
      </w:r>
      <w:r>
        <w:rPr>
          <w:rFonts w:hint="eastAsia" w:asciiTheme="minorEastAsia" w:hAnsiTheme="minorEastAsia" w:cstheme="minorEastAsia"/>
          <w:color w:val="auto"/>
        </w:rPr>
        <w:t>网络违法犯罪防治、网络安全等级保护</w:t>
      </w:r>
      <w:r>
        <w:rPr>
          <w:rFonts w:hint="eastAsia" w:asciiTheme="minorEastAsia" w:hAnsiTheme="minorEastAsia" w:cstheme="minorEastAsia"/>
        </w:rPr>
        <w:t>等方面的立法关注度也比较高（关注度40%以上）。</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53" w:name="_Toc6854"/>
      <w:bookmarkStart w:id="54" w:name="_Toc48725380"/>
      <w:bookmarkStart w:id="55" w:name="_Toc22561"/>
      <w:bookmarkStart w:id="56" w:name="_Toc22664"/>
      <w:bookmarkStart w:id="57" w:name="_Toc27181"/>
      <w:r>
        <w:rPr>
          <w:rFonts w:hint="eastAsia" w:cstheme="minorEastAsia"/>
          <w:sz w:val="24"/>
          <w:szCs w:val="24"/>
        </w:rPr>
        <w:t>2.2.5网络安全监管取得成效，网络安全等级保护制度进一步落实</w:t>
      </w:r>
      <w:bookmarkEnd w:id="53"/>
      <w:bookmarkEnd w:id="54"/>
      <w:bookmarkEnd w:id="55"/>
      <w:bookmarkEnd w:id="56"/>
      <w:bookmarkEnd w:id="57"/>
    </w:p>
    <w:p>
      <w:pPr>
        <w:rPr>
          <w:rFonts w:asciiTheme="minorEastAsia" w:hAnsiTheme="minorEastAsia" w:cstheme="minorEastAsia"/>
        </w:rPr>
      </w:pPr>
      <w:r>
        <w:rPr>
          <w:rFonts w:hint="eastAsia" w:asciiTheme="minorEastAsia" w:hAnsiTheme="minorEastAsia" w:cstheme="minorEastAsia"/>
        </w:rPr>
        <w:t>（9）政府有关部门加强网络安全监管取得成效，监管力度评价得到肯定。从业人员认为监管力度非常强占</w:t>
      </w:r>
      <w:r>
        <w:rPr>
          <w:rFonts w:hint="eastAsia"/>
        </w:rPr>
        <w:t>17.38%</w:t>
      </w:r>
      <w:r>
        <w:rPr>
          <w:rFonts w:hint="eastAsia" w:asciiTheme="minorEastAsia" w:hAnsiTheme="minorEastAsia" w:cstheme="minorEastAsia"/>
        </w:rPr>
        <w:t>，认为比较强占</w:t>
      </w:r>
      <w:r>
        <w:rPr>
          <w:rFonts w:hint="eastAsia"/>
        </w:rPr>
        <w:t>35.71%</w:t>
      </w:r>
      <w:r>
        <w:rPr>
          <w:rFonts w:hint="eastAsia" w:asciiTheme="minorEastAsia" w:hAnsiTheme="minorEastAsia" w:cstheme="minorEastAsia"/>
        </w:rPr>
        <w:t>，合起来占</w:t>
      </w:r>
      <w:r>
        <w:rPr>
          <w:rFonts w:hint="eastAsia"/>
        </w:rPr>
        <w:t>53.09%</w:t>
      </w:r>
      <w:r>
        <w:rPr>
          <w:rFonts w:hint="eastAsia" w:asciiTheme="minorEastAsia" w:hAnsiTheme="minorEastAsia" w:cstheme="minorEastAsia"/>
        </w:rPr>
        <w:t>，</w:t>
      </w:r>
      <w:r>
        <w:rPr>
          <w:rFonts w:hint="eastAsia" w:asciiTheme="minorEastAsia" w:hAnsiTheme="minorEastAsia" w:cstheme="minorEastAsia"/>
          <w:color w:val="auto"/>
        </w:rPr>
        <w:t>超过一半</w:t>
      </w:r>
      <w:r>
        <w:rPr>
          <w:rFonts w:hint="eastAsia" w:asciiTheme="minorEastAsia" w:hAnsiTheme="minorEastAsia" w:cstheme="minorEastAsia"/>
        </w:rPr>
        <w:t>。认为一般有</w:t>
      </w:r>
      <w:r>
        <w:rPr>
          <w:rFonts w:hint="eastAsia"/>
        </w:rPr>
        <w:t>40.74%</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58" w:name="_Toc1833"/>
      <w:bookmarkStart w:id="59" w:name="_Toc48725381"/>
      <w:bookmarkStart w:id="60" w:name="_Toc14521"/>
      <w:bookmarkStart w:id="61" w:name="_Toc1765"/>
      <w:bookmarkStart w:id="62" w:name="_Toc5485"/>
      <w:r>
        <w:rPr>
          <w:rFonts w:hint="eastAsia" w:cstheme="minorEastAsia"/>
          <w:sz w:val="24"/>
          <w:szCs w:val="24"/>
        </w:rPr>
        <w:t>2.2.6企业网络安全合规遵循有所加强，网络安全管理有所改善</w:t>
      </w:r>
      <w:bookmarkEnd w:id="58"/>
      <w:bookmarkEnd w:id="59"/>
      <w:bookmarkEnd w:id="60"/>
      <w:bookmarkEnd w:id="61"/>
      <w:bookmarkEnd w:id="62"/>
    </w:p>
    <w:p>
      <w:pPr>
        <w:rPr>
          <w:rFonts w:asciiTheme="minorEastAsia" w:hAnsiTheme="minorEastAsia" w:cstheme="minorEastAsia"/>
        </w:rPr>
      </w:pPr>
      <w:r>
        <w:rPr>
          <w:rFonts w:hint="eastAsia" w:asciiTheme="minorEastAsia" w:hAnsiTheme="minorEastAsia" w:cstheme="minorEastAsia"/>
        </w:rPr>
        <w:t>（12）从业人员对企业网络安全合规要求认识有所提高，认为企业合规应遵循的法规认知度前5位分别为：</w:t>
      </w:r>
      <w:r>
        <w:rPr>
          <w:rFonts w:ascii="宋体" w:hAnsi="宋体" w:eastAsia="宋体"/>
          <w:color w:val="000000"/>
        </w:rPr>
        <w:t>1</w:t>
      </w:r>
      <w:r>
        <w:rPr>
          <w:rFonts w:ascii="宋体" w:hAnsi="宋体" w:eastAsia="宋体" w:cs="宋体"/>
          <w:color w:val="000000"/>
        </w:rPr>
        <w:t>《中华人民共和国网络安全法》</w:t>
      </w:r>
      <w:r>
        <w:rPr>
          <w:rFonts w:ascii="宋体" w:hAnsi="宋体" w:eastAsia="宋体"/>
          <w:color w:val="000000"/>
        </w:rPr>
        <w:t>（</w:t>
      </w:r>
      <w:r>
        <w:rPr>
          <w:rFonts w:ascii="宋体" w:hAnsi="宋体" w:eastAsia="宋体" w:cs="宋体"/>
          <w:color w:val="000000"/>
        </w:rPr>
        <w:t>90.91</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2</w:t>
      </w:r>
      <w:r>
        <w:rPr>
          <w:rFonts w:ascii="宋体" w:hAnsi="宋体" w:eastAsia="宋体" w:cs="宋体"/>
          <w:color w:val="000000"/>
        </w:rPr>
        <w:t>《信息安全等级保护管理办法》</w:t>
      </w:r>
      <w:r>
        <w:rPr>
          <w:rFonts w:ascii="宋体" w:hAnsi="宋体" w:eastAsia="宋体"/>
          <w:color w:val="000000"/>
        </w:rPr>
        <w:t>（</w:t>
      </w:r>
      <w:r>
        <w:rPr>
          <w:rFonts w:ascii="宋体" w:hAnsi="宋体" w:eastAsia="宋体" w:cs="宋体"/>
          <w:color w:val="000000"/>
        </w:rPr>
        <w:t>69.7</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3</w:t>
      </w:r>
      <w:r>
        <w:rPr>
          <w:rFonts w:ascii="宋体" w:hAnsi="宋体" w:eastAsia="宋体" w:cs="宋体"/>
          <w:color w:val="000000"/>
        </w:rPr>
        <w:t>《互联网信息服务管理办法》</w:t>
      </w:r>
      <w:r>
        <w:rPr>
          <w:rFonts w:ascii="宋体" w:hAnsi="宋体" w:eastAsia="宋体"/>
          <w:color w:val="000000"/>
        </w:rPr>
        <w:t>（</w:t>
      </w:r>
      <w:r>
        <w:rPr>
          <w:rFonts w:ascii="宋体" w:hAnsi="宋体" w:eastAsia="宋体" w:cs="宋体"/>
          <w:color w:val="000000"/>
        </w:rPr>
        <w:t>66.67</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4</w:t>
      </w:r>
      <w:r>
        <w:rPr>
          <w:rFonts w:ascii="宋体" w:hAnsi="宋体" w:eastAsia="宋体" w:cs="宋体"/>
          <w:color w:val="000000"/>
        </w:rPr>
        <w:t>《计算机信息系统安全保护条例》</w:t>
      </w:r>
      <w:r>
        <w:rPr>
          <w:rFonts w:ascii="宋体" w:hAnsi="宋体" w:eastAsia="宋体"/>
          <w:color w:val="000000"/>
        </w:rPr>
        <w:t>（</w:t>
      </w:r>
      <w:r>
        <w:rPr>
          <w:rFonts w:ascii="宋体" w:hAnsi="宋体" w:eastAsia="宋体" w:cs="宋体"/>
          <w:color w:val="000000"/>
        </w:rPr>
        <w:t>60.61</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5</w:t>
      </w:r>
      <w:r>
        <w:rPr>
          <w:rFonts w:ascii="宋体" w:hAnsi="宋体" w:eastAsia="宋体" w:cs="宋体"/>
          <w:color w:val="000000"/>
        </w:rPr>
        <w:t>《国家安全法》</w:t>
      </w:r>
      <w:r>
        <w:rPr>
          <w:rFonts w:ascii="宋体" w:hAnsi="宋体" w:eastAsia="宋体"/>
          <w:color w:val="000000"/>
        </w:rPr>
        <w:t>（</w:t>
      </w:r>
      <w:r>
        <w:rPr>
          <w:rFonts w:ascii="宋体" w:hAnsi="宋体" w:eastAsia="宋体" w:cs="宋体"/>
          <w:color w:val="000000"/>
        </w:rPr>
        <w:t>60.61</w:t>
      </w:r>
      <w:r>
        <w:rPr>
          <w:rFonts w:ascii="宋体" w:hAnsi="宋体" w:eastAsia="宋体"/>
          <w:color w:val="000000"/>
        </w:rPr>
        <w:t>%）</w:t>
      </w:r>
      <w:r>
        <w:rPr>
          <w:rFonts w:hint="eastAsia" w:asciiTheme="minorEastAsia" w:hAnsiTheme="minorEastAsia" w:cstheme="minorEastAsia"/>
        </w:rPr>
        <w:t>。</w:t>
      </w:r>
    </w:p>
    <w:p>
      <w:pPr>
        <w:rPr>
          <w:rFonts w:asciiTheme="minorEastAsia" w:hAnsiTheme="minorEastAsia" w:cstheme="minorEastAsia"/>
        </w:rPr>
      </w:pPr>
    </w:p>
    <w:p>
      <w:pPr>
        <w:rPr>
          <w:rFonts w:hint="eastAsia" w:asciiTheme="minorEastAsia" w:hAnsiTheme="minorEastAsia" w:cstheme="minorEastAsia"/>
        </w:rPr>
      </w:pPr>
      <w:bookmarkStart w:id="63" w:name="_Toc19207407"/>
    </w:p>
    <w:p>
      <w:pPr>
        <w:rPr>
          <w:rFonts w:hint="eastAsia" w:asciiTheme="minorEastAsia" w:hAnsiTheme="minorEastAsia" w:cstheme="minorEastAsia"/>
        </w:rPr>
      </w:pPr>
    </w:p>
    <w:p>
      <w:pPr>
        <w:rPr>
          <w:rFonts w:hint="eastAsia" w:asciiTheme="minorEastAsia" w:hAnsiTheme="minorEastAsia" w:cstheme="minorEastAsia"/>
        </w:rPr>
      </w:pPr>
    </w:p>
    <w:p>
      <w:pPr>
        <w:rPr>
          <w:rFonts w:hint="eastAsia" w:asciiTheme="minorEastAsia" w:hAnsiTheme="minorEastAsia" w:cstheme="minorEastAsia"/>
        </w:rPr>
      </w:pPr>
    </w:p>
    <w:p>
      <w:pPr>
        <w:rPr>
          <w:rFonts w:hint="eastAsia" w:asciiTheme="minorEastAsia" w:hAnsiTheme="minorEastAsia" w:cstheme="minorEastAsia"/>
        </w:rPr>
      </w:pPr>
    </w:p>
    <w:p>
      <w:pPr>
        <w:rPr>
          <w:rFonts w:hint="eastAsia" w:asciiTheme="minorEastAsia" w:hAnsiTheme="minorEastAsia" w:cstheme="minorEastAsia"/>
        </w:rPr>
      </w:pPr>
    </w:p>
    <w:p>
      <w:pPr>
        <w:rPr>
          <w:rFonts w:hint="eastAsia" w:asciiTheme="minorEastAsia" w:hAnsiTheme="minorEastAsia" w:cstheme="minorEastAsia"/>
        </w:rPr>
      </w:pPr>
    </w:p>
    <w:p>
      <w:pPr>
        <w:rPr>
          <w:rFonts w:hint="eastAsia" w:asciiTheme="minorEastAsia" w:hAnsiTheme="minorEastAsia" w:cstheme="minorEastAsia"/>
        </w:rPr>
      </w:pPr>
    </w:p>
    <w:p>
      <w:pPr>
        <w:rPr>
          <w:rFonts w:hint="eastAsia" w:asciiTheme="minorEastAsia" w:hAnsiTheme="minorEastAsia" w:cstheme="minorEastAsia"/>
        </w:rPr>
      </w:pPr>
    </w:p>
    <w:p>
      <w:pPr>
        <w:rPr>
          <w:rFonts w:hint="eastAsia" w:asciiTheme="minorEastAsia" w:hAnsiTheme="minorEastAsia" w:cstheme="minorEastAsia"/>
        </w:rPr>
      </w:pPr>
    </w:p>
    <w:p>
      <w:pPr>
        <w:rPr>
          <w:rFonts w:hint="eastAsia" w:asciiTheme="minorEastAsia" w:hAnsiTheme="minorEastAsia" w:cstheme="minorEastAsia"/>
        </w:rPr>
      </w:pPr>
    </w:p>
    <w:p>
      <w:pPr>
        <w:rPr>
          <w:rFonts w:hint="eastAsia" w:asciiTheme="minorEastAsia" w:hAnsiTheme="minorEastAsia" w:cstheme="minorEastAsia"/>
        </w:rPr>
      </w:pPr>
    </w:p>
    <w:p>
      <w:pPr>
        <w:rPr>
          <w:rFonts w:hint="eastAsia" w:asciiTheme="minorEastAsia" w:hAnsiTheme="minorEastAsia" w:cstheme="minorEastAsia"/>
        </w:rPr>
      </w:pPr>
    </w:p>
    <w:p>
      <w:pPr>
        <w:rPr>
          <w:rFonts w:hint="eastAsia" w:asciiTheme="minorEastAsia" w:hAnsiTheme="minorEastAsia" w:cstheme="minorEastAsia"/>
        </w:rPr>
      </w:pPr>
    </w:p>
    <w:p>
      <w:pPr>
        <w:rPr>
          <w:rFonts w:hint="eastAsia" w:asciiTheme="minorEastAsia" w:hAnsiTheme="minorEastAsia" w:cstheme="minorEastAsia"/>
        </w:rPr>
      </w:pPr>
    </w:p>
    <w:p>
      <w:pPr>
        <w:rPr>
          <w:rFonts w:hint="eastAsia" w:asciiTheme="minorEastAsia" w:hAnsiTheme="minorEastAsia" w:cstheme="minorEastAsia"/>
        </w:rPr>
      </w:pPr>
    </w:p>
    <w:p>
      <w:pPr>
        <w:rPr>
          <w:rFonts w:hint="eastAsia" w:asciiTheme="minorEastAsia" w:hAnsiTheme="minorEastAsia" w:cstheme="minorEastAsia"/>
        </w:rPr>
      </w:pPr>
    </w:p>
    <w:p>
      <w:pPr>
        <w:rPr>
          <w:rFonts w:hint="eastAsia" w:asciiTheme="minorEastAsia" w:hAnsiTheme="minorEastAsia" w:cstheme="minorEastAsia"/>
        </w:rPr>
      </w:pPr>
    </w:p>
    <w:p>
      <w:pPr>
        <w:rPr>
          <w:rFonts w:hint="eastAsia" w:asciiTheme="minorEastAsia" w:hAnsiTheme="minorEastAsia" w:cstheme="minorEastAsia"/>
        </w:rPr>
      </w:pPr>
    </w:p>
    <w:p>
      <w:pPr>
        <w:rPr>
          <w:rFonts w:hint="eastAsia" w:asciiTheme="minorEastAsia" w:hAnsiTheme="minorEastAsia" w:cstheme="minorEastAsia"/>
        </w:rPr>
      </w:pPr>
    </w:p>
    <w:p>
      <w:pPr>
        <w:rPr>
          <w:rFonts w:hint="eastAsia" w:asciiTheme="minorEastAsia" w:hAnsiTheme="minorEastAsia" w:cstheme="minorEastAsia"/>
        </w:rPr>
      </w:pPr>
    </w:p>
    <w:p>
      <w:pPr>
        <w:pStyle w:val="2"/>
      </w:pPr>
      <w:bookmarkStart w:id="64" w:name="_Toc19608"/>
      <w:r>
        <w:rPr>
          <w:rFonts w:hint="eastAsia"/>
        </w:rPr>
        <w:t>三、公众网民基本情况</w:t>
      </w:r>
      <w:bookmarkEnd w:id="63"/>
      <w:bookmarkEnd w:id="64"/>
    </w:p>
    <w:p>
      <w:pPr>
        <w:rPr>
          <w:rFonts w:ascii="宋体" w:hAnsi="宋体" w:eastAsia="宋体" w:cs="宋体"/>
        </w:rPr>
      </w:pPr>
      <w:r>
        <w:rPr>
          <w:rFonts w:hint="eastAsia"/>
        </w:rPr>
        <w:t>本次问卷调查共收回</w:t>
      </w:r>
      <w:r>
        <w:rPr>
          <w:rFonts w:cstheme="minorHAnsi"/>
        </w:rPr>
        <w:t>牡丹江市</w:t>
      </w:r>
      <w:r>
        <w:rPr>
          <w:rFonts w:hint="eastAsia"/>
        </w:rPr>
        <w:t>公众版网民网络安全感满意度调查问卷</w:t>
      </w:r>
      <w:r>
        <w:t>3266</w:t>
      </w:r>
      <w:r>
        <w:rPr>
          <w:rFonts w:hint="eastAsia"/>
        </w:rPr>
        <w:t>份，经数据清洗消除无效数据后，共有</w:t>
      </w:r>
      <w:r>
        <w:t>3194</w:t>
      </w:r>
      <w:r>
        <w:rPr>
          <w:rFonts w:hint="eastAsia"/>
        </w:rPr>
        <w:t>份问卷数据纳入统计。</w:t>
      </w:r>
      <w:r>
        <w:t>数据样本有效性为：</w:t>
      </w:r>
      <w:r>
        <w:rPr>
          <w:rFonts w:hint="eastAsia" w:ascii="宋体" w:hAnsi="宋体" w:eastAsia="宋体" w:cs="宋体"/>
        </w:rPr>
        <w:t>97.80%。</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牡丹江市</w:t>
      </w:r>
      <w:r>
        <w:rPr>
          <w:rFonts w:hint="eastAsia" w:cstheme="minorHAnsi"/>
        </w:rPr>
        <w:t>报告，数据统计范围涵盖</w:t>
      </w:r>
      <w:r>
        <w:rPr>
          <w:rFonts w:cstheme="minorHAnsi"/>
        </w:rPr>
        <w:t>牡丹江市</w:t>
      </w:r>
      <w:r>
        <w:rPr>
          <w:rFonts w:hint="eastAsia" w:cstheme="minorHAnsi"/>
        </w:rPr>
        <w:t>。</w:t>
      </w:r>
    </w:p>
    <w:p/>
    <w:p>
      <w:pPr>
        <w:pStyle w:val="3"/>
      </w:pPr>
      <w:bookmarkStart w:id="65" w:name="_Toc32712"/>
      <w:r>
        <w:rPr>
          <w:rFonts w:hint="eastAsia"/>
        </w:rPr>
        <w:t>3.1性别分布</w:t>
      </w:r>
      <w:bookmarkEnd w:id="65"/>
    </w:p>
    <w:p>
      <w:pPr>
        <w:widowControl/>
      </w:pPr>
      <w:r>
        <w:rPr>
          <w:rFonts w:hint="eastAsia"/>
        </w:rPr>
        <w:t>参与调查的男网民占</w:t>
      </w:r>
      <w:r>
        <w:t>60.02</w:t>
      </w:r>
      <w:r>
        <w:rPr>
          <w:rFonts w:hint="eastAsia"/>
        </w:rPr>
        <w:t>%，女网民占</w:t>
      </w:r>
      <w:r>
        <w:t>39.98</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66" w:name="_Toc19305585"/>
      <w:bookmarkStart w:id="67"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68" w:name="_Toc14282"/>
      <w:r>
        <w:rPr>
          <w:rFonts w:hint="eastAsia"/>
          <w:sz w:val="24"/>
          <w:szCs w:val="24"/>
        </w:rPr>
        <w:t>：公众网民性别</w:t>
      </w:r>
      <w:bookmarkEnd w:id="66"/>
      <w:bookmarkEnd w:id="67"/>
      <w:r>
        <w:rPr>
          <w:rFonts w:hint="eastAsia"/>
          <w:sz w:val="24"/>
          <w:szCs w:val="24"/>
        </w:rPr>
        <w:t>分布图</w:t>
      </w:r>
      <w:bookmarkEnd w:id="68"/>
    </w:p>
    <w:p>
      <w:pPr>
        <w:ind w:firstLine="0" w:firstLineChars="0"/>
        <w:jc w:val="center"/>
      </w:pPr>
      <w:r>
        <w:rPr>
          <w:rFonts w:hint="eastAsia"/>
        </w:rPr>
        <w:t>（图表数据来源：公众网民版一级问卷第1题：您的性别？）</w:t>
      </w:r>
    </w:p>
    <w:p>
      <w:pPr>
        <w:ind w:firstLine="0" w:firstLineChars="0"/>
      </w:pPr>
    </w:p>
    <w:p>
      <w:pPr>
        <w:pStyle w:val="3"/>
      </w:pPr>
      <w:bookmarkStart w:id="69" w:name="_Toc4563"/>
      <w:r>
        <w:rPr>
          <w:rFonts w:hint="eastAsia"/>
        </w:rPr>
        <w:t>3.2年龄分布</w:t>
      </w:r>
      <w:bookmarkEnd w:id="69"/>
    </w:p>
    <w:p>
      <w:pPr>
        <w:rPr>
          <w:b/>
          <w:bCs/>
        </w:rPr>
      </w:pPr>
      <w:r>
        <w:rPr>
          <w:rFonts w:hint="eastAsia"/>
        </w:rPr>
        <w:t>受调查网民以中青年人占大多数，其中12岁以下占比</w:t>
      </w:r>
      <w:r>
        <w:t>0.31%，12岁到18岁占2.00%，19岁到24岁占7.08%，25岁到30岁占11.96%，31岁到45岁占44.24%。30岁以下年轻人占比达21.35%。</w:t>
      </w:r>
      <w:r>
        <w:rPr>
          <w:rFonts w:hint="eastAsia"/>
          <w:b/>
          <w:bCs/>
        </w:rPr>
        <w:t>与全省数据相比，表示19-24岁比例要低3.28个百分点，表示25-30岁比例要高3.02个百分点。与全国数据相比，表示19-24岁比例要低17.03个百分点，表示31-45岁比例要高15.05个百分点。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70" w:name="_Toc19305586"/>
      <w:bookmarkStart w:id="71"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72" w:name="_Toc22868"/>
      <w:r>
        <w:rPr>
          <w:rFonts w:hint="eastAsia"/>
          <w:sz w:val="24"/>
          <w:szCs w:val="24"/>
        </w:rPr>
        <w:t>：公众网民年龄分布图</w:t>
      </w:r>
      <w:bookmarkEnd w:id="70"/>
      <w:bookmarkEnd w:id="71"/>
      <w:bookmarkEnd w:id="72"/>
    </w:p>
    <w:p>
      <w:pPr>
        <w:ind w:firstLine="0" w:firstLineChars="0"/>
        <w:jc w:val="center"/>
      </w:pPr>
      <w:r>
        <w:rPr>
          <w:rFonts w:hint="eastAsia"/>
        </w:rPr>
        <w:t>（图表数据来源：公众网民版一级问卷第2题：您的年龄？）</w:t>
      </w:r>
    </w:p>
    <w:p/>
    <w:p>
      <w:pPr>
        <w:pStyle w:val="3"/>
      </w:pPr>
      <w:bookmarkStart w:id="73" w:name="_Toc30672"/>
      <w:r>
        <w:rPr>
          <w:rFonts w:hint="eastAsia"/>
        </w:rPr>
        <w:t>3.3学历分布</w:t>
      </w:r>
      <w:bookmarkEnd w:id="73"/>
    </w:p>
    <w:p>
      <w:pPr>
        <w:rPr>
          <w:b/>
          <w:bCs/>
        </w:rPr>
      </w:pPr>
      <w:r>
        <w:rPr>
          <w:rFonts w:hint="eastAsia"/>
        </w:rPr>
        <w:t>参与调查的网民中</w:t>
      </w:r>
      <w:r>
        <w:t>本科</w:t>
      </w:r>
      <w:r>
        <w:rPr>
          <w:rFonts w:hint="eastAsia"/>
        </w:rPr>
        <w:t>学历人数最多，占比</w:t>
      </w:r>
      <w:r>
        <w:t>50.78%</w:t>
      </w:r>
      <w:r>
        <w:rPr>
          <w:rFonts w:hint="eastAsia"/>
        </w:rPr>
        <w:t>，其次是</w:t>
      </w:r>
      <w:r>
        <w:t>大专</w:t>
      </w:r>
      <w:r>
        <w:rPr>
          <w:rFonts w:hint="eastAsia"/>
        </w:rPr>
        <w:t>学历占</w:t>
      </w:r>
      <w:r>
        <w:t>31.62%</w:t>
      </w:r>
      <w:r>
        <w:rPr>
          <w:rFonts w:hint="eastAsia"/>
        </w:rPr>
        <w:t>，第三是</w:t>
      </w:r>
      <w:r>
        <w:t>中专</w:t>
      </w:r>
      <w:r>
        <w:rPr>
          <w:rFonts w:hint="eastAsia"/>
        </w:rPr>
        <w:t>占</w:t>
      </w:r>
      <w:r>
        <w:t>7.39</w:t>
      </w:r>
      <w:r>
        <w:rPr>
          <w:rFonts w:hint="eastAsia"/>
        </w:rPr>
        <w:t>%。</w:t>
      </w:r>
      <w:bookmarkStart w:id="74" w:name="_Hlk18879221"/>
      <w:r>
        <w:rPr>
          <w:rFonts w:hint="eastAsia"/>
        </w:rPr>
        <w:t>普遍网民群体中受教育的程度，</w:t>
      </w:r>
      <w:r>
        <w:t>本科</w:t>
      </w:r>
      <w:r>
        <w:rPr>
          <w:rFonts w:hint="eastAsia"/>
        </w:rPr>
        <w:t>及</w:t>
      </w:r>
      <w:r>
        <w:t>大专</w:t>
      </w:r>
      <w:r>
        <w:rPr>
          <w:rFonts w:hint="eastAsia"/>
        </w:rPr>
        <w:t>学历占比较高</w:t>
      </w:r>
      <w:bookmarkEnd w:id="74"/>
      <w:r>
        <w:rPr>
          <w:rFonts w:hint="eastAsia"/>
        </w:rPr>
        <w:t>，显示网民受教育程度</w:t>
      </w:r>
      <w:r>
        <w:rPr>
          <w:rFonts w:hint="eastAsia"/>
          <w:color w:val="auto"/>
        </w:rPr>
        <w:t>较高。</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75" w:name="_Toc19203683"/>
      <w:bookmarkStart w:id="76"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77" w:name="_Toc3159"/>
      <w:r>
        <w:rPr>
          <w:rFonts w:hint="eastAsia"/>
          <w:sz w:val="24"/>
          <w:szCs w:val="24"/>
        </w:rPr>
        <w:t>：公众网民学历分布图</w:t>
      </w:r>
      <w:bookmarkEnd w:id="75"/>
      <w:bookmarkEnd w:id="76"/>
      <w:bookmarkEnd w:id="77"/>
    </w:p>
    <w:p>
      <w:pPr>
        <w:ind w:firstLine="0" w:firstLineChars="0"/>
        <w:jc w:val="center"/>
      </w:pPr>
      <w:r>
        <w:rPr>
          <w:rFonts w:hint="eastAsia"/>
        </w:rPr>
        <w:t>（图表数据来源：公众网民版一级问卷第3题：您的学历？）</w:t>
      </w:r>
    </w:p>
    <w:p/>
    <w:p>
      <w:pPr>
        <w:pStyle w:val="3"/>
      </w:pPr>
      <w:bookmarkStart w:id="78" w:name="_Toc21677"/>
      <w:r>
        <w:rPr>
          <w:rFonts w:hint="eastAsia"/>
        </w:rPr>
        <w:t>3.4职业分布</w:t>
      </w:r>
      <w:bookmarkEnd w:id="78"/>
    </w:p>
    <w:p>
      <w:pPr>
        <w:rPr>
          <w:b/>
          <w:bCs/>
        </w:rPr>
      </w:pPr>
      <w:r>
        <w:rPr>
          <w:rFonts w:hint="eastAsia"/>
        </w:rPr>
        <w:t>参与调查的网民职业中最高为</w:t>
      </w:r>
      <w:r>
        <w:t>党政机关事业单位一般人员</w:t>
      </w:r>
      <w:r>
        <w:rPr>
          <w:rFonts w:hint="eastAsia"/>
        </w:rPr>
        <w:t>，占比</w:t>
      </w:r>
      <w:r>
        <w:t>44.96</w:t>
      </w:r>
      <w:r>
        <w:rPr>
          <w:rFonts w:hint="eastAsia"/>
        </w:rPr>
        <w:t>%，其次是</w:t>
      </w:r>
      <w:r>
        <w:t>企业/公司一般人员</w:t>
      </w:r>
      <w:r>
        <w:rPr>
          <w:rFonts w:hint="eastAsia"/>
        </w:rPr>
        <w:t>占比</w:t>
      </w:r>
      <w:r>
        <w:t>19</w:t>
      </w:r>
      <w:r>
        <w:rPr>
          <w:rFonts w:hint="eastAsia"/>
        </w:rPr>
        <w:t>%，</w:t>
      </w:r>
      <w:r>
        <w:t>其他</w:t>
      </w:r>
      <w:r>
        <w:rPr>
          <w:rFonts w:hint="eastAsia"/>
        </w:rPr>
        <w:t>占比</w:t>
      </w:r>
      <w:r>
        <w:t>11.18</w:t>
      </w:r>
      <w:r>
        <w:rPr>
          <w:rFonts w:hint="eastAsia"/>
        </w:rPr>
        <w:t>%，</w:t>
      </w:r>
      <w:r>
        <w:t>专业技术人员</w:t>
      </w:r>
      <w:r>
        <w:rPr>
          <w:rFonts w:hint="eastAsia"/>
        </w:rPr>
        <w:t>占比</w:t>
      </w:r>
      <w:r>
        <w:t>6.32</w:t>
      </w:r>
      <w:r>
        <w:rPr>
          <w:rFonts w:hint="eastAsia"/>
        </w:rPr>
        <w:t>%，</w:t>
      </w:r>
      <w:r>
        <w:t>党政机关事业单位领导干部</w:t>
      </w:r>
      <w:r>
        <w:rPr>
          <w:rFonts w:hint="eastAsia"/>
        </w:rPr>
        <w:t>占比</w:t>
      </w:r>
      <w:r>
        <w:t>5.73</w:t>
      </w:r>
      <w:r>
        <w:rPr>
          <w:rFonts w:hint="eastAsia"/>
        </w:rPr>
        <w:t>%，</w:t>
      </w:r>
      <w:r>
        <w:t>学生</w:t>
      </w:r>
      <w:r>
        <w:rPr>
          <w:rFonts w:hint="eastAsia"/>
        </w:rPr>
        <w:t>占比</w:t>
      </w:r>
      <w:r>
        <w:t>5.7</w:t>
      </w:r>
      <w:r>
        <w:rPr>
          <w:rFonts w:hint="eastAsia"/>
        </w:rPr>
        <w:t>%。</w:t>
      </w:r>
      <w:r>
        <w:rPr>
          <w:rFonts w:hint="eastAsia"/>
          <w:b/>
          <w:bCs/>
        </w:rPr>
        <w:t>与全省数据相比，表示商业/服务业人员比例要低2.34个百分点，表示党政机关事业单位领导干部比例要高3.67个百分点。与全国数据相比，表示企业/公司管理人员比例要低2.08个百分点，表示党政机关事业单位领导干部比例要高4.22个百分点。</w:t>
      </w:r>
    </w:p>
    <w:p>
      <w:pPr>
        <w:ind w:firstLine="0" w:firstLineChars="0"/>
        <w:jc w:val="center"/>
      </w:pPr>
      <w:r>
        <w:rPr>
          <w:rFonts w:ascii="等线" w:hAnsi="等线" w:eastAsia="等线"/>
          <w:color w:val="000000"/>
        </w:rPr>
        <w:drawing>
          <wp:inline distT="0" distB="0" distL="0" distR="0">
            <wp:extent cx="5095875"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79" w:name="_Toc19203684"/>
      <w:bookmarkStart w:id="80"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81" w:name="_Toc11919"/>
      <w:r>
        <w:rPr>
          <w:rFonts w:hint="eastAsia"/>
          <w:sz w:val="24"/>
          <w:szCs w:val="24"/>
        </w:rPr>
        <w:t>：公众网民职业分布图</w:t>
      </w:r>
      <w:bookmarkEnd w:id="79"/>
      <w:bookmarkEnd w:id="80"/>
      <w:bookmarkEnd w:id="81"/>
    </w:p>
    <w:p>
      <w:pPr>
        <w:ind w:firstLine="0" w:firstLineChars="0"/>
        <w:jc w:val="center"/>
      </w:pPr>
      <w:r>
        <w:rPr>
          <w:rFonts w:hint="eastAsia"/>
        </w:rPr>
        <w:t>（图表数据来源：公众网民版一级问卷第4题：您的职业身份？）</w:t>
      </w:r>
    </w:p>
    <w:p/>
    <w:p>
      <w:pPr>
        <w:pStyle w:val="3"/>
      </w:pPr>
      <w:bookmarkStart w:id="82" w:name="_Toc10252"/>
      <w:r>
        <w:rPr>
          <w:rFonts w:hint="eastAsia"/>
        </w:rPr>
        <w:t>3.5担任角色</w:t>
      </w:r>
      <w:bookmarkEnd w:id="82"/>
    </w:p>
    <w:p>
      <w:pPr>
        <w:rPr>
          <w:b/>
          <w:bCs/>
        </w:rPr>
      </w:pPr>
      <w:r>
        <w:rPr>
          <w:rFonts w:hint="eastAsia"/>
        </w:rPr>
        <w:t>参与调查的网民中</w:t>
      </w:r>
      <w:r>
        <w:t>普通网民（消费者）</w:t>
      </w:r>
      <w:r>
        <w:rPr>
          <w:rFonts w:hint="eastAsia"/>
        </w:rPr>
        <w:t>占</w:t>
      </w:r>
      <w:r>
        <w:t>93.49</w:t>
      </w:r>
      <w:r>
        <w:rPr>
          <w:rFonts w:hint="eastAsia"/>
        </w:rPr>
        <w:t>%，</w:t>
      </w:r>
      <w:r>
        <w:t>互联网平台运营商从业人员（平台服务者）</w:t>
      </w:r>
      <w:r>
        <w:rPr>
          <w:rFonts w:hint="eastAsia"/>
        </w:rPr>
        <w:t>占比</w:t>
      </w:r>
      <w:r>
        <w:t>5.29</w:t>
      </w:r>
      <w:r>
        <w:rPr>
          <w:rFonts w:hint="eastAsia"/>
        </w:rPr>
        <w:t>%，</w:t>
      </w:r>
      <w:r>
        <w:t>其它互联网行业一般从业人员（其它服务者）</w:t>
      </w:r>
      <w:r>
        <w:rPr>
          <w:rFonts w:hint="eastAsia"/>
        </w:rPr>
        <w:t>占比</w:t>
      </w:r>
      <w:r>
        <w:t>5.07</w:t>
      </w:r>
      <w:r>
        <w:rPr>
          <w:rFonts w:hint="eastAsia"/>
        </w:rPr>
        <w:t>%，</w:t>
      </w:r>
      <w:r>
        <w:t>网络安全行业技术服务相关岗位（技术服务者）</w:t>
      </w:r>
      <w:r>
        <w:rPr>
          <w:rFonts w:hint="eastAsia"/>
        </w:rPr>
        <w:t>占比</w:t>
      </w:r>
      <w:r>
        <w:t>1.94</w:t>
      </w:r>
      <w:r>
        <w:rPr>
          <w:rFonts w:hint="eastAsia"/>
        </w:rPr>
        <w:t>%。调查显示，有</w:t>
      </w:r>
      <w:r>
        <w:t>1.94</w:t>
      </w:r>
      <w:r>
        <w:rPr>
          <w:rFonts w:hint="eastAsia"/>
        </w:rPr>
        <w:t>%的人在与网络安全相关的岗位工作，有</w:t>
      </w:r>
      <w:r>
        <w:t>1.82</w:t>
      </w:r>
      <w:r>
        <w:rPr>
          <w:rFonts w:hint="eastAsia"/>
        </w:rPr>
        <w:t>%的人是互联网行业监管人员。</w:t>
      </w:r>
      <w:r>
        <w:rPr>
          <w:rFonts w:hint="eastAsia"/>
          <w:b/>
          <w:bCs/>
        </w:rPr>
        <w:t>与全省数据相比，表示普通网民（消费者）比例要低2.7个百分点，表示互联网平台运营商从业人员（平台服务者）比例要高2.36个百分点。相较于全国数据，互联网平台运营商从业人员（平台服务者）、其它互联网行业一般从业人员（其它服务者）、互联网行业监管人员（监管者）分别比全国数据低1.07、1.75、1.3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83" w:name="_Toc24283"/>
      <w:r>
        <w:rPr>
          <w:rFonts w:hint="eastAsia"/>
          <w:sz w:val="24"/>
          <w:szCs w:val="24"/>
        </w:rPr>
        <w:t>：公众网民在互联网中担任角色比例</w:t>
      </w:r>
      <w:bookmarkEnd w:id="83"/>
    </w:p>
    <w:p>
      <w:pPr>
        <w:ind w:firstLine="0" w:firstLineChars="0"/>
      </w:pPr>
      <w:r>
        <w:rPr>
          <w:rFonts w:hint="eastAsia"/>
        </w:rPr>
        <w:t>（图表数据来源：公众网民版一级问卷第5题：您在互联网中担任的网民角色？（多选））</w:t>
      </w:r>
    </w:p>
    <w:p/>
    <w:p>
      <w:pPr>
        <w:ind w:firstLine="0" w:firstLineChars="0"/>
        <w:jc w:val="center"/>
      </w:pPr>
      <w:bookmarkStart w:id="84" w:name="_Toc19305591"/>
      <w:bookmarkStart w:id="85" w:name="_Toc19203686"/>
    </w:p>
    <w:bookmarkEnd w:id="84"/>
    <w:bookmarkEnd w:id="85"/>
    <w:p>
      <w:pPr>
        <w:rPr>
          <w:rFonts w:hint="eastAsia"/>
        </w:rPr>
      </w:pPr>
      <w:bookmarkStart w:id="86" w:name="_Toc19207410"/>
    </w:p>
    <w:p>
      <w:pPr>
        <w:rPr>
          <w:rFonts w:hint="eastAsia"/>
        </w:rPr>
      </w:pPr>
    </w:p>
    <w:p>
      <w:pPr>
        <w:rPr>
          <w:rFonts w:hint="eastAsia"/>
        </w:rPr>
      </w:pPr>
    </w:p>
    <w:p>
      <w:pPr>
        <w:rPr>
          <w:rFonts w:hint="eastAsia"/>
        </w:rPr>
      </w:pPr>
    </w:p>
    <w:p>
      <w:pPr>
        <w:rPr>
          <w:rFonts w:hint="eastAsia"/>
        </w:rPr>
      </w:pPr>
    </w:p>
    <w:p>
      <w:pPr>
        <w:rPr>
          <w:rFonts w:hint="eastAsia"/>
        </w:rPr>
      </w:pPr>
    </w:p>
    <w:p>
      <w:pPr>
        <w:pStyle w:val="2"/>
      </w:pPr>
      <w:bookmarkStart w:id="87" w:name="_Toc27832"/>
      <w:r>
        <w:rPr>
          <w:rFonts w:hint="eastAsia"/>
        </w:rPr>
        <w:t>四、网络安全</w:t>
      </w:r>
      <w:bookmarkEnd w:id="86"/>
      <w:r>
        <w:rPr>
          <w:rFonts w:hint="eastAsia"/>
        </w:rPr>
        <w:t>基本情况</w:t>
      </w:r>
      <w:bookmarkEnd w:id="87"/>
    </w:p>
    <w:p>
      <w:pPr>
        <w:pStyle w:val="3"/>
      </w:pPr>
      <w:bookmarkStart w:id="88" w:name="_Toc11336"/>
      <w:r>
        <w:rPr>
          <w:rFonts w:hint="eastAsia"/>
        </w:rPr>
        <w:t>4.1网民上网行为</w:t>
      </w:r>
      <w:bookmarkEnd w:id="88"/>
    </w:p>
    <w:p>
      <w:r>
        <w:rPr>
          <w:rFonts w:hint="eastAsia"/>
        </w:rPr>
        <w:t>（1）网龄分布</w:t>
      </w:r>
    </w:p>
    <w:p>
      <w:r>
        <w:rPr>
          <w:rFonts w:hint="eastAsia"/>
          <w:color w:val="auto"/>
        </w:rPr>
        <w:t>大部分</w:t>
      </w:r>
      <w:r>
        <w:rPr>
          <w:rFonts w:hint="eastAsia"/>
        </w:rPr>
        <w:t>受调查网民有多年上网、用网经验，有</w:t>
      </w:r>
      <w:r>
        <w:t>42.65</w:t>
      </w:r>
      <w:r>
        <w:rPr>
          <w:rFonts w:hint="eastAsia"/>
        </w:rPr>
        <w:t>%网龄在4-12年之间，其中网龄4-6年占</w:t>
      </w:r>
      <w:r>
        <w:t>11.99</w:t>
      </w:r>
      <w:r>
        <w:rPr>
          <w:rFonts w:hint="eastAsia"/>
        </w:rPr>
        <w:t>%，7-9年占</w:t>
      </w:r>
      <w:r>
        <w:t>7.08</w:t>
      </w:r>
      <w:r>
        <w:rPr>
          <w:rFonts w:hint="eastAsia"/>
        </w:rPr>
        <w:t>%，10-12年占</w:t>
      </w:r>
      <w:r>
        <w:t>23.58</w:t>
      </w:r>
      <w:r>
        <w:rPr>
          <w:rFonts w:hint="eastAsia"/>
        </w:rPr>
        <w:t>%。10年以上网龄人数占</w:t>
      </w:r>
      <w:r>
        <w:t>74.08</w:t>
      </w:r>
      <w:r>
        <w:rPr>
          <w:rFonts w:hint="eastAsia"/>
        </w:rPr>
        <w:t>%。</w:t>
      </w:r>
      <w:r>
        <w:rPr>
          <w:rFonts w:hint="eastAsia"/>
          <w:b/>
          <w:bCs/>
        </w:rPr>
        <w:t>与全省数据相比，表示1-3年比例要低9.38个百分点，表示10-12年比例要高1.65个百分点。与全国数据相比，表示1-3年比例要低9.68个百分点，表示10-12年比例要高2.82个百分点。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89" w:name="_Toc16653"/>
      <w:r>
        <w:rPr>
          <w:rFonts w:hint="eastAsia"/>
          <w:sz w:val="24"/>
          <w:szCs w:val="24"/>
        </w:rPr>
        <w:t>：公众网民网龄分布</w:t>
      </w:r>
      <w:bookmarkEnd w:id="89"/>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75.67</w:t>
      </w:r>
      <w:r>
        <w:rPr>
          <w:rFonts w:hint="eastAsia"/>
        </w:rPr>
        <w:t>%网民上网时间为4小时以内，3小时以上为</w:t>
      </w:r>
      <w:r>
        <w:t>53.12</w:t>
      </w:r>
      <w:r>
        <w:rPr>
          <w:rFonts w:hint="eastAsia"/>
        </w:rPr>
        <w:t>%，2小时以下为</w:t>
      </w:r>
      <w:r>
        <w:t>46.87</w:t>
      </w:r>
      <w:r>
        <w:rPr>
          <w:rFonts w:hint="eastAsia"/>
        </w:rPr>
        <w:t>%。</w:t>
      </w:r>
      <w:r>
        <w:t>13.74</w:t>
      </w:r>
      <w:r>
        <w:rPr>
          <w:rFonts w:hint="eastAsia"/>
        </w:rPr>
        <w:t>%的网民上网时间5-6小时，</w:t>
      </w:r>
      <w:r>
        <w:t>10.58</w:t>
      </w:r>
      <w:r>
        <w:rPr>
          <w:rFonts w:hint="eastAsia"/>
        </w:rPr>
        <w:t>%的网民上网时间超过7小时。合计每天上网超过5小时的网民有</w:t>
      </w:r>
      <w:r>
        <w:t>24.32%</w:t>
      </w:r>
      <w:r>
        <w:rPr>
          <w:rFonts w:hint="eastAsia"/>
        </w:rPr>
        <w:t>。</w:t>
      </w:r>
      <w:r>
        <w:rPr>
          <w:rFonts w:hint="eastAsia"/>
          <w:b/>
          <w:bCs/>
        </w:rPr>
        <w:t>与全省数据相比，表示3-4小时比例要低2.33个百分点，表示1-2小时比例要高2.51个百分点。相较于全国数据，除少于1小时和1-2小时比全国数据分别高出2.72个百分点、6.76个百分点外，其他数据值均少于全国数据。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90" w:name="_Toc13601"/>
      <w:r>
        <w:rPr>
          <w:rFonts w:hint="eastAsia"/>
          <w:sz w:val="24"/>
        </w:rPr>
        <w:t>：公众网民每天上网时长</w:t>
      </w:r>
      <w:bookmarkEnd w:id="90"/>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75.39</w:t>
      </w:r>
      <w:r>
        <w:rPr>
          <w:rFonts w:hint="eastAsia"/>
        </w:rPr>
        <w:t>%每月上网费用在99元以下；</w:t>
      </w:r>
      <w:r>
        <w:t>17.47</w:t>
      </w:r>
      <w:r>
        <w:rPr>
          <w:rFonts w:hint="eastAsia"/>
        </w:rPr>
        <w:t>%每月上网费用在100元—199元；</w:t>
      </w:r>
      <w:r>
        <w:t>3.82</w:t>
      </w:r>
      <w:r>
        <w:rPr>
          <w:rFonts w:hint="eastAsia"/>
        </w:rPr>
        <w:t>%每月上网费用在200元—299元；超过</w:t>
      </w:r>
      <w:r>
        <w:t>3.32</w:t>
      </w:r>
      <w:r>
        <w:rPr>
          <w:rFonts w:hint="eastAsia"/>
        </w:rPr>
        <w:t>%每月上网费用在300元以上。</w:t>
      </w:r>
      <w:r>
        <w:rPr>
          <w:rFonts w:hint="eastAsia"/>
          <w:b/>
          <w:bCs/>
        </w:rPr>
        <w:t>相较于全省数据，排名基本一致。相较于全省数据，0-99元的占比高了17.2个百分点。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91" w:name="_Toc17699"/>
      <w:r>
        <w:rPr>
          <w:rFonts w:hint="eastAsia"/>
          <w:sz w:val="24"/>
        </w:rPr>
        <w:t>：公众网民每月上网费用分布</w:t>
      </w:r>
      <w:bookmarkEnd w:id="91"/>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lang w:val="en-US" w:eastAsia="zh-CN"/>
        </w:rPr>
        <w:t>四成</w:t>
      </w:r>
      <w:r>
        <w:rPr>
          <w:rFonts w:hint="eastAsia"/>
        </w:rPr>
        <w:t>的参与调查的公众网民对每月使用手机流程和宽带的上网费用感到适中且够用，</w:t>
      </w:r>
      <w:r>
        <w:rPr>
          <w:rFonts w:hint="eastAsia"/>
          <w:lang w:val="en-US" w:eastAsia="zh-CN"/>
        </w:rPr>
        <w:t>二成</w:t>
      </w:r>
      <w:r>
        <w:rPr>
          <w:rFonts w:hint="eastAsia"/>
        </w:rPr>
        <w:t>网民感到每月上网费用比较便宜，显示网费支出水平在大致可以接受的范围。其中费用适中，已经够用占比</w:t>
      </w:r>
      <w:r>
        <w:t>41.67%</w:t>
      </w:r>
      <w:r>
        <w:rPr>
          <w:rFonts w:hint="eastAsia"/>
        </w:rPr>
        <w:t>；比较便宜，敞开使用占比</w:t>
      </w:r>
      <w:r>
        <w:t>11.52%</w:t>
      </w:r>
      <w:r>
        <w:rPr>
          <w:rFonts w:hint="eastAsia"/>
        </w:rPr>
        <w:t>；费用便宜，考虑升级占比</w:t>
      </w:r>
      <w:r>
        <w:t>12.43%</w:t>
      </w:r>
      <w:r>
        <w:rPr>
          <w:rFonts w:hint="eastAsia"/>
        </w:rPr>
        <w:t>。在负面评价方面，比较贵，只能省着用占比</w:t>
      </w:r>
      <w:r>
        <w:t>26.93%</w:t>
      </w:r>
      <w:r>
        <w:rPr>
          <w:rFonts w:hint="eastAsia"/>
        </w:rPr>
        <w:t>；太贵了，考虑换套餐或服务商占比</w:t>
      </w:r>
      <w:r>
        <w:t>7.45</w:t>
      </w:r>
      <w:r>
        <w:rPr>
          <w:rFonts w:hint="eastAsia"/>
        </w:rPr>
        <w:t>%；两者相加，持比较贵评价或太贵评价的占</w:t>
      </w:r>
      <w:r>
        <w:t>34.38%</w:t>
      </w:r>
      <w:r>
        <w:rPr>
          <w:rFonts w:hint="eastAsia"/>
        </w:rPr>
        <w:t>。</w:t>
      </w:r>
      <w:r>
        <w:rPr>
          <w:rFonts w:hint="eastAsia"/>
          <w:b/>
          <w:bCs/>
        </w:rPr>
        <w:t>与全省数据相比，表示费用适中，已经够用比例要低2.96个百分点，表示比较便宜，敞开用比例要高1.23个百分点。与全国数据相比，表示费用便宜，考虑升级比例要低3.25个百分点，表示比较贵，只能省着用比例要高4.66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92" w:name="_Toc26447"/>
      <w:r>
        <w:rPr>
          <w:rFonts w:hint="eastAsia"/>
          <w:sz w:val="24"/>
        </w:rPr>
        <w:t>：公众网民每月上网费用负担评价</w:t>
      </w:r>
      <w:bookmarkEnd w:id="92"/>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w:t>
      </w:r>
      <w:r>
        <w:rPr>
          <w:rFonts w:hint="eastAsia"/>
          <w:color w:val="auto"/>
        </w:rPr>
        <w:t>用人数超</w:t>
      </w:r>
      <w:r>
        <w:rPr>
          <w:rFonts w:hint="eastAsia"/>
          <w:color w:val="auto"/>
          <w:lang w:val="en-US" w:eastAsia="zh-CN"/>
        </w:rPr>
        <w:t>六成</w:t>
      </w:r>
      <w:r>
        <w:rPr>
          <w:rFonts w:hint="eastAsia"/>
          <w:color w:val="auto"/>
        </w:rPr>
        <w:t>以</w:t>
      </w:r>
      <w:r>
        <w:rPr>
          <w:rFonts w:hint="eastAsia"/>
        </w:rPr>
        <w:t>上。排名前五位的分别是</w:t>
      </w:r>
      <w:r>
        <w:t>社交应用（即时通讯、博客、短视频等）</w:t>
      </w:r>
      <w:r>
        <w:rPr>
          <w:rFonts w:hint="eastAsia"/>
        </w:rPr>
        <w:t>（</w:t>
      </w:r>
      <w:r>
        <w:t>69.79</w:t>
      </w:r>
      <w:r>
        <w:rPr>
          <w:rFonts w:hint="eastAsia"/>
        </w:rPr>
        <w:t>%）、</w:t>
      </w:r>
      <w:r>
        <w:t>网络媒体（新闻资讯、网上阅读、视频直播等）</w:t>
      </w:r>
      <w:r>
        <w:rPr>
          <w:rFonts w:hint="eastAsia"/>
        </w:rPr>
        <w:t>（</w:t>
      </w:r>
      <w:r>
        <w:t>60.93</w:t>
      </w:r>
      <w:r>
        <w:rPr>
          <w:rFonts w:hint="eastAsia"/>
        </w:rPr>
        <w:t>%）、</w:t>
      </w:r>
      <w:r>
        <w:t>电子商务（网络购物、网上支付、网上银行等）</w:t>
      </w:r>
      <w:r>
        <w:rPr>
          <w:rFonts w:hint="eastAsia"/>
        </w:rPr>
        <w:t>（</w:t>
      </w:r>
      <w:r>
        <w:t>47.78</w:t>
      </w:r>
      <w:r>
        <w:rPr>
          <w:rFonts w:hint="eastAsia"/>
        </w:rPr>
        <w:t>%）、</w:t>
      </w:r>
      <w:r>
        <w:t>生活服务（搜索引擎、出行、导航、网约车、外卖、旅游预定、美图等）</w:t>
      </w:r>
      <w:r>
        <w:rPr>
          <w:rFonts w:hint="eastAsia"/>
        </w:rPr>
        <w:t>（</w:t>
      </w:r>
      <w:r>
        <w:t>40.58</w:t>
      </w:r>
      <w:r>
        <w:rPr>
          <w:rFonts w:hint="eastAsia"/>
        </w:rPr>
        <w:t>%）、</w:t>
      </w:r>
      <w:r>
        <w:t>数字娱乐（网络游戏、网络音乐、网络视频等）</w:t>
      </w:r>
      <w:r>
        <w:rPr>
          <w:rFonts w:hint="eastAsia"/>
        </w:rPr>
        <w:t>（</w:t>
      </w:r>
      <w:r>
        <w:t>38.54</w:t>
      </w:r>
      <w:r>
        <w:rPr>
          <w:rFonts w:hint="eastAsia"/>
        </w:rPr>
        <w:t>%）。其次为，</w:t>
      </w:r>
      <w:r>
        <w:t>办公业务（远程办公、网上会议、线上打卡、招聘等）34.22</w:t>
      </w:r>
      <w:r>
        <w:rPr>
          <w:rFonts w:hint="eastAsia"/>
        </w:rPr>
        <w:t>%；</w:t>
      </w:r>
      <w:r>
        <w:t>电子政务（公共服务、办证、缴费等）24.64</w:t>
      </w:r>
      <w:r>
        <w:rPr>
          <w:rFonts w:hint="eastAsia"/>
        </w:rPr>
        <w:t>%；</w:t>
      </w:r>
      <w:r>
        <w:t>教育培训（在线教育、网上作业、网上考试）22.35</w:t>
      </w:r>
      <w:r>
        <w:rPr>
          <w:rFonts w:hint="eastAsia"/>
        </w:rPr>
        <w:t>%；</w:t>
      </w:r>
      <w:r>
        <w:t>健康医疗（运动、医疗、卫生等）22.23</w:t>
      </w:r>
      <w:r>
        <w:rPr>
          <w:rFonts w:hint="eastAsia"/>
        </w:rPr>
        <w:t>%。</w:t>
      </w:r>
      <w:r>
        <w:rPr>
          <w:rFonts w:hint="eastAsia"/>
          <w:b/>
          <w:bCs/>
        </w:rPr>
        <w:t>与全省数据相比，表示教育培训（在线教育、网上作业、网上考试）比例要低7.09个百分点，表示社交应用（即时通讯、博客、短视频等）比例要高3.31个百分点。相较于全国数据，健康医疗（运动、医疗、卫生等）、生活服务（搜索引擎、出行、导航、网约车、外卖、旅游预定、美图等）、其他分别比全国数据低1.86、1.34、1.87个百分点。</w:t>
      </w:r>
    </w:p>
    <w:p>
      <w:pPr>
        <w:ind w:firstLine="0" w:firstLineChars="0"/>
        <w:jc w:val="center"/>
      </w:pPr>
      <w:r>
        <w:rPr>
          <w:rFonts w:ascii="等线" w:hAnsi="等线" w:eastAsia="等线"/>
          <w:color w:val="000000"/>
        </w:rPr>
        <w:drawing>
          <wp:inline distT="0" distB="0" distL="0" distR="0">
            <wp:extent cx="5095875"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93" w:name="_Toc24113"/>
      <w:r>
        <w:rPr>
          <w:rFonts w:hint="eastAsia"/>
          <w:sz w:val="24"/>
        </w:rPr>
        <w:t>：公众网民常用的网络应用服务</w:t>
      </w:r>
      <w:bookmarkEnd w:id="93"/>
    </w:p>
    <w:p>
      <w:pPr>
        <w:ind w:firstLine="0" w:firstLineChars="0"/>
      </w:pPr>
      <w:r>
        <w:rPr>
          <w:rFonts w:hint="eastAsia"/>
        </w:rPr>
        <w:t>（图表数据来源：公众网民版一级问卷第11题：您经常使用的网络应用服务有哪些？）</w:t>
      </w:r>
    </w:p>
    <w:p/>
    <w:p>
      <w:pPr>
        <w:pStyle w:val="3"/>
      </w:pPr>
      <w:bookmarkStart w:id="94" w:name="_Toc10001"/>
      <w:r>
        <w:rPr>
          <w:rFonts w:hint="eastAsia"/>
        </w:rPr>
        <w:t>4.2网络安全认知</w:t>
      </w:r>
      <w:bookmarkEnd w:id="94"/>
    </w:p>
    <w:p>
      <w:r>
        <w:rPr>
          <w:rFonts w:hint="eastAsia"/>
        </w:rPr>
        <w:t>（1）不安全网络行为</w:t>
      </w:r>
    </w:p>
    <w:p>
      <w:r>
        <w:rPr>
          <w:rFonts w:hint="eastAsia"/>
        </w:rPr>
        <w:t>参与调查的公众网民有不安全的网络行为的比例：有</w:t>
      </w:r>
      <w:r>
        <w:t>48.12</w:t>
      </w:r>
      <w:r>
        <w:rPr>
          <w:rFonts w:hint="eastAsia"/>
        </w:rPr>
        <w:t>%网民</w:t>
      </w:r>
      <w:r>
        <w:t>在公共场所登录Wi-Fi</w:t>
      </w:r>
      <w:r>
        <w:rPr>
          <w:rFonts w:hint="eastAsia"/>
        </w:rPr>
        <w:t>，</w:t>
      </w:r>
      <w:r>
        <w:t>34.5</w:t>
      </w:r>
      <w:r>
        <w:rPr>
          <w:rFonts w:hint="eastAsia"/>
        </w:rPr>
        <w:t>%网民</w:t>
      </w:r>
      <w:r>
        <w:t>注册网络账户时使用手机号、身份证号码等个人信息</w:t>
      </w:r>
      <w:r>
        <w:rPr>
          <w:rFonts w:hint="eastAsia"/>
        </w:rPr>
        <w:t>，</w:t>
      </w:r>
      <w:r>
        <w:t>27.96</w:t>
      </w:r>
      <w:r>
        <w:rPr>
          <w:rFonts w:hint="eastAsia"/>
        </w:rPr>
        <w:t>%网民</w:t>
      </w:r>
      <w:r>
        <w:t>没有做过以上行为</w:t>
      </w:r>
      <w:r>
        <w:rPr>
          <w:rFonts w:hint="eastAsia"/>
        </w:rPr>
        <w:t>，</w:t>
      </w:r>
      <w:r>
        <w:t>18.97</w:t>
      </w:r>
      <w:r>
        <w:rPr>
          <w:rFonts w:hint="eastAsia"/>
        </w:rPr>
        <w:t>%网民</w:t>
      </w:r>
      <w:r>
        <w:t>长期不做文件备份</w:t>
      </w:r>
      <w:r>
        <w:rPr>
          <w:rFonts w:hint="eastAsia"/>
        </w:rPr>
        <w:t>，分别排名第一、二、三、四位。</w:t>
      </w:r>
      <w:r>
        <w:rPr>
          <w:rFonts w:hint="eastAsia"/>
          <w:b/>
          <w:bCs/>
        </w:rPr>
        <w:t>与全省数据相比，表示没有做过以上行为比例要低6.71个百分点，表示注册网络账户时使用手机号、身份证号码等个人信息比例要高2.82个百分点。相较于全国数据，网络购物时向卖家发送个人银行账号、密码等信息、为提高浏览速度降低浏览器的安全等级、将计算机中的文件都设为网络共享分别比全国数据低1.33、1.75、1.65个百分点。</w:t>
      </w:r>
    </w:p>
    <w:p>
      <w:pPr>
        <w:ind w:firstLine="0" w:firstLineChars="0"/>
        <w:jc w:val="center"/>
      </w:pPr>
      <w:r>
        <w:rPr>
          <w:rFonts w:ascii="等线" w:hAnsi="等线" w:eastAsia="等线"/>
          <w:color w:val="000000"/>
        </w:rPr>
        <w:drawing>
          <wp:inline distT="0" distB="0" distL="0" distR="0">
            <wp:extent cx="5095875"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95" w:name="_Toc3793"/>
      <w:r>
        <w:rPr>
          <w:rFonts w:hint="eastAsia"/>
          <w:sz w:val="24"/>
        </w:rPr>
        <w:t>：网民中有不安全的网络行为的比例</w:t>
      </w:r>
      <w:bookmarkEnd w:id="95"/>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33.47</w:t>
      </w:r>
      <w:r>
        <w:rPr>
          <w:rFonts w:hint="eastAsia"/>
        </w:rPr>
        <w:t>%，</w:t>
      </w:r>
      <w:r>
        <w:t>不再使用该服务</w:t>
      </w:r>
      <w:r>
        <w:rPr>
          <w:rFonts w:hint="eastAsia"/>
        </w:rPr>
        <w:t>占</w:t>
      </w:r>
      <w:r>
        <w:t>31.09</w:t>
      </w:r>
      <w:r>
        <w:rPr>
          <w:rFonts w:hint="eastAsia"/>
        </w:rPr>
        <w:t>%，</w:t>
      </w:r>
      <w:r>
        <w:t>打110报警</w:t>
      </w:r>
      <w:r>
        <w:rPr>
          <w:rFonts w:hint="eastAsia"/>
        </w:rPr>
        <w:t>占</w:t>
      </w:r>
      <w:r>
        <w:t>24.33</w:t>
      </w:r>
      <w:r>
        <w:rPr>
          <w:rFonts w:hint="eastAsia"/>
        </w:rPr>
        <w:t>%，</w:t>
      </w:r>
      <w:r>
        <w:t>自救或向朋友求助</w:t>
      </w:r>
      <w:r>
        <w:rPr>
          <w:rFonts w:hint="eastAsia"/>
        </w:rPr>
        <w:t>占</w:t>
      </w:r>
      <w:r>
        <w:t>20.54</w:t>
      </w:r>
      <w:r>
        <w:rPr>
          <w:rFonts w:hint="eastAsia"/>
        </w:rPr>
        <w:t>%，</w:t>
      </w:r>
      <w:r>
        <w:t>向公安部“网络违法犯罪举报网站”举报</w:t>
      </w:r>
      <w:r>
        <w:rPr>
          <w:rFonts w:hint="eastAsia"/>
        </w:rPr>
        <w:t>占</w:t>
      </w:r>
      <w:r>
        <w:t>17.63</w:t>
      </w:r>
      <w:r>
        <w:rPr>
          <w:rFonts w:hint="eastAsia"/>
        </w:rPr>
        <w:t>%，</w:t>
      </w:r>
      <w:r>
        <w:t>向网信办“12377”举报中心举报</w:t>
      </w:r>
      <w:r>
        <w:rPr>
          <w:rFonts w:hint="eastAsia"/>
        </w:rPr>
        <w:t>占</w:t>
      </w:r>
      <w:r>
        <w:t>15.97</w:t>
      </w:r>
      <w:r>
        <w:rPr>
          <w:rFonts w:hint="eastAsia"/>
        </w:rPr>
        <w:t>%，</w:t>
      </w:r>
      <w:r>
        <w:t>向工信部通管局“12300”投诉</w:t>
      </w:r>
      <w:r>
        <w:rPr>
          <w:rFonts w:hint="eastAsia"/>
        </w:rPr>
        <w:t>占</w:t>
      </w:r>
      <w:r>
        <w:t>9.96</w:t>
      </w:r>
      <w:r>
        <w:rPr>
          <w:rFonts w:hint="eastAsia"/>
        </w:rPr>
        <w:t>%。</w:t>
      </w:r>
      <w:r>
        <w:rPr>
          <w:rFonts w:hint="eastAsia"/>
          <w:b/>
          <w:bCs/>
        </w:rPr>
        <w:t>相较于全省数据，向网信办“12377”举报中心举报、向网络产品服务提供机构求助、找律师咨询分别比全省数据低1.99、1.82、1.13个百分点。与全国数据相比，表示向互联网服务提供者投诉比例要低2.83个百分点，表示不再使用该服务比例要高3.24个百分点。</w:t>
      </w:r>
    </w:p>
    <w:p>
      <w:pPr>
        <w:widowControl/>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96" w:name="_Toc9518"/>
      <w:r>
        <w:rPr>
          <w:rFonts w:hint="eastAsia"/>
          <w:sz w:val="24"/>
        </w:rPr>
        <w:t>：网民遭遇网络安全问题的应对选择</w:t>
      </w:r>
      <w:bookmarkEnd w:id="96"/>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97" w:name="_Toc19207411"/>
      <w:bookmarkStart w:id="98" w:name="_Toc9150"/>
      <w:r>
        <w:rPr>
          <w:rFonts w:hint="eastAsia"/>
        </w:rPr>
        <w:t>4.3网络安全态势与网络安全感</w:t>
      </w:r>
      <w:bookmarkEnd w:id="97"/>
      <w:bookmarkEnd w:id="98"/>
    </w:p>
    <w:p>
      <w:r>
        <w:rPr>
          <w:rFonts w:hint="eastAsia"/>
        </w:rPr>
        <w:t>（1）202</w:t>
      </w:r>
      <w:r>
        <w:t>1</w:t>
      </w:r>
      <w:r>
        <w:rPr>
          <w:rFonts w:hint="eastAsia"/>
        </w:rPr>
        <w:t>年公众网民网络安全感评价</w:t>
      </w:r>
    </w:p>
    <w:p>
      <w:pPr>
        <w:rPr>
          <w:b/>
          <w:bCs/>
        </w:rPr>
      </w:pPr>
      <w:r>
        <w:rPr>
          <w:rFonts w:hint="eastAsia"/>
          <w:color w:val="auto"/>
        </w:rPr>
        <w:t>将近一半</w:t>
      </w:r>
      <w:r>
        <w:rPr>
          <w:rFonts w:hint="eastAsia"/>
        </w:rPr>
        <w:t>网民对使用网络时的总体安全感觉是安全或非常安全的。其中感到安全占</w:t>
      </w:r>
      <w:r>
        <w:rPr>
          <w:rFonts w:hint="eastAsia"/>
          <w:color w:val="000000" w:themeColor="text1"/>
          <w14:textFill>
            <w14:solidFill>
              <w14:schemeClr w14:val="tx1"/>
            </w14:solidFill>
          </w14:textFill>
        </w:rPr>
        <w:t>40.01%，非常安全占</w:t>
      </w:r>
      <w:r>
        <w:rPr>
          <w:color w:val="000000"/>
        </w:rPr>
        <w:t>9.11</w:t>
      </w:r>
      <w:r>
        <w:rPr>
          <w:rFonts w:hint="eastAsia"/>
          <w:color w:val="000000" w:themeColor="text1"/>
          <w14:textFill>
            <w14:solidFill>
              <w14:schemeClr w14:val="tx1"/>
            </w14:solidFill>
          </w14:textFill>
        </w:rPr>
        <w:t>%，两者相加占</w:t>
      </w:r>
      <w:r>
        <w:rPr>
          <w:color w:val="000000"/>
        </w:rPr>
        <w:t>49.12</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42.61</w:t>
      </w:r>
      <w:r>
        <w:rPr>
          <w:rFonts w:hint="eastAsia"/>
          <w:color w:val="000000" w:themeColor="text1"/>
          <w14:textFill>
            <w14:solidFill>
              <w14:schemeClr w14:val="tx1"/>
            </w14:solidFill>
          </w14:textFill>
        </w:rPr>
        <w:t>%。</w:t>
      </w:r>
      <w:r>
        <w:rPr>
          <w:rFonts w:hint="eastAsia"/>
        </w:rPr>
        <w:t>持中间的评价占第</w:t>
      </w:r>
      <w:r>
        <w:rPr>
          <w:rFonts w:hint="eastAsia"/>
          <w:color w:val="auto"/>
          <w:lang w:val="en-US" w:eastAsia="zh-CN"/>
        </w:rPr>
        <w:t>一</w:t>
      </w:r>
      <w:r>
        <w:rPr>
          <w:rFonts w:hint="eastAsia"/>
        </w:rPr>
        <w:t>位，显示</w:t>
      </w:r>
      <w:r>
        <w:rPr>
          <w:rFonts w:hint="eastAsia"/>
          <w:color w:val="auto"/>
        </w:rPr>
        <w:t>有超过</w:t>
      </w:r>
      <w:r>
        <w:rPr>
          <w:rFonts w:hint="eastAsia"/>
          <w:color w:val="auto"/>
          <w:lang w:val="en-US" w:eastAsia="zh-CN"/>
        </w:rPr>
        <w:t>四</w:t>
      </w:r>
      <w:r>
        <w:rPr>
          <w:rFonts w:hint="eastAsia"/>
          <w:color w:val="auto"/>
        </w:rPr>
        <w:t>成的网</w:t>
      </w:r>
      <w:r>
        <w:rPr>
          <w:rFonts w:hint="eastAsia"/>
        </w:rPr>
        <w:t>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6.32</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1.94</w:t>
      </w:r>
      <w:r>
        <w:rPr>
          <w:rFonts w:hint="eastAsia"/>
          <w:color w:val="000000" w:themeColor="text1"/>
          <w14:textFill>
            <w14:solidFill>
              <w14:schemeClr w14:val="tx1"/>
            </w14:solidFill>
          </w14:textFill>
        </w:rPr>
        <w:t>%，两者相加，持不安全评价或非常不安全评价的占</w:t>
      </w:r>
      <w:r>
        <w:rPr>
          <w:color w:val="000000"/>
        </w:rPr>
        <w:t>8.26</w:t>
      </w:r>
      <w:r>
        <w:rPr>
          <w:rFonts w:hint="eastAsia"/>
          <w:color w:val="000000" w:themeColor="text1"/>
          <w14:textFill>
            <w14:solidFill>
              <w14:schemeClr w14:val="tx1"/>
            </w14:solidFill>
          </w14:textFill>
        </w:rPr>
        <w:t>%</w:t>
      </w:r>
      <w:r>
        <w:rPr>
          <w:rFonts w:hint="eastAsia"/>
        </w:rPr>
        <w:t>。</w:t>
      </w:r>
      <w:r>
        <w:rPr>
          <w:rFonts w:hint="eastAsia"/>
          <w:b/>
          <w:bCs/>
        </w:rPr>
        <w:t>与全省数据相比，表示非常安全比例要低1.83个百分点，表示不安全比例要高1.0个百分点。与全国数据相比，表示非常安全比例要低5.29个百分点，表示一般比例要高5.67个百分点。</w:t>
      </w:r>
    </w:p>
    <w:p>
      <w:pPr>
        <w:ind w:firstLine="0" w:firstLineChars="0"/>
        <w:jc w:val="center"/>
      </w:pPr>
      <w:r>
        <w:rPr>
          <w:rFonts w:ascii="等线" w:hAnsi="等线" w:eastAsia="等线"/>
          <w:color w:val="000000"/>
        </w:rPr>
        <w:drawing>
          <wp:inline distT="0" distB="0" distL="0" distR="0">
            <wp:extent cx="5095875"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99" w:name="_Toc24979"/>
      <w:r>
        <w:rPr>
          <w:rFonts w:hint="eastAsia"/>
          <w:sz w:val="24"/>
        </w:rPr>
        <w:t>：2021年公众网民网络安全感评价</w:t>
      </w:r>
      <w:bookmarkEnd w:id="99"/>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15.62%</w:t>
      </w:r>
      <w:r>
        <w:rPr>
          <w:rFonts w:hint="eastAsia"/>
        </w:rPr>
        <w:t>的网民认为网络安全感有明显提升，</w:t>
      </w:r>
      <w:r>
        <w:rPr>
          <w:rFonts w:hint="eastAsia"/>
          <w:color w:val="000000" w:themeColor="text1"/>
          <w14:textFill>
            <w14:solidFill>
              <w14:schemeClr w14:val="tx1"/>
            </w14:solidFill>
          </w14:textFill>
        </w:rPr>
        <w:t>38.38%</w:t>
      </w:r>
      <w:r>
        <w:rPr>
          <w:rFonts w:hint="eastAsia"/>
        </w:rPr>
        <w:t>网民认为有略有改善，两者相加达</w:t>
      </w:r>
      <w:r>
        <w:rPr>
          <w:rFonts w:hint="eastAsia"/>
          <w:color w:val="000000" w:themeColor="text1"/>
          <w14:textFill>
            <w14:solidFill>
              <w14:schemeClr w14:val="tx1"/>
            </w14:solidFill>
          </w14:textFill>
        </w:rPr>
        <w:t>54.00%。</w:t>
      </w:r>
      <w:r>
        <w:rPr>
          <w:rFonts w:hint="eastAsia"/>
          <w:b/>
          <w:bCs/>
        </w:rPr>
        <w:t>与全省数据相比，表示没有变化比例要低6.93个百分点，表示明显提升比例要高1.28个百分点。与全国数据相比，表示明显提升比例要低2.07个百分点，表示有提升比例要高2.28个百分点。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100" w:name="_Toc32135"/>
      <w:r>
        <w:rPr>
          <w:rFonts w:hint="eastAsia" w:ascii="黑体" w:hAnsi="黑体"/>
          <w:sz w:val="24"/>
          <w:szCs w:val="24"/>
        </w:rPr>
        <w:t>：公众网民对网络安全感变化的评价</w:t>
      </w:r>
      <w:bookmarkEnd w:id="100"/>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b/>
          <w:bCs/>
          <w:highlight w:val="none"/>
        </w:rPr>
      </w:pPr>
      <w:r>
        <w:rPr>
          <w:rFonts w:hint="eastAsia"/>
          <w:highlight w:val="none"/>
          <w:lang w:val="en-US" w:eastAsia="zh-CN"/>
        </w:rPr>
        <w:t>2021年和2020年</w:t>
      </w:r>
      <w:r>
        <w:rPr>
          <w:rFonts w:hint="eastAsia"/>
          <w:highlight w:val="none"/>
        </w:rPr>
        <w:t>牡丹江市</w:t>
      </w:r>
      <w:r>
        <w:t>公众网民对网络安全感的</w:t>
      </w:r>
      <w:r>
        <w:rPr>
          <w:rFonts w:hint="eastAsia"/>
          <w:highlight w:val="none"/>
          <w:lang w:val="en-US" w:eastAsia="zh-CN"/>
        </w:rPr>
        <w:t>变化</w:t>
      </w:r>
      <w:r>
        <w:rPr>
          <w:rFonts w:hint="eastAsia"/>
          <w:highlight w:val="none"/>
        </w:rPr>
        <w:t>评价相比，认为</w:t>
      </w:r>
      <w:r>
        <w:rPr>
          <w:rFonts w:hint="eastAsia"/>
          <w:highlight w:val="none"/>
          <w:lang w:val="en-US" w:eastAsia="zh-CN"/>
        </w:rPr>
        <w:t>明显提升和有提升</w:t>
      </w:r>
      <w:r>
        <w:rPr>
          <w:rFonts w:hint="eastAsia"/>
          <w:highlight w:val="none"/>
        </w:rPr>
        <w:t>的</w:t>
      </w:r>
      <w:r>
        <w:rPr>
          <w:rFonts w:hint="eastAsia"/>
          <w:highlight w:val="none"/>
          <w:lang w:val="en-US" w:eastAsia="zh-CN"/>
        </w:rPr>
        <w:t>比</w:t>
      </w:r>
      <w:r>
        <w:rPr>
          <w:rFonts w:hint="eastAsia"/>
          <w:color w:val="auto"/>
          <w:highlight w:val="none"/>
          <w:lang w:val="en-US" w:eastAsia="zh-CN"/>
        </w:rPr>
        <w:t>例低1.4</w:t>
      </w:r>
      <w:r>
        <w:rPr>
          <w:rFonts w:hint="eastAsia"/>
          <w:color w:val="auto"/>
          <w:highlight w:val="none"/>
        </w:rPr>
        <w:t>个百分点；认为</w:t>
      </w:r>
      <w:r>
        <w:rPr>
          <w:rFonts w:hint="eastAsia"/>
          <w:color w:val="auto"/>
          <w:highlight w:val="none"/>
          <w:lang w:val="en-US" w:eastAsia="zh-CN"/>
        </w:rPr>
        <w:t>没有变化的比例</w:t>
      </w:r>
      <w:r>
        <w:rPr>
          <w:rFonts w:hint="eastAsia"/>
          <w:color w:val="auto"/>
          <w:highlight w:val="none"/>
        </w:rPr>
        <w:t>高</w:t>
      </w:r>
      <w:r>
        <w:rPr>
          <w:rFonts w:hint="eastAsia"/>
          <w:color w:val="auto"/>
          <w:highlight w:val="none"/>
          <w:lang w:val="en-US" w:eastAsia="zh-CN"/>
        </w:rPr>
        <w:t>0.8</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低4.42个百分点</w:t>
      </w:r>
      <w:r>
        <w:rPr>
          <w:rFonts w:hint="eastAsia"/>
          <w:color w:val="auto"/>
          <w:highlight w:val="none"/>
        </w:rPr>
        <w:t>。</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4095750" cy="2190750"/>
            <wp:effectExtent l="0" t="0" r="0" b="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40"/>
                    <a:stretch>
                      <a:fillRect/>
                    </a:stretch>
                  </pic:blipFill>
                  <pic:spPr>
                    <a:xfrm>
                      <a:off x="0" y="0"/>
                      <a:ext cx="4095750" cy="2190750"/>
                    </a:xfrm>
                    <a:prstGeom prst="rect">
                      <a:avLst/>
                    </a:prstGeom>
                    <a:noFill/>
                    <a:ln w="9525">
                      <a:noFill/>
                    </a:ln>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101" w:name="_Toc19827"/>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101"/>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61.99%</w:t>
      </w:r>
      <w:r>
        <w:rPr>
          <w:rFonts w:hint="eastAsia" w:asciiTheme="minorEastAsia" w:hAnsiTheme="minorEastAsia"/>
        </w:rPr>
        <w:t>，其次是</w:t>
      </w:r>
      <w:r>
        <w:rPr>
          <w:rFonts w:hint="eastAsia"/>
        </w:rPr>
        <w:t>侵犯个人信息（采集规则不规范、过度采集、个人信息泄露、个人信息滥用、注销规则不完善）</w:t>
      </w:r>
      <w:r>
        <w:rPr>
          <w:rFonts w:hint="eastAsia" w:asciiTheme="minorEastAsia" w:hAnsiTheme="minorEastAsia"/>
        </w:rPr>
        <w:t>发生率</w:t>
      </w:r>
      <w:r>
        <w:rPr>
          <w:rFonts w:hint="eastAsia"/>
        </w:rPr>
        <w:t>47.71%</w:t>
      </w:r>
      <w:r>
        <w:rPr>
          <w:rFonts w:hint="eastAsia" w:asciiTheme="minorEastAsia" w:hAnsiTheme="minorEastAsia"/>
        </w:rPr>
        <w:t>，第三是</w:t>
      </w:r>
      <w:r>
        <w:rPr>
          <w:rFonts w:hint="eastAsia"/>
        </w:rPr>
        <w:t>违法有害信息（淫秽色情、网络赌博、网络谣言、侮辱诽谤、违禁物品信息、暴恐音视频、虚假广告）</w:t>
      </w:r>
      <w:r>
        <w:rPr>
          <w:rFonts w:hint="eastAsia" w:asciiTheme="minorEastAsia" w:hAnsiTheme="minorEastAsia"/>
        </w:rPr>
        <w:t>发生率为</w:t>
      </w:r>
      <w:r>
        <w:rPr>
          <w:rFonts w:hint="eastAsia"/>
        </w:rPr>
        <w:t>47.21%</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29.02%</w:t>
      </w:r>
      <w:r>
        <w:rPr>
          <w:rFonts w:hint="eastAsia" w:asciiTheme="minorEastAsia" w:hAnsiTheme="minorEastAsia"/>
        </w:rPr>
        <w:t>。</w:t>
      </w:r>
      <w:r>
        <w:rPr>
          <w:rFonts w:hint="eastAsia"/>
          <w:b/>
          <w:bCs/>
        </w:rPr>
        <w:t>与全省数据相比，表示其他比例要低7.11个百分点，表示违法有害信息（淫秽色情、网络赌博、网络谣言、侮辱诽谤、违禁物品信息、暴恐音视频、虚假广告）比例要高6.7个百分点。与全国数据相比，表示违法有害信息（淫秽色情、网络赌博、网络谣言、侮辱诽谤、违禁物品信息、暴恐音视频、虚假广告）比例要低2.77个百分点，表示侵犯个人信息（采集规则不规范、过度采集、个人信息泄露、个人信息滥用、注销规则不完善）比例要高3.29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02" w:name="_Toc19203702"/>
      <w:bookmarkStart w:id="103"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104" w:name="_Toc11306"/>
      <w:r>
        <w:rPr>
          <w:rFonts w:hint="eastAsia"/>
          <w:sz w:val="24"/>
        </w:rPr>
        <w:t>：公众网民常遇见的网络安全问题</w:t>
      </w:r>
      <w:bookmarkEnd w:id="102"/>
      <w:bookmarkEnd w:id="103"/>
      <w:bookmarkEnd w:id="104"/>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105" w:name="_Toc23116"/>
      <w:r>
        <w:rPr>
          <w:rFonts w:hint="eastAsia"/>
        </w:rPr>
        <w:t>4.4网络安全治理成效评价</w:t>
      </w:r>
      <w:bookmarkEnd w:id="105"/>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45.96</w:t>
      </w:r>
      <w:r>
        <w:rPr>
          <w:rFonts w:hint="eastAsia"/>
        </w:rPr>
        <w:t>%，其次是</w:t>
      </w:r>
      <w:r>
        <w:t>满意</w:t>
      </w:r>
      <w:r>
        <w:rPr>
          <w:rFonts w:hint="eastAsia"/>
        </w:rPr>
        <w:t>占</w:t>
      </w:r>
      <w:r>
        <w:t>27.55</w:t>
      </w:r>
      <w:r>
        <w:rPr>
          <w:rFonts w:hint="eastAsia"/>
        </w:rPr>
        <w:t>%，第三是</w:t>
      </w:r>
      <w:r>
        <w:t>很满意</w:t>
      </w:r>
      <w:r>
        <w:rPr>
          <w:rFonts w:hint="eastAsia"/>
        </w:rPr>
        <w:t>占</w:t>
      </w:r>
      <w:r>
        <w:t>14.25</w:t>
      </w:r>
      <w:r>
        <w:rPr>
          <w:rFonts w:hint="eastAsia"/>
        </w:rPr>
        <w:t>%。认为好评（很满意和满意）的占</w:t>
      </w:r>
      <w:r>
        <w:t>41.80</w:t>
      </w:r>
      <w:r>
        <w:rPr>
          <w:rFonts w:hint="eastAsia"/>
        </w:rPr>
        <w:t>%</w:t>
      </w:r>
      <w:r>
        <w:rPr>
          <w:rFonts w:hint="eastAsia"/>
          <w:color w:val="auto"/>
        </w:rPr>
        <w:t>，略低于评价为一般的比例，负面评价的共占</w:t>
      </w:r>
      <w:r>
        <w:rPr>
          <w:color w:val="auto"/>
        </w:rPr>
        <w:t>12.24</w:t>
      </w:r>
      <w:r>
        <w:rPr>
          <w:rFonts w:hint="eastAsia"/>
          <w:color w:val="auto"/>
        </w:rPr>
        <w:t>%；总体评价是</w:t>
      </w:r>
      <w:r>
        <w:rPr>
          <w:color w:val="auto"/>
        </w:rPr>
        <w:t>一般</w:t>
      </w:r>
      <w:r>
        <w:rPr>
          <w:rFonts w:hint="eastAsia"/>
          <w:color w:val="auto"/>
        </w:rPr>
        <w:t>。</w:t>
      </w:r>
      <w:r>
        <w:rPr>
          <w:rFonts w:hint="eastAsia"/>
          <w:b/>
          <w:bCs/>
          <w:color w:val="auto"/>
        </w:rPr>
        <w:t>与全</w:t>
      </w:r>
      <w:r>
        <w:rPr>
          <w:rFonts w:hint="eastAsia"/>
          <w:b/>
          <w:bCs/>
        </w:rPr>
        <w:t>省数据相比，表示满意比例要低1.9个百分点，表示不满意比例要高1.45个百分点。与全国数据相比，表示很满意比例要低4.81个百分点，表示一般比例要高5.13个百分点。</w:t>
      </w:r>
    </w:p>
    <w:p>
      <w:pPr>
        <w:ind w:firstLine="0" w:firstLineChars="0"/>
        <w:jc w:val="center"/>
      </w:pPr>
      <w:r>
        <w:rPr>
          <w:rFonts w:ascii="等线" w:hAnsi="等线" w:eastAsia="等线"/>
          <w:color w:val="000000"/>
        </w:rPr>
        <w:drawing>
          <wp:inline distT="0" distB="0" distL="0" distR="0">
            <wp:extent cx="5095875"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06" w:name="_Toc19203703"/>
      <w:bookmarkStart w:id="107"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108" w:name="_Toc26614"/>
      <w:r>
        <w:rPr>
          <w:rFonts w:hint="eastAsia"/>
          <w:sz w:val="24"/>
        </w:rPr>
        <w:t>：</w:t>
      </w:r>
      <w:bookmarkEnd w:id="106"/>
      <w:bookmarkEnd w:id="107"/>
      <w:r>
        <w:rPr>
          <w:rFonts w:hint="eastAsia"/>
          <w:sz w:val="24"/>
        </w:rPr>
        <w:t>互联网企业履行网络安全责任方面满意度评价</w:t>
      </w:r>
      <w:bookmarkEnd w:id="108"/>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4</w:t>
      </w:r>
      <w:r>
        <w:rPr>
          <w:color w:val="auto"/>
        </w:rPr>
        <w:t>0.76</w:t>
      </w:r>
      <w:r>
        <w:rPr>
          <w:rFonts w:hint="eastAsia"/>
          <w:color w:val="auto"/>
        </w:rPr>
        <w:t>%，其次是</w:t>
      </w:r>
      <w:r>
        <w:rPr>
          <w:color w:val="auto"/>
        </w:rPr>
        <w:t>满意</w:t>
      </w:r>
      <w:r>
        <w:rPr>
          <w:rFonts w:hint="eastAsia"/>
          <w:color w:val="auto"/>
        </w:rPr>
        <w:t>占</w:t>
      </w:r>
      <w:r>
        <w:rPr>
          <w:color w:val="auto"/>
        </w:rPr>
        <w:t>33.34</w:t>
      </w:r>
      <w:r>
        <w:rPr>
          <w:rFonts w:hint="eastAsia"/>
          <w:color w:val="auto"/>
        </w:rPr>
        <w:t>%，第三是</w:t>
      </w:r>
      <w:r>
        <w:rPr>
          <w:color w:val="auto"/>
        </w:rPr>
        <w:t>很满意</w:t>
      </w:r>
      <w:r>
        <w:rPr>
          <w:rFonts w:hint="eastAsia"/>
          <w:color w:val="auto"/>
        </w:rPr>
        <w:t>占</w:t>
      </w:r>
      <w:r>
        <w:rPr>
          <w:color w:val="auto"/>
        </w:rPr>
        <w:t>15.94</w:t>
      </w:r>
      <w:r>
        <w:rPr>
          <w:rFonts w:hint="eastAsia"/>
          <w:color w:val="auto"/>
        </w:rPr>
        <w:t>%。认为好评的占</w:t>
      </w:r>
      <w:r>
        <w:rPr>
          <w:color w:val="auto"/>
        </w:rPr>
        <w:t>49.28</w:t>
      </w:r>
      <w:r>
        <w:rPr>
          <w:rFonts w:hint="eastAsia"/>
          <w:color w:val="auto"/>
        </w:rPr>
        <w:t>%，接近一半，总体评价是好评为主。</w:t>
      </w:r>
      <w:r>
        <w:rPr>
          <w:rFonts w:hint="eastAsia"/>
          <w:b/>
          <w:bCs/>
          <w:color w:val="auto"/>
        </w:rPr>
        <w:t>与</w:t>
      </w:r>
      <w:r>
        <w:rPr>
          <w:rFonts w:hint="eastAsia"/>
          <w:b/>
          <w:bCs/>
        </w:rPr>
        <w:t>全省数据相比，表示满意比例要低1.81个百分点，表示不满意比例要高1.01个百分点。与全国数据相比，表示很满意比例要低4.63个百分点，表示一般比例要高4.9个百分点。</w:t>
      </w:r>
    </w:p>
    <w:p>
      <w:pPr>
        <w:ind w:firstLine="0" w:firstLineChars="0"/>
        <w:jc w:val="center"/>
      </w:pPr>
      <w:r>
        <w:rPr>
          <w:rFonts w:ascii="等线" w:hAnsi="等线" w:eastAsia="等线"/>
          <w:color w:val="000000"/>
        </w:rPr>
        <w:drawing>
          <wp:inline distT="0" distB="0" distL="0" distR="0">
            <wp:extent cx="5095875"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109" w:name="_Toc25821"/>
      <w:r>
        <w:rPr>
          <w:rFonts w:hint="eastAsia"/>
          <w:sz w:val="24"/>
        </w:rPr>
        <w:t>：网络安全法治社会建设与依法治理满意度评价</w:t>
      </w:r>
      <w:bookmarkEnd w:id="109"/>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一般</w:t>
      </w:r>
      <w:r>
        <w:rPr>
          <w:rFonts w:hint="eastAsia"/>
        </w:rPr>
        <w:t>的最多占</w:t>
      </w:r>
      <w:r>
        <w:t>37.57</w:t>
      </w:r>
      <w:r>
        <w:rPr>
          <w:rFonts w:hint="eastAsia"/>
        </w:rPr>
        <w:t>%，其次是</w:t>
      </w:r>
      <w:r>
        <w:t>满意</w:t>
      </w:r>
      <w:r>
        <w:rPr>
          <w:rFonts w:hint="eastAsia"/>
        </w:rPr>
        <w:t>占</w:t>
      </w:r>
      <w:r>
        <w:t>35.69</w:t>
      </w:r>
      <w:r>
        <w:rPr>
          <w:rFonts w:hint="eastAsia"/>
        </w:rPr>
        <w:t>%，第三是</w:t>
      </w:r>
      <w:r>
        <w:t>很满意</w:t>
      </w:r>
      <w:r>
        <w:rPr>
          <w:rFonts w:hint="eastAsia"/>
        </w:rPr>
        <w:t>占</w:t>
      </w:r>
      <w:r>
        <w:t>17.41</w:t>
      </w:r>
      <w:r>
        <w:rPr>
          <w:rFonts w:hint="eastAsia"/>
        </w:rPr>
        <w:t>%。认为好评（很满意和满意）的占</w:t>
      </w:r>
      <w:r>
        <w:t>53.10</w:t>
      </w:r>
      <w:r>
        <w:rPr>
          <w:rFonts w:hint="eastAsia"/>
        </w:rPr>
        <w:t>%</w:t>
      </w:r>
      <w:r>
        <w:rPr>
          <w:rFonts w:hint="eastAsia"/>
          <w:color w:val="auto"/>
        </w:rPr>
        <w:t>，超过一半，总体评价是</w:t>
      </w:r>
      <w:r>
        <w:rPr>
          <w:color w:val="auto"/>
        </w:rPr>
        <w:t>中到好评</w:t>
      </w:r>
      <w:r>
        <w:rPr>
          <w:rFonts w:hint="eastAsia"/>
        </w:rPr>
        <w:t>为主。</w:t>
      </w:r>
      <w:r>
        <w:rPr>
          <w:rFonts w:hint="eastAsia"/>
          <w:b/>
          <w:bCs/>
        </w:rPr>
        <w:t>与全省数据排序一致。与全国数据相比，表示很满意比例要低4.65个百分点，表示一般比例要高4.06个百分点。</w:t>
      </w:r>
    </w:p>
    <w:p>
      <w:pPr>
        <w:ind w:firstLine="0" w:firstLineChars="0"/>
        <w:jc w:val="center"/>
      </w:pPr>
      <w:r>
        <w:rPr>
          <w:rFonts w:ascii="等线" w:hAnsi="等线" w:eastAsia="等线"/>
          <w:color w:val="000000"/>
        </w:rPr>
        <w:drawing>
          <wp:inline distT="0" distB="0" distL="0" distR="0">
            <wp:extent cx="5095875"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110" w:name="_Toc1593"/>
      <w:r>
        <w:rPr>
          <w:rFonts w:hint="eastAsia"/>
          <w:sz w:val="24"/>
        </w:rPr>
        <w:t>：政府在网络监管和执法表现的满意度评价</w:t>
      </w:r>
      <w:bookmarkEnd w:id="110"/>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一般</w:t>
      </w:r>
      <w:r>
        <w:rPr>
          <w:rFonts w:hint="eastAsia"/>
        </w:rPr>
        <w:t>的最多占</w:t>
      </w:r>
      <w:r>
        <w:t>37.82</w:t>
      </w:r>
      <w:r>
        <w:rPr>
          <w:rFonts w:hint="eastAsia"/>
        </w:rPr>
        <w:t>%，其次是</w:t>
      </w:r>
      <w:r>
        <w:t>满意</w:t>
      </w:r>
      <w:r>
        <w:rPr>
          <w:rFonts w:hint="eastAsia"/>
        </w:rPr>
        <w:t>占</w:t>
      </w:r>
      <w:r>
        <w:t>36.35</w:t>
      </w:r>
      <w:r>
        <w:rPr>
          <w:rFonts w:hint="eastAsia"/>
        </w:rPr>
        <w:t>%，第三是</w:t>
      </w:r>
      <w:r>
        <w:t>很满意</w:t>
      </w:r>
      <w:r>
        <w:rPr>
          <w:rFonts w:hint="eastAsia"/>
        </w:rPr>
        <w:t>占</w:t>
      </w:r>
      <w:r>
        <w:t>17.53</w:t>
      </w:r>
      <w:r>
        <w:rPr>
          <w:rFonts w:hint="eastAsia"/>
        </w:rPr>
        <w:t>%。认为好评（很满意和满意）的占</w:t>
      </w:r>
      <w:r>
        <w:t>53.88</w:t>
      </w:r>
      <w:r>
        <w:rPr>
          <w:rFonts w:hint="eastAsia"/>
        </w:rPr>
        <w:t>%，</w:t>
      </w:r>
      <w:r>
        <w:rPr>
          <w:rFonts w:hint="eastAsia"/>
          <w:color w:val="auto"/>
        </w:rPr>
        <w:t>超过一半，总体评价是好评为</w:t>
      </w:r>
      <w:r>
        <w:rPr>
          <w:rFonts w:hint="eastAsia"/>
        </w:rPr>
        <w:t>主。</w:t>
      </w:r>
      <w:r>
        <w:rPr>
          <w:rFonts w:hint="eastAsia"/>
          <w:b/>
          <w:bCs/>
        </w:rPr>
        <w:t>与全省数据相比，表示一般比例要低1.41个百分点，表示很不满意比例要高1.28个百分点。与全国数据相比，表示很满意比例要低4.07个百分点，表示一般比例要高3.68个百分点。</w:t>
      </w:r>
    </w:p>
    <w:p>
      <w:pPr>
        <w:ind w:firstLine="0" w:firstLineChars="0"/>
        <w:jc w:val="center"/>
      </w:pPr>
      <w:r>
        <w:rPr>
          <w:rFonts w:ascii="等线" w:hAnsi="等线" w:eastAsia="等线"/>
          <w:color w:val="000000"/>
        </w:rPr>
        <w:drawing>
          <wp:inline distT="0" distB="0" distL="0" distR="0">
            <wp:extent cx="5095875"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111" w:name="_Toc16853"/>
      <w:r>
        <w:rPr>
          <w:rFonts w:hint="eastAsia"/>
          <w:sz w:val="24"/>
        </w:rPr>
        <w:t>：政府网上服务的满意度评价</w:t>
      </w:r>
      <w:bookmarkEnd w:id="111"/>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一般</w:t>
      </w:r>
      <w:r>
        <w:rPr>
          <w:rFonts w:hint="eastAsia"/>
        </w:rPr>
        <w:t>的最多占</w:t>
      </w:r>
      <w:r>
        <w:t>37.57</w:t>
      </w:r>
      <w:r>
        <w:rPr>
          <w:rFonts w:hint="eastAsia"/>
        </w:rPr>
        <w:t>%，其次是</w:t>
      </w:r>
      <w:r>
        <w:t>满意</w:t>
      </w:r>
      <w:r>
        <w:rPr>
          <w:rFonts w:hint="eastAsia"/>
        </w:rPr>
        <w:t>占</w:t>
      </w:r>
      <w:r>
        <w:t>37.35</w:t>
      </w:r>
      <w:r>
        <w:rPr>
          <w:rFonts w:hint="eastAsia"/>
        </w:rPr>
        <w:t>%，第三是</w:t>
      </w:r>
      <w:r>
        <w:t>很满意</w:t>
      </w:r>
      <w:r>
        <w:rPr>
          <w:rFonts w:hint="eastAsia"/>
        </w:rPr>
        <w:t>占</w:t>
      </w:r>
      <w:r>
        <w:t>16.72</w:t>
      </w:r>
      <w:r>
        <w:rPr>
          <w:rFonts w:hint="eastAsia"/>
        </w:rPr>
        <w:t>%。认为满意以上的评价（很满意和满意）的占</w:t>
      </w:r>
      <w:r>
        <w:rPr>
          <w:rFonts w:hint="eastAsia"/>
          <w:color w:val="000000" w:themeColor="text1"/>
          <w14:textFill>
            <w14:solidFill>
              <w14:schemeClr w14:val="tx1"/>
            </w14:solidFill>
          </w14:textFill>
        </w:rPr>
        <w:t>54</w:t>
      </w:r>
      <w:r>
        <w:rPr>
          <w:rFonts w:hint="eastAsia"/>
          <w:color w:val="auto"/>
        </w:rPr>
        <w:t>.07%，超过一半，总体评价是满意为</w:t>
      </w:r>
      <w:r>
        <w:rPr>
          <w:rFonts w:hint="eastAsia"/>
        </w:rPr>
        <w:t>主。</w:t>
      </w:r>
      <w:r>
        <w:rPr>
          <w:rFonts w:hint="eastAsia"/>
          <w:b/>
          <w:bCs/>
        </w:rPr>
        <w:t>与全省数据相比，表示很满意比例要低1.8个百分点，表示很不满意比例要高1.2个百分点。与全国数据相比，表示很满意比例要低5.73个百分点，表示一般比例要高4.77个百分点。</w:t>
      </w:r>
    </w:p>
    <w:p>
      <w:pPr>
        <w:ind w:firstLine="0" w:firstLineChars="0"/>
        <w:jc w:val="center"/>
      </w:pPr>
      <w:r>
        <w:rPr>
          <w:rFonts w:ascii="等线" w:hAnsi="等线" w:eastAsia="等线"/>
          <w:color w:val="000000"/>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112" w:name="_Toc4395"/>
      <w:r>
        <w:rPr>
          <w:rFonts w:hint="eastAsia"/>
        </w:rPr>
        <w:t>：网络安全治理总体状况的评价</w:t>
      </w:r>
      <w:bookmarkEnd w:id="112"/>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113" w:name="_Toc19207416"/>
    </w:p>
    <w:p>
      <w:pPr>
        <w:rPr>
          <w:rFonts w:hint="eastAsia"/>
        </w:rPr>
      </w:pPr>
      <w:r>
        <w:rPr>
          <w:rFonts w:hint="eastAsia"/>
        </w:rPr>
        <w:br w:type="page"/>
      </w:r>
    </w:p>
    <w:p>
      <w:pPr>
        <w:pStyle w:val="2"/>
      </w:pPr>
      <w:bookmarkStart w:id="114" w:name="_Toc5588"/>
      <w:r>
        <w:rPr>
          <w:rFonts w:hint="eastAsia"/>
        </w:rPr>
        <w:t>五、公众网民版专题分析</w:t>
      </w:r>
      <w:bookmarkEnd w:id="113"/>
      <w:bookmarkEnd w:id="114"/>
    </w:p>
    <w:p>
      <w:pPr>
        <w:pStyle w:val="3"/>
        <w:rPr>
          <w:rFonts w:hint="eastAsia"/>
        </w:rPr>
      </w:pPr>
      <w:bookmarkStart w:id="115" w:name="_Toc19207417"/>
      <w:bookmarkStart w:id="116" w:name="_Toc22228"/>
      <w:r>
        <w:rPr>
          <w:rFonts w:hint="eastAsia"/>
        </w:rPr>
        <w:t>5.1专题1：网络安全法治社会建设专题</w:t>
      </w:r>
      <w:bookmarkEnd w:id="115"/>
      <w:bookmarkEnd w:id="116"/>
    </w:p>
    <w:p>
      <w:r>
        <w:rPr>
          <w:rFonts w:hint="eastAsia"/>
        </w:rPr>
        <w:t>参加本专题调查的公众网民数量为</w:t>
      </w:r>
      <w:r>
        <w:t>567</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84.91</w:t>
      </w:r>
      <w:r>
        <w:rPr>
          <w:rFonts w:hint="eastAsia"/>
        </w:rPr>
        <w:t>%了解</w:t>
      </w:r>
      <w:r>
        <w:t>《中华人民共和国网络安全法》</w:t>
      </w:r>
      <w:r>
        <w:rPr>
          <w:rFonts w:hint="eastAsia"/>
        </w:rPr>
        <w:t>，</w:t>
      </w:r>
      <w:r>
        <w:t>44.03</w:t>
      </w:r>
      <w:r>
        <w:rPr>
          <w:rFonts w:hint="eastAsia"/>
        </w:rPr>
        <w:t>%公众网民了解</w:t>
      </w:r>
      <w:r>
        <w:t>《互联网个人信息安全保护指南》</w:t>
      </w:r>
      <w:r>
        <w:rPr>
          <w:rFonts w:hint="eastAsia"/>
        </w:rPr>
        <w:t>、</w:t>
      </w:r>
      <w:r>
        <w:t>32.08</w:t>
      </w:r>
      <w:r>
        <w:rPr>
          <w:rFonts w:hint="eastAsia"/>
        </w:rPr>
        <w:t>%网民了解</w:t>
      </w:r>
      <w:r>
        <w:t>《儿童个人信息网络保护规定》</w:t>
      </w:r>
      <w:r>
        <w:rPr>
          <w:rFonts w:hint="eastAsia"/>
        </w:rPr>
        <w:t>；</w:t>
      </w:r>
      <w:r>
        <w:t>《网络信息内容生态治理规定》</w:t>
      </w:r>
      <w:r>
        <w:rPr>
          <w:rFonts w:hint="eastAsia"/>
        </w:rPr>
        <w:t>、</w:t>
      </w:r>
      <w:r>
        <w:t>《中华人民共和国电子商务法》</w:t>
      </w:r>
      <w:r>
        <w:rPr>
          <w:rFonts w:hint="eastAsia"/>
        </w:rPr>
        <w:t>了解的人也比较多，分别占</w:t>
      </w:r>
      <w:r>
        <w:t>30.82</w:t>
      </w:r>
      <w:r>
        <w:rPr>
          <w:rFonts w:hint="eastAsia"/>
        </w:rPr>
        <w:t>%和</w:t>
      </w:r>
      <w:r>
        <w:t>28.3</w:t>
      </w:r>
      <w:r>
        <w:rPr>
          <w:rFonts w:hint="eastAsia"/>
        </w:rPr>
        <w:t>%。数据显示网络安全领域的普法工作取得一定的成效。</w:t>
      </w:r>
      <w:r>
        <w:rPr>
          <w:rFonts w:hint="eastAsia"/>
          <w:b/>
          <w:bCs/>
        </w:rPr>
        <w:t>相较于全省数据，《网络信息内容生态治理规定》、《中华人民共和国电子商务法》、《互联网用户公众账号信息服务管理规定》分别比全省数据低1.35、1.06、1.43个百分点。相较于全省数据，《中华人民共和国网络安全法》的占比高了0.07个百分点。</w:t>
      </w:r>
    </w:p>
    <w:p>
      <w:pPr>
        <w:ind w:firstLine="0" w:firstLineChars="0"/>
        <w:jc w:val="center"/>
      </w:pPr>
      <w:r>
        <w:rPr>
          <w:rFonts w:ascii="等线" w:hAnsi="等线" w:eastAsia="等线"/>
          <w:color w:val="000000"/>
        </w:rPr>
        <w:drawing>
          <wp:inline distT="0" distB="0" distL="0" distR="0">
            <wp:extent cx="5095875"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117" w:name="_Toc19203715"/>
      <w:bookmarkStart w:id="118"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119" w:name="_Toc22916"/>
      <w:r>
        <w:rPr>
          <w:rFonts w:hint="eastAsia"/>
          <w:sz w:val="24"/>
        </w:rPr>
        <w:t>：</w:t>
      </w:r>
      <w:bookmarkEnd w:id="117"/>
      <w:bookmarkEnd w:id="118"/>
      <w:r>
        <w:rPr>
          <w:rFonts w:hint="eastAsia"/>
          <w:sz w:val="24"/>
        </w:rPr>
        <w:t>公众网民对网络安全法律、规章及政策标准的了解</w:t>
      </w:r>
      <w:bookmarkEnd w:id="119"/>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73.75</w:t>
      </w:r>
      <w:r>
        <w:rPr>
          <w:rFonts w:hint="eastAsia"/>
        </w:rPr>
        <w:t>%，</w:t>
      </w:r>
      <w:r>
        <w:t>政府(普法宣传活动)</w:t>
      </w:r>
      <w:r>
        <w:rPr>
          <w:rFonts w:hint="eastAsia"/>
        </w:rPr>
        <w:t>的达</w:t>
      </w:r>
      <w:r>
        <w:t>53.75</w:t>
      </w:r>
      <w:r>
        <w:rPr>
          <w:rFonts w:hint="eastAsia"/>
        </w:rPr>
        <w:t>%，</w:t>
      </w:r>
      <w:r>
        <w:t>单位(内部培训、宣传)</w:t>
      </w:r>
      <w:r>
        <w:rPr>
          <w:rFonts w:hint="eastAsia"/>
        </w:rPr>
        <w:t>49.38%，</w:t>
      </w:r>
      <w:r>
        <w:t>互联网</w:t>
      </w:r>
      <w:r>
        <w:rPr>
          <w:rFonts w:hint="eastAsia"/>
        </w:rPr>
        <w:t>45%，</w:t>
      </w:r>
      <w:r>
        <w:t>学校(网络安全专业课、竞赛)</w:t>
      </w:r>
      <w:r>
        <w:rPr>
          <w:rFonts w:hint="eastAsia"/>
        </w:rPr>
        <w:t>23.75%，</w:t>
      </w:r>
      <w:r>
        <w:t>互联网行业协会(网络安全讲座、培训班)</w:t>
      </w:r>
      <w:r>
        <w:rPr>
          <w:rFonts w:hint="eastAsia"/>
        </w:rPr>
        <w:t>23.13%。</w:t>
      </w:r>
      <w:r>
        <w:rPr>
          <w:rFonts w:hint="eastAsia"/>
          <w:b/>
          <w:bCs/>
        </w:rPr>
        <w:t>与全省数据相比，表示学校(网络安全专业课、竞赛)比例要低17.35个百分点，表示政府(普法宣传活动)比例要高7.69个百分点。相较于全省数据，单位(内部培训、宣传)的占比高了8.41个百分点。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jc w:val="center"/>
        <w:rPr>
          <w:sz w:val="24"/>
        </w:rPr>
      </w:pPr>
      <w:bookmarkStart w:id="120" w:name="_Toc19203716"/>
      <w:bookmarkStart w:id="121"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120"/>
      <w:bookmarkEnd w:id="121"/>
      <w:bookmarkStart w:id="122" w:name="_Toc27130"/>
      <w:r>
        <w:rPr>
          <w:rFonts w:hint="eastAsia"/>
          <w:sz w:val="24"/>
        </w:rPr>
        <w:t>：网络安全法律法规知识来源渠道</w:t>
      </w:r>
      <w:bookmarkEnd w:id="122"/>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政府(规划)</w:t>
      </w:r>
      <w:r>
        <w:rPr>
          <w:rFonts w:hint="eastAsia"/>
        </w:rPr>
        <w:t>（关注度</w:t>
      </w:r>
      <w:r>
        <w:t>67.52</w:t>
      </w:r>
      <w:r>
        <w:rPr>
          <w:rFonts w:hint="eastAsia"/>
        </w:rPr>
        <w:t>%），第二位是</w:t>
      </w:r>
      <w:r>
        <w:t>媒体(宣传)</w:t>
      </w:r>
      <w:r>
        <w:rPr>
          <w:rFonts w:hint="eastAsia"/>
        </w:rPr>
        <w:t>（关注度</w:t>
      </w:r>
      <w:r>
        <w:t>67.52</w:t>
      </w:r>
      <w:r>
        <w:rPr>
          <w:rFonts w:hint="eastAsia"/>
        </w:rPr>
        <w:t>%），第三位是</w:t>
      </w:r>
      <w:r>
        <w:t>社区(推广)</w:t>
      </w:r>
      <w:r>
        <w:rPr>
          <w:rFonts w:hint="eastAsia"/>
        </w:rPr>
        <w:t>（关注度</w:t>
      </w:r>
      <w:r>
        <w:t>40.13</w:t>
      </w:r>
      <w:r>
        <w:rPr>
          <w:rFonts w:hint="eastAsia"/>
        </w:rPr>
        <w:t>%）。</w:t>
      </w:r>
      <w:r>
        <w:rPr>
          <w:rFonts w:hint="eastAsia"/>
          <w:b/>
          <w:bCs/>
        </w:rPr>
        <w:t>与全省数据相比，表示学校(教育)比例要低18.54个百分点，表示政府(规划)比例要高8.05个百分点。相较于全国数据，除政府(规划)和媒体(宣传)比全国数据分别高出1.15个百分点、1.12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23" w:name="_Toc19305623"/>
      <w:bookmarkStart w:id="124"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125" w:name="_Toc26290"/>
      <w:r>
        <w:rPr>
          <w:rFonts w:hint="eastAsia"/>
          <w:sz w:val="24"/>
        </w:rPr>
        <w:t>：</w:t>
      </w:r>
      <w:bookmarkEnd w:id="123"/>
      <w:bookmarkEnd w:id="124"/>
      <w:r>
        <w:rPr>
          <w:rFonts w:hint="eastAsia"/>
          <w:sz w:val="24"/>
        </w:rPr>
        <w:t>网络安全普法教育工作的薄弱环节</w:t>
      </w:r>
      <w:bookmarkEnd w:id="125"/>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78.75</w:t>
      </w:r>
      <w:r>
        <w:rPr>
          <w:rFonts w:hint="eastAsia"/>
        </w:rPr>
        <w:t>%），第二位是</w:t>
      </w:r>
      <w:r>
        <w:t>互联网络平台安全责任监管细则</w:t>
      </w:r>
      <w:r>
        <w:rPr>
          <w:rFonts w:hint="eastAsia"/>
        </w:rPr>
        <w:t>（关注度</w:t>
      </w:r>
      <w:r>
        <w:t>70.63</w:t>
      </w:r>
      <w:r>
        <w:rPr>
          <w:rFonts w:hint="eastAsia"/>
        </w:rPr>
        <w:t>%），第三位是</w:t>
      </w:r>
      <w:r>
        <w:t>未成年人上网保护</w:t>
      </w:r>
      <w:r>
        <w:rPr>
          <w:rFonts w:hint="eastAsia"/>
        </w:rPr>
        <w:t>（关注度</w:t>
      </w:r>
      <w:r>
        <w:t>52.5</w:t>
      </w:r>
      <w:r>
        <w:rPr>
          <w:rFonts w:hint="eastAsia"/>
        </w:rPr>
        <w:t>%），第四位是</w:t>
      </w:r>
      <w:r>
        <w:t>数据安全保护实施细则</w:t>
      </w:r>
      <w:r>
        <w:rPr>
          <w:rFonts w:hint="eastAsia"/>
        </w:rPr>
        <w:t>（关注度</w:t>
      </w:r>
      <w:r>
        <w:t>51.25</w:t>
      </w:r>
      <w:r>
        <w:rPr>
          <w:rFonts w:hint="eastAsia"/>
        </w:rPr>
        <w:t>%），第五位是</w:t>
      </w:r>
      <w:r>
        <w:t>网络违法犯罪综合防治</w:t>
      </w:r>
      <w:r>
        <w:rPr>
          <w:rFonts w:hint="eastAsia"/>
        </w:rPr>
        <w:t>（关注度</w:t>
      </w:r>
      <w:r>
        <w:t>42.5</w:t>
      </w:r>
      <w:r>
        <w:rPr>
          <w:rFonts w:hint="eastAsia"/>
        </w:rPr>
        <w:t>%）。其余是</w:t>
      </w:r>
      <w:r>
        <w:t>重大网络安全事件应急</w:t>
      </w:r>
      <w:r>
        <w:rPr>
          <w:rFonts w:hint="eastAsia"/>
        </w:rPr>
        <w:t>、</w:t>
      </w:r>
      <w:r>
        <w:t>关键信息基础设施保护条例</w:t>
      </w:r>
      <w:r>
        <w:rPr>
          <w:rFonts w:hint="eastAsia"/>
        </w:rPr>
        <w:t>、</w:t>
      </w:r>
      <w:r>
        <w:t>数据权利的民事立法</w:t>
      </w:r>
      <w:r>
        <w:rPr>
          <w:rFonts w:hint="eastAsia"/>
        </w:rPr>
        <w:t>，分别有</w:t>
      </w:r>
      <w:r>
        <w:t>34.38</w:t>
      </w:r>
      <w:r>
        <w:rPr>
          <w:rFonts w:hint="eastAsia"/>
        </w:rPr>
        <w:t>%、</w:t>
      </w:r>
      <w:r>
        <w:t>33.75</w:t>
      </w:r>
      <w:r>
        <w:rPr>
          <w:rFonts w:hint="eastAsia"/>
        </w:rPr>
        <w:t>%、</w:t>
      </w:r>
      <w:r>
        <w:t>27.5</w:t>
      </w:r>
      <w:r>
        <w:rPr>
          <w:rFonts w:hint="eastAsia"/>
        </w:rPr>
        <w:t>%的网民关注。</w:t>
      </w:r>
      <w:r>
        <w:rPr>
          <w:rFonts w:hint="eastAsia"/>
          <w:b/>
          <w:bCs/>
        </w:rPr>
        <w:t>与全省数据相比，表示关键信息基础设施保护条例比例要低1.23个百分点，表示互联网络平台安全责任监管细则比例要高10.64个百分点。相较于全省数据，互联网络平台安全责任监管细则的占比高了3.66个百分点。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6191250"/>
                    </a:xfrm>
                    <a:prstGeom prst="rect">
                      <a:avLst/>
                    </a:prstGeom>
                  </pic:spPr>
                </pic:pic>
              </a:graphicData>
            </a:graphic>
          </wp:inline>
        </w:drawing>
      </w:r>
    </w:p>
    <w:p>
      <w:pPr>
        <w:ind w:firstLine="0" w:firstLineChars="0"/>
        <w:jc w:val="center"/>
      </w:pPr>
      <w:bookmarkStart w:id="126" w:name="_Toc19305624"/>
      <w:bookmarkStart w:id="127"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128" w:name="_Toc29387"/>
      <w:r>
        <w:rPr>
          <w:rFonts w:hint="eastAsia"/>
        </w:rPr>
        <w:t>：</w:t>
      </w:r>
      <w:bookmarkEnd w:id="126"/>
      <w:bookmarkEnd w:id="127"/>
      <w:r>
        <w:rPr>
          <w:rFonts w:hint="eastAsia"/>
        </w:rPr>
        <w:t>亟待加强网络安全立法的内容</w:t>
      </w:r>
      <w:bookmarkEnd w:id="128"/>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129" w:name="_Toc19203719"/>
      <w:bookmarkStart w:id="130"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57.5%</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38.13%</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32.5%</w:t>
      </w:r>
      <w:r>
        <w:rPr>
          <w:rFonts w:hint="eastAsia" w:asciiTheme="minorEastAsia" w:hAnsiTheme="minorEastAsia"/>
        </w:rPr>
        <w:t>）</w:t>
      </w:r>
      <w:r>
        <w:rPr>
          <w:rFonts w:hint="eastAsia"/>
        </w:rPr>
        <w:t>。其余是</w:t>
      </w:r>
      <w:r>
        <w:t>网络投资理财（如P2P等）</w:t>
      </w:r>
      <w:r>
        <w:rPr>
          <w:rFonts w:hint="eastAsia"/>
        </w:rPr>
        <w:t>、</w:t>
      </w:r>
      <w:r>
        <w:t>网络服务合同纠纷</w:t>
      </w:r>
      <w:r>
        <w:rPr>
          <w:rFonts w:hint="eastAsia"/>
        </w:rPr>
        <w:t>、</w:t>
      </w:r>
      <w:r>
        <w:t>网络著作权纠纷</w:t>
      </w:r>
      <w:r>
        <w:rPr>
          <w:rFonts w:hint="eastAsia"/>
        </w:rPr>
        <w:t>，分别有</w:t>
      </w:r>
      <w:r>
        <w:t>25</w:t>
      </w:r>
      <w:r>
        <w:rPr>
          <w:rFonts w:hint="eastAsia"/>
        </w:rPr>
        <w:t>%、</w:t>
      </w:r>
      <w:r>
        <w:t>20</w:t>
      </w:r>
      <w:r>
        <w:rPr>
          <w:rFonts w:hint="eastAsia"/>
        </w:rPr>
        <w:t>%、</w:t>
      </w:r>
      <w:r>
        <w:t>19.38</w:t>
      </w:r>
      <w:r>
        <w:rPr>
          <w:rFonts w:hint="eastAsia"/>
        </w:rPr>
        <w:t>%的网民遇到过。</w:t>
      </w:r>
      <w:r>
        <w:rPr>
          <w:rFonts w:hint="eastAsia"/>
          <w:b/>
          <w:bCs/>
        </w:rPr>
        <w:t>与全省数据排序一致。与全国数据相比，表示网络著作权纠纷比例要低2.79个百分点，表示网络交易纠纷比例要高3.64个百分点。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131" w:name="_Toc14031"/>
      <w:r>
        <w:rPr>
          <w:rFonts w:hint="eastAsia" w:ascii="黑体" w:hAnsi="黑体"/>
          <w:sz w:val="24"/>
          <w:szCs w:val="24"/>
        </w:rPr>
        <w:t>：</w:t>
      </w:r>
      <w:bookmarkEnd w:id="129"/>
      <w:bookmarkEnd w:id="130"/>
      <w:r>
        <w:rPr>
          <w:rFonts w:hint="eastAsia" w:ascii="黑体" w:hAnsi="黑体"/>
          <w:sz w:val="24"/>
          <w:szCs w:val="24"/>
        </w:rPr>
        <w:t>公众网民遇到网络纠纷发生率排序</w:t>
      </w:r>
      <w:bookmarkEnd w:id="131"/>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64.15</w:t>
      </w:r>
      <w:r>
        <w:rPr>
          <w:rFonts w:hint="eastAsia"/>
        </w:rPr>
        <w:t>%），第二位是</w:t>
      </w:r>
      <w:r>
        <w:t>向主管部门(网信办、公安、工信、工商等)投诉</w:t>
      </w:r>
      <w:r>
        <w:rPr>
          <w:rFonts w:hint="eastAsia"/>
        </w:rPr>
        <w:t>（选择率</w:t>
      </w:r>
      <w:r>
        <w:t>41.51</w:t>
      </w:r>
      <w:r>
        <w:rPr>
          <w:rFonts w:hint="eastAsia"/>
        </w:rPr>
        <w:t>%），第三位是</w:t>
      </w:r>
      <w:r>
        <w:t>向消费者协会投诉</w:t>
      </w:r>
      <w:r>
        <w:rPr>
          <w:rFonts w:hint="eastAsia"/>
        </w:rPr>
        <w:t>（选择率</w:t>
      </w:r>
      <w:r>
        <w:t>35.22</w:t>
      </w:r>
      <w:r>
        <w:rPr>
          <w:rFonts w:hint="eastAsia"/>
        </w:rPr>
        <w:t>%）。</w:t>
      </w:r>
      <w:r>
        <w:t>向网络行业协会等社会组织投诉</w:t>
      </w:r>
      <w:r>
        <w:rPr>
          <w:rFonts w:hint="eastAsia"/>
        </w:rPr>
        <w:t>、</w:t>
      </w:r>
      <w:r>
        <w:t>向朋友求助</w:t>
      </w:r>
      <w:r>
        <w:rPr>
          <w:rFonts w:hint="eastAsia"/>
        </w:rPr>
        <w:t>、</w:t>
      </w:r>
      <w:r>
        <w:t>向第三方投诉平台(新浪黑猫、聚投诉等)投诉</w:t>
      </w:r>
      <w:r>
        <w:rPr>
          <w:rFonts w:hint="eastAsia"/>
        </w:rPr>
        <w:t>，分别有</w:t>
      </w:r>
      <w:r>
        <w:t>28.93</w:t>
      </w:r>
      <w:r>
        <w:rPr>
          <w:rFonts w:hint="eastAsia"/>
        </w:rPr>
        <w:t>%、</w:t>
      </w:r>
      <w:r>
        <w:t>17.61</w:t>
      </w:r>
      <w:r>
        <w:rPr>
          <w:rFonts w:hint="eastAsia"/>
        </w:rPr>
        <w:t>%、</w:t>
      </w:r>
      <w:r>
        <w:t>16.98</w:t>
      </w:r>
      <w:r>
        <w:rPr>
          <w:rFonts w:hint="eastAsia"/>
        </w:rPr>
        <w:t>%的应对方式。</w:t>
      </w:r>
      <w:r>
        <w:rPr>
          <w:rFonts w:hint="eastAsia"/>
          <w:b/>
          <w:bCs/>
        </w:rPr>
        <w:t>与全省数据相比，表示向有关服务商或平台投诉比例要低6.97个百分点，表示向消费者协会投诉比例要高1.0个百分点。各选项数据接近于全国数据。</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132" w:name="_Toc19203721"/>
      <w:bookmarkStart w:id="133"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34" w:name="_Toc4014"/>
      <w:r>
        <w:rPr>
          <w:rFonts w:hint="eastAsia"/>
          <w:sz w:val="24"/>
        </w:rPr>
        <w:t>：</w:t>
      </w:r>
      <w:bookmarkEnd w:id="132"/>
      <w:bookmarkEnd w:id="133"/>
      <w:r>
        <w:rPr>
          <w:rFonts w:hint="eastAsia"/>
          <w:sz w:val="24"/>
        </w:rPr>
        <w:t>网民对网络纠纷的应对选择</w:t>
      </w:r>
      <w:bookmarkEnd w:id="134"/>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w:t>
      </w:r>
      <w:r>
        <w:rPr>
          <w:rFonts w:hint="eastAsia"/>
          <w:color w:val="auto"/>
        </w:rPr>
        <w:t>过</w:t>
      </w:r>
      <w:r>
        <w:rPr>
          <w:color w:val="auto"/>
        </w:rPr>
        <w:t>接近</w:t>
      </w:r>
      <w:r>
        <w:rPr>
          <w:rFonts w:hint="eastAsia"/>
          <w:color w:val="auto"/>
          <w:lang w:val="en-US" w:eastAsia="zh-CN"/>
        </w:rPr>
        <w:t>五</w:t>
      </w:r>
      <w:r>
        <w:rPr>
          <w:color w:val="auto"/>
        </w:rPr>
        <w:t>成</w:t>
      </w:r>
      <w:r>
        <w:rPr>
          <w:rFonts w:hint="eastAsia"/>
          <w:color w:val="auto"/>
        </w:rPr>
        <w:t>（</w:t>
      </w:r>
      <w:r>
        <w:rPr>
          <w:color w:val="auto"/>
        </w:rPr>
        <w:t>47.83</w:t>
      </w:r>
      <w:r>
        <w:rPr>
          <w:rFonts w:hint="eastAsia"/>
        </w:rPr>
        <w:t>%）的网民表示不了解，完全不知道有这类机构；</w:t>
      </w:r>
      <w:r>
        <w:t>28.57</w:t>
      </w:r>
      <w:r>
        <w:rPr>
          <w:rFonts w:hint="eastAsia"/>
        </w:rPr>
        <w:t>%网民表示</w:t>
      </w:r>
      <w:r>
        <w:t>这类机构是民间自治组织</w:t>
      </w:r>
      <w:r>
        <w:rPr>
          <w:rFonts w:hint="eastAsia"/>
        </w:rPr>
        <w:t>，</w:t>
      </w:r>
      <w:r>
        <w:t>22.36</w:t>
      </w:r>
      <w:r>
        <w:rPr>
          <w:rFonts w:hint="eastAsia"/>
        </w:rPr>
        <w:t>%网民表示</w:t>
      </w:r>
      <w:r>
        <w:t>调解结果执行难，不能解决问题</w:t>
      </w:r>
      <w:r>
        <w:rPr>
          <w:rFonts w:hint="eastAsia"/>
        </w:rPr>
        <w:t>；</w:t>
      </w:r>
      <w:r>
        <w:t>22.36</w:t>
      </w:r>
      <w:r>
        <w:rPr>
          <w:rFonts w:hint="eastAsia"/>
        </w:rPr>
        <w:t>%网民担心</w:t>
      </w:r>
      <w:r>
        <w:t>担心个人信息会泄露</w:t>
      </w:r>
      <w:r>
        <w:rPr>
          <w:rFonts w:hint="eastAsia"/>
        </w:rPr>
        <w:t>，</w:t>
      </w:r>
      <w:r>
        <w:t>21.12</w:t>
      </w:r>
      <w:r>
        <w:rPr>
          <w:rFonts w:hint="eastAsia"/>
        </w:rPr>
        <w:t>%网民认为</w:t>
      </w:r>
      <w:r>
        <w:t>调解的结果是有法律效力的</w:t>
      </w:r>
      <w:r>
        <w:rPr>
          <w:rFonts w:hint="eastAsia"/>
        </w:rPr>
        <w:t>。仅有</w:t>
      </w:r>
      <w:r>
        <w:t>19.25</w:t>
      </w:r>
      <w:r>
        <w:rPr>
          <w:rFonts w:hint="eastAsia"/>
        </w:rPr>
        <w:t>%网民认为</w:t>
      </w:r>
      <w:r>
        <w:t>担心调解机构的公信力不足</w:t>
      </w:r>
      <w:r>
        <w:rPr>
          <w:rFonts w:hint="eastAsia"/>
        </w:rPr>
        <w:t>；</w:t>
      </w:r>
      <w:r>
        <w:t>16.15</w:t>
      </w:r>
      <w:r>
        <w:rPr>
          <w:rFonts w:hint="eastAsia"/>
        </w:rPr>
        <w:t>%网民表示</w:t>
      </w:r>
      <w:r>
        <w:t>担心调解员是兼职的不能保证公正性</w:t>
      </w:r>
      <w:r>
        <w:rPr>
          <w:rFonts w:hint="eastAsia"/>
        </w:rPr>
        <w:t>。持保留态度的比持肯定的比例高。</w:t>
      </w:r>
      <w:r>
        <w:rPr>
          <w:rFonts w:hint="eastAsia"/>
          <w:b/>
          <w:bCs/>
        </w:rPr>
        <w:t>与全省数据相比，表示调解花费比较低比例要低2.15个百分点，表示不了解，完全不知道有这类机构比例要高2.86个百分点。与全国数据相比，表示调解花费比较低比例要低4.73个百分点，表示不了解，完全不知道有这类机构比例要高1.15个百分点。</w:t>
      </w:r>
    </w:p>
    <w:p>
      <w:pPr>
        <w:ind w:firstLine="0" w:firstLineChars="0"/>
        <w:jc w:val="center"/>
      </w:pPr>
      <w:r>
        <w:rPr>
          <w:rFonts w:ascii="等线" w:hAnsi="等线" w:eastAsia="等线"/>
          <w:color w:val="000000"/>
        </w:rPr>
        <w:drawing>
          <wp:inline distT="0" distB="0" distL="0" distR="0">
            <wp:extent cx="5095875"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35" w:name="_Toc21128"/>
      <w:r>
        <w:rPr>
          <w:rFonts w:hint="eastAsia"/>
          <w:sz w:val="24"/>
        </w:rPr>
        <w:t>：网民对互联网纠纷人民调解委员会等机构的看法</w:t>
      </w:r>
      <w:bookmarkEnd w:id="135"/>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一般</w:t>
      </w:r>
      <w:r>
        <w:rPr>
          <w:rFonts w:hint="eastAsia"/>
        </w:rPr>
        <w:t>的最多（占</w:t>
      </w:r>
      <w:r>
        <w:t>33.54</w:t>
      </w:r>
      <w:r>
        <w:rPr>
          <w:rFonts w:hint="eastAsia"/>
        </w:rPr>
        <w:t>%），其次是认为</w:t>
      </w:r>
      <w:r>
        <w:t>满意</w:t>
      </w:r>
      <w:r>
        <w:rPr>
          <w:rFonts w:hint="eastAsia"/>
        </w:rPr>
        <w:t>（占</w:t>
      </w:r>
      <w:r>
        <w:t>32.28</w:t>
      </w:r>
      <w:r>
        <w:rPr>
          <w:rFonts w:hint="eastAsia"/>
        </w:rPr>
        <w:t>%），再次是认为</w:t>
      </w:r>
      <w:r>
        <w:t>非常满意</w:t>
      </w:r>
      <w:r>
        <w:rPr>
          <w:rFonts w:hint="eastAsia"/>
        </w:rPr>
        <w:t>（占</w:t>
      </w:r>
      <w:r>
        <w:t>24.05</w:t>
      </w:r>
      <w:r>
        <w:rPr>
          <w:rFonts w:hint="eastAsia"/>
        </w:rPr>
        <w:t>%）。即认为满意以</w:t>
      </w:r>
      <w:r>
        <w:rPr>
          <w:rFonts w:hint="eastAsia"/>
          <w:color w:val="auto"/>
        </w:rPr>
        <w:t>上超过一半（</w:t>
      </w:r>
      <w:r>
        <w:rPr>
          <w:color w:val="auto"/>
        </w:rPr>
        <w:t>56.33</w:t>
      </w:r>
      <w:r>
        <w:rPr>
          <w:rFonts w:hint="eastAsia"/>
          <w:color w:val="auto"/>
        </w:rPr>
        <w:t>%），总体评价是满意以</w:t>
      </w:r>
      <w:r>
        <w:rPr>
          <w:rFonts w:hint="eastAsia"/>
        </w:rPr>
        <w:t>上。</w:t>
      </w:r>
      <w:r>
        <w:rPr>
          <w:rFonts w:hint="eastAsia"/>
          <w:b/>
          <w:bCs/>
        </w:rPr>
        <w:t>与全省数据相比，表示满意比例要低3.57个百分点，表示非常满意比例要高4.11个百分点。与全国数据相比，表示满意比例要低10.39个百分点，表示非常满意比例要高7.44个百分点。</w:t>
      </w:r>
    </w:p>
    <w:p>
      <w:pPr>
        <w:ind w:firstLine="0" w:firstLineChars="0"/>
        <w:jc w:val="center"/>
      </w:pPr>
      <w:r>
        <w:rPr>
          <w:rFonts w:ascii="等线" w:hAnsi="等线" w:eastAsia="等线"/>
          <w:color w:val="000000"/>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36" w:name="_Toc13265"/>
      <w:r>
        <w:rPr>
          <w:rFonts w:hint="eastAsia"/>
          <w:sz w:val="24"/>
        </w:rPr>
        <w:t>：网民对网络安全方面司法工作满意度评价</w:t>
      </w:r>
      <w:bookmarkEnd w:id="136"/>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一般</w:t>
      </w:r>
      <w:r>
        <w:rPr>
          <w:rFonts w:hint="eastAsia"/>
        </w:rPr>
        <w:t>的最多（占</w:t>
      </w:r>
      <w:r>
        <w:t>34.18</w:t>
      </w:r>
      <w:r>
        <w:rPr>
          <w:rFonts w:hint="eastAsia"/>
        </w:rPr>
        <w:t>%），其次是认为</w:t>
      </w:r>
      <w:r>
        <w:t>满意</w:t>
      </w:r>
      <w:r>
        <w:rPr>
          <w:rFonts w:hint="eastAsia"/>
        </w:rPr>
        <w:t>（占</w:t>
      </w:r>
      <w:r>
        <w:t>33.54</w:t>
      </w:r>
      <w:r>
        <w:rPr>
          <w:rFonts w:hint="eastAsia"/>
        </w:rPr>
        <w:t>%），再次是认为</w:t>
      </w:r>
      <w:r>
        <w:t>非常满意</w:t>
      </w:r>
      <w:r>
        <w:rPr>
          <w:rFonts w:hint="eastAsia"/>
        </w:rPr>
        <w:t>（占</w:t>
      </w:r>
      <w:r>
        <w:t>22.15</w:t>
      </w:r>
      <w:r>
        <w:rPr>
          <w:rFonts w:hint="eastAsia"/>
        </w:rPr>
        <w:t>%）。即认为满意以</w:t>
      </w:r>
      <w:r>
        <w:rPr>
          <w:rFonts w:hint="eastAsia"/>
          <w:color w:val="auto"/>
        </w:rPr>
        <w:t>上超过一半（</w:t>
      </w:r>
      <w:r>
        <w:rPr>
          <w:color w:val="auto"/>
        </w:rPr>
        <w:t>5</w:t>
      </w:r>
      <w:r>
        <w:t>5.69</w:t>
      </w:r>
      <w:r>
        <w:rPr>
          <w:rFonts w:hint="eastAsia"/>
        </w:rPr>
        <w:t>%），总体评价是满意以上。</w:t>
      </w:r>
      <w:r>
        <w:rPr>
          <w:rFonts w:hint="eastAsia"/>
          <w:b/>
          <w:bCs/>
        </w:rPr>
        <w:t>与全省数据相比，表示满意比例要低3.1个百分点，表示非常满意比例要高2.78个百分点。与全国数据相比，表示满意比例要低9.51个百分点，表示非常满意比例要高5.76个百分点。</w:t>
      </w:r>
    </w:p>
    <w:p>
      <w:pPr>
        <w:ind w:firstLine="0" w:firstLineChars="0"/>
        <w:jc w:val="center"/>
      </w:pPr>
      <w:r>
        <w:rPr>
          <w:rFonts w:ascii="等线" w:hAnsi="等线" w:eastAsia="等线"/>
          <w:color w:val="000000"/>
        </w:rPr>
        <w:drawing>
          <wp:inline distT="0" distB="0" distL="0" distR="0">
            <wp:extent cx="5095875"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37" w:name="_Toc5272"/>
      <w:r>
        <w:rPr>
          <w:rFonts w:hint="eastAsia"/>
          <w:sz w:val="24"/>
        </w:rPr>
        <w:t>：网络安全领域中社会层面参与协同治理状况满意度评价</w:t>
      </w:r>
      <w:bookmarkEnd w:id="137"/>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46.88</w:t>
      </w:r>
      <w:r>
        <w:rPr>
          <w:rFonts w:hint="eastAsia"/>
        </w:rPr>
        <w:t>%）；第二位是</w:t>
      </w:r>
      <w:r>
        <w:t>人大代表、政协委员</w:t>
      </w:r>
      <w:r>
        <w:rPr>
          <w:rFonts w:hint="eastAsia"/>
        </w:rPr>
        <w:t>（认同率</w:t>
      </w:r>
      <w:r>
        <w:t>34.38</w:t>
      </w:r>
      <w:r>
        <w:rPr>
          <w:rFonts w:hint="eastAsia"/>
        </w:rPr>
        <w:t>%）；第三位是</w:t>
      </w:r>
      <w:r>
        <w:t>新闻媒体</w:t>
      </w:r>
      <w:r>
        <w:rPr>
          <w:rFonts w:hint="eastAsia"/>
        </w:rPr>
        <w:t>（认同率</w:t>
      </w:r>
      <w:r>
        <w:t>33.13</w:t>
      </w:r>
      <w:r>
        <w:rPr>
          <w:rFonts w:hint="eastAsia"/>
        </w:rPr>
        <w:t>%）；第四位是</w:t>
      </w:r>
      <w:r>
        <w:t>网民自己</w:t>
      </w:r>
      <w:r>
        <w:rPr>
          <w:rFonts w:hint="eastAsia"/>
        </w:rPr>
        <w:t>（认同率</w:t>
      </w:r>
      <w:r>
        <w:t>28.13</w:t>
      </w:r>
      <w:r>
        <w:rPr>
          <w:rFonts w:hint="eastAsia"/>
        </w:rPr>
        <w:t>%）；第五位是</w:t>
      </w:r>
      <w:r>
        <w:t>行业协会</w:t>
      </w:r>
      <w:r>
        <w:rPr>
          <w:rFonts w:hint="eastAsia"/>
        </w:rPr>
        <w:t>（认同率</w:t>
      </w:r>
      <w:r>
        <w:t>14.37</w:t>
      </w:r>
      <w:r>
        <w:rPr>
          <w:rFonts w:hint="eastAsia"/>
        </w:rPr>
        <w:t>%）。其次为</w:t>
      </w:r>
      <w:r>
        <w:t>网络社会组织</w:t>
      </w:r>
      <w:r>
        <w:rPr>
          <w:rFonts w:hint="eastAsia"/>
        </w:rPr>
        <w:t>、</w:t>
      </w:r>
      <w:r>
        <w:t>专家学者</w:t>
      </w:r>
      <w:r>
        <w:rPr>
          <w:rFonts w:hint="eastAsia"/>
        </w:rPr>
        <w:t>、</w:t>
      </w:r>
      <w:r>
        <w:t>律师</w:t>
      </w:r>
      <w:r>
        <w:rPr>
          <w:rFonts w:hint="eastAsia"/>
        </w:rPr>
        <w:t>、</w:t>
      </w:r>
      <w:r>
        <w:t>网络明星、大咖</w:t>
      </w:r>
      <w:r>
        <w:rPr>
          <w:rFonts w:hint="eastAsia"/>
        </w:rPr>
        <w:t>、</w:t>
      </w:r>
      <w:r>
        <w:t>网络群组中的群主或意见领袖</w:t>
      </w:r>
      <w:r>
        <w:rPr>
          <w:rFonts w:hint="eastAsia"/>
        </w:rPr>
        <w:t>，分别有</w:t>
      </w:r>
      <w:r>
        <w:t>13.75</w:t>
      </w:r>
      <w:r>
        <w:rPr>
          <w:rFonts w:hint="eastAsia"/>
        </w:rPr>
        <w:t>%、</w:t>
      </w:r>
      <w:r>
        <w:t>11.25</w:t>
      </w:r>
      <w:r>
        <w:rPr>
          <w:rFonts w:hint="eastAsia"/>
        </w:rPr>
        <w:t>%、</w:t>
      </w:r>
      <w:r>
        <w:t>10.63</w:t>
      </w:r>
      <w:r>
        <w:rPr>
          <w:rFonts w:hint="eastAsia"/>
        </w:rPr>
        <w:t>%、</w:t>
      </w:r>
      <w:r>
        <w:t>5</w:t>
      </w:r>
      <w:r>
        <w:rPr>
          <w:rFonts w:hint="eastAsia"/>
        </w:rPr>
        <w:t>%、</w:t>
      </w:r>
      <w:r>
        <w:t>4.38</w:t>
      </w:r>
      <w:r>
        <w:rPr>
          <w:rFonts w:hint="eastAsia"/>
        </w:rPr>
        <w:t>%的认同率。</w:t>
      </w:r>
      <w:r>
        <w:rPr>
          <w:rFonts w:hint="eastAsia"/>
          <w:b/>
          <w:bCs/>
        </w:rPr>
        <w:t>与全省数据相比，表示行业协会比例要低1.64个百分点，表示基层组织负责人比例要高1.51个百分点。与全国数据相比，表示基层组织负责人比例要低1.07个百分点，表示新闻媒体比例要高3.65个百分点。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38" w:name="_Toc20212"/>
      <w:r>
        <w:rPr>
          <w:rFonts w:hint="eastAsia"/>
          <w:sz w:val="24"/>
        </w:rPr>
        <w:t>：代表网民利益说话的构成主体</w:t>
      </w:r>
      <w:bookmarkEnd w:id="138"/>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39" w:name="_Toc19207418"/>
      <w:r>
        <w:rPr>
          <w:rFonts w:hint="eastAsia"/>
        </w:rPr>
        <w:br w:type="page"/>
      </w:r>
    </w:p>
    <w:p>
      <w:pPr>
        <w:pStyle w:val="3"/>
        <w:ind w:firstLine="723" w:firstLineChars="300"/>
        <w:rPr>
          <w:rFonts w:hint="eastAsia"/>
        </w:rPr>
      </w:pPr>
      <w:bookmarkStart w:id="140" w:name="_Toc17786"/>
      <w:r>
        <w:rPr>
          <w:rFonts w:hint="eastAsia"/>
        </w:rPr>
        <w:t>5.2</w:t>
      </w:r>
      <w:bookmarkEnd w:id="139"/>
      <w:r>
        <w:rPr>
          <w:rFonts w:hint="eastAsia"/>
        </w:rPr>
        <w:t>专题2：</w:t>
      </w:r>
      <w:r>
        <w:t>遏制网络违法犯罪行为</w:t>
      </w:r>
      <w:r>
        <w:rPr>
          <w:rFonts w:hint="eastAsia"/>
        </w:rPr>
        <w:t>专题</w:t>
      </w:r>
      <w:bookmarkEnd w:id="140"/>
    </w:p>
    <w:p>
      <w:pPr>
        <w:rPr>
          <w:rFonts w:ascii="微软雅黑" w:hAnsi="微软雅黑" w:eastAsia="微软雅黑"/>
          <w:color w:val="333333"/>
        </w:rPr>
      </w:pPr>
      <w:r>
        <w:rPr>
          <w:rFonts w:ascii="宋体" w:hAnsi="宋体" w:eastAsia="宋体"/>
          <w:color w:val="000000"/>
        </w:rPr>
        <w:t>参与本专题答题的公众网民数量为</w:t>
      </w:r>
      <w:r>
        <w:t>395</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72.55%），第二位是侵犯个人信息（强制采集人脸信息、个人资料被出售牟利、数据泄露或违法出售、软件非法获取信息等）（遇见率52.94%），第三位是网络入侵（木马入侵、数据泄露、Wi-Fi蹭网、账号被盗等）（遇见率37.25%），网络诈骗犯罪（金融诈骗、电信诈骗、杀猪盘、助贷套路、假刷单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35.29%和27.45%。数据显示网络违法犯罪态势仍然比较严峻。</w:t>
      </w:r>
      <w:r>
        <w:rPr>
          <w:rFonts w:ascii="宋体" w:hAnsi="宋体" w:eastAsia="宋体"/>
          <w:b/>
          <w:bCs/>
          <w:color w:val="000000"/>
        </w:rPr>
        <w:t>与全省数据相比，表示网络诈骗犯罪（金融诈骗、电信诈骗、杀猪盘、助贷套路、假刷单等）比例要低7.57个百分点，表示违法有害信息（黄、赌、毒、暴、谣言、诽谤、分裂、泄密等）比例要高13.31个百分点。相较于全省数据，违法有害信息（黄、赌、毒、暴、谣言、诽谤、分裂、泄密等）的占比高了11.45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41" w:name="_Toc8929"/>
      <w:r>
        <w:rPr>
          <w:rFonts w:ascii="宋体" w:hAnsi="宋体" w:eastAsia="宋体"/>
          <w:color w:val="000000"/>
        </w:rPr>
        <w:t>：网络违法犯罪态势</w:t>
      </w:r>
      <w:bookmarkEnd w:id="14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违法有害信息（黄、赌、毒、暴、谣言、诽谤、分裂、泄密等）（关注度74%），第二位侵犯个人信息（强制采集人脸信息、个人资料被出售牟利、数据泄露或违法出售、软件非法获取信息等）（关注度66%），第三位网络入侵（木马入侵、数据泄露、Wi-Fi蹭网、账号被盗等）（关注度48%），第四位是网络诈骗犯罪（金融诈骗、电信诈骗、杀猪盘、助贷套路、假刷单等）（关注度46%），第五位是网络攻击（黑客攻击、DDOS攻击、勒索病毒、数据破坏等）（关注度44%）。</w:t>
      </w:r>
      <w:r>
        <w:rPr>
          <w:rFonts w:ascii="宋体" w:hAnsi="宋体" w:eastAsia="宋体"/>
          <w:b/>
          <w:bCs/>
          <w:color w:val="000000"/>
        </w:rPr>
        <w:t>相较于全省数据，除违法有害信息（黄、赌、毒、暴、谣言、诽谤、分裂、泄密等）和网络攻击（黑客攻击、DDOS攻击、勒索病毒、数据破坏等）比全省数据分别高出8.08个百分点、2.52个百分点外，其他数据值均少于全省数据。相较于全省数据，违法有害信息（黄、赌、毒、暴、谣言、诽谤、分裂、泄密等）的占比高了3.38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42" w:name="_Toc12060"/>
      <w:r>
        <w:rPr>
          <w:rFonts w:ascii="宋体" w:hAnsi="宋体" w:eastAsia="宋体"/>
          <w:color w:val="000000"/>
        </w:rPr>
        <w:t>：需加强打击的网络违法犯罪行为</w:t>
      </w:r>
      <w:bookmarkEnd w:id="14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18%的公众网民认为差不多，20%公众网民认为有所减少，18%认为有所增加，认为有所增加和明显增加的占56%，认为有所减少或明显减少的占26%。</w:t>
      </w:r>
      <w:r>
        <w:rPr>
          <w:rFonts w:ascii="宋体" w:hAnsi="宋体" w:eastAsia="宋体"/>
          <w:b/>
          <w:bCs/>
          <w:color w:val="000000"/>
        </w:rPr>
        <w:t>相较于全省数据，明显增加的占比高了17.21个百分点。相较于全省数据，明显增加的占比高了23.6个百分点。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43" w:name="_Toc32187"/>
      <w:r>
        <w:rPr>
          <w:rFonts w:ascii="宋体" w:hAnsi="宋体" w:eastAsia="宋体"/>
          <w:color w:val="000000"/>
        </w:rPr>
        <w:t>：网络诈骗发案率变化</w:t>
      </w:r>
      <w:bookmarkEnd w:id="14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贷款诈骗（校园贷、助贷套路、金融投资等）（遇见率56%），第二位是电话欠费、积分兑换、中奖诈骗（遇见率52%），第三位是网络购物诈骗（低价诱惑、下单退款解冻套路、网络钓鱼等）（遇见率32%）。</w:t>
      </w:r>
      <w:r>
        <w:rPr>
          <w:rFonts w:ascii="宋体" w:hAnsi="宋体" w:eastAsia="宋体"/>
          <w:b/>
          <w:bCs/>
          <w:color w:val="000000"/>
        </w:rPr>
        <w:t>与全省数据相比，表示高薪招聘诈骗（网络刷单、诱导缴纳培训费等）比例要低4.25个百分点，表示贷款诈骗（校园贷、助贷套路、金融投资等）比例要高13.64个百分点。与全国数据相比，表示高薪招聘诈骗（网络刷单、诱导缴纳培训费等）比例要低5.21个百分点，表示贷款诈骗（校园贷、助贷套路、金融投资等）比例要高12.66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44" w:name="_Toc10892"/>
      <w:r>
        <w:rPr>
          <w:rFonts w:ascii="宋体" w:hAnsi="宋体" w:eastAsia="宋体"/>
          <w:color w:val="000000"/>
        </w:rPr>
        <w:t>：电信网络诈骗态势</w:t>
      </w:r>
      <w:bookmarkEnd w:id="14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微信朋友圈（选择率60.47%），第二位是短视频APP（选择率41.86%），第三位是购物APP（选择率39.53%），第四位是交友APP（选择率27.91%），第五位是支付APP信息推送（选择率25.58%）。</w:t>
      </w:r>
      <w:r>
        <w:rPr>
          <w:rFonts w:ascii="宋体" w:hAnsi="宋体" w:eastAsia="宋体"/>
          <w:b/>
          <w:bCs/>
          <w:color w:val="000000"/>
        </w:rPr>
        <w:t>与全省数据相比，表示饭圈APP比例要低6.43个百分点，表示微信朋友圈比例要高9.61个百分点。与全国数据相比，表示短视频APP比例要低2.01个百分点，表示微信朋友圈比例要高10.3个百分点。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45" w:name="_Toc6540"/>
      <w:r>
        <w:rPr>
          <w:rFonts w:ascii="宋体" w:hAnsi="宋体" w:eastAsia="宋体"/>
          <w:color w:val="000000"/>
        </w:rPr>
        <w:t>：网民遭遇网络诈骗的情形</w:t>
      </w:r>
      <w:bookmarkEnd w:id="14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向监管部门举报（选择率51.16%），第二位是向网站投诉（选择率41.86%），第三位是向公安部门报警（选择率39.53%），第四位和第五位分别是告诉家人、朋友、同事（选择率34.88%</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不管它（选择率23.26%）。</w:t>
      </w:r>
      <w:r>
        <w:rPr>
          <w:rFonts w:ascii="宋体" w:hAnsi="宋体" w:eastAsia="宋体"/>
          <w:b/>
          <w:bCs/>
          <w:color w:val="000000"/>
        </w:rPr>
        <w:t>与全省数据相比，表示向网站投诉比例要低6.76个百分点，表示向监管部门举报比例要高13.62个百分点。与全国数据相比，表示向网站投诉比例要低8.69个百分点，表示向监管部门举报比例要高10.48个百分点。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46" w:name="_Toc9713"/>
      <w:r>
        <w:rPr>
          <w:rFonts w:ascii="宋体" w:hAnsi="宋体" w:eastAsia="宋体"/>
          <w:color w:val="000000"/>
        </w:rPr>
        <w:t>：网民对电信诈骗的应对</w:t>
      </w:r>
      <w:bookmarkEnd w:id="14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51.61%，其中35.48%的网民表示满意，16.13%的网民表示非常满意。41.94%的网民表示一般，表示不满意或非常不满意的占6.46%，其中表示不满意的占3.23%，表示非常不满意的占3.23%。总体上来说表示满意的占主要部分。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47" w:name="_Toc13977"/>
      <w:r>
        <w:rPr>
          <w:rFonts w:ascii="宋体" w:hAnsi="宋体" w:eastAsia="宋体"/>
          <w:color w:val="000000"/>
        </w:rPr>
        <w:t>：网民对投诉或举报的处理结果评价</w:t>
      </w:r>
      <w:bookmarkEnd w:id="14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知道“国家反诈中心”APP（认知度54%）；第二位是知道防诈骗专线“96110”（认知度42%），第三位是国家反诈中心与工信部反诈中心反诈预警短信12381（认知度28%），第四位都不知道的网民占22%。</w:t>
      </w:r>
      <w:r>
        <w:rPr>
          <w:rFonts w:ascii="宋体" w:hAnsi="宋体" w:eastAsia="宋体"/>
          <w:color w:val="auto"/>
        </w:rPr>
        <w:t>过半数网</w:t>
      </w:r>
      <w:r>
        <w:rPr>
          <w:rFonts w:ascii="宋体" w:hAnsi="宋体" w:eastAsia="宋体"/>
          <w:color w:val="000000"/>
        </w:rPr>
        <w:t>民知道“国家反诈中心”APP。</w:t>
      </w:r>
      <w:r>
        <w:rPr>
          <w:rFonts w:ascii="宋体" w:hAnsi="宋体" w:eastAsia="宋体"/>
          <w:b/>
          <w:bCs/>
          <w:color w:val="000000"/>
        </w:rPr>
        <w:t>相较于全省数据，除知道防诈骗专线“96110”和知道“国家反诈中心”APP比全省数据分别高出3.73个百分点、17.41个百分点外，其他数据值均少于全省数据。相较于全省数据，知道防诈骗专线“96110”的占比高了0.66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48" w:name="_Toc19165"/>
      <w:r>
        <w:rPr>
          <w:rFonts w:ascii="宋体" w:hAnsi="宋体" w:eastAsia="宋体"/>
          <w:color w:val="000000"/>
        </w:rPr>
        <w:t>：网民对官方反诈服务渠道和工具的认知度</w:t>
      </w:r>
      <w:bookmarkEnd w:id="14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36%的网民所在社区经常开展防诈骗宣传活动，10%的网民所在社区较多开展防诈骗宣传活动，32%的网民表示一般，8%的网民所在社区较少开展防诈骗宣传活动，即有开展的占比为86%。14%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49" w:name="_Toc27419"/>
      <w:r>
        <w:rPr>
          <w:rFonts w:ascii="宋体" w:hAnsi="宋体" w:eastAsia="宋体"/>
          <w:color w:val="000000"/>
        </w:rPr>
        <w:t>：所在社区、校园及企业开展防诈骗宣传活动的情况</w:t>
      </w:r>
      <w:bookmarkEnd w:id="14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w:t>
      </w:r>
      <w:r>
        <w:rPr>
          <w:rFonts w:ascii="宋体" w:hAnsi="宋体" w:eastAsia="宋体"/>
          <w:color w:val="auto"/>
        </w:rPr>
        <w:t>状为：大部分76</w:t>
      </w:r>
      <w:r>
        <w:rPr>
          <w:rFonts w:ascii="宋体" w:hAnsi="宋体" w:eastAsia="宋体" w:cs="宋体"/>
          <w:color w:val="auto"/>
        </w:rPr>
        <w:t>%公众网民没有参与过；6%公众网民有遭遇10万元以上的严重损失、6%公众网</w:t>
      </w:r>
      <w:r>
        <w:rPr>
          <w:rFonts w:ascii="宋体" w:hAnsi="宋体" w:eastAsia="宋体" w:cs="宋体"/>
          <w:color w:val="000000"/>
        </w:rPr>
        <w:t>民有遭遇1-10万元之间的较多损失、2%公众网民有遭遇1万元以下的较少损失，有财产损失的占14%；10%公众网民有参与但没有损失。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50" w:name="_Toc630"/>
      <w:r>
        <w:rPr>
          <w:rFonts w:ascii="宋体" w:hAnsi="宋体" w:eastAsia="宋体"/>
          <w:color w:val="000000"/>
        </w:rPr>
        <w:t>：“金融投资”类APP导致财产损失的情况</w:t>
      </w:r>
      <w:bookmarkEnd w:id="15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70%，有遇到被盗刷的占18%，一般的占12%。</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51" w:name="_Toc5014"/>
      <w:r>
        <w:rPr>
          <w:rFonts w:ascii="宋体" w:hAnsi="宋体" w:eastAsia="宋体"/>
          <w:color w:val="000000"/>
        </w:rPr>
        <w:t>：网民电子支付被盗刷的现状</w:t>
      </w:r>
      <w:bookmarkEnd w:id="15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46%的公众网民没有遇到；12%的公众网民经常遇到，6%较多遇到，22%较少遇到，14%的公众网民表示一般。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52" w:name="_Toc2160"/>
      <w:r>
        <w:rPr>
          <w:rFonts w:ascii="宋体" w:hAnsi="宋体" w:eastAsia="宋体"/>
          <w:color w:val="000000"/>
        </w:rPr>
        <w:t>：网络博彩或网络赌博渗透程度</w:t>
      </w:r>
      <w:bookmarkEnd w:id="15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42.86%网民没有遇到；8.16%网民经常遇到、8.16%网民较多遇到、24.49%网民较少遇到。网络勒索病毒、木马等的渗透率达到57.14%。</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53" w:name="_Toc7526"/>
      <w:r>
        <w:rPr>
          <w:rFonts w:ascii="宋体" w:hAnsi="宋体" w:eastAsia="宋体"/>
          <w:color w:val="000000"/>
        </w:rPr>
        <w:t>：网络勒索病毒、木马等破坏性程序渗透程度</w:t>
      </w:r>
      <w:bookmarkEnd w:id="15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36%能够定期杀毒和更新补丁，14%能够不定期（经常）进行杀毒和更新补丁，20%不定期（偶尔）进行杀毒和更新补丁，22%很少进行杀毒和更新补丁，还有8%从不杀毒和更新补丁。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54" w:name="_Toc10808"/>
      <w:r>
        <w:rPr>
          <w:rFonts w:ascii="宋体" w:hAnsi="宋体" w:eastAsia="宋体"/>
          <w:color w:val="000000"/>
        </w:rPr>
        <w:t>：个人网络安全防范措施的落实</w:t>
      </w:r>
      <w:bookmarkEnd w:id="15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58%），第二位是散布谣言、封建迷信（网民遇见率58%），第三位是APP内置广告无法关闭、诱导点击跳转（网民遇见率44%），第四位是标题党、内容虚假、流量造假（网民遇见率40%），第五位是蓄意侮辱、诽谤、威胁，网络欺凌（网民遇见率38%）。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省数据相比，表示人肉搜索、泄露他人隐私、泄露或非法售卖个人数据比例要低6.25个百分点，表示传播色情、赌博、涉毒、暴力比例要高1.34个百分点。相较于全省数据，散布谣言、封建迷信的占比高了2.29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55" w:name="_Toc24474"/>
      <w:r>
        <w:rPr>
          <w:rFonts w:ascii="宋体" w:hAnsi="宋体" w:eastAsia="宋体"/>
          <w:color w:val="000000"/>
        </w:rPr>
        <w:t>：不良信息乱象泛滥现状</w:t>
      </w:r>
      <w:bookmarkEnd w:id="15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18.37%，其中4.08%公众网民认为明显增加，14.29%认为有所增加。26.53%认为差不多，40.81%认为减少，其中28.57%认为有所减少，12.24%认为明显减少，14.29%没有遇到。认为减少的网民比例较高。</w:t>
      </w:r>
      <w:r>
        <w:rPr>
          <w:rFonts w:ascii="宋体" w:hAnsi="宋体" w:eastAsia="宋体"/>
          <w:b/>
          <w:bCs/>
          <w:color w:val="000000"/>
        </w:rPr>
        <w:t>与全省数据相比，表示明显增加比例要低5.72个百分点，表示有所减少比例要高8.83个百分点。与全国数据相比，表示明显增加比例要低4.99个百分点，表示有所增加比例要高1.71个百分点。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56" w:name="_Toc1650"/>
      <w:r>
        <w:rPr>
          <w:rFonts w:ascii="宋体" w:hAnsi="宋体" w:eastAsia="宋体"/>
          <w:color w:val="000000"/>
        </w:rPr>
        <w:t>：色情暴力等低俗网络信息数量变化情况</w:t>
      </w:r>
      <w:bookmarkEnd w:id="15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网站广告（渗透率85.71%），第二位是App内广告（渗透率47.62%），第三位是邮件（渗透率33.33%），第四位是视频平台（渗透率28.57%），第五位是短信（渗透率26.19%）。还有的是朋友圈渗透率为21.43%。</w:t>
      </w:r>
      <w:r>
        <w:rPr>
          <w:rFonts w:ascii="宋体" w:hAnsi="宋体" w:eastAsia="宋体"/>
          <w:b/>
          <w:bCs/>
          <w:color w:val="000000"/>
        </w:rPr>
        <w:t>与全省数据相比，表示短信比例要低3.22个百分点，表示网站广告比例要高9.41个百分点。与全国数据相比，表示朋友圈比例要低1.28个百分点，表示网站广告比例要高5.68个百分点。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57" w:name="_Toc30214"/>
      <w:r>
        <w:rPr>
          <w:rFonts w:ascii="宋体" w:hAnsi="宋体" w:eastAsia="宋体"/>
          <w:color w:val="000000"/>
        </w:rPr>
        <w:t>：遇到低俗网络信息渠道的渗透率</w:t>
      </w:r>
      <w:bookmarkEnd w:id="15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直接忽略（选择率38.1%），第二位是向网站投诉（选择率33.33%），第三位是向网信部门举报（选择率33.33%），第四位是向公安部门报警（选择率21.43%），第五位是给予差评（选择率19.05%），显示公众网民对低俗网络信息有较强的抵制意识。</w:t>
      </w:r>
      <w:r>
        <w:rPr>
          <w:rFonts w:ascii="宋体" w:hAnsi="宋体" w:eastAsia="宋体"/>
          <w:b/>
          <w:bCs/>
          <w:color w:val="000000"/>
        </w:rPr>
        <w:t>与全省数据相比，表示向网站投诉比例要低3.8个百分点，表示向网信部门举报比例要高9.5个百分点。与全国数据相比，表示向网站投诉比例要低7.34个百分点，表示向网信部门举报比例要高7.82个百分点。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58" w:name="_Toc24742"/>
      <w:r>
        <w:rPr>
          <w:rFonts w:ascii="宋体" w:hAnsi="宋体" w:eastAsia="宋体"/>
          <w:color w:val="000000"/>
        </w:rPr>
        <w:t>：遇到低俗网络信息的应对措施</w:t>
      </w:r>
      <w:bookmarkEnd w:id="15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65.22%，其中26.09%公众网民认为非常满意，39.13%认为满意。30.43%认为一般</w:t>
      </w:r>
      <w:r>
        <w:rPr>
          <w:rFonts w:hint="eastAsia" w:ascii="宋体" w:hAnsi="宋体" w:eastAsia="宋体"/>
          <w:color w:val="000000"/>
          <w:lang w:eastAsia="zh-CN"/>
        </w:rPr>
        <w:t>。</w:t>
      </w:r>
      <w:r>
        <w:rPr>
          <w:rFonts w:ascii="宋体" w:hAnsi="宋体" w:eastAsia="宋体"/>
          <w:color w:val="000000"/>
        </w:rPr>
        <w:t>4.35</w:t>
      </w:r>
      <w:r>
        <w:rPr>
          <w:rFonts w:ascii="宋体" w:hAnsi="宋体" w:eastAsia="宋体" w:cs="宋体"/>
          <w:color w:val="000000"/>
        </w:rPr>
        <w:t>%认为不满意或非常不满意，其中0%认为不满意，4.35%认为非常不满意。相较于全省数据，除非常满意和满意比全省数据分别高出8.41个百分点、7.62个百分点外，其他数据值均少于全省数据。与全国数据相比，表示一般比例要低7.9个百分点，表示非常满意比例要高10.3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59" w:name="_Toc21140"/>
      <w:r>
        <w:rPr>
          <w:rFonts w:ascii="宋体" w:hAnsi="宋体" w:eastAsia="宋体"/>
          <w:color w:val="000000"/>
        </w:rPr>
        <w:t>：网民对低俗网络信息投诉效果的评价</w:t>
      </w:r>
      <w:bookmarkEnd w:id="15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57.14%，其中22.45%公众网民认为非常满意，34.69%认为满意。26.53%认为一般</w:t>
      </w:r>
      <w:r>
        <w:rPr>
          <w:rFonts w:hint="eastAsia" w:ascii="宋体" w:hAnsi="宋体" w:eastAsia="宋体"/>
          <w:color w:val="000000"/>
          <w:lang w:eastAsia="zh-CN"/>
        </w:rPr>
        <w:t>。</w:t>
      </w:r>
      <w:r>
        <w:rPr>
          <w:rFonts w:ascii="宋体" w:hAnsi="宋体" w:eastAsia="宋体"/>
          <w:color w:val="000000"/>
        </w:rPr>
        <w:t>6.12</w:t>
      </w:r>
      <w:r>
        <w:rPr>
          <w:rFonts w:ascii="宋体" w:hAnsi="宋体" w:eastAsia="宋体" w:cs="宋体"/>
          <w:color w:val="000000"/>
        </w:rPr>
        <w:t>%认为不满意或非常不满意，其中2.04%认为不满意，4.08%认为非常不满意。与全省数据相比，表示一般比例要低4.68个百分点，表示满意比例要高1.21个百分点。与全国数据相比，表示满意比例要低4.37个百分点，表示非常满意比例要高2.17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60" w:name="_Toc23862"/>
      <w:r>
        <w:rPr>
          <w:rFonts w:ascii="宋体" w:hAnsi="宋体" w:eastAsia="宋体"/>
          <w:color w:val="000000"/>
        </w:rPr>
        <w:t>：“清朗”、“净网”等专项行动成效</w:t>
      </w:r>
      <w:bookmarkEnd w:id="16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0" w:firstLineChars="0"/>
        <w:rPr>
          <w:rFonts w:ascii="宋体" w:hAnsi="宋体" w:eastAsia="宋体"/>
          <w:color w:val="000000"/>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进一步加强打击力度（选择率78%），第二位是改善报案服务（选择率40%），第三位是加强追收被骗款项（选择率40%），第四位是完善预防和防范联动机制（选择率34%），第五位是改善办案进度反馈（选择率30%）。</w:t>
      </w:r>
      <w:r>
        <w:rPr>
          <w:rFonts w:ascii="宋体" w:hAnsi="宋体" w:eastAsia="宋体"/>
          <w:b/>
          <w:bCs/>
          <w:color w:val="000000"/>
        </w:rPr>
        <w:t>相较于全省数据，加强追收被骗款项、完善预防和防范联动机制、提高办案人员业务能力分别比全省数据低1.46、1.99、1.37个百分点。相较于全国数据，除进一步加强打击力度和改善报案服务比全国数据分别高出3.83个百分点、1.47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61" w:name="_Toc14740"/>
      <w:r>
        <w:rPr>
          <w:rFonts w:ascii="宋体" w:hAnsi="宋体" w:eastAsia="宋体"/>
          <w:color w:val="000000"/>
        </w:rPr>
        <w:t>：对公安部门打击网络犯罪的期望</w:t>
      </w:r>
      <w:bookmarkEnd w:id="16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62" w:name="_Toc32581"/>
      <w:r>
        <w:rPr>
          <w:rFonts w:hint="eastAsia"/>
        </w:rPr>
        <w:t>5.3专题3：个人信息保护专题</w:t>
      </w:r>
      <w:bookmarkEnd w:id="162"/>
    </w:p>
    <w:p>
      <w:pPr>
        <w:rPr>
          <w:rFonts w:ascii="微软雅黑" w:hAnsi="微软雅黑" w:eastAsia="微软雅黑"/>
          <w:color w:val="333333"/>
          <w:sz w:val="22"/>
          <w:szCs w:val="22"/>
        </w:rPr>
      </w:pPr>
      <w:r>
        <w:rPr>
          <w:rFonts w:ascii="宋体" w:hAnsi="宋体" w:eastAsia="宋体"/>
          <w:color w:val="000000"/>
        </w:rPr>
        <w:t>参与本专题答题的公众网民人数量为</w:t>
      </w:r>
      <w:r>
        <w:t>484</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29.07</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6.98</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22.09</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37.21</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33.72</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22.09</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11.63</w:t>
      </w:r>
      <w:r>
        <w:rPr>
          <w:rFonts w:ascii="Calibri" w:hAnsi="Calibri" w:eastAsia="Calibri" w:cs="Calibri"/>
          <w:color w:val="000000"/>
        </w:rPr>
        <w:t>%</w:t>
      </w:r>
      <w:r>
        <w:rPr>
          <w:rFonts w:ascii="宋体" w:hAnsi="宋体" w:eastAsia="宋体"/>
          <w:color w:val="000000"/>
        </w:rPr>
        <w:t>认为非常不好。总体上认</w:t>
      </w:r>
      <w:r>
        <w:rPr>
          <w:rFonts w:ascii="宋体" w:hAnsi="宋体" w:eastAsia="宋体"/>
          <w:color w:val="auto"/>
        </w:rPr>
        <w:t>为</w:t>
      </w:r>
      <w:r>
        <w:rPr>
          <w:rFonts w:hint="eastAsia" w:ascii="宋体" w:hAnsi="宋体" w:eastAsia="宋体"/>
          <w:color w:val="auto"/>
          <w:lang w:val="en-US" w:eastAsia="zh-CN"/>
        </w:rPr>
        <w:t>一般</w:t>
      </w:r>
      <w:r>
        <w:rPr>
          <w:rFonts w:ascii="宋体" w:hAnsi="宋体" w:eastAsia="宋体"/>
          <w:color w:val="auto"/>
        </w:rPr>
        <w:t>的评</w:t>
      </w:r>
      <w:r>
        <w:rPr>
          <w:rFonts w:ascii="宋体" w:hAnsi="宋体" w:eastAsia="宋体"/>
          <w:color w:val="000000"/>
        </w:rPr>
        <w:t>价稍多。</w:t>
      </w:r>
      <w:r>
        <w:rPr>
          <w:rFonts w:ascii="Calibri" w:hAnsi="Calibri" w:eastAsia="Calibri"/>
          <w:b/>
          <w:bCs/>
          <w:color w:val="000000"/>
        </w:rPr>
        <w:t>与全省数据相比，表示非常好比例要低7.27个百分点，表示一般比例要高4.33个百分点。与全国数据相比，表示非常好比例要低3.04个百分点，表示一般比例要高1.35个百分点。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63" w:name="_Toc6131"/>
      <w:r>
        <w:rPr>
          <w:rFonts w:ascii="宋体" w:hAnsi="宋体" w:eastAsia="宋体"/>
          <w:color w:val="000000"/>
        </w:rPr>
        <w:t>：网民对我国个人信息保护状况评价</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41.38</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16.09</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25.29</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50.57</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36.78</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13.79</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8.05</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与全省数据相比，表示很少比例要低1.49个百分点，表示比较多比例要高1.94个百分点。与全国数据相比，表示比较多比例要低2.03个百分点，表示非常多比例要高2.16个百分点。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64" w:name="_Toc21681"/>
      <w:r>
        <w:rPr>
          <w:rFonts w:ascii="宋体" w:hAnsi="宋体" w:eastAsia="宋体"/>
          <w:color w:val="000000"/>
        </w:rPr>
        <w:t>：网民对我国个人信息泄露情况评价</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50.57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42.53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35.63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35.63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27.59</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相较于全省数据，生活服务(搜索引擎、出行、导航、网约车、旅游、美图等)的占比高了1.72个百分点。相较于全国数据，除了个别数据顺序互换外，排名基本一致。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65" w:name="_Toc30343"/>
      <w:r>
        <w:rPr>
          <w:rFonts w:ascii="宋体" w:hAnsi="宋体" w:eastAsia="宋体"/>
          <w:color w:val="000000"/>
        </w:rPr>
        <w:t>：个人信息保护做得不好的应用领域</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67.82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59.77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37.93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将个人信息上传网络云端储存</w:t>
      </w:r>
      <w:r>
        <w:rPr>
          <w:rFonts w:ascii="宋体" w:hAnsi="宋体" w:eastAsia="宋体"/>
          <w:color w:val="000000"/>
        </w:rPr>
        <w:t>（选择率</w:t>
      </w:r>
      <w:r>
        <w:rPr>
          <w:rFonts w:ascii="Calibri" w:hAnsi="Calibri" w:eastAsia="Calibri"/>
          <w:color w:val="000000"/>
        </w:rPr>
        <w:t>29.89</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注册APP账户，App要求获取相机、位置等隐私权限比例要低2.97个百分点，表示参与网上测试、投票、抽奖活动比例要高8.0个百分点。与全国数据相比，表示注册APP账户，App要求获取相机、位置等隐私权限比例要低8.83个百分点，表示参与网上测试、投票、抽奖活动比例要高7.93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1"/>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66" w:name="_Toc7097"/>
      <w:r>
        <w:rPr>
          <w:rFonts w:ascii="宋体" w:hAnsi="宋体" w:eastAsia="宋体"/>
          <w:color w:val="000000"/>
        </w:rPr>
        <w:t>：个人信息泄露的场景</w:t>
      </w:r>
      <w:bookmarkEnd w:id="166"/>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62.79</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54.65</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41.86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40.7</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40.7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26.74</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67" w:name="_Toc25899"/>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67"/>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67.82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58.62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55.17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37.93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34.48</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与全省数据相比，表示大数据杀熟比例要低1.25个百分点，表示收到相关性的推销短信比例要高5.26个百分点。相较于全国数据，排名基本一致。</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3"/>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68" w:name="_Toc12029"/>
      <w:r>
        <w:rPr>
          <w:rFonts w:ascii="宋体" w:hAnsi="宋体" w:eastAsia="宋体"/>
          <w:color w:val="000000"/>
        </w:rPr>
        <w:t>：个人信息被泄露或被滥用的情况</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提醒身边的亲朋好友防止被骗</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58.14</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更换账号、密码等</w:t>
      </w:r>
      <w:r>
        <w:rPr>
          <w:rFonts w:hint="eastAsia" w:ascii="Calibri" w:hAnsi="Calibri" w:eastAsia="宋体"/>
          <w:color w:val="000000"/>
        </w:rPr>
        <w:t>（</w:t>
      </w:r>
      <w:r>
        <w:rPr>
          <w:rFonts w:ascii="Calibri" w:hAnsi="Calibri" w:eastAsia="Calibri"/>
          <w:color w:val="000000"/>
        </w:rPr>
        <w:t>55.81</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38.37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8.14</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5.81%</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69" w:name="_Toc10992"/>
      <w:r>
        <w:rPr>
          <w:rFonts w:ascii="宋体" w:hAnsi="宋体" w:eastAsia="宋体"/>
          <w:color w:val="000000"/>
        </w:rPr>
        <w:t>：个人信息泄露的应对措施</w:t>
      </w:r>
      <w:bookmarkEnd w:id="16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82.76</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43.68</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短信认证</w:t>
      </w:r>
      <w:r>
        <w:rPr>
          <w:rFonts w:ascii="宋体" w:hAnsi="宋体" w:eastAsia="宋体"/>
          <w:color w:val="000000"/>
        </w:rPr>
        <w:t>（选择率</w:t>
      </w:r>
      <w:r>
        <w:rPr>
          <w:rFonts w:ascii="Calibri" w:hAnsi="Calibri" w:eastAsia="Calibri"/>
          <w:color w:val="000000"/>
        </w:rPr>
        <w:t>42.53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刷脸</w:t>
      </w:r>
      <w:r>
        <w:rPr>
          <w:rFonts w:ascii="宋体" w:hAnsi="宋体" w:eastAsia="宋体"/>
          <w:color w:val="000000"/>
        </w:rPr>
        <w:t>（选择率为</w:t>
      </w:r>
      <w:r>
        <w:rPr>
          <w:rFonts w:ascii="Calibri" w:hAnsi="Calibri" w:eastAsia="Calibri"/>
          <w:color w:val="000000"/>
        </w:rPr>
        <w:t>27.59</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70" w:name="_Toc21297"/>
      <w:r>
        <w:rPr>
          <w:rFonts w:ascii="宋体" w:hAnsi="宋体" w:eastAsia="宋体"/>
          <w:color w:val="000000"/>
        </w:rPr>
        <w:t>：在线上支付时采取的身份认证方式</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56.33</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26.44</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29.89</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21.84</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21.84</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与全省数据相比，表示比较担心比例要低3.5个百分点，表示非常担心比例要高2.42个百分点。与全国数据相比，表示比较担心比例要低6.73个百分点，表示非常担心比例要高5.1个百分点。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71" w:name="_Toc8246"/>
      <w:r>
        <w:rPr>
          <w:rFonts w:ascii="宋体" w:hAnsi="宋体" w:eastAsia="宋体"/>
          <w:color w:val="000000"/>
        </w:rPr>
        <w:t>：生物识别技术个人信息泄露风险</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55.18</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26.44</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28.74</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32.18</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12.65</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72" w:name="_Toc727"/>
      <w:r>
        <w:rPr>
          <w:rFonts w:ascii="宋体" w:hAnsi="宋体" w:eastAsia="宋体"/>
          <w:color w:val="000000"/>
        </w:rPr>
        <w:t>：日常上网中收到精准广告推送情况</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43.68</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19.54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17.24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9.2</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6.9</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3.45%</w:t>
      </w:r>
      <w:r>
        <w:rPr>
          <w:rFonts w:ascii="宋体" w:hAnsi="宋体" w:eastAsia="宋体"/>
          <w:color w:val="000000"/>
        </w:rPr>
        <w:t>。网民免受骚扰选择权保护还存在较多问题。</w:t>
      </w:r>
      <w:r>
        <w:rPr>
          <w:rFonts w:ascii="Calibri" w:hAnsi="Calibri" w:eastAsia="Calibri"/>
          <w:b/>
          <w:bCs/>
          <w:color w:val="000000"/>
        </w:rPr>
        <w:t>与全省数据相比，表示全部都征得了同意比例要低3.07个百分点，表示大部分征得了同意比例要高2.16个百分点。与全国数据相比，表示小部分征得了同意比例要低4.98个百分点，表示大部分征得了同意比例要高2.24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73" w:name="_Toc27586"/>
      <w:r>
        <w:rPr>
          <w:rFonts w:ascii="宋体" w:hAnsi="宋体" w:eastAsia="宋体"/>
          <w:color w:val="000000"/>
        </w:rPr>
        <w:t>：发布精准广告事前征求同意的情况</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17.24</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21.84</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14.94</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6.9</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3.45</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35.63</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与全省数据相比，表示全部都提供了比例要低3.41个百分点，表示大部分提供了比例要高5.16个百分点。与全国数据相比，表示全部都提供了比例要低1.93个百分点，表示大部分提供了比例要高3.61个百分点。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74" w:name="_Toc13307"/>
      <w:r>
        <w:rPr>
          <w:rFonts w:ascii="宋体" w:hAnsi="宋体" w:eastAsia="宋体"/>
          <w:color w:val="000000"/>
        </w:rPr>
        <w:t>：精准广告提供退出机制的情况</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极个别会认真阅读</w:t>
      </w:r>
      <w:r>
        <w:rPr>
          <w:rFonts w:ascii="Calibri" w:hAnsi="Calibri" w:eastAsia="Calibri" w:cs="Calibri"/>
          <w:color w:val="000000"/>
        </w:rPr>
        <w:t>34.48%</w:t>
      </w:r>
      <w:r>
        <w:rPr>
          <w:rFonts w:ascii="宋体" w:hAnsi="宋体" w:eastAsia="宋体"/>
          <w:color w:val="000000"/>
        </w:rPr>
        <w:t>，其次</w:t>
      </w:r>
      <w:r>
        <w:rPr>
          <w:rFonts w:ascii="Calibri" w:hAnsi="Calibri" w:eastAsia="Calibri"/>
          <w:color w:val="000000"/>
        </w:rPr>
        <w:t>28.74</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不会留意</w:t>
      </w:r>
      <w:r>
        <w:rPr>
          <w:rFonts w:ascii="宋体" w:hAnsi="宋体" w:eastAsia="宋体"/>
          <w:color w:val="000000"/>
        </w:rPr>
        <w:t>、</w:t>
      </w:r>
      <w:r>
        <w:rPr>
          <w:rFonts w:ascii="Calibri" w:hAnsi="Calibri" w:eastAsia="Calibri"/>
          <w:color w:val="000000"/>
        </w:rPr>
        <w:t>20.69</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都会认真阅读</w:t>
      </w:r>
      <w:r>
        <w:rPr>
          <w:rFonts w:ascii="宋体" w:hAnsi="宋体" w:eastAsia="宋体"/>
          <w:color w:val="000000"/>
        </w:rPr>
        <w:t>。数据显示公众网民对安全私隐协议并不关注。</w:t>
      </w:r>
      <w:r>
        <w:rPr>
          <w:rFonts w:ascii="Calibri" w:hAnsi="Calibri" w:eastAsia="Calibri"/>
          <w:b/>
          <w:bCs/>
          <w:color w:val="000000"/>
        </w:rPr>
        <w:t>与全省数据相比，表示都会认真阅读比例要低2.01个百分点，表示极个别会认真阅读比例要高4.91个百分点。相较于全国数据，除都会认真阅读和极个别会认真阅读比全国数据分别高出1.01个百分点、4.41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75" w:name="_Toc5649"/>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50.57%</w:t>
      </w:r>
      <w:r>
        <w:rPr>
          <w:rFonts w:ascii="宋体" w:hAnsi="宋体" w:eastAsia="宋体"/>
          <w:color w:val="000000"/>
        </w:rPr>
        <w:t>，其中认为明显改善的占</w:t>
      </w:r>
      <w:r>
        <w:rPr>
          <w:rFonts w:ascii="Calibri" w:hAnsi="Calibri" w:eastAsia="Calibri"/>
          <w:color w:val="000000"/>
        </w:rPr>
        <w:t>13.79%</w:t>
      </w:r>
      <w:r>
        <w:rPr>
          <w:rFonts w:ascii="宋体" w:hAnsi="宋体" w:eastAsia="宋体"/>
          <w:color w:val="000000"/>
        </w:rPr>
        <w:t>，认为有所改善占</w:t>
      </w:r>
      <w:r>
        <w:rPr>
          <w:rFonts w:ascii="Calibri" w:hAnsi="Calibri" w:eastAsia="Calibri"/>
          <w:color w:val="000000"/>
        </w:rPr>
        <w:t>36.78%</w:t>
      </w:r>
      <w:r>
        <w:rPr>
          <w:rFonts w:ascii="宋体" w:hAnsi="宋体" w:eastAsia="宋体"/>
          <w:color w:val="000000"/>
        </w:rPr>
        <w:t>。认为一般占</w:t>
      </w:r>
      <w:r>
        <w:rPr>
          <w:rFonts w:ascii="Calibri" w:hAnsi="Calibri" w:eastAsia="Calibri"/>
          <w:color w:val="000000"/>
        </w:rPr>
        <w:t>43.68%</w:t>
      </w:r>
      <w:r>
        <w:rPr>
          <w:rFonts w:ascii="宋体" w:hAnsi="宋体" w:eastAsia="宋体"/>
          <w:color w:val="000000"/>
        </w:rPr>
        <w:t>。认为有所变差或明显变差的占</w:t>
      </w:r>
      <w:r>
        <w:rPr>
          <w:rFonts w:ascii="Calibri" w:hAnsi="Calibri" w:eastAsia="Calibri"/>
          <w:color w:val="000000"/>
        </w:rPr>
        <w:t>5.75%</w:t>
      </w:r>
      <w:r>
        <w:rPr>
          <w:rFonts w:ascii="宋体" w:hAnsi="宋体" w:eastAsia="宋体"/>
          <w:color w:val="000000"/>
        </w:rPr>
        <w:t>，其中认为有所变差的占</w:t>
      </w:r>
      <w:r>
        <w:rPr>
          <w:rFonts w:ascii="Calibri" w:hAnsi="Calibri" w:eastAsia="Calibri"/>
          <w:color w:val="000000"/>
        </w:rPr>
        <w:t>1.15%</w:t>
      </w:r>
      <w:r>
        <w:rPr>
          <w:rFonts w:ascii="宋体" w:hAnsi="宋体" w:eastAsia="宋体"/>
          <w:color w:val="000000"/>
        </w:rPr>
        <w:t>，认为明显变差的占</w:t>
      </w:r>
      <w:r>
        <w:rPr>
          <w:rFonts w:ascii="Calibri" w:hAnsi="Calibri" w:eastAsia="Calibri"/>
          <w:color w:val="000000"/>
        </w:rPr>
        <w:t>4.6%</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与全省数据相比，表示一般比例要低6.84个百分点，表示有所改善比例要高5.37个百分点。与全国数据相比，表示有所改善比例要低1.83个百分点，表示明显改善比例要高3.34个百分点。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76" w:name="_Toc9761"/>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76.74%</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55.81%</w:t>
      </w:r>
      <w:r>
        <w:rPr>
          <w:rFonts w:ascii="宋体" w:hAnsi="宋体" w:eastAsia="宋体"/>
          <w:color w:val="000000"/>
        </w:rPr>
        <w:t>，第三位、第四位为</w:t>
      </w:r>
      <w:r>
        <w:rPr>
          <w:rFonts w:ascii="Calibri" w:hAnsi="Calibri" w:eastAsia="Calibri"/>
          <w:color w:val="000000"/>
        </w:rPr>
        <w:t>监管部门增加更多的渠道通报违法收集者信息</w:t>
      </w:r>
      <w:r>
        <w:rPr>
          <w:rFonts w:ascii="宋体" w:hAnsi="宋体" w:eastAsia="宋体"/>
          <w:color w:val="000000"/>
        </w:rPr>
        <w:t>和</w:t>
      </w:r>
      <w:r>
        <w:rPr>
          <w:rFonts w:ascii="Calibri" w:hAnsi="Calibri" w:eastAsia="Calibri"/>
          <w:color w:val="000000"/>
        </w:rPr>
        <w:t>建立APP个人信息保护合规认证和监控制度，要求持证上线，违者停牌</w:t>
      </w:r>
      <w:r>
        <w:rPr>
          <w:rFonts w:ascii="宋体" w:hAnsi="宋体" w:eastAsia="宋体"/>
          <w:color w:val="000000"/>
        </w:rPr>
        <w:t>，选择率为</w:t>
      </w:r>
      <w:r>
        <w:rPr>
          <w:rFonts w:ascii="Calibri" w:hAnsi="Calibri" w:eastAsia="Calibri"/>
          <w:color w:val="000000"/>
        </w:rPr>
        <w:t>51.16%</w:t>
      </w:r>
      <w:r>
        <w:rPr>
          <w:rFonts w:ascii="宋体" w:hAnsi="宋体" w:eastAsia="宋体"/>
          <w:color w:val="000000"/>
        </w:rPr>
        <w:t>和</w:t>
      </w:r>
      <w:r>
        <w:rPr>
          <w:rFonts w:ascii="Calibri" w:hAnsi="Calibri" w:eastAsia="Calibri"/>
          <w:color w:val="000000"/>
        </w:rPr>
        <w:t>50%</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45.35%</w:t>
      </w:r>
      <w:r>
        <w:rPr>
          <w:rFonts w:ascii="宋体" w:hAnsi="宋体" w:eastAsia="宋体"/>
          <w:color w:val="000000"/>
        </w:rPr>
        <w:t>。数据显示公众网民期望政府发挥更大的作用。</w:t>
      </w:r>
      <w:r>
        <w:rPr>
          <w:rFonts w:ascii="Calibri" w:hAnsi="Calibri" w:eastAsia="Calibri"/>
          <w:b/>
          <w:bCs/>
          <w:color w:val="000000"/>
        </w:rPr>
        <w:t>与全省数据相比，表示一般比例要低6.84个百分点，表示有所改善比例要高5.37个百分点。与全国数据相比，表示有所改善比例要低1.83个百分点，表示明显改善比例要高3.34个百分点。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77" w:name="_Toc26347"/>
      <w:r>
        <w:rPr>
          <w:rFonts w:ascii="宋体" w:hAnsi="宋体" w:eastAsia="宋体"/>
          <w:color w:val="000000"/>
        </w:rPr>
        <w:t>：应加强个人信息保护方面的措施</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41.18%</w:t>
      </w:r>
      <w:r>
        <w:rPr>
          <w:rFonts w:ascii="宋体" w:hAnsi="宋体" w:eastAsia="宋体"/>
          <w:color w:val="000000"/>
        </w:rPr>
        <w:t>），第二位是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40%</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32.94%</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30.59%</w:t>
      </w:r>
      <w:r>
        <w:rPr>
          <w:rFonts w:ascii="宋体" w:hAnsi="宋体" w:eastAsia="宋体"/>
          <w:color w:val="000000"/>
        </w:rPr>
        <w:t>），第五位是</w:t>
      </w:r>
      <w:r>
        <w:rPr>
          <w:rFonts w:ascii="Calibri" w:hAnsi="Calibri" w:eastAsia="Calibri"/>
          <w:color w:val="000000"/>
        </w:rPr>
        <w:t>中介服务供应不足</w:t>
      </w:r>
      <w:r>
        <w:rPr>
          <w:rFonts w:ascii="宋体" w:hAnsi="宋体" w:eastAsia="宋体"/>
          <w:color w:val="000000"/>
        </w:rPr>
        <w:t>（选择率</w:t>
      </w:r>
      <w:r>
        <w:rPr>
          <w:rFonts w:ascii="Calibri" w:hAnsi="Calibri" w:eastAsia="Calibri"/>
          <w:color w:val="000000"/>
        </w:rPr>
        <w:t>29.41%</w:t>
      </w:r>
      <w:r>
        <w:rPr>
          <w:rFonts w:ascii="宋体" w:hAnsi="宋体" w:eastAsia="宋体"/>
          <w:color w:val="000000"/>
        </w:rPr>
        <w:t>）。认为</w:t>
      </w:r>
      <w:r>
        <w:rPr>
          <w:rFonts w:ascii="Calibri" w:hAnsi="Calibri" w:eastAsia="Calibri"/>
          <w:color w:val="000000"/>
        </w:rPr>
        <w:t>政府数据不开放</w:t>
      </w:r>
      <w:r>
        <w:rPr>
          <w:rFonts w:ascii="宋体" w:hAnsi="宋体" w:eastAsia="宋体"/>
          <w:color w:val="000000"/>
        </w:rPr>
        <w:t>选择率为</w:t>
      </w:r>
      <w:r>
        <w:rPr>
          <w:rFonts w:ascii="Calibri" w:hAnsi="Calibri" w:eastAsia="Calibri"/>
          <w:color w:val="000000"/>
        </w:rPr>
        <w:t>18.82%</w:t>
      </w:r>
      <w:r>
        <w:rPr>
          <w:rFonts w:ascii="宋体" w:hAnsi="宋体" w:eastAsia="宋体"/>
          <w:color w:val="000000"/>
        </w:rPr>
        <w:t>。数据显示公众网民期望行业合规并按标准建设。</w:t>
      </w:r>
      <w:r>
        <w:rPr>
          <w:rFonts w:ascii="Calibri" w:hAnsi="Calibri" w:eastAsia="Calibri"/>
          <w:b/>
          <w:bCs/>
          <w:color w:val="000000"/>
        </w:rPr>
        <w:t>与全省数据相比，表示数据应用程度低比例要低2.48个百分点，表示中介服务供应不足比例要高9.2个百分点。与全国数据相比，表示数据应用程度低比例要低3.61个百分点，表示中介服务供应不足比例要高8.1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78" w:name="_Toc19580"/>
      <w:r>
        <w:rPr>
          <w:rFonts w:ascii="宋体" w:hAnsi="宋体" w:eastAsia="宋体"/>
          <w:color w:val="000000"/>
        </w:rPr>
        <w:t>：数据安全保护现状的情况</w:t>
      </w:r>
      <w:bookmarkEnd w:id="178"/>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79" w:name="_Toc12450"/>
      <w:r>
        <w:rPr>
          <w:rFonts w:hint="eastAsia"/>
        </w:rPr>
        <w:t>5.4</w:t>
      </w:r>
      <w:bookmarkStart w:id="180" w:name="_Hlk49084733"/>
      <w:r>
        <w:rPr>
          <w:rFonts w:hint="eastAsia"/>
        </w:rPr>
        <w:t>专题4：网络购物</w:t>
      </w:r>
      <w:r>
        <w:t>安全权益</w:t>
      </w:r>
      <w:r>
        <w:rPr>
          <w:rFonts w:hint="eastAsia"/>
        </w:rPr>
        <w:t>保护专题</w:t>
      </w:r>
      <w:bookmarkEnd w:id="179"/>
      <w:bookmarkEnd w:id="180"/>
    </w:p>
    <w:p>
      <w:pPr>
        <w:rPr>
          <w:rFonts w:ascii="微软雅黑" w:hAnsi="微软雅黑" w:eastAsia="微软雅黑"/>
          <w:color w:val="333333"/>
          <w:sz w:val="22"/>
          <w:szCs w:val="22"/>
        </w:rPr>
      </w:pPr>
      <w:bookmarkStart w:id="181" w:name="_Hlk49092760"/>
      <w:r>
        <w:rPr>
          <w:rFonts w:ascii="宋体" w:hAnsi="宋体" w:eastAsia="宋体"/>
          <w:color w:val="000000"/>
        </w:rPr>
        <w:t>参与本专题答题的公众网民人数量为</w:t>
      </w:r>
      <w:r>
        <w:t>333</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50.00</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18.42</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31.58%</w:t>
      </w:r>
      <w:r>
        <w:rPr>
          <w:rFonts w:ascii="宋体" w:hAnsi="宋体" w:eastAsia="宋体"/>
          <w:color w:val="000000"/>
        </w:rPr>
        <w:t>认为满意。</w:t>
      </w:r>
      <w:r>
        <w:rPr>
          <w:rFonts w:ascii="Calibri" w:hAnsi="Calibri" w:eastAsia="Calibri"/>
          <w:color w:val="000000"/>
        </w:rPr>
        <w:t>36.84</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13.16</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13.16</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认为非常不满意。总体上满</w:t>
      </w:r>
      <w:r>
        <w:rPr>
          <w:rFonts w:ascii="宋体" w:hAnsi="宋体" w:eastAsia="宋体"/>
          <w:color w:val="auto"/>
        </w:rPr>
        <w:t>意评价</w:t>
      </w:r>
      <w:r>
        <w:rPr>
          <w:rFonts w:hint="eastAsia" w:ascii="宋体" w:hAnsi="宋体" w:eastAsia="宋体"/>
          <w:color w:val="auto"/>
          <w:lang w:val="en-US" w:eastAsia="zh-CN"/>
        </w:rPr>
        <w:t>为一半</w:t>
      </w:r>
      <w:r>
        <w:rPr>
          <w:rFonts w:ascii="宋体" w:hAnsi="宋体" w:eastAsia="宋体"/>
          <w:color w:val="auto"/>
        </w:rPr>
        <w:t>。</w:t>
      </w:r>
      <w:r>
        <w:rPr>
          <w:rFonts w:ascii="Calibri" w:hAnsi="Calibri" w:eastAsia="Calibri"/>
          <w:b/>
          <w:bCs/>
          <w:color w:val="auto"/>
        </w:rPr>
        <w:t>与全省数据相</w:t>
      </w:r>
      <w:r>
        <w:rPr>
          <w:rFonts w:ascii="Calibri" w:hAnsi="Calibri" w:eastAsia="Calibri"/>
          <w:b/>
          <w:bCs/>
          <w:color w:val="000000"/>
        </w:rPr>
        <w:t>比，表示满意比例要低12.54个百分点，表示非常满意比例要高4.73个百分点。与全国数据相比，表示满意比例要低15.3个百分点，表示非常满意比例要高8.46个百分点。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82" w:name="_Toc16699"/>
      <w:r>
        <w:rPr>
          <w:rFonts w:ascii="宋体" w:hAnsi="宋体" w:eastAsia="宋体"/>
          <w:color w:val="000000"/>
        </w:rPr>
        <w:t>：网络购物安全状况满意度评价</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26.32</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39.47</w:t>
      </w:r>
      <w:r>
        <w:rPr>
          <w:rFonts w:ascii="宋体" w:hAnsi="宋体" w:eastAsia="宋体"/>
          <w:color w:val="000000"/>
        </w:rPr>
        <w:t>%公众网民网络购物年平均消费1-5千元，</w:t>
      </w:r>
      <w:r>
        <w:rPr>
          <w:rFonts w:ascii="Calibri" w:hAnsi="Calibri" w:eastAsia="Calibri"/>
          <w:color w:val="000000"/>
        </w:rPr>
        <w:t>18.42</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13.16%</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2.63%</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与全省数据相比，表示1千元或以下比例要低12.01个百分点，表示1-5千元比例要高8.39个百分点。与全国数据相比，表示1千元或以下比例要低9.0个百分点，表示1-5千元比例要高10.84个百分点。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83" w:name="_Toc10336"/>
      <w:r>
        <w:rPr>
          <w:rFonts w:ascii="宋体" w:hAnsi="宋体" w:eastAsia="宋体"/>
          <w:color w:val="000000"/>
        </w:rPr>
        <w:t>：网民网络购物年平均消费情况</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63.16</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28.95</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34.21</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21.05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15.79</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10.53%</w:t>
      </w:r>
      <w:r>
        <w:rPr>
          <w:rFonts w:ascii="宋体" w:hAnsi="宋体" w:eastAsia="宋体"/>
          <w:color w:val="000000"/>
        </w:rPr>
        <w:t>表示经常遇到，</w:t>
      </w:r>
      <w:r>
        <w:rPr>
          <w:rFonts w:ascii="Calibri" w:hAnsi="Calibri" w:eastAsia="Calibri"/>
          <w:color w:val="000000"/>
        </w:rPr>
        <w:t>5.26</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与全省数据相比，表示很少遇到比例要低11.02个百分点，表示一般比例要高7.13个百分点。与全国数据相比，表示很少遇到比例要低11.78个百分点，表示总是遇到比例要高1.16个百分点。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84" w:name="_Toc28957"/>
      <w:r>
        <w:rPr>
          <w:rFonts w:ascii="宋体" w:hAnsi="宋体" w:eastAsia="宋体"/>
          <w:color w:val="000000"/>
        </w:rPr>
        <w:t>：网络购物时遇到商家拒接7天无理由退货的情况</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29.73</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13.51</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16.22%</w:t>
      </w:r>
      <w:r>
        <w:rPr>
          <w:rFonts w:ascii="宋体" w:hAnsi="宋体" w:eastAsia="宋体"/>
          <w:color w:val="000000"/>
        </w:rPr>
        <w:t>表示较普遍。</w:t>
      </w:r>
      <w:r>
        <w:rPr>
          <w:rFonts w:ascii="Calibri" w:hAnsi="Calibri" w:eastAsia="Calibri"/>
          <w:color w:val="000000"/>
        </w:rPr>
        <w:t>27.03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43.24</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24.32</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18.92</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与全省数据相比，表示很普遍比例要低4.58个百分点，表示较普遍比例要高2.65个百分点。与全国数据相比，表示很普遍比例要低1.1个百分点，表示一般比例要高12.66个百分点。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85" w:name="_Toc10234"/>
      <w:r>
        <w:rPr>
          <w:rFonts w:ascii="宋体" w:hAnsi="宋体" w:eastAsia="宋体"/>
          <w:color w:val="000000"/>
        </w:rPr>
        <w:t>：需要退货时遇到告知更换退货理由的情况</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30.56</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13.89</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19.44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27.78</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13.89</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13.89</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22.22</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与全省数据相比，表示很普遍比例要低1.99个百分点，表示较普遍比例要高1.43个百分点。与全国数据相比，表示较少比例要低2.26个百分点，表示较普遍比例要高1.94个百分点。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86" w:name="_Toc8249"/>
      <w:r>
        <w:rPr>
          <w:rFonts w:ascii="宋体" w:hAnsi="宋体" w:eastAsia="宋体"/>
          <w:color w:val="000000"/>
        </w:rPr>
        <w:t>：商家对网络购物评价干预的情况</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59.46</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45.95</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18.92</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13.51</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相较于全省数据，商品质量好的占比高了1.34个百分点。相较于全国数据，排名基本一致。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87" w:name="_Toc23871"/>
      <w:r>
        <w:rPr>
          <w:rFonts w:ascii="宋体" w:hAnsi="宋体" w:eastAsia="宋体"/>
          <w:color w:val="000000"/>
        </w:rPr>
        <w:t>：网络购物给予商品好评的情况</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59.46</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35.14</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24.32%</w:t>
      </w:r>
      <w:r>
        <w:rPr>
          <w:rFonts w:ascii="宋体" w:hAnsi="宋体" w:eastAsia="宋体"/>
          <w:color w:val="000000"/>
        </w:rPr>
        <w:t>表示较普遍。</w:t>
      </w:r>
      <w:r>
        <w:rPr>
          <w:rFonts w:ascii="Calibri" w:hAnsi="Calibri" w:eastAsia="Calibri"/>
          <w:color w:val="000000"/>
        </w:rPr>
        <w:t>37.84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2.7</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2.7</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相较于全省数据，一般的占比高了17.26个百分点。相较于全省数据，一般的占比高了17.25个百分点。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88" w:name="_Toc25680"/>
      <w:r>
        <w:rPr>
          <w:rFonts w:ascii="宋体" w:hAnsi="宋体" w:eastAsia="宋体"/>
          <w:color w:val="000000"/>
        </w:rPr>
        <w:t>：电商平台刷单现象的情况</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27.02%</w:t>
      </w:r>
      <w:r>
        <w:rPr>
          <w:rFonts w:ascii="宋体" w:hAnsi="宋体" w:eastAsia="宋体"/>
          <w:color w:val="000000"/>
        </w:rPr>
        <w:t>网民表示很好或较好，其中</w:t>
      </w:r>
      <w:r>
        <w:rPr>
          <w:rFonts w:ascii="Calibri" w:hAnsi="Calibri" w:eastAsia="Calibri"/>
          <w:color w:val="000000"/>
        </w:rPr>
        <w:t>13.51</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13.51%</w:t>
      </w:r>
      <w:r>
        <w:rPr>
          <w:rFonts w:ascii="宋体" w:hAnsi="宋体" w:eastAsia="宋体"/>
          <w:color w:val="000000"/>
        </w:rPr>
        <w:t>表示较好。</w:t>
      </w:r>
      <w:r>
        <w:rPr>
          <w:rFonts w:ascii="Calibri" w:hAnsi="Calibri" w:eastAsia="Calibri"/>
          <w:color w:val="000000"/>
        </w:rPr>
        <w:t>48.65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24.33</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8.11</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16.22</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与全省数据相比，表示较好比例要低2.34个百分点，表示很好比例要高2.24个百分点。与全国数据相比，表示较好比例要低2.48个百分点，表示很好比例要高5.44个百分点。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89" w:name="_Toc8482"/>
      <w:r>
        <w:rPr>
          <w:rFonts w:ascii="宋体" w:hAnsi="宋体" w:eastAsia="宋体"/>
          <w:color w:val="000000"/>
        </w:rPr>
        <w:t>：公众网民对治理电商平台刷单现象的评价</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24.32</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10.81</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13.51</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59.46%</w:t>
      </w:r>
      <w:r>
        <w:rPr>
          <w:rFonts w:ascii="宋体" w:hAnsi="宋体" w:eastAsia="宋体"/>
          <w:color w:val="000000"/>
        </w:rPr>
        <w:t>表示一般。</w:t>
      </w:r>
      <w:r>
        <w:rPr>
          <w:rFonts w:ascii="Calibri" w:hAnsi="Calibri" w:eastAsia="Calibri"/>
          <w:color w:val="000000"/>
        </w:rPr>
        <w:t>16.22</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10.81</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5.41</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与全省数据相比，表示较信任比例要低10.51个百分点，表示很信任比例要高3.29个百分点。与全国数据相比，表示较信任比例要低6.77个百分点，表示很信任比例要高6.03个百分点。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90" w:name="_Toc7188"/>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51.35</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21.62</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8.11</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18.92%</w:t>
      </w:r>
      <w:r>
        <w:rPr>
          <w:rFonts w:ascii="宋体" w:hAnsi="宋体" w:eastAsia="宋体"/>
          <w:color w:val="000000"/>
        </w:rPr>
        <w:t>网民看过直播，而且经常通过直播购物。显示电商购物直播的渗透率比较高（</w:t>
      </w:r>
      <w:r>
        <w:rPr>
          <w:rFonts w:ascii="Calibri" w:hAnsi="Calibri" w:eastAsia="Calibri"/>
          <w:color w:val="000000"/>
        </w:rPr>
        <w:t>91.89</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相较于全省数据，除看过，经常通过直播购物和看过，偶尔参与购物比全省数据分别高出2.09个百分点、7.5个百分点外，其他数据值均少于全省数据。相较于全国数据，除看过，经常通过直播购物和看过，偶尔参与购物比全国数据分别高出9.2个百分点、10.84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91" w:name="_Toc30474"/>
      <w:r>
        <w:rPr>
          <w:rFonts w:ascii="宋体" w:hAnsi="宋体" w:eastAsia="宋体"/>
          <w:color w:val="000000"/>
        </w:rPr>
        <w:t>：电商直播购物发展现状</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32.43%</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67.57</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51.35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43.24</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35.14</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；45.95%</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虚假宣传，推荐商品与实物不一致/夸大产品功效/虚假刷流量；27.03%</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2.7</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10.81</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虚假宣传，推荐商品与实物不一致/夸大产品功效/虚假刷流量比例要低4.86个百分点，表示产品体验感较弱比例要高3.21个百分点。与全国数据相比，表示容易产生冲动消费比例要低3.05个百分点，表示产品质量参差不齐比例要高13.16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92" w:name="_Toc3645"/>
      <w:r>
        <w:rPr>
          <w:rFonts w:ascii="宋体" w:hAnsi="宋体" w:eastAsia="宋体"/>
          <w:color w:val="000000"/>
        </w:rPr>
        <w:t>：直播购物行为影响因素</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35.14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29.73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24.32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比较接受，对感兴趣的商品会主动询问</w:t>
      </w:r>
      <w:r>
        <w:rPr>
          <w:rFonts w:ascii="宋体" w:hAnsi="宋体" w:eastAsia="宋体"/>
          <w:color w:val="000000"/>
        </w:rPr>
        <w:t>（选择率</w:t>
      </w:r>
      <w:r>
        <w:rPr>
          <w:rFonts w:ascii="Calibri" w:hAnsi="Calibri" w:eastAsia="Calibri"/>
          <w:color w:val="000000"/>
        </w:rPr>
        <w:t>5.41</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29.73</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比较接受，对感兴趣的商品会主动询问比例要低9.04个百分点，表示有点好奇，会浏览其中内容比例要高4.24个百分点。与全国数据相比，表示比较接受，对感兴趣的商品会主动询问比例要低3.67个百分点，表示有点好奇，会浏览其中内容比例要高2.89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93" w:name="_Toc17539"/>
      <w:r>
        <w:rPr>
          <w:rFonts w:ascii="宋体" w:hAnsi="宋体" w:eastAsia="宋体"/>
          <w:color w:val="000000"/>
        </w:rPr>
        <w:t>：公众网民对网红带货的反应</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77.78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61.11</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47.22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30.56</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对卖家的熟悉程度</w:t>
      </w:r>
      <w:r>
        <w:rPr>
          <w:rFonts w:ascii="宋体" w:hAnsi="宋体" w:eastAsia="宋体"/>
          <w:color w:val="000000"/>
        </w:rPr>
        <w:t>（选择率</w:t>
      </w:r>
      <w:r>
        <w:rPr>
          <w:rFonts w:ascii="Calibri" w:hAnsi="Calibri" w:eastAsia="Calibri"/>
          <w:color w:val="000000"/>
        </w:rPr>
        <w:t>19.44</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与全省数据相比，表示实际需求比例要低4.99个百分点，表示产品来源比例要高7.61个百分点。与全国数据相比，表示产品质量比例要低4.13个百分点，表示产品来源比例要高6.74个百分点。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94" w:name="_Toc32473"/>
      <w:r>
        <w:rPr>
          <w:rFonts w:ascii="宋体" w:hAnsi="宋体" w:eastAsia="宋体"/>
          <w:color w:val="000000"/>
        </w:rPr>
        <w:t>：公众网民对电商直播网购的考虑因素</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35.14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35.14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29.73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18.92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13.51</w:t>
      </w:r>
      <w:r>
        <w:rPr>
          <w:rFonts w:ascii="Calibri" w:hAnsi="Calibri" w:eastAsia="Calibri" w:cs="Calibri"/>
          <w:color w:val="000000"/>
        </w:rPr>
        <w:t>%</w:t>
      </w:r>
      <w:r>
        <w:rPr>
          <w:rFonts w:ascii="宋体" w:hAnsi="宋体" w:eastAsia="宋体"/>
          <w:color w:val="000000"/>
        </w:rPr>
        <w:t>）。数据显</w:t>
      </w:r>
      <w:r>
        <w:rPr>
          <w:rFonts w:ascii="宋体" w:hAnsi="宋体" w:eastAsia="宋体"/>
          <w:color w:val="auto"/>
        </w:rPr>
        <w:t>示超过三分之一</w:t>
      </w:r>
      <w:r>
        <w:rPr>
          <w:rFonts w:ascii="宋体" w:hAnsi="宋体" w:eastAsia="宋体"/>
          <w:color w:val="000000"/>
        </w:rPr>
        <w:t>的公众网民有网上二手商品买卖意愿，而价格是主要考虑因素。</w:t>
      </w:r>
      <w:r>
        <w:rPr>
          <w:rFonts w:ascii="Calibri" w:hAnsi="Calibri" w:eastAsia="Calibri"/>
          <w:b/>
          <w:bCs/>
          <w:color w:val="000000"/>
        </w:rPr>
        <w:t>与全省数据相比，表示不会参与比例要低1.77个百分点，表示我愿意在二手闲置交易平台上购买二手商品比例要高7.66个百分点。与全国数据相比，表示不会参与比例要低1.66个百分点，表示我愿意在二手闲置交易平台上购买二手商品比例要高4.98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95" w:name="_Toc12595"/>
      <w:r>
        <w:rPr>
          <w:rFonts w:ascii="宋体" w:hAnsi="宋体" w:eastAsia="宋体"/>
          <w:color w:val="000000"/>
        </w:rPr>
        <w:t>：公众网民对参与网上二手商品买卖的意愿</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62.86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54.29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45.71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25.71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25.71</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相比，表示二手物品交易平台上购买的商品不值这个价比例要低5.57个百分点，表示购买的二手商品出现问题时无法退货比例要高13.61个百分点。相较于全省数据，购买的二手商品出现问题时无法退货的占比高了9.87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96" w:name="_Toc12003"/>
      <w:r>
        <w:rPr>
          <w:rFonts w:ascii="宋体" w:hAnsi="宋体" w:eastAsia="宋体"/>
          <w:color w:val="000000"/>
        </w:rPr>
        <w:t>：公众网民对二手商品交易风险的认识</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10.81</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8.11</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5.41</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75.68</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w:t>
      </w:r>
      <w:r>
        <w:rPr>
          <w:rFonts w:ascii="宋体" w:hAnsi="宋体" w:eastAsia="宋体"/>
          <w:color w:val="auto"/>
        </w:rPr>
        <w:t>比较低（</w:t>
      </w:r>
      <w:r>
        <w:rPr>
          <w:rFonts w:ascii="Calibri" w:hAnsi="Calibri" w:eastAsia="Calibri"/>
          <w:color w:val="auto"/>
        </w:rPr>
        <w:t>18.92</w:t>
      </w:r>
      <w:r>
        <w:rPr>
          <w:rFonts w:ascii="Calibri" w:hAnsi="Calibri" w:eastAsia="Calibri" w:cs="Calibri"/>
          <w:color w:val="auto"/>
        </w:rPr>
        <w:t>%</w:t>
      </w:r>
      <w:r>
        <w:rPr>
          <w:rFonts w:ascii="宋体" w:hAnsi="宋体" w:eastAsia="宋体"/>
          <w:color w:val="auto"/>
        </w:rPr>
        <w:t>，低于两成）。</w:t>
      </w:r>
      <w:r>
        <w:rPr>
          <w:rFonts w:ascii="Calibri" w:hAnsi="Calibri" w:eastAsia="Calibri"/>
          <w:b/>
          <w:bCs/>
          <w:color w:val="000000"/>
        </w:rPr>
        <w:t>与全省数据相比，表示会，偶尔使用比例要低6.72个百分点，表示会，经常使用比例要高5.54个百分点。与全国数据相比，表示会，偶尔使用比例要低5.87个百分点，表示会，经常使用比例要高5.81个百分点。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97" w:name="_Toc16407"/>
      <w:r>
        <w:rPr>
          <w:rFonts w:ascii="宋体" w:hAnsi="宋体" w:eastAsia="宋体"/>
          <w:color w:val="000000"/>
        </w:rPr>
        <w:t>：网贷应用软件接受度和使用频率</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0" w:firstLineChars="0"/>
        <w:jc w:val="left"/>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63.89</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61.11%</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30.56</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向有关部门投诉比例要低5.76个百分点，表示找店铺客服理论比例要高7.51个百分点。与全国数据相比，表示向有关部门投诉比例要低10.93个百分点，表示找店铺客服理论比例要高1.29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98" w:name="_Toc15065"/>
      <w:r>
        <w:rPr>
          <w:rFonts w:ascii="宋体" w:hAnsi="宋体" w:eastAsia="宋体"/>
          <w:color w:val="000000"/>
        </w:rPr>
        <w:t>：遇到商家拒绝无理由退货后的应对措施</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left="0" w:leftChars="0"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77.78%</w:t>
      </w:r>
      <w:r>
        <w:rPr>
          <w:rFonts w:ascii="宋体" w:hAnsi="宋体" w:eastAsia="宋体"/>
          <w:color w:val="000000"/>
        </w:rPr>
        <w:t>），第二位是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77.78%</w:t>
      </w:r>
      <w:r>
        <w:rPr>
          <w:rFonts w:ascii="宋体" w:hAnsi="宋体" w:eastAsia="宋体"/>
          <w:color w:val="000000"/>
        </w:rPr>
        <w:t>），第三位是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72.22%</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55.56%</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47.22%</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各选项数据接近于全省数据。相较于全国数据，打击垄断、消费者维权、物流监管分别比全国数据低1.23、1.66、1.0个百分点。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1"/>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99" w:name="_Toc20890"/>
      <w:r>
        <w:rPr>
          <w:rFonts w:ascii="宋体" w:hAnsi="宋体" w:eastAsia="宋体"/>
          <w:color w:val="000000"/>
        </w:rPr>
        <w:t>：网络购物安全权益保障亟需改进的问题</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81"/>
    <w:p>
      <w:r>
        <w:rPr>
          <w:rFonts w:hint="eastAsia"/>
        </w:rPr>
        <w:br w:type="page"/>
      </w:r>
    </w:p>
    <w:p>
      <w:pPr>
        <w:pStyle w:val="3"/>
        <w:ind w:firstLine="0" w:firstLineChars="0"/>
        <w:rPr>
          <w:rFonts w:hint="eastAsia"/>
        </w:rPr>
      </w:pPr>
      <w:bookmarkStart w:id="200" w:name="_Toc28800"/>
      <w:r>
        <w:rPr>
          <w:rFonts w:hint="eastAsia"/>
        </w:rPr>
        <w:t>5.5专题5：未成年人网络权益保护专题</w:t>
      </w:r>
      <w:bookmarkEnd w:id="200"/>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357</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28.57%，其中7.14%公众网民认为非常满意，21.43%认为满意。45.24%认为一般，26.19%认为不满意或非常不满意，其中16.67%认为不满意，9.52%认为非常不满意。总体上满意的比</w:t>
      </w:r>
      <w:r>
        <w:rPr>
          <w:rFonts w:ascii="宋体" w:hAnsi="宋体" w:eastAsia="宋体" w:cs="宋体"/>
          <w:color w:val="auto"/>
        </w:rPr>
        <w:t>例</w:t>
      </w:r>
      <w:r>
        <w:rPr>
          <w:rFonts w:ascii="宋体" w:hAnsi="宋体" w:eastAsia="宋体"/>
          <w:color w:val="auto"/>
        </w:rPr>
        <w:t>不高，主要评价是一般。</w:t>
      </w:r>
      <w:r>
        <w:rPr>
          <w:rFonts w:ascii="宋体" w:hAnsi="宋体" w:eastAsia="宋体"/>
          <w:b/>
          <w:bCs/>
          <w:color w:val="000000"/>
        </w:rPr>
        <w:t>与全省数据相比，表示非常满意比例要低5.08个百分点，表示一般比例要高6.48个百分点。与全国数据相比，表示非常满意比例要低2.82个百分点，表示一般比例要高5.97个百分点。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87</w:t>
      </w:r>
      <w:r>
        <w:rPr>
          <w:rFonts w:hint="eastAsia" w:ascii="宋体" w:hAnsi="宋体" w:eastAsia="宋体"/>
        </w:rPr>
        <w:fldChar w:fldCharType="end"/>
      </w:r>
      <w:bookmarkStart w:id="201" w:name="_Toc5468"/>
      <w:r>
        <w:rPr>
          <w:rFonts w:hint="eastAsia" w:ascii="宋体" w:hAnsi="宋体" w:eastAsia="宋体"/>
        </w:rPr>
        <w:t>：</w:t>
      </w:r>
      <w:r>
        <w:rPr>
          <w:rFonts w:ascii="宋体" w:hAnsi="宋体" w:eastAsia="宋体"/>
          <w:color w:val="000000"/>
        </w:rPr>
        <w:t>未成年人网络权益保护状况满意度评价</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52.38%公众网民家庭中有未成年人上网的情况，没有的占47.62%。</w:t>
      </w:r>
      <w:r>
        <w:rPr>
          <w:rFonts w:ascii="宋体" w:hAnsi="宋体" w:eastAsia="宋体"/>
          <w:b/>
          <w:bCs/>
          <w:color w:val="000000"/>
        </w:rPr>
        <w:t>相较于全省数据，否的占比高了11.24个百分点。相较于全省数据，否的占比高了18.33个百分点。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88</w:t>
      </w:r>
      <w:r>
        <w:rPr>
          <w:rFonts w:hint="eastAsia" w:ascii="宋体" w:hAnsi="宋体" w:eastAsia="宋体"/>
        </w:rPr>
        <w:fldChar w:fldCharType="end"/>
      </w:r>
      <w:bookmarkStart w:id="202" w:name="_Toc20962"/>
      <w:r>
        <w:rPr>
          <w:rFonts w:hint="eastAsia" w:ascii="宋体" w:hAnsi="宋体" w:eastAsia="宋体"/>
        </w:rPr>
        <w:t>：</w:t>
      </w:r>
      <w:r>
        <w:rPr>
          <w:rFonts w:ascii="宋体" w:hAnsi="宋体" w:eastAsia="宋体"/>
          <w:color w:val="000000"/>
        </w:rPr>
        <w:t>未成年人上网的情况</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网络游戏（渗透率59.09%），第二位是网络视频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40.91%），第三位是即时通讯（渗透率36.36%），第四位是网络音乐渗透率</w:t>
      </w:r>
      <w:r>
        <w:rPr>
          <w:rFonts w:hint="eastAsia" w:ascii="宋体" w:hAnsi="宋体" w:eastAsia="宋体"/>
          <w:color w:val="000000"/>
        </w:rPr>
        <w:t>（</w:t>
      </w:r>
      <w:r>
        <w:rPr>
          <w:rFonts w:ascii="宋体" w:hAnsi="宋体" w:eastAsia="宋体"/>
          <w:color w:val="000000"/>
        </w:rPr>
        <w:t>31.82</w:t>
      </w:r>
      <w:r>
        <w:rPr>
          <w:rFonts w:ascii="宋体" w:hAnsi="宋体" w:eastAsia="宋体" w:cs="宋体"/>
          <w:color w:val="000000"/>
        </w:rPr>
        <w:t>%），第五位是社交应用（渗透率27.27%），第六位是在线教育（渗透率27.27</w:t>
      </w:r>
      <w:r>
        <w:rPr>
          <w:rFonts w:ascii="宋体" w:hAnsi="宋体" w:eastAsia="宋体"/>
        </w:rPr>
        <w:t>%）。数据显示</w:t>
      </w:r>
      <w:r>
        <w:rPr>
          <w:rFonts w:ascii="宋体" w:hAnsi="宋体" w:eastAsia="宋体" w:cs="宋体"/>
        </w:rPr>
        <w:t>网络游戏、网络视频、即时通讯、网络音乐等应用是未成年人上网最普及使用的应用，社交应用</w:t>
      </w:r>
      <w:r>
        <w:rPr>
          <w:rFonts w:ascii="宋体" w:hAnsi="宋体" w:eastAsia="宋体"/>
          <w:color w:val="000000"/>
        </w:rPr>
        <w:t>和</w:t>
      </w:r>
      <w:r>
        <w:rPr>
          <w:rFonts w:ascii="宋体" w:hAnsi="宋体" w:eastAsia="宋体" w:cs="宋体"/>
          <w:color w:val="000000"/>
        </w:rPr>
        <w:t>在线教育在未成年人中也有一定的渗透率。</w:t>
      </w:r>
      <w:r>
        <w:rPr>
          <w:rFonts w:ascii="宋体" w:hAnsi="宋体" w:eastAsia="宋体"/>
          <w:b/>
          <w:bCs/>
          <w:color w:val="000000"/>
        </w:rPr>
        <w:t>相较于全省数据，即时通讯的占比高了9.74个百分点。相较于全省数据，即时通讯的占比高了6.05个百分点。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89</w:t>
      </w:r>
      <w:r>
        <w:rPr>
          <w:rFonts w:hint="eastAsia" w:ascii="宋体" w:hAnsi="宋体" w:eastAsia="宋体"/>
        </w:rPr>
        <w:fldChar w:fldCharType="end"/>
      </w:r>
      <w:bookmarkStart w:id="203" w:name="_Toc2416"/>
      <w:r>
        <w:rPr>
          <w:rFonts w:ascii="宋体" w:hAnsi="宋体" w:eastAsia="宋体"/>
          <w:color w:val="000000"/>
        </w:rPr>
        <w:t>：未成年人中网络应用服务渗透率</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规定了上网的时间限制（选择率63.64</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50%），第三位是安装了儿童上网监控和过滤软件（选择率22.73%），第四位是陪伴上网（选择率13.64%），第五位是完全禁止（选择率4.55%）。数据显示绝大部家长对家里的未成年人上网都采取了一定的引导和管理措施，基本没有采用完全禁止未成年人上网的做法，但也</w:t>
      </w:r>
      <w:r>
        <w:rPr>
          <w:rFonts w:ascii="宋体" w:hAnsi="宋体" w:eastAsia="宋体" w:cs="宋体"/>
          <w:color w:val="auto"/>
        </w:rPr>
        <w:t>有</w:t>
      </w:r>
      <w:r>
        <w:rPr>
          <w:rFonts w:ascii="宋体" w:hAnsi="宋体" w:eastAsia="宋体"/>
          <w:color w:val="auto"/>
        </w:rPr>
        <w:t>较少部分的</w:t>
      </w:r>
      <w:r>
        <w:rPr>
          <w:rFonts w:ascii="宋体" w:hAnsi="宋体" w:eastAsia="宋体"/>
          <w:color w:val="000000"/>
        </w:rPr>
        <w:t>家长没有采用引导和管理措施，采用技术防范措施的比例也不算高。</w:t>
      </w:r>
      <w:r>
        <w:rPr>
          <w:rFonts w:ascii="宋体" w:hAnsi="宋体" w:eastAsia="宋体"/>
          <w:b/>
          <w:bCs/>
          <w:color w:val="000000"/>
        </w:rPr>
        <w:t>与全省数据相比，表示规定了上网的时间限制比例要低4.01个百分点，表示安装了儿童上网监控和过滤软件比例要高9.41个百分点。与全国数据相比，表示规定了上网的时间限制比例要低5.22个百分点，表示安装了儿童上网监控和过滤软件比例要高7.24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204" w:name="_Toc25953"/>
      <w:r>
        <w:rPr>
          <w:rFonts w:ascii="宋体" w:hAnsi="宋体" w:eastAsia="宋体"/>
          <w:color w:val="000000"/>
        </w:rPr>
        <w:t>：家长对未成年人上网采取的引导和管理措施</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45.23</w:t>
      </w:r>
      <w:r>
        <w:rPr>
          <w:rFonts w:ascii="宋体" w:hAnsi="宋体" w:eastAsia="宋体"/>
        </w:rPr>
        <w:t>%，</w:t>
      </w:r>
      <w:r>
        <w:rPr>
          <w:rFonts w:ascii="宋体" w:hAnsi="宋体" w:eastAsia="宋体"/>
          <w:color w:val="000000"/>
        </w:rPr>
        <w:t>其中</w:t>
      </w:r>
      <w:r>
        <w:rPr>
          <w:rFonts w:ascii="宋体" w:hAnsi="宋体" w:eastAsia="宋体" w:cs="宋体"/>
          <w:color w:val="000000"/>
        </w:rPr>
        <w:t>11.9%的网民表示非常满意，功能较多，过滤效果好，33.33%的网民表示较满意，基本能达到预期效果；21.43%的网民表示使用体验</w:t>
      </w:r>
      <w:r>
        <w:rPr>
          <w:rFonts w:hint="eastAsia" w:ascii="宋体" w:hAnsi="宋体" w:eastAsia="宋体"/>
          <w:color w:val="000000"/>
          <w:lang w:val="en-US" w:eastAsia="zh-CN"/>
        </w:rPr>
        <w:t>一般</w:t>
      </w:r>
      <w:r>
        <w:rPr>
          <w:rFonts w:ascii="宋体" w:hAnsi="宋体" w:eastAsia="宋体"/>
          <w:color w:val="000000"/>
        </w:rPr>
        <w:t>；使用体验不满意的网民占</w:t>
      </w:r>
      <w:r>
        <w:rPr>
          <w:rFonts w:ascii="宋体" w:hAnsi="宋体" w:eastAsia="宋体" w:cs="宋体"/>
          <w:color w:val="000000"/>
        </w:rPr>
        <w:t>16.66%，其中9.52%的网民表示较不满意，功能少，与预期效</w:t>
      </w:r>
      <w:r>
        <w:rPr>
          <w:rFonts w:ascii="宋体" w:hAnsi="宋体" w:eastAsia="宋体"/>
        </w:rPr>
        <w:t>果差太多，</w:t>
      </w:r>
      <w:r>
        <w:rPr>
          <w:rFonts w:ascii="宋体" w:hAnsi="宋体" w:eastAsia="宋体"/>
          <w:color w:val="000000"/>
        </w:rPr>
        <w:t>7.14</w:t>
      </w:r>
      <w:r>
        <w:rPr>
          <w:rFonts w:ascii="宋体" w:hAnsi="宋体" w:eastAsia="宋体" w:cs="宋体"/>
          <w:color w:val="000000"/>
        </w:rPr>
        <w:t>%的网民表示非常不满意，不能过滤相关APP、网址，起不到应有作用；16.67%的网民没有使用过相关软件。数据</w:t>
      </w:r>
      <w:r>
        <w:rPr>
          <w:rFonts w:ascii="宋体" w:hAnsi="宋体" w:eastAsia="宋体" w:cs="宋体"/>
          <w:color w:val="auto"/>
        </w:rPr>
        <w:t>显示</w:t>
      </w:r>
      <w:r>
        <w:rPr>
          <w:rFonts w:hint="eastAsia" w:ascii="宋体" w:hAnsi="宋体" w:eastAsia="宋体"/>
          <w:color w:val="auto"/>
          <w:lang w:val="en-US" w:eastAsia="zh-CN"/>
        </w:rPr>
        <w:t>超过四成</w:t>
      </w:r>
      <w:r>
        <w:rPr>
          <w:rFonts w:ascii="宋体" w:hAnsi="宋体" w:eastAsia="宋体"/>
          <w:color w:val="auto"/>
        </w:rPr>
        <w:t>网民对未成年保护软件的使用体验较为满意</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9525"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205" w:name="_Toc14109"/>
      <w:r>
        <w:rPr>
          <w:rFonts w:ascii="宋体" w:hAnsi="宋体" w:eastAsia="宋体"/>
          <w:color w:val="000000"/>
        </w:rPr>
        <w:t>：网民对未成年人保护软件的使用体验评价</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82.93%的网民表示了解该模式，其中26.83%的网民了解并经常使用，34.15%的网民了解并偶尔使用，21.95%的网民了解但没有使用过；不了解的网民占比，17.07%。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206" w:name="_Toc16781"/>
      <w:r>
        <w:rPr>
          <w:rFonts w:ascii="宋体" w:hAnsi="宋体" w:eastAsia="宋体"/>
          <w:color w:val="000000"/>
        </w:rPr>
        <w:t>：网民对网络应用服务中“青少年保护模式/防沉迷模式”的了解及使用情况</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55.89%，其中14.71%公众网民认为作用非常大，41.18%认为作用比较大。32.35%认为一般，11.76%认为作用较小或非常小，其中5.88%认为作用比较小，5.88%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207" w:name="_Toc5947"/>
      <w:r>
        <w:rPr>
          <w:rFonts w:ascii="宋体" w:hAnsi="宋体" w:eastAsia="宋体"/>
          <w:color w:val="000000"/>
        </w:rPr>
        <w:t>：对“青少年保护模式/防沉迷模式”效用的评价</w:t>
      </w:r>
      <w:bookmarkEnd w:id="207"/>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left="0" w:leftChars="0"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21.43%公众网民表示十分有作用，孩子有很大改善，很支持；42.86%网民表示比较有作用，有一定改善，比较支持；有14.29%网民表示一般，没有多大的改善，不是很认同；有11.9%网民表示有很小的作用，没改善，不认同；9.52%网民表示没有作用，无所谓。数据显</w:t>
      </w:r>
      <w:r>
        <w:rPr>
          <w:rFonts w:ascii="宋体" w:hAnsi="宋体" w:eastAsia="宋体" w:cs="宋体"/>
          <w:color w:val="auto"/>
        </w:rPr>
        <w:t>示</w:t>
      </w:r>
      <w:r>
        <w:rPr>
          <w:rFonts w:ascii="宋体" w:hAnsi="宋体" w:eastAsia="宋体"/>
          <w:color w:val="auto"/>
        </w:rPr>
        <w:t>半数以上公</w:t>
      </w:r>
      <w:r>
        <w:rPr>
          <w:rFonts w:ascii="宋体" w:hAnsi="宋体" w:eastAsia="宋体"/>
          <w:color w:val="000000"/>
        </w:rPr>
        <w:t>众网民对有关限制措施是支持的。</w:t>
      </w:r>
      <w:r>
        <w:rPr>
          <w:rFonts w:ascii="宋体" w:hAnsi="宋体" w:eastAsia="宋体"/>
          <w:b/>
          <w:bCs/>
          <w:color w:val="000000"/>
        </w:rPr>
        <w:t>与全省数据相比，表示十分有作用，孩子有很大改善，很支持比例要低4.47个百分点，表示比较有作用，有一定改善，比较支持比例要高8.73个百分点。与全国数据相比，表示十分有作用，孩子有很大改善，很支持比例要低1.34个百分点，表示比较有作用，有一定改善，比较支持比例要高3.22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208" w:name="_Toc22711"/>
      <w:r>
        <w:rPr>
          <w:rFonts w:ascii="宋体" w:hAnsi="宋体" w:eastAsia="宋体"/>
          <w:color w:val="000000"/>
        </w:rPr>
        <w:t>：对“网络宵禁”、未成年人实名认证和限时令措施效果的看法</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48.78%）；第二位是限制未成年人开设网络账户（选择率43.9%）；第三位是限制未成年人浏览不适宜的网站和信息（选择率43.9%）；第四位是规定在可受监督的地方上网（选择率29.27%）；第五位是信息服务商对信息进行分级管理，控制未成年人访问（选择率26.83%）。数据显示网民认为限制上网时长是防止未成年人网络沉迷的主要措施。</w:t>
      </w:r>
      <w:r>
        <w:rPr>
          <w:rFonts w:ascii="宋体" w:hAnsi="宋体" w:eastAsia="宋体"/>
          <w:b/>
          <w:bCs/>
          <w:color w:val="000000"/>
        </w:rPr>
        <w:t>与全省数据相比，表示限制上网时间和时长比例要低6.61个百分点，表示规定在可受监督的地方上网比例要高2.91个百分点。与全国数据相比，表示限制上网时间和时长比例要低12.03个百分点，表示信息服务商对信息进行分级管理，控制未成年人访问比例要高2.13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209" w:name="_Toc32086"/>
      <w:r>
        <w:rPr>
          <w:rFonts w:ascii="宋体" w:hAnsi="宋体" w:eastAsia="宋体"/>
          <w:color w:val="000000"/>
        </w:rPr>
        <w:t>：网民对防止未成年人网络沉迷措施有效性评价</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受网络暴力、色情等低俗不良信息影响（选择率63.41%）；第二位是容易沉迷在网络游戏网络短视频中（选择率56.1%）；第三位是可能导致不良生活习惯，影响身体健康成长（选择率53.66%）；第四位是缺乏辨识能力，容易被网友欺骗（选择率51.22%）；第五位是可能影响在校学生学习（选择率48.78%）；第六位是需要对未成年人上网进行严格管理（选择率26.83%）。数据显示公众网民对未成年人上网的负面影响比较关注，倾向于加强管理。</w:t>
      </w:r>
      <w:r>
        <w:rPr>
          <w:rFonts w:ascii="宋体" w:hAnsi="宋体" w:eastAsia="宋体"/>
          <w:b/>
          <w:bCs/>
          <w:color w:val="000000"/>
        </w:rPr>
        <w:t>与全省数据相比，表示容易沉迷在网络游戏网络短视频中比例要低7.9个百分点，表示容易受网络暴力、色情等低俗不良信息影响比例要高7.68个百分点。与全国数据相比，表示容易沉迷在网络游戏网络短视频中比例要低16.31个百分点，表示无所谓比例要高4.06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210" w:name="_Toc19416"/>
      <w:r>
        <w:rPr>
          <w:rFonts w:ascii="宋体" w:hAnsi="宋体" w:eastAsia="宋体"/>
          <w:color w:val="000000"/>
        </w:rPr>
        <w:t>：对未成年人上网的看法</w:t>
      </w:r>
      <w:bookmarkEnd w:id="210"/>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接触色情、赌博、毒品、暴力等不良信息（关注度71.43%）；第二位是网络沉迷（选择率69.05%）；第三位是个人隐私泄露（关注度57.14%）；第四位是网络诈骗（关注度50%）；第五位是虚假信息或网络谣言（关注度45.24%）。数据显示公众网民对未成年人上网相关问题的关注点主要在不良信息影响、网络沉迷、过度消费等方面。</w:t>
      </w:r>
      <w:r>
        <w:rPr>
          <w:rFonts w:ascii="宋体" w:hAnsi="宋体" w:eastAsia="宋体"/>
          <w:b/>
          <w:bCs/>
          <w:color w:val="000000"/>
        </w:rPr>
        <w:t>与全省数据相比，表示网络沉迷比例要低3.75个百分点，表示个人隐私泄露比例要高9.27个百分点。与全国数据相比，表示网络沉迷比例要低8.28个百分点，表示个人隐私泄露比例要高2.55个百分点。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2"/>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211" w:name="_Toc29972"/>
      <w:r>
        <w:rPr>
          <w:rFonts w:ascii="宋体" w:hAnsi="宋体" w:eastAsia="宋体"/>
          <w:color w:val="000000"/>
        </w:rPr>
        <w:t>：未成年人上网相关问题的关注度</w:t>
      </w:r>
      <w:bookmarkEnd w:id="21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5%的网民很了解，是“饭圈”资深成员；有7.5%的网民很了解，是“饭圈”底层普通成员；有17.5%的网民较了解，是没有入圈的散粉；有25%的网民一般，知道但不是粉丝；有22.5%</w:t>
      </w:r>
      <w:r>
        <w:rPr>
          <w:rFonts w:ascii="宋体" w:hAnsi="宋体" w:eastAsia="宋体" w:cs="宋体"/>
          <w:color w:val="auto"/>
        </w:rPr>
        <w:t>的网民不大了解，不感兴趣；有22.5%的网民完全不知道什么叫“饭圈”。数据显示</w:t>
      </w:r>
      <w:r>
        <w:rPr>
          <w:rFonts w:ascii="宋体" w:hAnsi="宋体" w:eastAsia="宋体"/>
          <w:color w:val="auto"/>
        </w:rPr>
        <w:t>少部分（</w:t>
      </w:r>
      <w:r>
        <w:rPr>
          <w:rFonts w:ascii="宋体" w:hAnsi="宋体" w:eastAsia="宋体" w:cs="宋体"/>
          <w:color w:val="auto"/>
        </w:rPr>
        <w:t>25</w:t>
      </w:r>
      <w:r>
        <w:rPr>
          <w:rFonts w:ascii="宋体" w:hAnsi="宋体" w:eastAsia="宋体"/>
          <w:color w:val="auto"/>
        </w:rPr>
        <w:t>%</w:t>
      </w:r>
      <w:r>
        <w:rPr>
          <w:rFonts w:ascii="宋体" w:hAnsi="宋体" w:eastAsia="宋体"/>
          <w:color w:val="000000"/>
        </w:rPr>
        <w:t>）网民对“饭圈”文化了解一般。</w:t>
      </w:r>
      <w:r>
        <w:rPr>
          <w:rFonts w:ascii="宋体" w:hAnsi="宋体" w:eastAsia="宋体"/>
          <w:b/>
          <w:bCs/>
          <w:color w:val="000000"/>
        </w:rPr>
        <w:t>与全省数据相比，表示一般，知道但不是粉丝比例要低5.87个百分点，表示很了解，是“饭圈”底层普通成员比例要高3.34个百分点。与全国数据相比，表示一般，知道但不是粉丝比例要低7.52个百分点，表示很了解，是“饭圈”资深成员比例要高1.08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212" w:name="_Toc4806"/>
      <w:r>
        <w:rPr>
          <w:rFonts w:ascii="宋体" w:hAnsi="宋体" w:eastAsia="宋体"/>
          <w:color w:val="000000"/>
        </w:rPr>
        <w:t>：公众网民对“饭圈”（粉丝圈）文化的</w:t>
      </w:r>
      <w:r>
        <w:rPr>
          <w:rFonts w:hint="eastAsia" w:ascii="宋体" w:hAnsi="宋体" w:eastAsia="宋体"/>
          <w:color w:val="000000"/>
        </w:rPr>
        <w:t>渗透率</w:t>
      </w:r>
      <w:bookmarkEnd w:id="21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left="0" w:leftChars="0"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粉丝因喜爱相同事务，自发的聚集，会共同探讨发展它（选择率25.81%）；排第二位是资本操纵的结果，平台、娱乐公司、明星、APP利用粉丝热情谋取利益（选择率25.81%）；排第三位是粉丝自发或被动组织起来，有组织化的行动。保护但不限于表达支持，集体消费（选择率22.58%）；排第四位是粉丝因喜爱聚集，但在组织中逐渐演变成了说一不二，攻击反对者，经常打口水仗的群体。而其他则有12.9%选择率。</w:t>
      </w:r>
      <w:r>
        <w:rPr>
          <w:rFonts w:ascii="宋体" w:hAnsi="宋体" w:eastAsia="宋体"/>
          <w:b/>
          <w:bCs/>
          <w:color w:val="000000"/>
        </w:rPr>
        <w:t>相较于全省数据，除粉丝因喜爱相同事务，自发的聚集，会共同探讨发展它和粉丝自发或被动组织起来，有组织化的行动。保护但不限于表达支持，集体消费比全省数据分别高出6.25个百分点、11.02个百分点外，其他数据值均少于全省数据。与全国数据相比，表示粉丝因喜爱聚集，但在组织中逐渐演变成了说一不二，攻击反对者，经常打口水仗的群体比例要低11.95个百分点，表示粉丝因喜爱相同事务，自发的聚集，会共同探讨发展它比例要高10.27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213" w:name="_Toc22078"/>
      <w:r>
        <w:rPr>
          <w:rFonts w:ascii="宋体" w:hAnsi="宋体" w:eastAsia="宋体"/>
          <w:color w:val="000000"/>
        </w:rPr>
        <w:t>：公众网民对“饭圈”文化的看法</w:t>
      </w:r>
      <w:bookmarkEnd w:id="213"/>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9.68%的网民认为“饭圈”对青少年有很好影响；有16.13%的网民认为“饭圈”对青少年有较好影响；有19.35%的网民认为“饭圈”对青少年一般，没有影响；有41.94%的网民认为“饭圈”对青少年有较坏影响；有12.9%的网民认为“饭圈”对青少年有很坏影响，数据显示</w:t>
      </w:r>
      <w:r>
        <w:rPr>
          <w:rFonts w:hint="eastAsia" w:ascii="宋体" w:hAnsi="宋体" w:eastAsia="宋体"/>
          <w:color w:val="auto"/>
        </w:rPr>
        <w:t>超过</w:t>
      </w:r>
      <w:r>
        <w:rPr>
          <w:rFonts w:hint="eastAsia" w:ascii="宋体" w:hAnsi="宋体" w:eastAsia="宋体"/>
          <w:color w:val="auto"/>
          <w:lang w:val="en-US" w:eastAsia="zh-CN"/>
        </w:rPr>
        <w:t>五成</w:t>
      </w:r>
      <w:r>
        <w:rPr>
          <w:rFonts w:ascii="宋体" w:hAnsi="宋体" w:eastAsia="宋体"/>
          <w:color w:val="auto"/>
        </w:rPr>
        <w:t>（</w:t>
      </w:r>
      <w:r>
        <w:rPr>
          <w:rFonts w:ascii="宋体" w:hAnsi="宋体" w:eastAsia="宋体" w:cs="宋体"/>
          <w:color w:val="000000"/>
        </w:rPr>
        <w:t>54.84%）网民认为“饭圈”文化泛滥对青少年会带来负面影响。</w:t>
      </w:r>
      <w:r>
        <w:rPr>
          <w:rFonts w:ascii="宋体" w:hAnsi="宋体" w:eastAsia="宋体"/>
          <w:b/>
          <w:bCs/>
          <w:color w:val="000000"/>
        </w:rPr>
        <w:t>与全省数据相比，表示一般，没有影响比例要低4.45个百分点，表示很好影响比例要高2.66个百分点。相较于全国数据，除很好影响和较好影响比全国数据分别高出4.77个百分点、6.18个百分点外，其他数据值均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214" w:name="_Toc9693"/>
      <w:r>
        <w:rPr>
          <w:rFonts w:ascii="宋体" w:hAnsi="宋体" w:eastAsia="宋体"/>
          <w:color w:val="000000"/>
        </w:rPr>
        <w:t>：“饭圈”文化泛滥的影响性</w:t>
      </w:r>
      <w:bookmarkEnd w:id="21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9.68%的网民认为卓有成效；有25.81%的网民认为略有成效；有29.03%的网民认为收效甚微；有22.58%的网民认为没有明显感觉有相关动作；有12.9%的网民认为虽然短暂有效，但很快以其他形式出现，死灰复燃。</w:t>
      </w:r>
      <w:r>
        <w:rPr>
          <w:rFonts w:ascii="宋体" w:hAnsi="宋体" w:eastAsia="宋体"/>
          <w:b/>
          <w:bCs/>
          <w:color w:val="000000"/>
        </w:rPr>
        <w:t>与全省数据相比，表示卓有成效比例要低5.44个百分点，表示收效甚微比例要高6.01个百分点。与全国数据相比，表示略有成效比例要低2.8个百分点，表示收效甚微比例要高3.56个百分点。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215" w:name="_Toc19216"/>
      <w:r>
        <w:rPr>
          <w:rFonts w:ascii="宋体" w:hAnsi="宋体" w:eastAsia="宋体"/>
          <w:color w:val="000000"/>
        </w:rPr>
        <w:t>：“饭圈”文化和相关网络综艺整治的成效</w:t>
      </w:r>
      <w:bookmarkEnd w:id="21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61.29%的网民认为需要加强社交媒体平台舆情控制，排第一位；有58.06%的网民认为需要加强娱乐公司和明星自律要求，排第二位；有51.61%的网民认为需要加强追星类 APP的监管，排第三位；有41.94%的网民认为需要加强粉丝组织行为规管，排第四位。数据显示网民认为“饭圈”文化整治需从社交媒体舆情控制、明星自律、追星类APP方面加强。</w:t>
      </w:r>
      <w:r>
        <w:rPr>
          <w:rFonts w:ascii="宋体" w:hAnsi="宋体" w:eastAsia="宋体"/>
          <w:b/>
          <w:bCs/>
          <w:color w:val="000000"/>
        </w:rPr>
        <w:t>与全省数据相比，表示娱乐公司和明星自律要求比例要低1.84个百分点，表示其他比例要高2.17个百分点。与全国数据相比，表示社交媒体平台舆情控制比例要低8.42个百分点，表示其他比例要高4.13个百分点。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216" w:name="_Toc24021"/>
      <w:r>
        <w:rPr>
          <w:rFonts w:ascii="宋体" w:hAnsi="宋体" w:eastAsia="宋体"/>
          <w:color w:val="000000"/>
        </w:rPr>
        <w:t>：对“饭圈”文化整治措施的有效性</w:t>
      </w:r>
      <w:bookmarkEnd w:id="21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11.9%的网民非常了解；有14.29%的网民比较了解；有28.57%的网民一般了解；有23.81%的网民较不了解；有21.43%的网民不了解。数据显示近一半网民对《未成年人保护法》的了解程度一般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与全省数据相比，表示比较了解比例要低4.88个百分点，表示较不了解比例要高9.33个百分点。与全国数据相比，表示比较了解比例要低4.87个百分点，表示非常了解比例要高4.77个百分点。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217" w:name="_Toc17705"/>
      <w:r>
        <w:rPr>
          <w:rFonts w:ascii="宋体" w:hAnsi="宋体" w:eastAsia="宋体"/>
          <w:color w:val="000000"/>
        </w:rPr>
        <w:t>：对《未成年人保护法》的了解程度</w:t>
      </w:r>
      <w:bookmarkEnd w:id="21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73.81%）、第二位是学校（选择率59.52%）、第三位是互联网平台（选择率50%）、第四位是媒体（选择率47.62%），第五位是未成年人自己（选择率40.48%），第六、七、八位是社会、社区或朋友圈、政府，选择率分别为30.95%、26.19%、26.19%。数据显示公众网民认为引导未成年人上网责任方面家庭是第一位，其次是学校和互联网平台，媒体。</w:t>
      </w:r>
      <w:r>
        <w:rPr>
          <w:rFonts w:ascii="宋体" w:hAnsi="宋体" w:eastAsia="宋体"/>
          <w:b/>
          <w:bCs/>
          <w:color w:val="000000"/>
        </w:rPr>
        <w:t>与全省数据相比，表示家庭比例要低4.34个百分点，表示社区或朋友圈比例要高5.01个百分点。相较于全省数据，媒体的占比高了11.31个百分点。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218" w:name="_Toc18178"/>
      <w:r>
        <w:rPr>
          <w:rFonts w:ascii="宋体" w:hAnsi="宋体" w:eastAsia="宋体"/>
          <w:color w:val="000000"/>
        </w:rPr>
        <w:t>：对引导未成年人健康上网起主要作用的角色</w:t>
      </w:r>
      <w:bookmarkEnd w:id="21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28.57%，其中11.9%公众网民认为非常满意，16.67%认为满意。38.1%认为一般</w:t>
      </w:r>
      <w:r>
        <w:rPr>
          <w:rFonts w:hint="eastAsia" w:ascii="宋体" w:hAnsi="宋体" w:eastAsia="宋体"/>
          <w:color w:val="000000"/>
        </w:rPr>
        <w:t>。</w:t>
      </w:r>
      <w:r>
        <w:rPr>
          <w:rFonts w:ascii="宋体" w:hAnsi="宋体" w:eastAsia="宋体"/>
          <w:color w:val="000000"/>
        </w:rPr>
        <w:t>19.05</w:t>
      </w:r>
      <w:r>
        <w:rPr>
          <w:rFonts w:ascii="宋体" w:hAnsi="宋体" w:eastAsia="宋体" w:cs="宋体"/>
          <w:color w:val="000000"/>
        </w:rPr>
        <w:t>%认为不满意或非常不满意，其中14.29%认为不满意，4.76%认为非常不满意。有14.29</w:t>
      </w:r>
      <w:r>
        <w:rPr>
          <w:rFonts w:ascii="宋体" w:hAnsi="宋体" w:eastAsia="宋体"/>
          <w:color w:val="000000"/>
        </w:rPr>
        <w:t>%的网民表示未听过，不清楚。总体评</w:t>
      </w:r>
      <w:r>
        <w:rPr>
          <w:rFonts w:ascii="宋体" w:hAnsi="宋体" w:eastAsia="宋体"/>
          <w:color w:val="auto"/>
        </w:rPr>
        <w:t>价一般。</w:t>
      </w:r>
      <w:r>
        <w:rPr>
          <w:rFonts w:ascii="宋体" w:hAnsi="宋体" w:eastAsia="宋体"/>
          <w:b/>
          <w:bCs/>
          <w:color w:val="auto"/>
        </w:rPr>
        <w:t>与</w:t>
      </w:r>
      <w:r>
        <w:rPr>
          <w:rFonts w:ascii="宋体" w:hAnsi="宋体" w:eastAsia="宋体"/>
          <w:b/>
          <w:bCs/>
          <w:color w:val="000000"/>
        </w:rPr>
        <w:t>全省数据相比，表示非常满意比例要低3.15个百分点，表示不满意比例要高6.76个百分点。与全国数据相比，表示满意比例要低11.72个百分点，表示不满意比例要高8.29个百分点。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219" w:name="_Toc22875"/>
      <w:r>
        <w:rPr>
          <w:rFonts w:ascii="宋体" w:hAnsi="宋体" w:eastAsia="宋体"/>
          <w:color w:val="000000"/>
        </w:rPr>
        <w:t>：未成年人网络权益保护宣传/网络素养教育课程等工作的评价</w:t>
      </w:r>
      <w:bookmarkEnd w:id="21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59.52%）、第二位是网络使用规范、道德修养培养（选择率52.38%）、第三位是互联网基本知识（选择率45.24%）、第四位是网络使用技能（选择率42.86%），第五位是网络安全典型案例宣传教育（选择率42.86%），第六位是网络安全有关法律知识（选择率38.1%）。数据显示公众网民比较关注有关信息辨别能力、规范修养、法律法规等方面、网络知识技能的培养。</w:t>
      </w:r>
      <w:r>
        <w:rPr>
          <w:rFonts w:ascii="宋体" w:hAnsi="宋体" w:eastAsia="宋体"/>
          <w:b/>
          <w:bCs/>
          <w:color w:val="000000"/>
        </w:rPr>
        <w:t>与全省数据相比，表示互联网基本知识比例要低4.69个百分点，表示网络使用技能比例要高4.01个百分点。相较于全省数据，不了解情况，没有意见的占比高了6.39个百分点。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220" w:name="_Toc17507"/>
      <w:r>
        <w:rPr>
          <w:rFonts w:ascii="宋体" w:hAnsi="宋体" w:eastAsia="宋体"/>
          <w:color w:val="000000"/>
        </w:rPr>
        <w:t>：网络素养教育课程需要加强的部分</w:t>
      </w:r>
      <w:bookmarkEnd w:id="22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221" w:name="_Toc9334"/>
      <w:r>
        <w:rPr>
          <w:rFonts w:hint="eastAsia"/>
        </w:rPr>
        <w:t>5.6专题6：互联网平台监</w:t>
      </w:r>
      <w:r>
        <w:rPr>
          <w:rFonts w:hint="eastAsia" w:ascii="宋体" w:hAnsi="宋体" w:eastAsia="宋体"/>
        </w:rPr>
        <w:t>管与企业自律专题</w:t>
      </w:r>
      <w:bookmarkEnd w:id="221"/>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230</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传播色情、暴力、赌博（选择率55%）、第二位是侮辱或毁谤他人或侵犯他人隐私（选择率45%）、第三位是危害国家安全(政治煽动、恐怖主义)（选择率35%）、第四位是宣扬邪教和封建迷信（选择率35%），第五位是个人信息非法买卖（选择率35%）。数据显示网络上不良信息主要是传播色情、暴力、赌博，侮辱或毁谤他人或侵犯他人隐私，危害国家安全(政治煽动、恐怖主义)比较泛滥，渗透率超过</w:t>
      </w:r>
      <w:r>
        <w:rPr>
          <w:rFonts w:hint="eastAsia" w:ascii="宋体" w:hAnsi="宋体" w:eastAsia="宋体" w:cs="宋体"/>
          <w:color w:val="000000"/>
          <w:lang w:val="en-US" w:eastAsia="zh-CN"/>
        </w:rPr>
        <w:t>三成</w:t>
      </w:r>
      <w:r>
        <w:rPr>
          <w:rFonts w:ascii="宋体" w:hAnsi="宋体" w:eastAsia="宋体"/>
          <w:color w:val="000000"/>
        </w:rPr>
        <w:t>。</w:t>
      </w:r>
      <w:r>
        <w:rPr>
          <w:rFonts w:ascii="宋体" w:hAnsi="宋体" w:eastAsia="宋体"/>
          <w:b/>
          <w:bCs/>
          <w:color w:val="000000"/>
        </w:rPr>
        <w:t>与全省数据相比，表示侮辱或毁谤他人或侵犯他人隐私比例要低5.89个百分点，表示传播色情、暴力、赌博比例要高7.31个百分点。相较于全国数据，传播色情、暴力、赌博、个人信息非法买卖、没有见到任何不良信息分别比全国数据低1.52、1.05、1.68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2"/>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222" w:name="_Toc26437"/>
      <w:r>
        <w:rPr>
          <w:rFonts w:ascii="宋体" w:hAnsi="宋体" w:eastAsia="宋体"/>
          <w:color w:val="000000"/>
        </w:rPr>
        <w:t>：不良信息渗透率</w:t>
      </w:r>
      <w:bookmarkEnd w:id="22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28.57%公众网民认为非常严重，9.52%的网民认为比较严重，47.62%网民认为一般，4.76%认为比较少，9.52%认为没有见过。数据显示</w:t>
      </w:r>
      <w:r>
        <w:rPr>
          <w:rFonts w:ascii="宋体" w:hAnsi="宋体" w:eastAsia="宋体"/>
          <w:color w:val="auto"/>
        </w:rPr>
        <w:t>接近</w:t>
      </w:r>
      <w:r>
        <w:rPr>
          <w:rFonts w:hint="eastAsia" w:ascii="宋体" w:hAnsi="宋体" w:eastAsia="宋体"/>
          <w:color w:val="auto"/>
          <w:lang w:val="en-US" w:eastAsia="zh-CN"/>
        </w:rPr>
        <w:t>四</w:t>
      </w:r>
      <w:r>
        <w:rPr>
          <w:rFonts w:ascii="宋体" w:hAnsi="宋体" w:eastAsia="宋体"/>
          <w:color w:val="auto"/>
        </w:rPr>
        <w:t>成（</w:t>
      </w:r>
      <w:r>
        <w:rPr>
          <w:rFonts w:ascii="宋体" w:hAnsi="宋体" w:eastAsia="宋体" w:cs="宋体"/>
          <w:color w:val="auto"/>
        </w:rPr>
        <w:t>3</w:t>
      </w:r>
      <w:r>
        <w:rPr>
          <w:rFonts w:ascii="宋体" w:hAnsi="宋体" w:eastAsia="宋体" w:cs="宋体"/>
          <w:color w:val="000000"/>
        </w:rPr>
        <w:t>8.09%）公众网民认为网络欺凌情况比较严重或非常严重。</w:t>
      </w:r>
      <w:r>
        <w:rPr>
          <w:rFonts w:ascii="宋体" w:hAnsi="宋体" w:eastAsia="宋体"/>
          <w:b/>
          <w:bCs/>
          <w:color w:val="000000"/>
        </w:rPr>
        <w:t>与全省数据相比，表示非常严重比例要低2.37个百分点，表示一般比例要高18.12个百分点。与全国数据相比，表示比较严重比例要低25.57个百分点，表示一般比例要高21.84个百分点。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223" w:name="_Toc15407"/>
      <w:r>
        <w:rPr>
          <w:rFonts w:ascii="宋体" w:hAnsi="宋体" w:eastAsia="宋体"/>
          <w:color w:val="000000"/>
        </w:rPr>
        <w:t>：网络欺凌情况严重性的评价</w:t>
      </w:r>
      <w:bookmarkEnd w:id="22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企业自律专题第2题：您认为现在社交网络、自媒体平台、</w:t>
      </w:r>
      <w:r>
        <w:rPr>
          <w:rFonts w:hint="eastAsia" w:ascii="宋体" w:hAnsi="宋体" w:eastAsia="宋体"/>
          <w:color w:val="000000"/>
          <w:lang w:val="en-US" w:eastAsia="zh-CN"/>
        </w:rPr>
        <w:t>短</w:t>
      </w:r>
      <w:r>
        <w:rPr>
          <w:rFonts w:ascii="宋体" w:hAnsi="宋体" w:eastAsia="宋体"/>
          <w:color w:val="000000"/>
        </w:rPr>
        <w:t>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14.29%网民表示非常有效，23.81%的网民表示比较有效，47.62%的网民表示一般，4.76%网民认为效果不大，9.52%网民基本无效。数据显示14.28%的公众网民对有关部门对网络营销账号的监管和引导效果不认可，认为效果不大或基本无效。</w:t>
      </w:r>
      <w:r>
        <w:rPr>
          <w:rFonts w:ascii="宋体" w:hAnsi="宋体" w:eastAsia="宋体"/>
          <w:b/>
          <w:bCs/>
          <w:color w:val="000000"/>
        </w:rPr>
        <w:t>与全省数据相比，表示比较有效比例要低3.79个百分点，表示非常有效比例要高1.75个百分点。与全国数据相比，表示比较有效比例要低3.85个百分点，表示非常有效比例要高4.06个百分点。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224" w:name="_Toc23928"/>
      <w:r>
        <w:rPr>
          <w:rFonts w:ascii="宋体" w:hAnsi="宋体" w:eastAsia="宋体"/>
          <w:color w:val="000000"/>
        </w:rPr>
        <w:t>：网民对有关部门监管和引导网络营销账号有效性的评价</w:t>
      </w:r>
      <w:bookmarkEnd w:id="22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left="0" w:leftChars="0" w:firstLine="0"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19.05%公众网民表示非常有效；14.29%网民表示比较有效；有33.33%网民表示一般；有23.81%网民表示效果不大；9.52%网民表示基本无效。数据显示，</w:t>
      </w:r>
      <w:r>
        <w:rPr>
          <w:rFonts w:ascii="宋体" w:hAnsi="宋体" w:eastAsia="宋体"/>
          <w:color w:val="auto"/>
        </w:rPr>
        <w:t>超过</w:t>
      </w:r>
      <w:r>
        <w:rPr>
          <w:rFonts w:hint="eastAsia" w:ascii="宋体" w:hAnsi="宋体" w:eastAsia="宋体"/>
          <w:color w:val="auto"/>
          <w:lang w:val="en-US" w:eastAsia="zh-CN"/>
        </w:rPr>
        <w:t>三</w:t>
      </w:r>
      <w:r>
        <w:rPr>
          <w:rFonts w:ascii="宋体" w:hAnsi="宋体" w:eastAsia="宋体"/>
          <w:color w:val="auto"/>
        </w:rPr>
        <w:t>成</w:t>
      </w:r>
      <w:r>
        <w:rPr>
          <w:rFonts w:ascii="宋体" w:hAnsi="宋体" w:eastAsia="宋体"/>
          <w:color w:val="000000"/>
        </w:rPr>
        <w:t>（</w:t>
      </w:r>
      <w:r>
        <w:rPr>
          <w:rFonts w:ascii="宋体" w:hAnsi="宋体" w:eastAsia="宋体" w:cs="宋体"/>
          <w:color w:val="000000"/>
        </w:rPr>
        <w:t>33.33%）的公众网民认为对自媒体平台有关内容检查措施的效果一般</w:t>
      </w:r>
      <w:r>
        <w:rPr>
          <w:rFonts w:ascii="宋体" w:hAnsi="宋体" w:eastAsia="宋体"/>
          <w:color w:val="000000"/>
        </w:rPr>
        <w:t>。</w:t>
      </w:r>
      <w:r>
        <w:rPr>
          <w:rFonts w:ascii="宋体" w:hAnsi="宋体" w:eastAsia="宋体"/>
          <w:b/>
          <w:bCs/>
          <w:color w:val="000000"/>
        </w:rPr>
        <w:t>与全省数据相比，表示比较有效比例要低8.54个百分点，表示非常有效比例要高3.11个百分点。与全国数据相比，表示比较有效比例要低14.98个百分点，表示非常有效比例要高8.51个百分点。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225" w:name="_Toc2265"/>
      <w:r>
        <w:rPr>
          <w:rFonts w:ascii="宋体" w:hAnsi="宋体" w:eastAsia="宋体"/>
          <w:color w:val="000000"/>
        </w:rPr>
        <w:t>：网民对自媒体平台有关内容检查措施的有效性评价</w:t>
      </w:r>
      <w:bookmarkEnd w:id="22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left="0" w:leftChars="0" w:firstLine="0"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14.29%公众网民表示非常有效；33.33%网民表示比较有效；有23.81%网民表示一般；有19.05%网民表示效果不大；9.52%网民表示基本无效。数据显示，</w:t>
      </w:r>
      <w:r>
        <w:rPr>
          <w:rFonts w:ascii="宋体" w:hAnsi="宋体" w:eastAsia="宋体"/>
          <w:color w:val="auto"/>
        </w:rPr>
        <w:t>超过</w:t>
      </w:r>
      <w:r>
        <w:rPr>
          <w:rFonts w:hint="eastAsia" w:ascii="宋体" w:hAnsi="宋体" w:eastAsia="宋体"/>
          <w:color w:val="auto"/>
          <w:lang w:val="en-US" w:eastAsia="zh-CN"/>
        </w:rPr>
        <w:t>四成</w:t>
      </w:r>
      <w:r>
        <w:rPr>
          <w:rFonts w:ascii="宋体" w:hAnsi="宋体" w:eastAsia="宋体"/>
          <w:color w:val="auto"/>
        </w:rPr>
        <w:t>（</w:t>
      </w:r>
      <w:r>
        <w:rPr>
          <w:rFonts w:ascii="宋体" w:hAnsi="宋体" w:eastAsia="宋体" w:cs="宋体"/>
          <w:color w:val="auto"/>
        </w:rPr>
        <w:t>4</w:t>
      </w:r>
      <w:r>
        <w:rPr>
          <w:rFonts w:ascii="宋体" w:hAnsi="宋体" w:eastAsia="宋体" w:cs="宋体"/>
          <w:color w:val="000000"/>
        </w:rPr>
        <w:t>7.62%）的公众网民认为对网络谣言的监管或辟谣措施有一定成效。</w:t>
      </w:r>
      <w:r>
        <w:rPr>
          <w:rFonts w:ascii="宋体" w:hAnsi="宋体" w:eastAsia="宋体"/>
          <w:b/>
          <w:bCs/>
          <w:color w:val="000000"/>
        </w:rPr>
        <w:t>与全省数据相比，表示非常有效比例要低5.28个百分点，表示比较有效比例要高6.16个百分点。与全国数据相比，表示比较有效比例要低4.31个百分点，表示效果不大比例要高10.21个百分点。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226" w:name="_Toc29511"/>
      <w:r>
        <w:rPr>
          <w:rFonts w:ascii="宋体" w:hAnsi="宋体" w:eastAsia="宋体"/>
          <w:color w:val="000000"/>
        </w:rPr>
        <w:t>：网民对网络谣言的监管或辟谣措施有效性的评价</w:t>
      </w:r>
      <w:bookmarkEnd w:id="22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left="0" w:leftChars="0" w:firstLine="0"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38.1%公众网民表示没有投诉过，不评价；19.05%网民表示投诉处理周期长，结果不满意；14.29%网民表示投诉处理周期短，结果不满意；14.29%网民表示投诉处理周期短，结果满意；14.29%网民表示投诉处理周期长，结果满意。数据显示33.34%公众网民对投诉结果不满意，28.58%网民对投诉结果满意，满意与不满意的比例</w:t>
      </w:r>
      <w:r>
        <w:rPr>
          <w:rFonts w:ascii="宋体" w:hAnsi="宋体" w:eastAsia="宋体"/>
          <w:color w:val="auto"/>
        </w:rPr>
        <w:t>有所差别。</w:t>
      </w:r>
      <w:r>
        <w:rPr>
          <w:rFonts w:ascii="宋体" w:hAnsi="宋体" w:eastAsia="宋体"/>
          <w:b/>
          <w:bCs/>
          <w:color w:val="000000"/>
        </w:rPr>
        <w:t>与全省数据相比，表示投诉处理周期短，结果满意比例要低5.06个百分点，表示投诉处理周期短，结果不满意比例要高1.75个百分点。与全国数据相比，表示投诉处理周期短，结果满意比例要低4.58个百分点，表示投诉处理周期短，结果不满意比例要高1.89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227" w:name="_Toc5501"/>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2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加大网络环境的监管力度（选择率66.67%），第二位是增强技术手段对网络信息实时监控（选择率52.38%），第三位是建立并完善相关管理制度规范（选择率52.38%）</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通过教育提升网民网络素养（选择率42.86%），第五位是培养大量的“把关人”，全流程把关（选择率38.1%），认为低调处理，等有问题的时候再引导的占14.29%，认为不需要引导，应维持现状的占4.76%。数据显示，大部分公众网民认为应该通过加强监管、采取教育、完善制度等方式引导网络舆情正确发展。</w:t>
      </w:r>
      <w:r>
        <w:rPr>
          <w:rFonts w:ascii="宋体" w:hAnsi="宋体" w:eastAsia="宋体"/>
          <w:b/>
          <w:bCs/>
          <w:color w:val="000000"/>
        </w:rPr>
        <w:t>与全省数据相比，表示通过教育提升网民网络素养比例要低16.64个百分点，表示加大网络环境的监管力度比例要高1.44个百分点。与全国数据相比，表示加大网络环境的监管力度比例要低3.21个百分点，表示低调处理，等有问题的时候再引导比例要高5.65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38"/>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228" w:name="_Toc27215"/>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22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57.14%），第二位是加强服务监督：减少缺斤少两、缺货漏货、配送出错等问题（选择率52.38%），第三位是供应链监管：肉质类生鲜需要落实源头品控和后续的冷链条件，给出一定门槛（选择率52.38%）</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加强市场监管：市场不正当竞争严重，价格需要控制不宜过低（选择率42.86%），第五位是加强售后服务：减少平台不作为，售后服务不到位，退货不及时等现象（选择率38.1%），认为其他占9.52%。数据显示，</w:t>
      </w:r>
      <w:r>
        <w:rPr>
          <w:rFonts w:hint="eastAsia" w:ascii="宋体" w:hAnsi="宋体" w:eastAsia="宋体" w:cs="宋体"/>
          <w:color w:val="000000"/>
          <w:lang w:val="en-US" w:eastAsia="zh-CN"/>
        </w:rPr>
        <w:t>超四成</w:t>
      </w:r>
      <w:r>
        <w:rPr>
          <w:rFonts w:ascii="宋体" w:hAnsi="宋体" w:eastAsia="宋体"/>
          <w:color w:val="000000"/>
        </w:rPr>
        <w:t>公众网民认为“买菜”类社区团购需从经营行</w:t>
      </w:r>
      <w:r>
        <w:rPr>
          <w:rFonts w:hint="eastAsia" w:ascii="宋体" w:hAnsi="宋体" w:eastAsia="宋体"/>
          <w:color w:val="000000"/>
          <w:lang w:val="en-US" w:eastAsia="zh-CN"/>
        </w:rPr>
        <w:t>为</w:t>
      </w:r>
      <w:r>
        <w:rPr>
          <w:rFonts w:ascii="宋体" w:hAnsi="宋体" w:eastAsia="宋体"/>
          <w:color w:val="000000"/>
        </w:rPr>
        <w:t>、服务、供应链等方面加强监管。</w:t>
      </w:r>
      <w:r>
        <w:rPr>
          <w:rFonts w:ascii="宋体" w:hAnsi="宋体" w:eastAsia="宋体"/>
          <w:b/>
          <w:bCs/>
          <w:color w:val="000000"/>
        </w:rPr>
        <w:t>相较于全省数据，其他的占比高了3.74个百分点。相较于全省数据，其他的占比高了5.95个百分点。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229" w:name="_Toc24633"/>
      <w:r>
        <w:rPr>
          <w:rFonts w:ascii="宋体" w:hAnsi="宋体" w:eastAsia="宋体"/>
          <w:color w:val="000000"/>
        </w:rPr>
        <w:t>：当前社区团购规范管理存在问题</w:t>
      </w:r>
      <w:bookmarkEnd w:id="22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23.81%公众网民表示几乎没有遇到过；0%网民表示出现频率较少；33.33%网民表示一般，有一定比例；23.81%网民表示比较普遍，感觉频率较多；19.05%网民表示几乎每个平台都出现。数据显示，</w:t>
      </w:r>
      <w:r>
        <w:rPr>
          <w:rFonts w:hint="eastAsia" w:ascii="宋体" w:hAnsi="宋体" w:eastAsia="宋体"/>
          <w:color w:val="auto"/>
          <w:lang w:val="en-US" w:eastAsia="zh-CN"/>
        </w:rPr>
        <w:t>超四成</w:t>
      </w:r>
      <w:r>
        <w:rPr>
          <w:rFonts w:ascii="宋体" w:hAnsi="宋体" w:eastAsia="宋体"/>
          <w:color w:val="auto"/>
        </w:rPr>
        <w:t>（</w:t>
      </w:r>
      <w:r>
        <w:rPr>
          <w:rFonts w:ascii="宋体" w:hAnsi="宋体" w:eastAsia="宋体" w:cs="宋体"/>
          <w:color w:val="auto"/>
        </w:rPr>
        <w:t>42.86%）</w:t>
      </w:r>
      <w:r>
        <w:rPr>
          <w:rFonts w:ascii="宋体" w:hAnsi="宋体" w:eastAsia="宋体" w:cs="宋体"/>
          <w:color w:val="000000"/>
        </w:rPr>
        <w:t>的公众网民经常遇到大数据杀熟现象。</w:t>
      </w:r>
      <w:r>
        <w:rPr>
          <w:rFonts w:ascii="宋体" w:hAnsi="宋体" w:eastAsia="宋体"/>
          <w:b/>
          <w:bCs/>
          <w:color w:val="000000"/>
        </w:rPr>
        <w:t>与全省数据相比，表示几乎每个都出现比例要低2.61个百分点，表示一般，有一定比例比例要高10.95个百分点。与全国数据相比，表示比较普遍，感觉频率较多比例要低6.3个百分点，表示一般，有一定比例比例要高4.89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230" w:name="_Toc14997"/>
      <w:r>
        <w:rPr>
          <w:rFonts w:ascii="宋体" w:hAnsi="宋体" w:eastAsia="宋体"/>
          <w:color w:val="000000"/>
        </w:rPr>
        <w:t>：平台大数据杀熟现象的情况</w:t>
      </w:r>
      <w:bookmarkEnd w:id="23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网络游戏（选择率70%）；第二位是网络社交（选择率65%）；第三位是网络直播（选择率50%）；第四位是网络支付（选择率45%）；网络音乐（选择率25%）</w:t>
      </w:r>
      <w:r>
        <w:rPr>
          <w:rFonts w:hint="eastAsia" w:ascii="宋体" w:hAnsi="宋体" w:eastAsia="宋体"/>
          <w:color w:val="000000"/>
          <w:lang w:eastAsia="zh-CN"/>
        </w:rPr>
        <w:t>；</w:t>
      </w:r>
      <w:r>
        <w:rPr>
          <w:rFonts w:ascii="宋体" w:hAnsi="宋体" w:eastAsia="宋体"/>
          <w:color w:val="000000"/>
        </w:rPr>
        <w:t>打车出行</w:t>
      </w:r>
      <w:r>
        <w:rPr>
          <w:rFonts w:ascii="宋体" w:hAnsi="宋体" w:eastAsia="宋体" w:cs="宋体"/>
          <w:color w:val="000000"/>
        </w:rPr>
        <w:t>（选择率25%）领域分别排在第五、第六位。数据显示，网络游戏、网络社交、网络直播是公众网民认为存在问题较多、亟需加大力度整治的领域。</w:t>
      </w:r>
      <w:r>
        <w:rPr>
          <w:rFonts w:ascii="宋体" w:hAnsi="宋体" w:eastAsia="宋体"/>
          <w:b/>
          <w:bCs/>
          <w:color w:val="000000"/>
        </w:rPr>
        <w:t>与全省数据相比，表示打车出行比例要低4.24个百分点，表示网络社交比例要高2.18个百分点。与全国数据相比，表示网络社交比例要低3.18个百分点，表示网络游戏比例要高10.1个百分点。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4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231" w:name="_Toc26566"/>
      <w:r>
        <w:rPr>
          <w:rFonts w:ascii="宋体" w:hAnsi="宋体" w:eastAsia="宋体"/>
          <w:color w:val="000000"/>
        </w:rPr>
        <w:t>：当前互联网应用领域关注点</w:t>
      </w:r>
      <w:bookmarkEnd w:id="23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过度索取个人信息，谋取私利（选择率57.14%）；第二位是平台收费高，压制小商户和配套服务的从业人员（选择率52.38%）；第三位是霸王条款，强制二选一等市场垄断（选择率42.86%）；第四位是频繁弹窗广告，强制跳转，强行推销（选择率42.86%）；第五位是平台监管不力，对消费者保护不足（选择率38.1%）；数据显示，公众网民认为过度索取个人信息，谋取私利、平台收费高，压制小商户和配套服务的从业人员、霸王条款，强制二选一等市场垄断是互联网平台企业垄断行为和不规范经营比较严重的问题。</w:t>
      </w:r>
      <w:r>
        <w:rPr>
          <w:rFonts w:ascii="宋体" w:hAnsi="宋体" w:eastAsia="宋体"/>
          <w:b/>
          <w:bCs/>
          <w:color w:val="000000"/>
        </w:rPr>
        <w:t>与全省数据相比，表示过度索取个人信息，谋取私利比例要低3.73个百分点，表示平台收费高，压制小商户和配套服务的从业人员比例要高11.44个百分点。与全国数据相比，表示过度索取个人信息，谋取私利比例要低9.6个百分点，表示平台收费高，压制小商户和配套服务的从业人员比例要高6.05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232" w:name="_Toc15239"/>
      <w:r>
        <w:rPr>
          <w:rFonts w:ascii="宋体" w:hAnsi="宋体" w:eastAsia="宋体"/>
          <w:color w:val="000000"/>
        </w:rPr>
        <w:t>：互联网平台企业垄断行为和不规范经营关注点</w:t>
      </w:r>
      <w:bookmarkEnd w:id="23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57.15%，其中14.29%的网民认为明显改善，42.86%的网民认为有点改善；33.33%的公众网民表示没有变化；4.76%网民认为效果有点变差，4.76%网民表示效果明显变差。数据显示，</w:t>
      </w:r>
      <w:r>
        <w:rPr>
          <w:rFonts w:ascii="宋体" w:hAnsi="宋体" w:eastAsia="宋体"/>
          <w:color w:val="auto"/>
        </w:rPr>
        <w:t>超过</w:t>
      </w:r>
      <w:r>
        <w:rPr>
          <w:rFonts w:hint="eastAsia" w:ascii="宋体" w:hAnsi="宋体" w:eastAsia="宋体"/>
          <w:color w:val="auto"/>
          <w:lang w:val="en-US" w:eastAsia="zh-CN"/>
        </w:rPr>
        <w:t>五</w:t>
      </w:r>
      <w:r>
        <w:rPr>
          <w:rFonts w:ascii="宋体" w:hAnsi="宋体" w:eastAsia="宋体"/>
          <w:color w:val="auto"/>
        </w:rPr>
        <w:t>成（</w:t>
      </w:r>
      <w:r>
        <w:rPr>
          <w:rFonts w:ascii="宋体" w:hAnsi="宋体" w:eastAsia="宋体" w:cs="宋体"/>
          <w:color w:val="auto"/>
        </w:rPr>
        <w:t>57.</w:t>
      </w:r>
      <w:r>
        <w:rPr>
          <w:rFonts w:ascii="宋体" w:hAnsi="宋体" w:eastAsia="宋体" w:cs="宋体"/>
          <w:color w:val="000000"/>
        </w:rPr>
        <w:t>15%）的公众网民认为互联网行业反垄断治理措施效果有所改善或有明显改善。</w:t>
      </w:r>
      <w:r>
        <w:rPr>
          <w:rFonts w:ascii="宋体" w:hAnsi="宋体" w:eastAsia="宋体"/>
          <w:b/>
          <w:bCs/>
          <w:color w:val="000000"/>
        </w:rPr>
        <w:t>与全省数据相比，表示明显改善比例要低6.07个百分点，表示没有变化比例要高6.06个百分点。与全国数据相比，表示明显改善比例要低1.8个百分点，表示没有变化比例要高9.84个百分点。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4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233" w:name="_Toc25524"/>
      <w:r>
        <w:rPr>
          <w:rFonts w:ascii="宋体" w:hAnsi="宋体" w:eastAsia="宋体"/>
          <w:color w:val="000000"/>
        </w:rPr>
        <w:t>：网民对互联网行业反垄断治理措施效果的评价</w:t>
      </w:r>
      <w:bookmarkEnd w:id="23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61.91%，其中14.29%的网民认为明显改善，47.62%的网民认为有点改善；38.1%的公众网民表示没有变化；0%网民认为效果有点变差，0%网民表示效果明显变差。数据显示，</w:t>
      </w:r>
      <w:r>
        <w:rPr>
          <w:rFonts w:hint="eastAsia" w:ascii="宋体" w:hAnsi="宋体" w:eastAsia="宋体"/>
          <w:color w:val="auto"/>
          <w:lang w:val="en-US" w:eastAsia="zh-CN"/>
        </w:rPr>
        <w:t>不足二成</w:t>
      </w:r>
      <w:r>
        <w:rPr>
          <w:rFonts w:ascii="宋体" w:hAnsi="宋体" w:eastAsia="宋体"/>
          <w:color w:val="auto"/>
        </w:rPr>
        <w:t>的</w:t>
      </w:r>
      <w:r>
        <w:rPr>
          <w:rFonts w:ascii="宋体" w:hAnsi="宋体" w:eastAsia="宋体"/>
          <w:color w:val="000000"/>
        </w:rPr>
        <w:t>公众网民认为互联网企业在合规自律方面有明显改善。</w:t>
      </w:r>
      <w:r>
        <w:rPr>
          <w:rFonts w:ascii="宋体" w:hAnsi="宋体" w:eastAsia="宋体"/>
          <w:b/>
          <w:bCs/>
          <w:color w:val="000000"/>
        </w:rPr>
        <w:t>与全省数据相比，表示明显改善比例要低5.85个百分点，表示有点改善比例要高7.33个百分点。与全国数据相比，表示有点变差比例要低5.11个百分点，表示有点改善比例要高1.02个百分点。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34" w:name="_Toc21341"/>
      <w:r>
        <w:rPr>
          <w:rFonts w:ascii="宋体" w:hAnsi="宋体" w:eastAsia="宋体"/>
          <w:color w:val="000000"/>
        </w:rPr>
        <w:t>：网民对互联网企业在合规自律方面的评价</w:t>
      </w:r>
      <w:bookmarkEnd w:id="23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pStyle w:val="3"/>
        <w:rPr>
          <w:rFonts w:hint="eastAsia" w:ascii="宋体" w:hAnsi="宋体" w:eastAsia="宋体"/>
        </w:rPr>
      </w:pPr>
      <w:bookmarkStart w:id="235" w:name="_Toc8084"/>
      <w:r>
        <w:rPr>
          <w:rFonts w:hint="eastAsia"/>
        </w:rPr>
        <w:t>5.7专题7：数字政府服务</w:t>
      </w:r>
      <w:r>
        <w:rPr>
          <w:rFonts w:hint="eastAsia" w:ascii="宋体" w:hAnsi="宋体" w:eastAsia="宋体"/>
        </w:rPr>
        <w:t>与治理能力提升专题</w:t>
      </w:r>
      <w:bookmarkEnd w:id="235"/>
    </w:p>
    <w:p>
      <w:pPr>
        <w:rPr>
          <w:rFonts w:ascii="宋体" w:hAnsi="宋体" w:eastAsia="宋体"/>
          <w:color w:val="333333"/>
          <w:sz w:val="22"/>
          <w:szCs w:val="22"/>
        </w:rPr>
      </w:pPr>
      <w:bookmarkStart w:id="236" w:name="_Toc24837917"/>
      <w:bookmarkStart w:id="237" w:name="_Toc24490106"/>
      <w:bookmarkStart w:id="238" w:name="_Toc24836916"/>
      <w:r>
        <w:rPr>
          <w:rFonts w:ascii="宋体" w:hAnsi="宋体" w:eastAsia="宋体"/>
          <w:color w:val="000000"/>
        </w:rPr>
        <w:t>参与本专题答题的公众网民数量为</w:t>
      </w:r>
      <w:r>
        <w:rPr>
          <w:rFonts w:ascii="宋体" w:hAnsi="宋体" w:eastAsia="宋体"/>
        </w:rPr>
        <w:t>220</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57.14%）、第二位是医疗领域（渗透率57.14%）、第三位是交通领域（渗透率38.1%）、第四位是税务领域（渗透率28.57%），第五位是住房领域（渗透率23.81%）。数据显示，政府网上服务应用越来越广泛，社保、医疗领域渗透率超</w:t>
      </w:r>
      <w:r>
        <w:rPr>
          <w:rFonts w:ascii="宋体" w:hAnsi="宋体" w:eastAsia="宋体" w:cs="宋体"/>
          <w:color w:val="auto"/>
        </w:rPr>
        <w:t>过</w:t>
      </w:r>
      <w:r>
        <w:rPr>
          <w:rFonts w:ascii="宋体" w:hAnsi="宋体" w:eastAsia="宋体"/>
          <w:color w:val="auto"/>
        </w:rPr>
        <w:t>五成</w:t>
      </w:r>
      <w:r>
        <w:rPr>
          <w:rFonts w:ascii="宋体" w:hAnsi="宋体" w:eastAsia="宋体"/>
          <w:color w:val="000000"/>
        </w:rPr>
        <w:t>。</w:t>
      </w:r>
      <w:r>
        <w:rPr>
          <w:rFonts w:ascii="宋体" w:hAnsi="宋体" w:eastAsia="宋体"/>
          <w:b/>
          <w:bCs/>
          <w:color w:val="000000"/>
        </w:rPr>
        <w:t>与全省数据相比，表示交通比例要低4.12个百分点，表示社保比例要高4.92个百分点。与全国数据相比，表示社保比例要低7.81个百分点，表示就业比例要高1.29个百分点。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4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39" w:name="_Toc30599"/>
      <w:r>
        <w:rPr>
          <w:rFonts w:ascii="宋体" w:hAnsi="宋体" w:eastAsia="宋体"/>
          <w:color w:val="333333"/>
        </w:rPr>
        <w:t>：</w:t>
      </w:r>
      <w:r>
        <w:rPr>
          <w:rFonts w:ascii="宋体" w:hAnsi="宋体" w:eastAsia="宋体"/>
          <w:color w:val="000000"/>
        </w:rPr>
        <w:t>政府网上服务的渗透率</w:t>
      </w:r>
      <w:bookmarkEnd w:id="239"/>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政务服务网站（选择率57.14%）</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政务服务APP（选择率47.62%）</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人工服务办事大厅（选择率47.62%）</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政务小程序（选择率28.57%）。数据显示，电子政务服务应用越来越广泛，政务服务</w:t>
      </w:r>
      <w:r>
        <w:rPr>
          <w:rFonts w:hint="eastAsia" w:ascii="宋体" w:hAnsi="宋体" w:eastAsia="宋体" w:cs="宋体"/>
          <w:color w:val="000000"/>
          <w:lang w:val="en-US" w:eastAsia="zh-CN"/>
        </w:rPr>
        <w:t>网站</w:t>
      </w:r>
      <w:r>
        <w:rPr>
          <w:rFonts w:ascii="宋体" w:hAnsi="宋体" w:eastAsia="宋体" w:cs="宋体"/>
          <w:color w:val="000000"/>
        </w:rPr>
        <w:t>的选择率</w:t>
      </w:r>
      <w:r>
        <w:rPr>
          <w:rFonts w:hint="eastAsia" w:ascii="宋体" w:hAnsi="宋体" w:eastAsia="宋体" w:cs="宋体"/>
          <w:color w:val="000000"/>
          <w:lang w:val="en-US" w:eastAsia="zh-CN"/>
        </w:rPr>
        <w:t>接</w:t>
      </w:r>
      <w:r>
        <w:rPr>
          <w:rFonts w:hint="eastAsia" w:ascii="宋体" w:hAnsi="宋体" w:eastAsia="宋体" w:cs="宋体"/>
          <w:color w:val="auto"/>
          <w:lang w:val="en-US" w:eastAsia="zh-CN"/>
        </w:rPr>
        <w:t>近</w:t>
      </w:r>
      <w:r>
        <w:rPr>
          <w:rFonts w:ascii="宋体" w:hAnsi="宋体" w:eastAsia="宋体"/>
          <w:color w:val="auto"/>
        </w:rPr>
        <w:t>六成</w:t>
      </w:r>
      <w:r>
        <w:rPr>
          <w:rFonts w:ascii="宋体" w:hAnsi="宋体" w:eastAsia="宋体"/>
          <w:color w:val="000000"/>
        </w:rPr>
        <w:t>。</w:t>
      </w:r>
      <w:r>
        <w:rPr>
          <w:rFonts w:ascii="宋体" w:hAnsi="宋体" w:eastAsia="宋体"/>
          <w:b/>
          <w:bCs/>
          <w:color w:val="000000"/>
        </w:rPr>
        <w:t>与全省数据相比，表示政务小程序比例要低13.5个百分点，表示政务服务网站比例要高9.17个百分点。与全国数据相比，表示政务小程序比例要低28.27个百分点，表示人工服务办事大厅比例要高9.4个百分点。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40" w:name="_Toc12908"/>
      <w:r>
        <w:rPr>
          <w:rFonts w:ascii="宋体" w:hAnsi="宋体" w:eastAsia="宋体"/>
          <w:color w:val="000000"/>
        </w:rPr>
        <w:t>：网民办理政务服务事项的渠道选择</w:t>
      </w:r>
      <w:bookmarkEnd w:id="240"/>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left="0" w:leftChars="0"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25%网民表示全部实现，30%的网民表示较多实现，25%的网民表示一般，15%网民表示较少实现，5%网民表示全都没有实现。数据显示，</w:t>
      </w:r>
      <w:r>
        <w:rPr>
          <w:rFonts w:ascii="宋体" w:hAnsi="宋体" w:eastAsia="宋体"/>
          <w:color w:val="auto"/>
        </w:rPr>
        <w:t>五成以</w:t>
      </w:r>
      <w:r>
        <w:rPr>
          <w:rFonts w:ascii="宋体" w:hAnsi="宋体" w:eastAsia="宋体"/>
          <w:color w:val="000000"/>
        </w:rPr>
        <w:t>上（</w:t>
      </w:r>
      <w:r>
        <w:rPr>
          <w:rFonts w:ascii="宋体" w:hAnsi="宋体" w:eastAsia="宋体" w:cs="宋体"/>
          <w:color w:val="000000"/>
        </w:rPr>
        <w:t>55%）公众网民认为政务服务事项全程网上办理实现情况较好。</w:t>
      </w:r>
      <w:r>
        <w:rPr>
          <w:rFonts w:ascii="宋体" w:hAnsi="宋体" w:eastAsia="宋体"/>
          <w:b/>
          <w:bCs/>
          <w:color w:val="000000"/>
        </w:rPr>
        <w:t>与全省数据相比，表示一般比例要低10.07个百分点，表示全部实现比例要高7.46个百分点。与全国数据相比，表示较多实现比例要低14.82个百分点，表示全部实现比例要高12.19个百分点。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41" w:name="_Toc17646"/>
      <w:r>
        <w:rPr>
          <w:rFonts w:ascii="宋体" w:hAnsi="宋体" w:eastAsia="宋体"/>
          <w:color w:val="000000"/>
        </w:rPr>
        <w:t>：政务服务事项全程网上办理实现情况</w:t>
      </w:r>
      <w:bookmarkEnd w:id="241"/>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提供统一操作指南，统一办理标准（选择率61.9%）、第二位是信息填报多表合一，各审批部门数据共享互认（选择率57.14%）、第三位是各部门并联审批，同步办理，限时办结（选择率47.62%）、第四位是政务服务事项的业务共性数据应统一采集（选择率38.1%），第五位是各类资格证件多证合一（选择率38.1%）。数据显示，提供统一操作指南，统一办理标准、信息填报多表合一，各审批部门数据共享互认、各部门并联审批，同步办理，限时办</w:t>
      </w:r>
      <w:r>
        <w:rPr>
          <w:rFonts w:ascii="宋体" w:hAnsi="宋体" w:eastAsia="宋体" w:cs="宋体"/>
          <w:color w:val="auto"/>
        </w:rPr>
        <w:t>结是</w:t>
      </w:r>
      <w:r>
        <w:rPr>
          <w:rFonts w:ascii="宋体" w:hAnsi="宋体" w:eastAsia="宋体"/>
          <w:color w:val="auto"/>
        </w:rPr>
        <w:t>多数（</w:t>
      </w:r>
      <w:r>
        <w:rPr>
          <w:rFonts w:hint="eastAsia" w:ascii="宋体" w:hAnsi="宋体" w:eastAsia="宋体"/>
          <w:color w:val="auto"/>
          <w:lang w:val="en-US" w:eastAsia="zh-CN"/>
        </w:rPr>
        <w:t>接近五</w:t>
      </w:r>
      <w:r>
        <w:rPr>
          <w:rFonts w:ascii="宋体" w:hAnsi="宋体" w:eastAsia="宋体"/>
          <w:color w:val="auto"/>
        </w:rPr>
        <w:t>成）网</w:t>
      </w:r>
      <w:r>
        <w:rPr>
          <w:rFonts w:ascii="宋体" w:hAnsi="宋体" w:eastAsia="宋体"/>
          <w:color w:val="000000"/>
        </w:rPr>
        <w:t>民的建议和诉求。</w:t>
      </w:r>
      <w:r>
        <w:rPr>
          <w:rFonts w:ascii="宋体" w:hAnsi="宋体" w:eastAsia="宋体"/>
          <w:b/>
          <w:bCs/>
          <w:color w:val="000000"/>
        </w:rPr>
        <w:t>相较于全省数据，本题的排名完全一致。相较于全省数据，其他的占比高了4.69个百分点。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42" w:name="_Toc2753"/>
      <w:r>
        <w:rPr>
          <w:rFonts w:ascii="宋体" w:hAnsi="宋体" w:eastAsia="宋体"/>
          <w:color w:val="000000"/>
        </w:rPr>
        <w:t>：网民对实现政务服务“一网通”的建议</w:t>
      </w:r>
      <w:bookmarkEnd w:id="242"/>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15%网民表示非常便利，40%的网民表示比较便利，35%的网民表示一般，5%网民认为比较不便利，5%网民表示非常不便利。数据显示，</w:t>
      </w:r>
      <w:r>
        <w:rPr>
          <w:rFonts w:ascii="宋体" w:hAnsi="宋体" w:eastAsia="宋体"/>
          <w:color w:val="auto"/>
        </w:rPr>
        <w:t>大部分部分</w:t>
      </w:r>
      <w:r>
        <w:rPr>
          <w:rFonts w:ascii="宋体" w:hAnsi="宋体" w:eastAsia="宋体"/>
          <w:color w:val="000000"/>
        </w:rPr>
        <w:t>（</w:t>
      </w:r>
      <w:r>
        <w:rPr>
          <w:rFonts w:ascii="宋体" w:hAnsi="宋体" w:eastAsia="宋体" w:cs="宋体"/>
          <w:color w:val="000000"/>
        </w:rPr>
        <w:t>55%）公众网民认为政府网上服务便利或非常便利。</w:t>
      </w:r>
      <w:r>
        <w:rPr>
          <w:rFonts w:ascii="宋体" w:hAnsi="宋体" w:eastAsia="宋体"/>
          <w:b/>
          <w:bCs/>
          <w:color w:val="000000"/>
        </w:rPr>
        <w:t>与全省数据相比，表示非常便利比例要低12.07个百分点，表示比较便利比例要高4.29个百分点。与全国数据相比，表示非常便利比例要低6.36个百分点，表示一般比例要高12.18个百分点。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43" w:name="_Toc22464"/>
      <w:r>
        <w:rPr>
          <w:rFonts w:ascii="宋体" w:hAnsi="宋体" w:eastAsia="宋体"/>
          <w:color w:val="000000"/>
        </w:rPr>
        <w:t>：网民对政府网上服务便利性的评价</w:t>
      </w:r>
      <w:bookmarkEnd w:id="243"/>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left="0" w:leftChars="0"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23.81%网民表示非常安全，38.1%的网民表示比较安全，23.81%的网民表示一般，9.52%网民认为比较不安全，4.76%网民表示非常不安全。数据显示，</w:t>
      </w:r>
      <w:r>
        <w:rPr>
          <w:rFonts w:ascii="宋体" w:hAnsi="宋体" w:eastAsia="宋体"/>
          <w:color w:val="auto"/>
        </w:rPr>
        <w:t>超过</w:t>
      </w:r>
      <w:r>
        <w:rPr>
          <w:rFonts w:hint="eastAsia" w:ascii="宋体" w:hAnsi="宋体" w:eastAsia="宋体"/>
          <w:color w:val="auto"/>
          <w:lang w:val="en-US" w:eastAsia="zh-CN"/>
        </w:rPr>
        <w:t>六成</w:t>
      </w:r>
      <w:r>
        <w:rPr>
          <w:rFonts w:ascii="宋体" w:hAnsi="宋体" w:eastAsia="宋体"/>
          <w:color w:val="auto"/>
        </w:rPr>
        <w:t>的（</w:t>
      </w:r>
      <w:r>
        <w:rPr>
          <w:rFonts w:ascii="宋体" w:hAnsi="宋体" w:eastAsia="宋体" w:cs="宋体"/>
          <w:color w:val="auto"/>
        </w:rPr>
        <w:t>61</w:t>
      </w:r>
      <w:r>
        <w:rPr>
          <w:rFonts w:ascii="宋体" w:hAnsi="宋体" w:eastAsia="宋体" w:cs="宋体"/>
          <w:color w:val="000000"/>
        </w:rPr>
        <w:t>.91%）公众网民认为政府网上服务比较安全或非常安全。</w:t>
      </w:r>
      <w:r>
        <w:rPr>
          <w:rFonts w:ascii="宋体" w:hAnsi="宋体" w:eastAsia="宋体"/>
          <w:b/>
          <w:bCs/>
          <w:color w:val="000000"/>
        </w:rPr>
        <w:t>与全省数据相比，表示非常安全比例要低3.95个百分点，表示比较不安全比例要高3.06个百分点。与全国数据相比，表示比较安全比例要低16.03个百分点，表示一般比例要高5.21个百分点。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44" w:name="_Toc17182"/>
      <w:r>
        <w:rPr>
          <w:rFonts w:ascii="宋体" w:hAnsi="宋体" w:eastAsia="宋体"/>
          <w:color w:val="000000"/>
        </w:rPr>
        <w:t>：政府网上服务安全性的评价</w:t>
      </w:r>
      <w:bookmarkEnd w:id="244"/>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left="0" w:leftChars="0"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信息查询（选择率57.14%）、第二位是知识普及（选择率42.86%）、第三位是投诉举报（选择率38.1%）、第四位是风险提示（选择率38.1%），第五位是教育培训（选择率23.81%）。数据显示网民对信息查</w:t>
      </w:r>
      <w:r>
        <w:rPr>
          <w:rFonts w:ascii="宋体" w:hAnsi="宋体" w:eastAsia="宋体" w:cs="宋体"/>
          <w:color w:val="auto"/>
        </w:rPr>
        <w:t>询、知识普及服务满意度</w:t>
      </w:r>
      <w:r>
        <w:rPr>
          <w:rFonts w:ascii="宋体" w:hAnsi="宋体" w:eastAsia="宋体"/>
          <w:color w:val="auto"/>
        </w:rPr>
        <w:t>较高，对投诉处理、监督检查等服务满意</w:t>
      </w:r>
      <w:r>
        <w:rPr>
          <w:rFonts w:hint="eastAsia" w:ascii="宋体" w:hAnsi="宋体" w:eastAsia="宋体"/>
          <w:color w:val="auto"/>
        </w:rPr>
        <w:t>度</w:t>
      </w:r>
      <w:r>
        <w:rPr>
          <w:rFonts w:ascii="宋体" w:hAnsi="宋体" w:eastAsia="宋体"/>
          <w:color w:val="auto"/>
        </w:rPr>
        <w:t>一般</w:t>
      </w:r>
      <w:r>
        <w:rPr>
          <w:rFonts w:ascii="宋体" w:hAnsi="宋体" w:eastAsia="宋体"/>
          <w:color w:val="000000"/>
        </w:rPr>
        <w:t>。</w:t>
      </w:r>
      <w:r>
        <w:rPr>
          <w:rFonts w:ascii="宋体" w:hAnsi="宋体" w:eastAsia="宋体"/>
          <w:b/>
          <w:bCs/>
          <w:color w:val="000000"/>
        </w:rPr>
        <w:t>与全省数据相比，表示知识普及比例要低3.73个百分点，表示信息查询比例要高3.35个百分点。与全国数据相比，表示知识普及比例要低12.69个百分点，表示投诉举报比例要高5.17个百分点。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51"/>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45" w:name="_Toc21560"/>
      <w:r>
        <w:rPr>
          <w:rFonts w:ascii="宋体" w:hAnsi="宋体" w:eastAsia="宋体"/>
          <w:color w:val="000000"/>
        </w:rPr>
        <w:t>：政府监管部门提供的各种网络安全服务的满意度评价</w:t>
      </w:r>
      <w:bookmarkEnd w:id="245"/>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市长热线/政府热线12345（选择率60%）；排第二位的是消费者投诉电话12315（选择率60%）；排第三位的是网信部门投诉电话12377（选择率35%）；知道中华全国总工会职工维权热线12351的网民占30%。数据显示，网民对网络安全管理部门和机构的投诉热线有一定了解，但仍需普及推广。</w:t>
      </w:r>
      <w:r>
        <w:rPr>
          <w:rFonts w:ascii="宋体" w:hAnsi="宋体" w:eastAsia="宋体"/>
          <w:b/>
          <w:bCs/>
          <w:color w:val="000000"/>
        </w:rPr>
        <w:t>与全省数据相比，表示市长热线/政府热线12345比例要低6.29个百分点，表示网信部门投诉电话12377比例要高6.54个百分点。与全国数据相比，表示市长热线/政府热线12345比例要低7.38个百分点，表示网信部门投诉电话12377比例要高4.38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52"/>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46" w:name="_Toc20615"/>
      <w:r>
        <w:rPr>
          <w:rFonts w:ascii="宋体" w:hAnsi="宋体" w:eastAsia="宋体"/>
          <w:color w:val="000000"/>
        </w:rPr>
        <w:t>：公众网民对政府部门或机构投诉热线的了解</w:t>
      </w:r>
      <w:bookmarkEnd w:id="246"/>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19.05%公众网民表示非常满意；23.81%网民表示比较满意；38.1%网民表示一般；9.52%网民表示不满意；4.76%网民表示非常不满意，4.76%的网民表示不清楚，没有投诉过。数据显示对处理结果表示满意或非常满意的网民占42.86%，表示不满意或非常不满的只占14.28%，总体上评价是满意为主。</w:t>
      </w:r>
      <w:r>
        <w:rPr>
          <w:rFonts w:ascii="宋体" w:hAnsi="宋体" w:eastAsia="宋体"/>
          <w:b/>
          <w:bCs/>
          <w:color w:val="000000"/>
        </w:rPr>
        <w:t>与全省数据相比，表示满意比例要低1.84个百分点，表示一般比例要高6.87个百分点。与全国数据相比，表示满意比例要低9.05个百分点，表示非常满意比例要高4.33个百分点。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47" w:name="_Toc11917"/>
      <w:r>
        <w:rPr>
          <w:rFonts w:ascii="宋体" w:hAnsi="宋体" w:eastAsia="宋体"/>
          <w:color w:val="000000"/>
        </w:rPr>
        <w:t>：政府部门举报平台处理举报投诉的结果满意度评价</w:t>
      </w:r>
      <w:bookmarkEnd w:id="247"/>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9.52%公众网民表示非常满意；19.05%网民表示比较满意；38.1%网民表示一般；14.29%网民表示不满意；4.76%网民表示非常不满意，14.29%的网民表示不了解。数据显示对政府提升治理能力的信息化工程成效表示满意或非常满意的网民占28.57%，表示不满意或非常不满的只占19.05%，总体上评价是满意的。</w:t>
      </w:r>
      <w:r>
        <w:rPr>
          <w:rFonts w:ascii="宋体" w:hAnsi="宋体" w:eastAsia="宋体"/>
          <w:b/>
          <w:bCs/>
          <w:color w:val="000000"/>
        </w:rPr>
        <w:t>与全省数据相比，表示非常满意比例要低11.38个百分点，表示一般比例要高9.0个百分点。与全国数据相比，表示非常满意比例要低6.28个百分点，表示一般比例要高9.04个百分点。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54"/>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48" w:name="_Toc6216"/>
      <w:r>
        <w:rPr>
          <w:rFonts w:ascii="宋体" w:hAnsi="宋体" w:eastAsia="宋体"/>
          <w:color w:val="000000"/>
        </w:rPr>
        <w:t>：政府提升治理能力的信息化工程成效的满意度评价</w:t>
      </w:r>
      <w:bookmarkEnd w:id="248"/>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pStyle w:val="3"/>
        <w:rPr>
          <w:rFonts w:hint="eastAsia" w:ascii="宋体" w:hAnsi="宋体" w:eastAsia="宋体"/>
        </w:rPr>
      </w:pPr>
      <w:bookmarkStart w:id="249" w:name="_Toc21552"/>
      <w:r>
        <w:rPr>
          <w:rFonts w:hint="eastAsia"/>
        </w:rPr>
        <w:t>5.8专题8：</w:t>
      </w:r>
      <w:r>
        <w:t>数字鸿沟</w:t>
      </w:r>
      <w:r>
        <w:rPr>
          <w:rFonts w:ascii="宋体" w:hAnsi="宋体" w:eastAsia="宋体"/>
        </w:rPr>
        <w:t>消除与乡村振兴</w:t>
      </w:r>
      <w:r>
        <w:rPr>
          <w:rFonts w:hint="eastAsia" w:ascii="宋体" w:hAnsi="宋体" w:eastAsia="宋体"/>
        </w:rPr>
        <w:t>专题</w:t>
      </w:r>
      <w:bookmarkEnd w:id="249"/>
    </w:p>
    <w:p>
      <w:pPr>
        <w:rPr>
          <w:rFonts w:hint="eastAsia"/>
        </w:rPr>
      </w:pPr>
      <w:r>
        <w:t>因采集人数较少，本报告不作详细分析，相关专题主要发现和统计结果可参考《2021年全国网民网络安全感满意度调查统计报告（总报告）》。</w:t>
      </w:r>
      <w:r>
        <w:cr/>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236"/>
    <w:bookmarkEnd w:id="237"/>
    <w:bookmarkEnd w:id="238"/>
    <w:p>
      <w:pPr>
        <w:pStyle w:val="2"/>
      </w:pPr>
      <w:bookmarkStart w:id="250" w:name="_Toc48725384"/>
      <w:bookmarkStart w:id="251" w:name="_Toc26668"/>
      <w:bookmarkStart w:id="252" w:name="_Toc15868"/>
      <w:bookmarkStart w:id="253" w:name="_Toc17322"/>
      <w:r>
        <w:rPr>
          <w:rFonts w:hint="eastAsia"/>
        </w:rPr>
        <w:t>六、从业人员版网民基本情况</w:t>
      </w:r>
      <w:bookmarkEnd w:id="250"/>
      <w:bookmarkEnd w:id="251"/>
      <w:bookmarkEnd w:id="252"/>
      <w:bookmarkEnd w:id="253"/>
    </w:p>
    <w:p>
      <w:pPr>
        <w:rPr>
          <w:rFonts w:asciiTheme="minorEastAsia" w:hAnsiTheme="minorEastAsia"/>
        </w:rPr>
      </w:pPr>
      <w:bookmarkStart w:id="254" w:name="_Toc48725385"/>
      <w:bookmarkStart w:id="255" w:name="_Toc4879"/>
      <w:bookmarkStart w:id="256" w:name="_Toc24605"/>
      <w:r>
        <w:rPr>
          <w:rFonts w:hint="eastAsia" w:asciiTheme="minorEastAsia" w:hAnsiTheme="minorEastAsia"/>
        </w:rPr>
        <w:t>本次问卷调查共收回</w:t>
      </w:r>
      <w:r>
        <w:rPr>
          <w:rFonts w:asciiTheme="minorEastAsia" w:hAnsiTheme="minorEastAsia"/>
        </w:rPr>
        <w:t>牡丹江市</w:t>
      </w:r>
      <w:r>
        <w:rPr>
          <w:rFonts w:hint="eastAsia" w:asciiTheme="minorEastAsia" w:hAnsiTheme="minorEastAsia"/>
        </w:rPr>
        <w:t>从业人员版网络安全感满意度调查问卷</w:t>
      </w:r>
      <w:r>
        <w:rPr>
          <w:rFonts w:asciiTheme="minorEastAsia" w:hAnsiTheme="minorEastAsia"/>
        </w:rPr>
        <w:t>1061</w:t>
      </w:r>
      <w:r>
        <w:rPr>
          <w:rFonts w:hint="eastAsia" w:asciiTheme="minorEastAsia" w:hAnsiTheme="minorEastAsia"/>
        </w:rPr>
        <w:t>份，经数据清洗消除无效数据后，共有</w:t>
      </w:r>
      <w:r>
        <w:rPr>
          <w:rFonts w:asciiTheme="minorEastAsia" w:hAnsiTheme="minorEastAsia"/>
        </w:rPr>
        <w:t>1053</w:t>
      </w:r>
      <w:r>
        <w:rPr>
          <w:rFonts w:hint="eastAsia" w:asciiTheme="minorEastAsia" w:hAnsiTheme="minorEastAsia"/>
        </w:rPr>
        <w:t>份问卷数据纳入统计。</w:t>
      </w:r>
      <w:r>
        <w:t>数据样本有效性为：</w:t>
      </w:r>
      <w:r>
        <w:rPr>
          <w:rFonts w:hint="eastAsia" w:ascii="宋体" w:hAnsi="宋体" w:eastAsia="宋体" w:cs="宋体"/>
        </w:rPr>
        <w:t>99.25%。</w:t>
      </w:r>
      <w:r>
        <w:t>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牡丹江市</w:t>
      </w:r>
      <w:r>
        <w:rPr>
          <w:rFonts w:hint="eastAsia" w:asciiTheme="minorEastAsia" w:hAnsiTheme="minorEastAsia"/>
        </w:rPr>
        <w:t>报告，数据统计范围涵盖</w:t>
      </w:r>
      <w:r>
        <w:rPr>
          <w:rFonts w:asciiTheme="minorEastAsia" w:hAnsiTheme="minorEastAsia"/>
        </w:rPr>
        <w:t>牡丹江市</w:t>
      </w:r>
      <w:r>
        <w:rPr>
          <w:rFonts w:hint="eastAsia" w:asciiTheme="minorEastAsia" w:hAnsiTheme="minorEastAsia"/>
        </w:rPr>
        <w:t>有效样本。</w:t>
      </w:r>
    </w:p>
    <w:p>
      <w:pPr>
        <w:pStyle w:val="3"/>
        <w:ind w:firstLine="361" w:firstLineChars="150"/>
      </w:pPr>
    </w:p>
    <w:p>
      <w:pPr>
        <w:pStyle w:val="3"/>
        <w:ind w:firstLine="361" w:firstLineChars="150"/>
      </w:pPr>
      <w:bookmarkStart w:id="257" w:name="_Toc4033"/>
      <w:r>
        <w:rPr>
          <w:rFonts w:hint="eastAsia"/>
        </w:rPr>
        <w:t>6.1性别分布</w:t>
      </w:r>
      <w:bookmarkEnd w:id="254"/>
      <w:bookmarkEnd w:id="255"/>
      <w:bookmarkEnd w:id="256"/>
      <w:bookmarkEnd w:id="257"/>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62.3%</w:t>
      </w:r>
      <w:r>
        <w:rPr>
          <w:rFonts w:hint="eastAsia" w:asciiTheme="minorEastAsia" w:hAnsiTheme="minorEastAsia"/>
        </w:rPr>
        <w:t>，女性网民占</w:t>
      </w:r>
      <w:r>
        <w:rPr>
          <w:rFonts w:hint="eastAsia"/>
        </w:rPr>
        <w:t>37.7%</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130</w:t>
      </w:r>
      <w:r>
        <w:rPr>
          <w:sz w:val="24"/>
        </w:rPr>
        <w:fldChar w:fldCharType="end"/>
      </w:r>
      <w:bookmarkStart w:id="258" w:name="_Toc6235"/>
      <w:bookmarkStart w:id="259" w:name="_Toc32271"/>
      <w:r>
        <w:rPr>
          <w:rFonts w:hint="eastAsia"/>
          <w:sz w:val="24"/>
        </w:rPr>
        <w:t>：从业人员网民性别分布图</w:t>
      </w:r>
      <w:bookmarkEnd w:id="258"/>
      <w:bookmarkEnd w:id="259"/>
    </w:p>
    <w:p>
      <w:pPr>
        <w:ind w:firstLine="0" w:firstLineChars="0"/>
        <w:jc w:val="center"/>
      </w:pPr>
      <w:r>
        <w:rPr>
          <w:rFonts w:hint="eastAsia" w:ascii="宋体" w:eastAsia="宋体"/>
        </w:rPr>
        <w:t>（图表数据来源：从业人员版主问卷第1题：您的性别？）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260" w:name="_Toc17797"/>
      <w:bookmarkStart w:id="261" w:name="_Toc48725386"/>
      <w:bookmarkStart w:id="262" w:name="_Toc12696"/>
      <w:bookmarkStart w:id="263" w:name="_Toc21655"/>
      <w:r>
        <w:rPr>
          <w:rFonts w:hint="eastAsia"/>
        </w:rPr>
        <w:t>6.2年龄分布</w:t>
      </w:r>
      <w:bookmarkEnd w:id="260"/>
      <w:bookmarkEnd w:id="261"/>
      <w:bookmarkEnd w:id="262"/>
      <w:bookmarkEnd w:id="263"/>
    </w:p>
    <w:p>
      <w:r>
        <w:rPr>
          <w:rFonts w:hint="eastAsia" w:asciiTheme="minorEastAsia" w:hAnsiTheme="minorEastAsia"/>
        </w:rPr>
        <w:t>参与调查的从业人员中年轻人占大多数，其中</w:t>
      </w:r>
      <w:r>
        <w:rPr>
          <w:rFonts w:hint="eastAsia"/>
        </w:rPr>
        <w:t>19岁到24岁占</w:t>
      </w:r>
      <w:r>
        <w:t>3.23</w:t>
      </w:r>
      <w:r>
        <w:rPr>
          <w:rFonts w:hint="eastAsia"/>
        </w:rPr>
        <w:t>%，25岁到30岁占</w:t>
      </w:r>
      <w:r>
        <w:t>12.73</w:t>
      </w:r>
      <w:r>
        <w:rPr>
          <w:rFonts w:hint="eastAsia"/>
        </w:rPr>
        <w:t>%，31岁到45岁占</w:t>
      </w:r>
      <w:r>
        <w:t>44.35</w:t>
      </w:r>
      <w:r>
        <w:rPr>
          <w:rFonts w:hint="eastAsia"/>
        </w:rPr>
        <w:t>%</w:t>
      </w:r>
      <w:r>
        <w:rPr>
          <w:rFonts w:hint="eastAsia" w:asciiTheme="minorEastAsia" w:hAnsiTheme="minorEastAsia"/>
        </w:rPr>
        <w:t>，即30岁以下年轻人占</w:t>
      </w:r>
      <w:r>
        <w:rPr>
          <w:rFonts w:hint="eastAsia"/>
        </w:rPr>
        <w:t>16.91%</w:t>
      </w:r>
      <w:r>
        <w:rPr>
          <w:rFonts w:hint="eastAsia" w:asciiTheme="minorEastAsia" w:hAnsiTheme="minorEastAsia"/>
        </w:rPr>
        <w:t>。45岁以下占</w:t>
      </w:r>
      <w:r>
        <w:rPr>
          <w:rFonts w:hint="eastAsia"/>
        </w:rPr>
        <w:t>61.26%</w:t>
      </w:r>
      <w:r>
        <w:rPr>
          <w:rFonts w:hint="eastAsia" w:asciiTheme="minorEastAsia" w:hAnsiTheme="minorEastAsia"/>
        </w:rPr>
        <w:t>，从业人员年龄以中青年为主，其中30岁以下</w:t>
      </w:r>
      <w:r>
        <w:rPr>
          <w:rFonts w:hint="eastAsia" w:asciiTheme="minorEastAsia" w:hAnsiTheme="minorEastAsia"/>
          <w:color w:val="auto"/>
        </w:rPr>
        <w:t>年轻人占比</w:t>
      </w:r>
      <w:r>
        <w:rPr>
          <w:rFonts w:hint="eastAsia" w:asciiTheme="minorEastAsia" w:hAnsiTheme="minorEastAsia"/>
          <w:color w:val="auto"/>
          <w:lang w:val="en-US" w:eastAsia="zh-CN"/>
        </w:rPr>
        <w:t>不足二成</w:t>
      </w:r>
      <w:r>
        <w:rPr>
          <w:rFonts w:hint="eastAsia" w:asciiTheme="minorEastAsia" w:hAnsiTheme="minorEastAsia"/>
          <w:color w:val="auto"/>
        </w:rPr>
        <w:t>。</w:t>
      </w:r>
      <w:r>
        <w:rPr>
          <w:rFonts w:hint="eastAsia"/>
          <w:b/>
          <w:bCs/>
        </w:rPr>
        <w:t>与全省数据相比，表示19-24岁比例要低1.28个百分点，表示46-60岁比例要高15.77个百分点。与全国数据相比，表示19-24岁比例要低9.21个百分点，表示31-45岁比例要高2.74个百分点。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131</w:t>
      </w:r>
      <w:r>
        <w:rPr>
          <w:sz w:val="24"/>
        </w:rPr>
        <w:fldChar w:fldCharType="end"/>
      </w:r>
      <w:bookmarkStart w:id="264" w:name="_Toc16310"/>
      <w:bookmarkStart w:id="265" w:name="_Toc9726"/>
      <w:bookmarkStart w:id="266" w:name="_Toc7291"/>
      <w:r>
        <w:rPr>
          <w:rFonts w:hint="eastAsia"/>
          <w:sz w:val="24"/>
        </w:rPr>
        <w:t>：从业人员网民年龄分布图</w:t>
      </w:r>
      <w:bookmarkEnd w:id="264"/>
      <w:bookmarkEnd w:id="265"/>
      <w:bookmarkEnd w:id="266"/>
    </w:p>
    <w:p>
      <w:pPr>
        <w:ind w:firstLine="0" w:firstLineChars="0"/>
        <w:jc w:val="center"/>
      </w:pPr>
      <w:r>
        <w:rPr>
          <w:rFonts w:hint="eastAsia" w:ascii="宋体" w:eastAsia="宋体"/>
        </w:rPr>
        <w:t>（图表数据来源：从业人员版主问卷第2题：您的年龄？）</w:t>
      </w:r>
    </w:p>
    <w:p>
      <w:pPr>
        <w:pStyle w:val="6"/>
        <w:ind w:firstLine="360"/>
        <w:jc w:val="center"/>
      </w:pPr>
    </w:p>
    <w:p>
      <w:pPr>
        <w:pStyle w:val="3"/>
        <w:ind w:firstLine="361" w:firstLineChars="150"/>
      </w:pPr>
      <w:bookmarkStart w:id="267" w:name="_Toc30067"/>
      <w:bookmarkStart w:id="268" w:name="_Toc31552"/>
      <w:bookmarkStart w:id="269" w:name="_Toc48725387"/>
      <w:bookmarkStart w:id="270" w:name="_Toc24753"/>
      <w:r>
        <w:rPr>
          <w:rFonts w:hint="eastAsia"/>
        </w:rPr>
        <w:t>6.3从业时间</w:t>
      </w:r>
      <w:bookmarkEnd w:id="267"/>
      <w:bookmarkEnd w:id="268"/>
      <w:bookmarkEnd w:id="269"/>
      <w:bookmarkEnd w:id="270"/>
    </w:p>
    <w:p>
      <w:r>
        <w:rPr>
          <w:rFonts w:hint="eastAsia" w:asciiTheme="minorEastAsia" w:hAnsiTheme="minorEastAsia"/>
          <w:color w:val="auto"/>
        </w:rPr>
        <w:t>部分从业</w:t>
      </w:r>
      <w:r>
        <w:rPr>
          <w:rFonts w:hint="eastAsia" w:asciiTheme="minorEastAsia" w:hAnsiTheme="minorEastAsia"/>
        </w:rPr>
        <w:t>人员从业时间较短，有</w:t>
      </w:r>
      <w:r>
        <w:rPr>
          <w:rFonts w:hint="eastAsia"/>
        </w:rPr>
        <w:t>31.15%</w:t>
      </w:r>
      <w:r>
        <w:rPr>
          <w:rFonts w:hint="eastAsia" w:asciiTheme="minorEastAsia" w:hAnsiTheme="minorEastAsia"/>
        </w:rPr>
        <w:t>的从业人员从业时间在1-3年，从业时间4-6年的占</w:t>
      </w:r>
      <w:r>
        <w:rPr>
          <w:rFonts w:hint="eastAsia"/>
        </w:rPr>
        <w:t>15.10%</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132</w:t>
      </w:r>
      <w:r>
        <w:rPr>
          <w:sz w:val="24"/>
        </w:rPr>
        <w:fldChar w:fldCharType="end"/>
      </w:r>
      <w:bookmarkStart w:id="271" w:name="_Toc25165"/>
      <w:bookmarkStart w:id="272" w:name="_Toc19080"/>
      <w:bookmarkStart w:id="273" w:name="_Toc918"/>
      <w:r>
        <w:rPr>
          <w:rFonts w:hint="eastAsia"/>
          <w:sz w:val="24"/>
        </w:rPr>
        <w:t>：从业人员网民从业时间分布图</w:t>
      </w:r>
      <w:bookmarkEnd w:id="271"/>
      <w:bookmarkEnd w:id="272"/>
      <w:bookmarkEnd w:id="273"/>
    </w:p>
    <w:p>
      <w:pPr>
        <w:ind w:firstLine="0" w:firstLineChars="0"/>
        <w:jc w:val="center"/>
      </w:pPr>
      <w:r>
        <w:rPr>
          <w:rFonts w:hint="eastAsia" w:ascii="宋体" w:eastAsia="宋体"/>
        </w:rPr>
        <w:t>（图表数据来源：从业人员版主问卷第3题：您在网络行业的从业时间？）</w:t>
      </w:r>
    </w:p>
    <w:p>
      <w:pPr>
        <w:pStyle w:val="6"/>
        <w:ind w:firstLine="360"/>
        <w:jc w:val="center"/>
      </w:pPr>
    </w:p>
    <w:p>
      <w:pPr>
        <w:pStyle w:val="3"/>
        <w:ind w:firstLine="361" w:firstLineChars="150"/>
      </w:pPr>
      <w:bookmarkStart w:id="274" w:name="_Toc29426"/>
      <w:bookmarkStart w:id="275" w:name="_Toc11693"/>
      <w:bookmarkStart w:id="276" w:name="_Toc48725388"/>
      <w:bookmarkStart w:id="277" w:name="_Toc27334"/>
      <w:r>
        <w:rPr>
          <w:rFonts w:hint="eastAsia"/>
        </w:rPr>
        <w:t>6.4学历分布</w:t>
      </w:r>
      <w:bookmarkEnd w:id="274"/>
      <w:bookmarkEnd w:id="275"/>
      <w:bookmarkEnd w:id="276"/>
      <w:bookmarkEnd w:id="277"/>
    </w:p>
    <w:p>
      <w:r>
        <w:rPr>
          <w:rFonts w:hint="eastAsia" w:asciiTheme="minorEastAsia" w:hAnsiTheme="minorEastAsia"/>
        </w:rPr>
        <w:t>参与调查的从业人员中</w:t>
      </w:r>
      <w:r>
        <w:rPr>
          <w:rFonts w:hint="eastAsia"/>
        </w:rPr>
        <w:t>大学本科</w:t>
      </w:r>
      <w:r>
        <w:rPr>
          <w:rFonts w:hint="eastAsia" w:asciiTheme="minorEastAsia" w:hAnsiTheme="minorEastAsia"/>
        </w:rPr>
        <w:t>学历人数最多，占</w:t>
      </w:r>
      <w:r>
        <w:rPr>
          <w:rFonts w:hint="eastAsia"/>
        </w:rPr>
        <w:t>44.16%</w:t>
      </w:r>
      <w:r>
        <w:rPr>
          <w:rFonts w:hint="eastAsia" w:asciiTheme="minorEastAsia" w:hAnsiTheme="minorEastAsia"/>
        </w:rPr>
        <w:t>，其次是</w:t>
      </w:r>
      <w:r>
        <w:rPr>
          <w:rFonts w:hint="eastAsia"/>
        </w:rPr>
        <w:t>大学专科</w:t>
      </w:r>
      <w:r>
        <w:rPr>
          <w:rFonts w:hint="eastAsia" w:asciiTheme="minorEastAsia" w:hAnsiTheme="minorEastAsia"/>
        </w:rPr>
        <w:t>学历，占</w:t>
      </w:r>
      <w:r>
        <w:rPr>
          <w:rFonts w:hint="eastAsia"/>
        </w:rPr>
        <w:t>32.76%</w:t>
      </w:r>
      <w:r>
        <w:rPr>
          <w:rFonts w:hint="eastAsia" w:asciiTheme="minorEastAsia" w:hAnsiTheme="minorEastAsia"/>
        </w:rPr>
        <w:t>。大专以上学历占</w:t>
      </w:r>
      <w:r>
        <w:rPr>
          <w:rFonts w:hint="eastAsia"/>
        </w:rPr>
        <w:t>80.33%</w:t>
      </w:r>
      <w:r>
        <w:rPr>
          <w:rFonts w:hint="eastAsia" w:asciiTheme="minorEastAsia" w:hAnsiTheme="minorEastAsia"/>
        </w:rPr>
        <w:t>，在普通网民群体中受教育的程度相对来说不算低，但在IT领域里学历水平并不算高，</w:t>
      </w:r>
      <w:r>
        <w:rPr>
          <w:rFonts w:hint="eastAsia"/>
        </w:rPr>
        <w:t>大学本科、</w:t>
      </w:r>
      <w:r>
        <w:t>大学专科</w:t>
      </w:r>
      <w:r>
        <w:rPr>
          <w:rFonts w:hint="eastAsia" w:asciiTheme="minorEastAsia" w:hAnsiTheme="minorEastAsia"/>
        </w:rPr>
        <w:t>等学历的从业人员</w:t>
      </w:r>
      <w:r>
        <w:rPr>
          <w:rFonts w:hint="eastAsia" w:asciiTheme="minorEastAsia" w:hAnsiTheme="minorEastAsia"/>
          <w:color w:val="auto"/>
        </w:rPr>
        <w:t>占比较高。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133</w:t>
      </w:r>
      <w:r>
        <w:rPr>
          <w:sz w:val="24"/>
        </w:rPr>
        <w:fldChar w:fldCharType="end"/>
      </w:r>
      <w:bookmarkStart w:id="278" w:name="_Toc3467"/>
      <w:bookmarkStart w:id="279" w:name="_Toc13038"/>
      <w:bookmarkStart w:id="280" w:name="_Toc6628"/>
      <w:r>
        <w:rPr>
          <w:rFonts w:hint="eastAsia"/>
          <w:sz w:val="24"/>
        </w:rPr>
        <w:t>：从业人员学历分布图</w:t>
      </w:r>
      <w:bookmarkEnd w:id="278"/>
      <w:bookmarkEnd w:id="279"/>
      <w:bookmarkEnd w:id="280"/>
    </w:p>
    <w:p>
      <w:pPr>
        <w:ind w:firstLine="0" w:firstLineChars="0"/>
        <w:jc w:val="center"/>
      </w:pPr>
      <w:r>
        <w:rPr>
          <w:rFonts w:hint="eastAsia" w:ascii="宋体" w:eastAsia="宋体"/>
        </w:rPr>
        <w:t>（图表数据来源：从业人员版主问卷第4题：您的学历？）</w:t>
      </w:r>
    </w:p>
    <w:p>
      <w:pPr>
        <w:pStyle w:val="6"/>
        <w:jc w:val="center"/>
        <w:rPr>
          <w:sz w:val="24"/>
        </w:rPr>
      </w:pPr>
    </w:p>
    <w:p>
      <w:pPr>
        <w:pStyle w:val="3"/>
        <w:ind w:firstLine="361" w:firstLineChars="150"/>
      </w:pPr>
      <w:bookmarkStart w:id="281" w:name="_Toc48725389"/>
      <w:bookmarkStart w:id="282" w:name="_Toc4898"/>
      <w:bookmarkStart w:id="283" w:name="_Toc8458"/>
      <w:bookmarkStart w:id="284" w:name="_Toc18125"/>
      <w:r>
        <w:rPr>
          <w:rFonts w:hint="eastAsia"/>
        </w:rPr>
        <w:t>6.5工作单位</w:t>
      </w:r>
      <w:bookmarkEnd w:id="281"/>
      <w:bookmarkEnd w:id="282"/>
      <w:bookmarkEnd w:id="283"/>
      <w:bookmarkEnd w:id="284"/>
    </w:p>
    <w:p>
      <w:r>
        <w:rPr>
          <w:rFonts w:hint="eastAsia" w:asciiTheme="minorEastAsia" w:hAnsiTheme="minorEastAsia"/>
        </w:rPr>
        <w:t>参与调查的从业人员的工作单位以</w:t>
      </w:r>
      <w:r>
        <w:rPr>
          <w:rFonts w:hint="eastAsia"/>
        </w:rPr>
        <w:t>国有企事业单位用户</w:t>
      </w:r>
      <w:r>
        <w:rPr>
          <w:rFonts w:hint="eastAsia" w:asciiTheme="minorEastAsia" w:hAnsiTheme="minorEastAsia"/>
        </w:rPr>
        <w:t>和</w:t>
      </w:r>
      <w:r>
        <w:rPr>
          <w:rFonts w:hint="eastAsia"/>
        </w:rPr>
        <w:t>一般互联网用户单位</w:t>
      </w:r>
      <w:r>
        <w:rPr>
          <w:rFonts w:hint="eastAsia" w:asciiTheme="minorEastAsia" w:hAnsiTheme="minorEastAsia"/>
        </w:rPr>
        <w:t>单位最多，分别为</w:t>
      </w:r>
      <w:r>
        <w:rPr>
          <w:rFonts w:hint="eastAsia"/>
        </w:rPr>
        <w:t>38.37%</w:t>
      </w:r>
      <w:r>
        <w:rPr>
          <w:rFonts w:hint="eastAsia" w:asciiTheme="minorEastAsia" w:hAnsiTheme="minorEastAsia"/>
        </w:rPr>
        <w:t>和</w:t>
      </w:r>
      <w:r>
        <w:rPr>
          <w:rFonts w:hint="eastAsia"/>
        </w:rPr>
        <w:t>27.26%</w:t>
      </w:r>
      <w:r>
        <w:rPr>
          <w:rFonts w:hint="eastAsia" w:asciiTheme="minorEastAsia" w:hAnsiTheme="minorEastAsia"/>
        </w:rPr>
        <w:t>，其次是</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15.1%</w:t>
      </w:r>
      <w:r>
        <w:rPr>
          <w:rFonts w:hint="eastAsia" w:asciiTheme="minorEastAsia" w:hAnsiTheme="minorEastAsia"/>
        </w:rPr>
        <w:t>，</w:t>
      </w:r>
      <w:r>
        <w:rPr>
          <w:rFonts w:hint="eastAsia"/>
        </w:rPr>
        <w:t>政府网络安全监管机构</w:t>
      </w:r>
      <w:r>
        <w:rPr>
          <w:rFonts w:hint="eastAsia" w:asciiTheme="minorEastAsia" w:hAnsiTheme="minorEastAsia"/>
        </w:rPr>
        <w:t>占</w:t>
      </w:r>
      <w:r>
        <w:rPr>
          <w:rFonts w:hint="eastAsia"/>
        </w:rPr>
        <w:t>11.59%</w:t>
      </w:r>
      <w:r>
        <w:rPr>
          <w:rFonts w:hint="eastAsia" w:asciiTheme="minorEastAsia" w:hAnsiTheme="minorEastAsia"/>
        </w:rPr>
        <w:t>，</w:t>
      </w:r>
      <w:r>
        <w:rPr>
          <w:rFonts w:hint="eastAsia"/>
        </w:rPr>
        <w:t>网络安全产品与服务提供商</w:t>
      </w:r>
      <w:r>
        <w:rPr>
          <w:rFonts w:hint="eastAsia" w:asciiTheme="minorEastAsia" w:hAnsiTheme="minorEastAsia"/>
        </w:rPr>
        <w:t>占</w:t>
      </w:r>
      <w:r>
        <w:rPr>
          <w:rFonts w:hint="eastAsia"/>
        </w:rPr>
        <w:t>3.99%</w:t>
      </w:r>
      <w:r>
        <w:rPr>
          <w:rFonts w:hint="eastAsia" w:asciiTheme="minorEastAsia" w:hAnsiTheme="minorEastAsia"/>
        </w:rPr>
        <w:t>。</w:t>
      </w:r>
      <w:r>
        <w:rPr>
          <w:rFonts w:hint="eastAsia"/>
          <w:b/>
          <w:bCs/>
        </w:rPr>
        <w:t>与全省数据相比，表示政府网络安全监管机构比例要低2.06个百分点，表示网络服务营运商（指提供网络接入、数据中心、内容分发、域名服务、互联网信息服务、公共上网服务及其他互联网服务的单位）比例要高3.87个百分点。与全国数据相比，表示网络安全产品与服务提供商比例要低2.01个百分点，表示国有企事业单位用户比例要高14.09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134</w:t>
      </w:r>
      <w:r>
        <w:rPr>
          <w:sz w:val="24"/>
        </w:rPr>
        <w:fldChar w:fldCharType="end"/>
      </w:r>
      <w:bookmarkStart w:id="285" w:name="_Toc25216"/>
      <w:bookmarkStart w:id="286" w:name="_Toc29780"/>
      <w:bookmarkStart w:id="287" w:name="_Toc23253"/>
      <w:r>
        <w:rPr>
          <w:rFonts w:hint="eastAsia"/>
          <w:sz w:val="24"/>
        </w:rPr>
        <w:t>：</w:t>
      </w:r>
      <w:r>
        <w:rPr>
          <w:sz w:val="24"/>
        </w:rPr>
        <w:t>从业人员工作单位分布占比</w:t>
      </w:r>
      <w:bookmarkEnd w:id="285"/>
      <w:bookmarkEnd w:id="286"/>
      <w:bookmarkEnd w:id="287"/>
    </w:p>
    <w:p>
      <w:pPr>
        <w:ind w:firstLine="0" w:firstLineChars="0"/>
        <w:jc w:val="center"/>
        <w:rPr>
          <w:rFonts w:ascii="宋体" w:eastAsia="宋体"/>
        </w:rPr>
      </w:pPr>
      <w:r>
        <w:rPr>
          <w:rFonts w:hint="eastAsia" w:ascii="宋体" w:eastAsia="宋体"/>
        </w:rPr>
        <w:t>（图表数据来源：从业人员版主问卷第5题：您的工作单位属于？）</w:t>
      </w:r>
    </w:p>
    <w:p>
      <w:pPr>
        <w:pStyle w:val="6"/>
        <w:ind w:firstLine="0" w:firstLineChars="0"/>
        <w:rPr>
          <w:sz w:val="24"/>
        </w:rPr>
      </w:pPr>
    </w:p>
    <w:p>
      <w:pPr>
        <w:rPr>
          <w:rFonts w:hint="eastAsia"/>
        </w:rPr>
      </w:pPr>
      <w:bookmarkStart w:id="288" w:name="_Toc17862"/>
      <w:bookmarkStart w:id="289" w:name="_Toc23974"/>
      <w:bookmarkStart w:id="290" w:name="_Toc48725391"/>
      <w:r>
        <w:rPr>
          <w:rFonts w:hint="eastAsia"/>
        </w:rPr>
        <w:br w:type="page"/>
      </w:r>
    </w:p>
    <w:p>
      <w:pPr>
        <w:pStyle w:val="2"/>
      </w:pPr>
      <w:bookmarkStart w:id="291" w:name="_Toc29584"/>
      <w:r>
        <w:rPr>
          <w:rFonts w:hint="eastAsia"/>
        </w:rPr>
        <w:t>七、网络安全共性问题</w:t>
      </w:r>
      <w:bookmarkEnd w:id="288"/>
      <w:bookmarkEnd w:id="289"/>
      <w:bookmarkEnd w:id="290"/>
      <w:bookmarkEnd w:id="291"/>
    </w:p>
    <w:p>
      <w:pPr>
        <w:pStyle w:val="3"/>
      </w:pPr>
      <w:bookmarkStart w:id="292" w:name="_Toc32727"/>
      <w:bookmarkStart w:id="293" w:name="_Toc48725392"/>
      <w:bookmarkStart w:id="294" w:name="_Toc7299"/>
      <w:bookmarkStart w:id="295" w:name="_Toc23474"/>
      <w:r>
        <w:rPr>
          <w:rFonts w:hint="eastAsia"/>
        </w:rPr>
        <w:t>7.1安全感总体感受</w:t>
      </w:r>
      <w:bookmarkEnd w:id="292"/>
      <w:bookmarkEnd w:id="293"/>
      <w:bookmarkEnd w:id="294"/>
      <w:bookmarkEnd w:id="295"/>
    </w:p>
    <w:p>
      <w:pPr>
        <w:rPr>
          <w:rFonts w:ascii="宋体" w:hAnsi="宋体" w:eastAsia="宋体"/>
          <w:color w:val="000000"/>
        </w:rPr>
      </w:pPr>
      <w:r>
        <w:rPr>
          <w:rFonts w:hint="eastAsia" w:ascii="宋体" w:hAnsi="宋体" w:eastAsia="宋体"/>
          <w:color w:val="000000"/>
        </w:rPr>
        <w:t>（1）2021年从业人员网民网络安全感评价</w:t>
      </w:r>
    </w:p>
    <w:p>
      <w:pPr>
        <w:rPr>
          <w:rFonts w:asciiTheme="minorEastAsia" w:hAnsiTheme="minorEastAsia"/>
        </w:rPr>
      </w:pPr>
      <w:r>
        <w:rPr>
          <w:rFonts w:hint="eastAsia" w:asciiTheme="minorEastAsia" w:hAnsiTheme="minorEastAsia"/>
          <w:color w:val="auto"/>
        </w:rPr>
        <w:t>接近六成参与调查的从业人员网民对使用网络时的总体安全感觉是安全或非常安全的。其中感到安全占</w:t>
      </w:r>
      <w:r>
        <w:rPr>
          <w:rFonts w:hint="eastAsia"/>
          <w:color w:val="auto"/>
        </w:rPr>
        <w:t>42.83%</w:t>
      </w:r>
      <w:r>
        <w:rPr>
          <w:rFonts w:hint="eastAsia" w:asciiTheme="minorEastAsia" w:hAnsiTheme="minorEastAsia"/>
          <w:color w:val="auto"/>
        </w:rPr>
        <w:t>，非常安全占</w:t>
      </w:r>
      <w:r>
        <w:rPr>
          <w:rFonts w:hint="eastAsia"/>
          <w:color w:val="auto"/>
        </w:rPr>
        <w:t>16.24%</w:t>
      </w:r>
      <w:r>
        <w:rPr>
          <w:rFonts w:hint="eastAsia" w:asciiTheme="minorEastAsia" w:hAnsiTheme="minorEastAsia"/>
          <w:color w:val="auto"/>
        </w:rPr>
        <w:t>，两者相加占</w:t>
      </w:r>
      <w:r>
        <w:rPr>
          <w:rFonts w:hint="eastAsia"/>
          <w:color w:val="auto"/>
        </w:rPr>
        <w:t>59.07%</w:t>
      </w:r>
      <w:r>
        <w:rPr>
          <w:rFonts w:hint="eastAsia" w:asciiTheme="minorEastAsia" w:hAnsiTheme="minorEastAsia"/>
          <w:color w:val="auto"/>
        </w:rPr>
        <w:t>。评价一般的占</w:t>
      </w:r>
      <w:r>
        <w:rPr>
          <w:rFonts w:hint="eastAsia"/>
          <w:color w:val="auto"/>
        </w:rPr>
        <w:t>31.91%</w:t>
      </w:r>
      <w:r>
        <w:rPr>
          <w:rFonts w:hint="eastAsia" w:asciiTheme="minorEastAsia" w:hAnsiTheme="minorEastAsia"/>
          <w:color w:val="auto"/>
        </w:rPr>
        <w:t>，持中间的评价占第二位</w:t>
      </w:r>
      <w:r>
        <w:rPr>
          <w:rFonts w:hint="eastAsia" w:asciiTheme="minorEastAsia" w:hAnsiTheme="minorEastAsia"/>
        </w:rPr>
        <w:t>，显</w:t>
      </w:r>
      <w:r>
        <w:rPr>
          <w:rFonts w:hint="eastAsia" w:asciiTheme="minorEastAsia" w:hAnsiTheme="minorEastAsia"/>
          <w:color w:val="auto"/>
        </w:rPr>
        <w:t>示有</w:t>
      </w:r>
      <w:r>
        <w:rPr>
          <w:rFonts w:hint="eastAsia" w:asciiTheme="minorEastAsia" w:hAnsiTheme="minorEastAsia"/>
          <w:color w:val="auto"/>
          <w:lang w:val="en-US" w:eastAsia="zh-CN"/>
        </w:rPr>
        <w:t>超过三成</w:t>
      </w:r>
      <w:r>
        <w:rPr>
          <w:rFonts w:hint="eastAsia" w:asciiTheme="minorEastAsia" w:hAnsiTheme="minorEastAsia"/>
          <w:color w:val="auto"/>
        </w:rPr>
        <w:t>的网</w:t>
      </w:r>
      <w:r>
        <w:rPr>
          <w:rFonts w:hint="eastAsia" w:asciiTheme="minorEastAsia" w:hAnsiTheme="minorEastAsia"/>
        </w:rPr>
        <w:t>民对网络安全持保留态度。在负面评价方面，持不安全评价的占</w:t>
      </w:r>
      <w:r>
        <w:rPr>
          <w:rFonts w:hint="eastAsia"/>
        </w:rPr>
        <w:t>8.17%</w:t>
      </w:r>
      <w:r>
        <w:rPr>
          <w:rFonts w:hint="eastAsia" w:asciiTheme="minorEastAsia" w:hAnsiTheme="minorEastAsia"/>
        </w:rPr>
        <w:t>，非常不安全的评价占</w:t>
      </w:r>
      <w:r>
        <w:rPr>
          <w:rFonts w:hint="eastAsia"/>
        </w:rPr>
        <w:t>0.85%</w:t>
      </w:r>
      <w:r>
        <w:rPr>
          <w:rFonts w:hint="eastAsia" w:asciiTheme="minorEastAsia" w:hAnsiTheme="minorEastAsia"/>
        </w:rPr>
        <w:t>，两者相加，持不安全评价或非常不安全评价的占</w:t>
      </w:r>
      <w:r>
        <w:rPr>
          <w:rFonts w:hint="eastAsia"/>
        </w:rPr>
        <w:t>9.02%</w:t>
      </w:r>
      <w:r>
        <w:rPr>
          <w:rFonts w:hint="eastAsia" w:asciiTheme="minorEastAsia" w:hAnsiTheme="minorEastAsia"/>
        </w:rPr>
        <w:t>。</w:t>
      </w:r>
      <w:r>
        <w:rPr>
          <w:rFonts w:hint="eastAsia"/>
          <w:b/>
          <w:bCs/>
        </w:rPr>
        <w:t>与全省数据相比，表示非常安全比例要低2.04个百分点，表示安全比例要高4.84个百分点。与全国数据相比，表示非常安全比例要低3.78个百分点，表示安全比例要高4.61个百分点。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60"/>
                    <a:stretch>
                      <a:fillRect/>
                    </a:stretch>
                  </pic:blipFill>
                  <pic:spPr>
                    <a:xfrm>
                      <a:off x="0" y="0"/>
                      <a:ext cx="5095875" cy="361950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135</w:t>
      </w:r>
      <w:r>
        <w:fldChar w:fldCharType="end"/>
      </w:r>
      <w:bookmarkStart w:id="296" w:name="_Toc29671"/>
      <w:bookmarkStart w:id="297" w:name="_Toc28977"/>
      <w:bookmarkStart w:id="298" w:name="_Toc23518"/>
      <w:r>
        <w:rPr>
          <w:rFonts w:hint="eastAsia" w:ascii="宋体" w:eastAsia="宋体"/>
        </w:rPr>
        <w:t>：</w:t>
      </w:r>
      <w:r>
        <w:rPr>
          <w:rFonts w:ascii="宋体" w:eastAsia="宋体"/>
        </w:rPr>
        <w:t>从业人员网民安全感评价分布图</w:t>
      </w:r>
      <w:bookmarkEnd w:id="296"/>
      <w:bookmarkEnd w:id="297"/>
      <w:bookmarkEnd w:id="298"/>
    </w:p>
    <w:p>
      <w:pPr>
        <w:ind w:firstLine="0" w:firstLineChars="0"/>
        <w:jc w:val="left"/>
        <w:rPr>
          <w:rFonts w:ascii="宋体" w:eastAsia="宋体"/>
        </w:rPr>
      </w:pPr>
      <w:r>
        <w:rPr>
          <w:rFonts w:hint="eastAsia" w:ascii="宋体" w:eastAsia="宋体"/>
        </w:rPr>
        <w:t>（图表数据来源：从业人员版主问卷第6题：您认为当前网络安全状况如何？）</w:t>
      </w:r>
    </w:p>
    <w:p>
      <w:pPr>
        <w:ind w:firstLine="270" w:firstLineChars="150"/>
        <w:jc w:val="center"/>
        <w:rPr>
          <w:rFonts w:ascii="宋体" w:eastAsia="宋体"/>
          <w:sz w:val="18"/>
          <w:szCs w:val="18"/>
        </w:rPr>
      </w:pPr>
    </w:p>
    <w:p>
      <w:pPr>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（2）从业人员对网络安全感的变化的评价</w:t>
      </w:r>
    </w:p>
    <w:p>
      <w:pPr>
        <w:rPr>
          <w:rFonts w:asciiTheme="minorEastAsia" w:hAnsiTheme="minorEastAsia"/>
          <w:szCs w:val="18"/>
        </w:rPr>
      </w:pPr>
      <w:r>
        <w:rPr>
          <w:rFonts w:hint="eastAsia" w:asciiTheme="minorEastAsia" w:hAnsiTheme="minorEastAsia"/>
        </w:rPr>
        <w:t>从业人员认为与去年</w:t>
      </w:r>
      <w:r>
        <w:rPr>
          <w:rFonts w:hint="eastAsia" w:asciiTheme="minorEastAsia" w:hAnsiTheme="minorEastAsia"/>
          <w:lang w:eastAsia="zh-CN"/>
        </w:rPr>
        <w:t>（</w:t>
      </w:r>
      <w:r>
        <w:rPr>
          <w:rFonts w:hint="eastAsia" w:asciiTheme="minorEastAsia" w:hAnsiTheme="minorEastAsia"/>
          <w:color w:val="auto"/>
          <w:lang w:val="en-US" w:eastAsia="zh-CN"/>
        </w:rPr>
        <w:t>2020年</w:t>
      </w:r>
      <w:r>
        <w:rPr>
          <w:rFonts w:hint="eastAsia" w:asciiTheme="minorEastAsia" w:hAnsiTheme="minorEastAsia"/>
          <w:color w:val="auto"/>
          <w:lang w:eastAsia="zh-CN"/>
        </w:rPr>
        <w:t>）</w:t>
      </w:r>
      <w:r>
        <w:rPr>
          <w:rFonts w:hint="eastAsia" w:asciiTheme="minorEastAsia" w:hAnsiTheme="minorEastAsia"/>
          <w:color w:val="auto"/>
        </w:rPr>
        <w:t>相比，网络安全感有较明显的提升。其中,</w:t>
      </w:r>
      <w:r>
        <w:rPr>
          <w:rFonts w:hint="eastAsia"/>
          <w:color w:val="auto"/>
        </w:rPr>
        <w:t>36.66%</w:t>
      </w:r>
      <w:r>
        <w:rPr>
          <w:rFonts w:hint="eastAsia" w:asciiTheme="minorEastAsia" w:hAnsiTheme="minorEastAsia"/>
          <w:color w:val="auto"/>
        </w:rPr>
        <w:t>的网民认为网络安全感有明显改善，</w:t>
      </w:r>
      <w:r>
        <w:rPr>
          <w:rFonts w:hint="eastAsia"/>
          <w:color w:val="auto"/>
        </w:rPr>
        <w:t>37.99%</w:t>
      </w:r>
      <w:r>
        <w:rPr>
          <w:rFonts w:hint="eastAsia" w:asciiTheme="minorEastAsia" w:hAnsiTheme="minorEastAsia"/>
          <w:color w:val="auto"/>
        </w:rPr>
        <w:t>网民认为有略有改善，两者相加达</w:t>
      </w:r>
      <w:r>
        <w:rPr>
          <w:rFonts w:hint="eastAsia"/>
          <w:color w:val="auto"/>
        </w:rPr>
        <w:t>74.65%</w:t>
      </w:r>
      <w:r>
        <w:rPr>
          <w:rFonts w:hint="eastAsia" w:asciiTheme="minorEastAsia" w:hAnsiTheme="minorEastAsia"/>
          <w:color w:val="auto"/>
        </w:rPr>
        <w:t>，</w:t>
      </w:r>
      <w:r>
        <w:rPr>
          <w:rFonts w:asciiTheme="minorEastAsia" w:hAnsiTheme="minorEastAsia"/>
          <w:color w:val="auto"/>
        </w:rPr>
        <w:t>超过</w:t>
      </w:r>
      <w:r>
        <w:rPr>
          <w:rFonts w:hint="eastAsia" w:asciiTheme="minorEastAsia" w:hAnsiTheme="minorEastAsia"/>
          <w:color w:val="auto"/>
          <w:lang w:val="en-US" w:eastAsia="zh-CN"/>
        </w:rPr>
        <w:t>七</w:t>
      </w:r>
      <w:r>
        <w:rPr>
          <w:rFonts w:asciiTheme="minorEastAsia" w:hAnsiTheme="minorEastAsia"/>
          <w:color w:val="auto"/>
        </w:rPr>
        <w:t>成</w:t>
      </w:r>
      <w:r>
        <w:rPr>
          <w:rFonts w:hint="eastAsia" w:asciiTheme="minorEastAsia" w:hAnsiTheme="minorEastAsia"/>
          <w:color w:val="auto"/>
        </w:rPr>
        <w:t>从业人员网民认为网络安全感有提升。</w:t>
      </w:r>
      <w:r>
        <w:rPr>
          <w:rFonts w:hint="eastAsia"/>
          <w:b/>
          <w:bCs/>
          <w:color w:val="auto"/>
        </w:rPr>
        <w:t>与全省数据相比，表示明显改善比例要低4.4个百分点，表示没有变化比例要高4.1个百分点。与全国数据相比，表示</w:t>
      </w:r>
      <w:r>
        <w:rPr>
          <w:rFonts w:hint="eastAsia"/>
          <w:b/>
          <w:bCs/>
        </w:rPr>
        <w:t>明显改善比例要低8.27个百分点，表示略有改善比例要高1.11个百分点。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136</w:t>
      </w:r>
      <w:r>
        <w:fldChar w:fldCharType="end"/>
      </w:r>
      <w:bookmarkStart w:id="299" w:name="_Toc24363"/>
      <w:bookmarkStart w:id="300" w:name="_Toc14779"/>
      <w:bookmarkStart w:id="301" w:name="_Toc23034"/>
      <w:r>
        <w:rPr>
          <w:rFonts w:hint="eastAsia" w:asciiTheme="minorEastAsia" w:hAnsiTheme="minorEastAsia"/>
        </w:rPr>
        <w:t>：</w:t>
      </w:r>
      <w:r>
        <w:rPr>
          <w:rFonts w:asciiTheme="minorEastAsia" w:hAnsiTheme="minorEastAsia"/>
        </w:rPr>
        <w:t>从业人员网民安全感变化评价图</w:t>
      </w:r>
      <w:bookmarkEnd w:id="299"/>
      <w:bookmarkEnd w:id="300"/>
      <w:bookmarkEnd w:id="301"/>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（图表数据来源：从业人员版一级问卷第7题：与去年相比，您使用网络时安全感是否有变化？）</w:t>
      </w:r>
    </w:p>
    <w:p>
      <w:pPr>
        <w:jc w:val="left"/>
        <w:rPr>
          <w:rFonts w:asciiTheme="minorEastAsia" w:hAnsiTheme="minorEastAsia"/>
          <w:szCs w:val="18"/>
        </w:rPr>
      </w:pPr>
    </w:p>
    <w:p>
      <w:pPr>
        <w:pStyle w:val="3"/>
      </w:pPr>
      <w:bookmarkStart w:id="302" w:name="_Toc48725393"/>
      <w:bookmarkStart w:id="303" w:name="_Toc17728"/>
      <w:bookmarkStart w:id="304" w:name="_Toc19207414"/>
      <w:bookmarkStart w:id="305" w:name="_Toc19236"/>
      <w:bookmarkStart w:id="306" w:name="_Toc1344"/>
      <w:r>
        <w:rPr>
          <w:rFonts w:hint="eastAsia"/>
        </w:rPr>
        <w:t>7.2网络安全态势感受</w:t>
      </w:r>
      <w:bookmarkEnd w:id="302"/>
      <w:bookmarkEnd w:id="303"/>
      <w:bookmarkEnd w:id="304"/>
      <w:bookmarkEnd w:id="305"/>
      <w:bookmarkEnd w:id="306"/>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37.61%</w:t>
      </w:r>
      <w:r>
        <w:rPr>
          <w:rFonts w:hint="eastAsia" w:asciiTheme="minorEastAsia" w:hAnsiTheme="minorEastAsia"/>
        </w:rPr>
        <w:t>的从业人员在工作中最常遇到的网络安全问题是</w:t>
      </w:r>
      <w:r>
        <w:rPr>
          <w:rFonts w:hint="eastAsia"/>
        </w:rPr>
        <w:t>恶意程序（勒索病毒、挖矿勒索、供应链木马、蠕虫病毒、僵尸网络等）</w:t>
      </w:r>
      <w:r>
        <w:rPr>
          <w:rFonts w:hint="eastAsia" w:asciiTheme="minorEastAsia" w:hAnsiTheme="minorEastAsia"/>
        </w:rPr>
        <w:t>，</w:t>
      </w:r>
      <w:r>
        <w:rPr>
          <w:rFonts w:hint="eastAsia"/>
        </w:rPr>
        <w:t>35.52%</w:t>
      </w:r>
      <w:r>
        <w:rPr>
          <w:rFonts w:hint="eastAsia" w:asciiTheme="minorEastAsia" w:hAnsiTheme="minorEastAsia"/>
        </w:rPr>
        <w:t>从业人员遇见</w:t>
      </w:r>
      <w:r>
        <w:rPr>
          <w:rFonts w:hint="eastAsia"/>
        </w:rPr>
        <w:t>安全隐患（硬件漏洞、代码漏洞、业务逻辑漏洞、弱口令、后门等）</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32.38%</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28.87%</w:t>
      </w:r>
      <w:r>
        <w:rPr>
          <w:rFonts w:hint="eastAsia" w:asciiTheme="minorEastAsia" w:hAnsiTheme="minorEastAsia"/>
        </w:rPr>
        <w:t>。</w:t>
      </w:r>
      <w:r>
        <w:rPr>
          <w:rFonts w:hint="eastAsia"/>
          <w:b/>
          <w:bCs/>
        </w:rPr>
        <w:t>相较于全省数据，不清楚的占比高了1.03个百分点。相较于全省数据，不清楚的占比高了4.47个百分点。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137</w:t>
      </w:r>
      <w:r>
        <w:rPr>
          <w:sz w:val="24"/>
        </w:rPr>
        <w:fldChar w:fldCharType="end"/>
      </w:r>
      <w:bookmarkStart w:id="307" w:name="_Toc7342"/>
      <w:bookmarkStart w:id="308" w:name="_Toc31699"/>
      <w:bookmarkStart w:id="309" w:name="_Toc12027"/>
      <w:r>
        <w:rPr>
          <w:rFonts w:hint="eastAsia" w:asciiTheme="minorEastAsia" w:hAnsiTheme="minorEastAsia" w:eastAsiaTheme="minorEastAsia"/>
          <w:sz w:val="24"/>
        </w:rPr>
        <w:t>：</w:t>
      </w:r>
      <w:bookmarkEnd w:id="307"/>
      <w:bookmarkEnd w:id="308"/>
      <w:r>
        <w:rPr>
          <w:rFonts w:hint="eastAsia" w:asciiTheme="minorEastAsia" w:hAnsiTheme="minorEastAsia" w:eastAsiaTheme="minorEastAsia"/>
          <w:sz w:val="24"/>
        </w:rPr>
        <w:t>在工作中最常面对的网络安全威胁遇见率</w:t>
      </w:r>
      <w:bookmarkEnd w:id="309"/>
    </w:p>
    <w:p>
      <w:pPr>
        <w:ind w:firstLine="0" w:firstLineChars="0"/>
        <w:rPr>
          <w:rFonts w:asciiTheme="minorEastAsia" w:hAnsiTheme="minorEastAsia"/>
          <w:szCs w:val="18"/>
        </w:rPr>
      </w:pPr>
      <w:r>
        <w:rPr>
          <w:rFonts w:hint="eastAsia" w:asciiTheme="minorEastAsia" w:hAnsiTheme="minorEastAsia"/>
          <w:szCs w:val="18"/>
        </w:rPr>
        <w:t>（图表数据来源：从业人员版主问卷第8题.您在工作中最常面对和处理的网络安全威胁是？（多选））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缺少管理和风险评估机制</w:t>
      </w:r>
      <w:r>
        <w:rPr>
          <w:rFonts w:hint="eastAsia" w:asciiTheme="minorEastAsia" w:hAnsiTheme="minorEastAsia"/>
        </w:rPr>
        <w:t>，2</w:t>
      </w:r>
      <w:r>
        <w:rPr>
          <w:rFonts w:hint="eastAsia"/>
        </w:rPr>
        <w:t>对第三方与供应商管理不到位</w:t>
      </w:r>
      <w:r>
        <w:rPr>
          <w:rFonts w:hint="eastAsia" w:asciiTheme="minorEastAsia" w:hAnsiTheme="minorEastAsia"/>
        </w:rPr>
        <w:t>，3</w:t>
      </w:r>
      <w:r>
        <w:rPr>
          <w:rFonts w:hint="eastAsia"/>
        </w:rPr>
        <w:t>员工缺乏安全培训</w:t>
      </w:r>
      <w:r>
        <w:rPr>
          <w:rFonts w:hint="eastAsia" w:asciiTheme="minorEastAsia" w:hAnsiTheme="minorEastAsia"/>
        </w:rPr>
        <w:t>，4</w:t>
      </w:r>
      <w:r>
        <w:rPr>
          <w:rFonts w:hint="eastAsia"/>
        </w:rPr>
        <w:t>攻击威胁（恶意代码、越权或滥用、网络攻击、物理攻击、泄露、篡改、抵赖等）</w:t>
      </w:r>
      <w:r>
        <w:rPr>
          <w:rFonts w:hint="eastAsia" w:asciiTheme="minorEastAsia" w:hAnsiTheme="minorEastAsia"/>
        </w:rPr>
        <w:t>，5</w:t>
      </w:r>
      <w:r>
        <w:rPr>
          <w:rFonts w:hint="eastAsia"/>
        </w:rPr>
        <w:t>网络安全人才和资金投入不足</w:t>
      </w:r>
      <w:r>
        <w:rPr>
          <w:rFonts w:hint="eastAsia" w:asciiTheme="minorEastAsia" w:hAnsiTheme="minorEastAsia"/>
        </w:rPr>
        <w:t>，关注度分别为：</w:t>
      </w:r>
      <w:r>
        <w:rPr>
          <w:rFonts w:hint="eastAsia"/>
        </w:rPr>
        <w:t>45.11%</w:t>
      </w:r>
      <w:r>
        <w:rPr>
          <w:rFonts w:hint="eastAsia" w:asciiTheme="minorEastAsia" w:hAnsiTheme="minorEastAsia"/>
        </w:rPr>
        <w:t>、</w:t>
      </w:r>
      <w:r>
        <w:rPr>
          <w:rFonts w:hint="eastAsia"/>
        </w:rPr>
        <w:t>37.8%</w:t>
      </w:r>
      <w:r>
        <w:rPr>
          <w:rFonts w:hint="eastAsia" w:asciiTheme="minorEastAsia" w:hAnsiTheme="minorEastAsia"/>
        </w:rPr>
        <w:t>、</w:t>
      </w:r>
      <w:r>
        <w:rPr>
          <w:rFonts w:hint="eastAsia"/>
        </w:rPr>
        <w:t>32.67%</w:t>
      </w:r>
      <w:r>
        <w:rPr>
          <w:rFonts w:hint="eastAsia" w:asciiTheme="minorEastAsia" w:hAnsiTheme="minorEastAsia"/>
        </w:rPr>
        <w:t>、</w:t>
      </w:r>
      <w:r>
        <w:rPr>
          <w:rFonts w:hint="eastAsia"/>
        </w:rPr>
        <w:t>25.93%</w:t>
      </w:r>
      <w:r>
        <w:rPr>
          <w:rFonts w:hint="eastAsia" w:asciiTheme="minorEastAsia" w:hAnsiTheme="minorEastAsia"/>
        </w:rPr>
        <w:t>、</w:t>
      </w:r>
      <w:r>
        <w:rPr>
          <w:rFonts w:hint="eastAsia"/>
        </w:rPr>
        <w:t>23.65%</w:t>
      </w:r>
      <w:r>
        <w:rPr>
          <w:rFonts w:hint="eastAsia" w:asciiTheme="minorEastAsia" w:hAnsiTheme="minorEastAsia"/>
        </w:rPr>
        <w:t>；反映了管理、培训、威胁等方面是主要的原因。</w:t>
      </w:r>
      <w:r>
        <w:rPr>
          <w:rFonts w:hint="eastAsia"/>
          <w:b/>
          <w:bCs/>
        </w:rPr>
        <w:t>相较于全省数据，排名基本一致。与全国数据相比，表示员工缺乏安全培训比例要低5.47个百分点，表示网络安全人才和资金投入不足比例要高1.89个百分点。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63"/>
                    <a:stretch>
                      <a:fillRect/>
                    </a:stretch>
                  </pic:blipFill>
                  <pic:spPr>
                    <a:xfrm>
                      <a:off x="0" y="0"/>
                      <a:ext cx="5095875" cy="6191250"/>
                    </a:xfrm>
                    <a:prstGeom prst="rect">
                      <a:avLst/>
                    </a:prstGeom>
                  </pic:spPr>
                </pic:pic>
              </a:graphicData>
            </a:graphic>
          </wp:inline>
        </w:drawing>
      </w:r>
    </w:p>
    <w:p>
      <w:pPr>
        <w:pStyle w:val="6"/>
        <w:jc w:val="center"/>
        <w:rPr>
          <w:sz w:val="24"/>
        </w:rPr>
      </w:pPr>
      <w:bookmarkStart w:id="310"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138</w:t>
      </w:r>
      <w:r>
        <w:rPr>
          <w:sz w:val="24"/>
        </w:rPr>
        <w:fldChar w:fldCharType="end"/>
      </w:r>
      <w:bookmarkStart w:id="311" w:name="_Toc1420"/>
      <w:bookmarkStart w:id="312" w:name="_Toc15496"/>
      <w:bookmarkStart w:id="313" w:name="_Toc4355"/>
      <w:bookmarkStart w:id="314" w:name="_Toc30084"/>
      <w:bookmarkStart w:id="315" w:name="_Toc5054"/>
      <w:bookmarkStart w:id="316" w:name="_Toc16458"/>
      <w:r>
        <w:rPr>
          <w:rFonts w:hint="eastAsia"/>
          <w:sz w:val="24"/>
        </w:rPr>
        <w:t>：网民遇到的违法有害信息</w:t>
      </w:r>
      <w:bookmarkEnd w:id="310"/>
      <w:bookmarkEnd w:id="311"/>
      <w:bookmarkEnd w:id="312"/>
      <w:bookmarkEnd w:id="313"/>
      <w:bookmarkEnd w:id="314"/>
      <w:bookmarkEnd w:id="315"/>
      <w:bookmarkEnd w:id="316"/>
    </w:p>
    <w:p>
      <w:pPr>
        <w:ind w:firstLine="0" w:firstLineChars="0"/>
        <w:rPr>
          <w:rFonts w:asciiTheme="minorEastAsia" w:hAnsiTheme="minorEastAsia"/>
          <w:szCs w:val="18"/>
        </w:rPr>
      </w:pPr>
      <w:r>
        <w:rPr>
          <w:rFonts w:hint="eastAsia"/>
        </w:rPr>
        <w:t>（图表数据来源：从业人员版主问卷第9题：您认为造成网络安全事件频繁出现的主要原因是？）</w:t>
      </w:r>
    </w:p>
    <w:p/>
    <w:p>
      <w:pPr>
        <w:pStyle w:val="3"/>
      </w:pPr>
      <w:bookmarkStart w:id="317" w:name="_Toc6493"/>
      <w:bookmarkStart w:id="318" w:name="_Toc48725394"/>
      <w:bookmarkStart w:id="319" w:name="_Toc26064"/>
      <w:bookmarkStart w:id="320" w:name="_Toc6956"/>
      <w:r>
        <w:rPr>
          <w:rFonts w:hint="eastAsia"/>
        </w:rPr>
        <w:t>7.3打击网络黑灰产业</w:t>
      </w:r>
      <w:bookmarkEnd w:id="317"/>
      <w:bookmarkEnd w:id="318"/>
      <w:bookmarkEnd w:id="319"/>
      <w:bookmarkEnd w:id="320"/>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34.18%</w:t>
      </w:r>
      <w:r>
        <w:rPr>
          <w:rFonts w:hint="eastAsia" w:asciiTheme="minorEastAsia" w:hAnsiTheme="minorEastAsia"/>
        </w:rPr>
        <w:t>，其中认为明显增加的有</w:t>
      </w:r>
      <w:r>
        <w:rPr>
          <w:rFonts w:hint="eastAsia"/>
        </w:rPr>
        <w:t>16.52%</w:t>
      </w:r>
      <w:r>
        <w:rPr>
          <w:rFonts w:hint="eastAsia" w:asciiTheme="minorEastAsia" w:hAnsiTheme="minorEastAsia"/>
        </w:rPr>
        <w:t>，略有增加有</w:t>
      </w:r>
      <w:r>
        <w:rPr>
          <w:rFonts w:hint="eastAsia"/>
        </w:rPr>
        <w:t>17.66%</w:t>
      </w:r>
      <w:r>
        <w:rPr>
          <w:rFonts w:hint="eastAsia" w:asciiTheme="minorEastAsia" w:hAnsiTheme="minorEastAsia"/>
        </w:rPr>
        <w:t>。认为减少的也有</w:t>
      </w:r>
      <w:r>
        <w:rPr>
          <w:rFonts w:hint="eastAsia"/>
        </w:rPr>
        <w:t>32.47%</w:t>
      </w:r>
      <w:r>
        <w:rPr>
          <w:rFonts w:hint="eastAsia" w:asciiTheme="minorEastAsia" w:hAnsiTheme="minorEastAsia"/>
        </w:rPr>
        <w:t>，而认为不了解也有</w:t>
      </w:r>
      <w:r>
        <w:rPr>
          <w:rFonts w:hint="eastAsia"/>
        </w:rPr>
        <w:t>23.36%</w:t>
      </w:r>
      <w:r>
        <w:rPr>
          <w:rFonts w:hint="eastAsia" w:asciiTheme="minorEastAsia" w:hAnsiTheme="minorEastAsia"/>
        </w:rPr>
        <w:t>。</w:t>
      </w:r>
      <w:r>
        <w:rPr>
          <w:rFonts w:hint="eastAsia"/>
          <w:b/>
          <w:bCs/>
        </w:rPr>
        <w:t>与全省数据相比，表示明显增加比例要低1.6个百分点，表示没有变化比例要高1.99个百分点。与全国数据相比，表示明显减少比例要低2.51个百分点，表示略有增加比例要高1.17个百分点。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64"/>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139</w:t>
      </w:r>
      <w:r>
        <w:rPr>
          <w:sz w:val="24"/>
        </w:rPr>
        <w:fldChar w:fldCharType="end"/>
      </w:r>
      <w:bookmarkStart w:id="321" w:name="_Toc5339"/>
      <w:bookmarkStart w:id="322" w:name="_Toc22885"/>
      <w:bookmarkStart w:id="323" w:name="_Toc117"/>
      <w:r>
        <w:rPr>
          <w:rFonts w:hint="eastAsia" w:asciiTheme="minorEastAsia" w:hAnsiTheme="minorEastAsia" w:eastAsiaTheme="minorEastAsia"/>
          <w:sz w:val="24"/>
        </w:rPr>
        <w:t>：互联网黑灰产业</w:t>
      </w:r>
      <w:bookmarkEnd w:id="321"/>
      <w:bookmarkEnd w:id="322"/>
      <w:r>
        <w:rPr>
          <w:rFonts w:hint="eastAsia" w:asciiTheme="minorEastAsia" w:hAnsiTheme="minorEastAsia" w:eastAsiaTheme="minorEastAsia"/>
          <w:sz w:val="24"/>
        </w:rPr>
        <w:t>活跃情况</w:t>
      </w:r>
      <w:bookmarkEnd w:id="323"/>
    </w:p>
    <w:p>
      <w:pPr>
        <w:pStyle w:val="6"/>
        <w:ind w:firstLine="0" w:firstLineChars="0"/>
        <w:jc w:val="left"/>
        <w:rPr>
          <w:rFonts w:asciiTheme="minorEastAsia" w:hAnsiTheme="minorEastAsia" w:eastAsiaTheme="minorEastAsia"/>
          <w:sz w:val="24"/>
        </w:rPr>
      </w:pPr>
      <w:r>
        <w:rPr>
          <w:rFonts w:hint="eastAsia" w:asciiTheme="minorEastAsia" w:hAnsiTheme="minorEastAsia" w:eastAsiaTheme="minorEastAsia"/>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40.08%</w:t>
      </w:r>
      <w:r>
        <w:rPr>
          <w:rFonts w:hint="eastAsia" w:asciiTheme="minorEastAsia" w:hAnsiTheme="minorEastAsia"/>
        </w:rPr>
        <w:t>从业人员认为</w:t>
      </w:r>
      <w:r>
        <w:rPr>
          <w:rFonts w:hint="eastAsia"/>
        </w:rPr>
        <w:t>虚假流量</w:t>
      </w:r>
      <w:r>
        <w:rPr>
          <w:rFonts w:hint="eastAsia"/>
          <w:lang w:val="en-US" w:eastAsia="zh-CN"/>
        </w:rPr>
        <w:t>是</w:t>
      </w:r>
      <w:r>
        <w:rPr>
          <w:rFonts w:hint="eastAsia" w:asciiTheme="minorEastAsia" w:hAnsiTheme="minorEastAsia"/>
        </w:rPr>
        <w:t>最常见的网络黑灰产业犯罪手法。</w:t>
      </w:r>
      <w:r>
        <w:rPr>
          <w:rFonts w:hint="eastAsia"/>
        </w:rPr>
        <w:t>暗扣话费</w:t>
      </w:r>
      <w:r>
        <w:rPr>
          <w:rFonts w:hint="eastAsia" w:asciiTheme="minorEastAsia" w:hAnsiTheme="minorEastAsia"/>
        </w:rPr>
        <w:t>和</w:t>
      </w:r>
      <w:r>
        <w:rPr>
          <w:rFonts w:hint="eastAsia"/>
        </w:rPr>
        <w:t>手机应用分发</w:t>
      </w:r>
      <w:r>
        <w:rPr>
          <w:rFonts w:hint="eastAsia" w:asciiTheme="minorEastAsia" w:hAnsiTheme="minorEastAsia"/>
        </w:rPr>
        <w:t>等排二、三位，分别为</w:t>
      </w:r>
      <w:r>
        <w:rPr>
          <w:rFonts w:hint="eastAsia"/>
        </w:rPr>
        <w:t>36.94%</w:t>
      </w:r>
      <w:r>
        <w:rPr>
          <w:rFonts w:hint="eastAsia" w:asciiTheme="minorEastAsia" w:hAnsiTheme="minorEastAsia"/>
        </w:rPr>
        <w:t>和</w:t>
      </w:r>
      <w:r>
        <w:rPr>
          <w:rFonts w:hint="eastAsia"/>
        </w:rPr>
        <w:t>29.53%</w:t>
      </w:r>
      <w:r>
        <w:rPr>
          <w:rFonts w:hint="eastAsia" w:asciiTheme="minorEastAsia" w:hAnsiTheme="minorEastAsia"/>
        </w:rPr>
        <w:t>，</w:t>
      </w:r>
      <w:r>
        <w:rPr>
          <w:rFonts w:hint="eastAsia"/>
        </w:rPr>
        <w:t>数据非法交易</w:t>
      </w:r>
      <w:r>
        <w:rPr>
          <w:rFonts w:hint="eastAsia" w:asciiTheme="minorEastAsia" w:hAnsiTheme="minorEastAsia"/>
        </w:rPr>
        <w:t>和</w:t>
      </w:r>
      <w:r>
        <w:rPr>
          <w:rFonts w:hint="eastAsia"/>
        </w:rPr>
        <w:t>“杀猪盘”</w:t>
      </w:r>
      <w:r>
        <w:rPr>
          <w:rFonts w:hint="eastAsia" w:asciiTheme="minorEastAsia" w:hAnsiTheme="minorEastAsia"/>
        </w:rPr>
        <w:t>列四、五位，分别为</w:t>
      </w:r>
      <w:r>
        <w:rPr>
          <w:rFonts w:hint="eastAsia"/>
        </w:rPr>
        <w:t>23.74%</w:t>
      </w:r>
      <w:r>
        <w:rPr>
          <w:rFonts w:hint="eastAsia" w:asciiTheme="minorEastAsia" w:hAnsiTheme="minorEastAsia"/>
        </w:rPr>
        <w:t>和</w:t>
      </w:r>
      <w:r>
        <w:rPr>
          <w:rFonts w:hint="eastAsia"/>
        </w:rPr>
        <w:t>22.51%</w:t>
      </w:r>
      <w:r>
        <w:rPr>
          <w:rFonts w:hint="eastAsia" w:asciiTheme="minorEastAsia" w:hAnsiTheme="minorEastAsia"/>
        </w:rPr>
        <w:t>。</w:t>
      </w:r>
      <w:r>
        <w:rPr>
          <w:rFonts w:hint="eastAsia"/>
          <w:b/>
          <w:bCs/>
        </w:rPr>
        <w:t>与全省数据相比，表示手机应用分发比例要低3.27个百分点，表示暗扣话费比例要高2.48个百分点。与全国数据相比，表示虚假流量比例要低3.15个百分点，表示其他比例要高4.03个百分点。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65"/>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140</w:t>
      </w:r>
      <w:r>
        <w:rPr>
          <w:sz w:val="24"/>
        </w:rPr>
        <w:fldChar w:fldCharType="end"/>
      </w:r>
      <w:bookmarkStart w:id="324" w:name="_Toc9489"/>
      <w:bookmarkStart w:id="325" w:name="_Toc6766"/>
      <w:bookmarkStart w:id="326" w:name="_Toc23243"/>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324"/>
      <w:bookmarkEnd w:id="325"/>
      <w:r>
        <w:rPr>
          <w:rFonts w:hint="eastAsia" w:asciiTheme="minorEastAsia" w:hAnsiTheme="minorEastAsia" w:eastAsiaTheme="minorEastAsia"/>
          <w:bCs/>
          <w:sz w:val="24"/>
          <w:szCs w:val="21"/>
        </w:rPr>
        <w:t>类别</w:t>
      </w:r>
      <w:bookmarkEnd w:id="326"/>
    </w:p>
    <w:p>
      <w:pPr>
        <w:ind w:firstLine="0" w:firstLineChars="0"/>
        <w:jc w:val="left"/>
      </w:pPr>
      <w:r>
        <w:rPr>
          <w:rFonts w:hint="eastAsia"/>
        </w:rPr>
        <w:t>（图表数据来源：</w:t>
      </w:r>
      <w:bookmarkStart w:id="327" w:name="_Hlk48322068"/>
      <w:r>
        <w:rPr>
          <w:rFonts w:hint="eastAsia"/>
        </w:rPr>
        <w:t>从业人员版主问卷第11题：</w:t>
      </w:r>
      <w:bookmarkEnd w:id="327"/>
      <w:r>
        <w:rPr>
          <w:rFonts w:hint="eastAsia"/>
        </w:rPr>
        <w:t>以下哪些网络黑灰产犯罪手法是您近一年常见的？）</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60.4%</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利益驱动</w:t>
      </w:r>
      <w:r>
        <w:rPr>
          <w:rFonts w:hint="eastAsia" w:asciiTheme="minorEastAsia" w:hAnsiTheme="minorEastAsia"/>
        </w:rPr>
        <w:t>则位列2、3、4位，关注度分别为</w:t>
      </w:r>
      <w:r>
        <w:rPr>
          <w:rFonts w:hint="eastAsia"/>
        </w:rPr>
        <w:t>59.83%</w:t>
      </w:r>
      <w:r>
        <w:rPr>
          <w:rFonts w:hint="eastAsia" w:asciiTheme="minorEastAsia" w:hAnsiTheme="minorEastAsia"/>
        </w:rPr>
        <w:t>、</w:t>
      </w:r>
      <w:r>
        <w:rPr>
          <w:rFonts w:hint="eastAsia"/>
        </w:rPr>
        <w:t>52.42%</w:t>
      </w:r>
      <w:r>
        <w:rPr>
          <w:rFonts w:hint="eastAsia" w:asciiTheme="minorEastAsia" w:hAnsiTheme="minorEastAsia"/>
        </w:rPr>
        <w:t>、</w:t>
      </w:r>
      <w:r>
        <w:rPr>
          <w:rFonts w:hint="eastAsia"/>
        </w:rPr>
        <w:t>46.44%</w:t>
      </w:r>
      <w:r>
        <w:rPr>
          <w:rFonts w:hint="eastAsia" w:asciiTheme="minorEastAsia" w:hAnsiTheme="minorEastAsia"/>
        </w:rPr>
        <w:t>。</w:t>
      </w:r>
      <w:r>
        <w:rPr>
          <w:rFonts w:hint="eastAsia"/>
          <w:b/>
          <w:bCs/>
        </w:rPr>
        <w:t>与全省数据相比，表示社会监督不足比例要低1.55个百分点，表示平台管理漏洞比例要高3.24个百分点。与全国数据相比，表示监管力度不够比例要低1.65个百分点，表示相关法律欠缺比例要高2.88个百分点。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141</w:t>
      </w:r>
      <w:r>
        <w:rPr>
          <w:sz w:val="24"/>
        </w:rPr>
        <w:fldChar w:fldCharType="end"/>
      </w:r>
      <w:bookmarkStart w:id="328" w:name="_Toc29586"/>
      <w:bookmarkStart w:id="329" w:name="_Toc3352"/>
      <w:bookmarkStart w:id="330" w:name="_Toc32131"/>
      <w:r>
        <w:rPr>
          <w:rFonts w:hint="eastAsia" w:asciiTheme="minorEastAsia" w:hAnsiTheme="minorEastAsia" w:eastAsiaTheme="minorEastAsia" w:cstheme="minorEastAsia"/>
          <w:sz w:val="24"/>
          <w:szCs w:val="21"/>
        </w:rPr>
        <w:t>：刷流量网络水军现象屡禁不绝的原因</w:t>
      </w:r>
      <w:bookmarkEnd w:id="328"/>
      <w:bookmarkEnd w:id="329"/>
      <w:bookmarkEnd w:id="330"/>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（图表数据来源：从业人员版主问卷第12题：您认为“刷流量”、“网络水军”的现象为何屡禁不绝？）</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66.48%</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帐号链条</w:t>
      </w:r>
      <w:r>
        <w:rPr>
          <w:rFonts w:hint="eastAsia" w:asciiTheme="minorEastAsia" w:hAnsiTheme="minorEastAsia"/>
        </w:rPr>
        <w:t>、</w:t>
      </w:r>
      <w:r>
        <w:rPr>
          <w:rFonts w:hint="eastAsia"/>
        </w:rPr>
        <w:t>推广链条</w:t>
      </w:r>
      <w:r>
        <w:rPr>
          <w:rFonts w:hint="eastAsia" w:asciiTheme="minorEastAsia" w:hAnsiTheme="minorEastAsia"/>
        </w:rPr>
        <w:t>、</w:t>
      </w:r>
      <w:r>
        <w:rPr>
          <w:rFonts w:hint="eastAsia"/>
        </w:rPr>
        <w:t>流量链条</w:t>
      </w:r>
      <w:r>
        <w:rPr>
          <w:rFonts w:hint="eastAsia" w:asciiTheme="minorEastAsia" w:hAnsiTheme="minorEastAsia"/>
        </w:rPr>
        <w:t>、</w:t>
      </w:r>
      <w:r>
        <w:rPr>
          <w:rFonts w:hint="eastAsia"/>
        </w:rPr>
        <w:t>资金链条</w:t>
      </w:r>
      <w:r>
        <w:rPr>
          <w:rFonts w:hint="eastAsia" w:asciiTheme="minorEastAsia" w:hAnsiTheme="minorEastAsia"/>
        </w:rPr>
        <w:t>分列2、3、4、</w:t>
      </w:r>
      <w:r>
        <w:rPr>
          <w:rFonts w:hint="eastAsia" w:asciiTheme="minorEastAsia" w:hAnsiTheme="minorEastAsia"/>
          <w:lang w:val="en-US" w:eastAsia="zh-CN"/>
        </w:rPr>
        <w:t>5</w:t>
      </w:r>
      <w:r>
        <w:rPr>
          <w:rFonts w:hint="eastAsia" w:asciiTheme="minorEastAsia" w:hAnsiTheme="minorEastAsia"/>
        </w:rPr>
        <w:t>位，关注度分别为</w:t>
      </w:r>
      <w:r>
        <w:rPr>
          <w:rFonts w:hint="eastAsia"/>
        </w:rPr>
        <w:t>45.11%</w:t>
      </w:r>
      <w:r>
        <w:rPr>
          <w:rFonts w:hint="eastAsia" w:asciiTheme="minorEastAsia" w:hAnsiTheme="minorEastAsia"/>
        </w:rPr>
        <w:t>、</w:t>
      </w:r>
      <w:r>
        <w:rPr>
          <w:rFonts w:hint="eastAsia"/>
        </w:rPr>
        <w:t>43.78%</w:t>
      </w:r>
      <w:r>
        <w:rPr>
          <w:rFonts w:hint="eastAsia" w:asciiTheme="minorEastAsia" w:hAnsiTheme="minorEastAsia"/>
        </w:rPr>
        <w:t>、</w:t>
      </w:r>
      <w:r>
        <w:rPr>
          <w:rFonts w:hint="eastAsia"/>
        </w:rPr>
        <w:t>43.68%</w:t>
      </w:r>
      <w:r>
        <w:rPr>
          <w:rFonts w:hint="eastAsia" w:asciiTheme="minorEastAsia" w:hAnsiTheme="minorEastAsia"/>
        </w:rPr>
        <w:t>、</w:t>
      </w:r>
      <w:r>
        <w:rPr>
          <w:rFonts w:hint="eastAsia"/>
        </w:rPr>
        <w:t>41.5%</w:t>
      </w:r>
      <w:r>
        <w:rPr>
          <w:rFonts w:hint="eastAsia" w:asciiTheme="minorEastAsia" w:hAnsiTheme="minorEastAsia"/>
        </w:rPr>
        <w:t>。</w:t>
      </w:r>
      <w:r>
        <w:rPr>
          <w:rFonts w:hint="eastAsia"/>
          <w:b/>
          <w:bCs/>
        </w:rPr>
        <w:t>与全省数据相比，表示信息链条比例要低1.01个百分点，表示帐号链条比例要高1.32个百分点。相较于全国数据，信息链条、工具链条、推广链条分别比全国数据低1.4、1.69、1.34个百分点。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142</w:t>
      </w:r>
      <w:r>
        <w:rPr>
          <w:sz w:val="24"/>
        </w:rPr>
        <w:fldChar w:fldCharType="end"/>
      </w:r>
      <w:bookmarkStart w:id="331" w:name="_Toc19881"/>
      <w:bookmarkStart w:id="332" w:name="_Toc16134"/>
      <w:bookmarkStart w:id="333" w:name="_Toc30971"/>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331"/>
      <w:bookmarkEnd w:id="332"/>
      <w:bookmarkEnd w:id="333"/>
    </w:p>
    <w:p>
      <w:pPr>
        <w:ind w:firstLine="0" w:firstLineChars="0"/>
        <w:jc w:val="left"/>
      </w:pPr>
      <w:r>
        <w:rPr>
          <w:rFonts w:hint="eastAsia"/>
        </w:rPr>
        <w:t>（图表数据来源：从业人员版主问卷第13题：您认为整治网络黑灰产业，从哪些链条入手最关键？）</w:t>
      </w:r>
    </w:p>
    <w:p>
      <w:pPr>
        <w:jc w:val="left"/>
      </w:pPr>
    </w:p>
    <w:p>
      <w:pPr>
        <w:pStyle w:val="3"/>
      </w:pPr>
      <w:bookmarkStart w:id="334" w:name="_Toc19207415"/>
      <w:bookmarkStart w:id="335" w:name="_Toc48725395"/>
      <w:bookmarkStart w:id="336" w:name="_Toc29302"/>
      <w:bookmarkStart w:id="337" w:name="_Toc10627"/>
      <w:bookmarkStart w:id="338" w:name="_Toc14422"/>
      <w:r>
        <w:rPr>
          <w:rFonts w:hint="eastAsia"/>
        </w:rPr>
        <w:t>7.</w:t>
      </w:r>
      <w:bookmarkEnd w:id="334"/>
      <w:r>
        <w:rPr>
          <w:rFonts w:hint="eastAsia"/>
        </w:rPr>
        <w:t>4网络安全的治理</w:t>
      </w:r>
      <w:bookmarkEnd w:id="335"/>
      <w:bookmarkEnd w:id="336"/>
      <w:bookmarkEnd w:id="337"/>
      <w:bookmarkEnd w:id="338"/>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71.23%</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63.34%</w:t>
      </w:r>
      <w:r>
        <w:rPr>
          <w:rFonts w:hint="eastAsia" w:asciiTheme="minorEastAsia" w:hAnsiTheme="minorEastAsia"/>
        </w:rPr>
        <w:t>和</w:t>
      </w:r>
      <w:r>
        <w:rPr>
          <w:rFonts w:hint="eastAsia"/>
        </w:rPr>
        <w:t>51.28%</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42.92%</w:t>
      </w:r>
      <w:r>
        <w:rPr>
          <w:rFonts w:hint="eastAsia" w:asciiTheme="minorEastAsia" w:hAnsiTheme="minorEastAsia"/>
        </w:rPr>
        <w:t>、</w:t>
      </w:r>
      <w:r>
        <w:rPr>
          <w:rFonts w:hint="eastAsia"/>
        </w:rPr>
        <w:t>42.83%</w:t>
      </w:r>
      <w:r>
        <w:rPr>
          <w:rFonts w:hint="eastAsia" w:asciiTheme="minorEastAsia" w:hAnsiTheme="minorEastAsia"/>
        </w:rPr>
        <w:t>、</w:t>
      </w:r>
      <w:r>
        <w:rPr>
          <w:rFonts w:hint="eastAsia"/>
        </w:rPr>
        <w:t>40.36%</w:t>
      </w:r>
      <w:r>
        <w:rPr>
          <w:rFonts w:hint="eastAsia" w:asciiTheme="minorEastAsia" w:hAnsiTheme="minorEastAsia"/>
        </w:rPr>
        <w:t>、</w:t>
      </w:r>
      <w:r>
        <w:rPr>
          <w:rFonts w:hint="eastAsia"/>
        </w:rPr>
        <w:t>36.47%</w:t>
      </w:r>
      <w:r>
        <w:rPr>
          <w:rFonts w:hint="eastAsia" w:asciiTheme="minorEastAsia" w:hAnsiTheme="minorEastAsia"/>
        </w:rPr>
        <w:t>。数据显示数据保护、打击诈骗、网络欺凌、打击涉黄涉赌等是主要的痛点。</w:t>
      </w:r>
      <w:r>
        <w:rPr>
          <w:rFonts w:hint="eastAsia"/>
          <w:b/>
          <w:bCs/>
        </w:rPr>
        <w:t>与全省数据相比，表示网络沉迷比例要低1.33个百分点，表示数据泄露比例要高5.46个百分点。与全国数据相比，表示网络沉迷比例要低4.89个百分点，表示数据泄露比例要高10.38个百分点。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68"/>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339" w:name="_Toc19203708"/>
      <w:bookmarkStart w:id="340" w:name="_Toc19305614"/>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143</w:t>
      </w:r>
      <w:r>
        <w:rPr>
          <w:sz w:val="24"/>
        </w:rPr>
        <w:fldChar w:fldCharType="end"/>
      </w:r>
      <w:bookmarkStart w:id="341" w:name="_Toc7735"/>
      <w:bookmarkStart w:id="342" w:name="_Toc23750"/>
      <w:bookmarkStart w:id="343" w:name="_Toc7748"/>
      <w:r>
        <w:rPr>
          <w:rFonts w:hint="eastAsia" w:asciiTheme="minorEastAsia" w:hAnsiTheme="minorEastAsia" w:eastAsiaTheme="minorEastAsia" w:cstheme="minorEastAsia"/>
          <w:sz w:val="24"/>
        </w:rPr>
        <w:t>：</w:t>
      </w:r>
      <w:bookmarkEnd w:id="339"/>
      <w:bookmarkEnd w:id="340"/>
      <w:r>
        <w:rPr>
          <w:rFonts w:hint="eastAsia" w:asciiTheme="minorEastAsia" w:hAnsiTheme="minorEastAsia" w:eastAsiaTheme="minorEastAsia" w:cstheme="minorEastAsia"/>
          <w:sz w:val="24"/>
        </w:rPr>
        <w:t>网络安全最突出或亟需治理问题</w:t>
      </w:r>
      <w:bookmarkEnd w:id="341"/>
      <w:bookmarkEnd w:id="342"/>
      <w:bookmarkEnd w:id="343"/>
    </w:p>
    <w:p>
      <w:pPr>
        <w:ind w:firstLine="0" w:firstLineChars="0"/>
        <w:jc w:val="left"/>
        <w:rPr>
          <w:rFonts w:asciiTheme="minorEastAsia" w:hAnsiTheme="minorEastAsia" w:cstheme="minorEastAsia"/>
          <w:szCs w:val="18"/>
        </w:rPr>
      </w:pPr>
      <w:r>
        <w:rPr>
          <w:rFonts w:hint="eastAsia" w:asciiTheme="minorEastAsia" w:hAnsiTheme="minorEastAsia" w:cstheme="minorEastAsia"/>
          <w:szCs w:val="18"/>
        </w:rPr>
        <w:t>（图表数据来源：从业人员版主问卷第14题：您认为当前网络安全最突出或亟待治理的问题有哪些？）</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加强网络安全法制建设</w:t>
      </w:r>
      <w:r>
        <w:rPr>
          <w:rFonts w:hint="eastAsia" w:asciiTheme="minorEastAsia" w:hAnsiTheme="minorEastAsia"/>
        </w:rPr>
        <w:t>（</w:t>
      </w:r>
      <w:r>
        <w:rPr>
          <w:rFonts w:hint="eastAsia"/>
        </w:rPr>
        <w:t>76.35%</w:t>
      </w:r>
      <w:r>
        <w:rPr>
          <w:rFonts w:hint="eastAsia" w:asciiTheme="minorEastAsia" w:hAnsiTheme="minorEastAsia"/>
        </w:rPr>
        <w:t>）、2</w:t>
      </w:r>
      <w:r>
        <w:rPr>
          <w:rFonts w:hint="eastAsia"/>
        </w:rPr>
        <w:t>强化网络安全监管</w:t>
      </w:r>
      <w:r>
        <w:rPr>
          <w:rFonts w:hint="eastAsia" w:asciiTheme="minorEastAsia" w:hAnsiTheme="minorEastAsia"/>
        </w:rPr>
        <w:t>（</w:t>
      </w:r>
      <w:r>
        <w:rPr>
          <w:rFonts w:hint="eastAsia"/>
        </w:rPr>
        <w:t>59.35%</w:t>
      </w:r>
      <w:r>
        <w:rPr>
          <w:rFonts w:hint="eastAsia" w:asciiTheme="minorEastAsia" w:hAnsiTheme="minorEastAsia"/>
        </w:rPr>
        <w:t>）、3</w:t>
      </w:r>
      <w:r>
        <w:rPr>
          <w:rFonts w:hint="eastAsia"/>
        </w:rPr>
        <w:t>贯彻落实网络安全等级保护制度</w:t>
      </w:r>
      <w:r>
        <w:rPr>
          <w:rFonts w:hint="eastAsia" w:asciiTheme="minorEastAsia" w:hAnsiTheme="minorEastAsia"/>
        </w:rPr>
        <w:t>（</w:t>
      </w:r>
      <w:r>
        <w:rPr>
          <w:rFonts w:hint="eastAsia"/>
        </w:rPr>
        <w:t>53.09%</w:t>
      </w:r>
      <w:r>
        <w:rPr>
          <w:rFonts w:hint="eastAsia" w:asciiTheme="minorEastAsia" w:hAnsiTheme="minorEastAsia"/>
        </w:rPr>
        <w:t>）、4</w:t>
      </w:r>
      <w:r>
        <w:rPr>
          <w:rFonts w:hint="eastAsia"/>
        </w:rPr>
        <w:t>严厉打击网络违法犯罪行为</w:t>
      </w:r>
      <w:r>
        <w:rPr>
          <w:rFonts w:hint="eastAsia" w:asciiTheme="minorEastAsia" w:hAnsiTheme="minorEastAsia"/>
        </w:rPr>
        <w:t>（</w:t>
      </w:r>
      <w:r>
        <w:rPr>
          <w:rFonts w:hint="eastAsia"/>
        </w:rPr>
        <w:t>46.34%</w:t>
      </w:r>
      <w:r>
        <w:rPr>
          <w:rFonts w:hint="eastAsia" w:asciiTheme="minorEastAsia" w:hAnsiTheme="minorEastAsia"/>
        </w:rPr>
        <w:t>）、5</w:t>
      </w:r>
      <w:r>
        <w:rPr>
          <w:rFonts w:hint="eastAsia"/>
        </w:rPr>
        <w:t>提升网络安全问题的发现能力</w:t>
      </w:r>
      <w:r>
        <w:rPr>
          <w:rFonts w:hint="eastAsia" w:asciiTheme="minorEastAsia" w:hAnsiTheme="minorEastAsia"/>
        </w:rPr>
        <w:t>（</w:t>
      </w:r>
      <w:r>
        <w:rPr>
          <w:rFonts w:hint="eastAsia"/>
        </w:rPr>
        <w:t>45.68%</w:t>
      </w:r>
      <w:r>
        <w:rPr>
          <w:rFonts w:hint="eastAsia" w:asciiTheme="minorEastAsia" w:hAnsiTheme="minorEastAsia"/>
        </w:rPr>
        <w:t>）。</w:t>
      </w:r>
      <w:r>
        <w:rPr>
          <w:rFonts w:hint="eastAsia"/>
          <w:b/>
          <w:bCs/>
        </w:rPr>
        <w:t>与全省数据相比，表示落实网络平台主体责任比例要低2.18个百分点，表示加强网络安全法制建设比例要高5.61个百分点。与全国数据相比，表示落实网络平台主体责任比例要低3.27个百分点，表示加强网络安全法制建设比例要高8.48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619125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69"/>
                    <a:stretch>
                      <a:fillRect/>
                    </a:stretch>
                  </pic:blipFill>
                  <pic:spPr>
                    <a:xfrm>
                      <a:off x="0" y="0"/>
                      <a:ext cx="5095875" cy="6191250"/>
                    </a:xfrm>
                    <a:prstGeom prst="rect">
                      <a:avLst/>
                    </a:prstGeom>
                  </pic:spPr>
                </pic:pic>
              </a:graphicData>
            </a:graphic>
          </wp:inline>
        </w:drawing>
      </w:r>
    </w:p>
    <w:p>
      <w:pPr>
        <w:pStyle w:val="6"/>
        <w:jc w:val="center"/>
        <w:rPr>
          <w:sz w:val="24"/>
        </w:rPr>
      </w:pPr>
      <w:bookmarkStart w:id="344" w:name="_Toc19203709"/>
      <w:bookmarkStart w:id="345" w:name="_Toc193056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144</w:t>
      </w:r>
      <w:r>
        <w:rPr>
          <w:sz w:val="24"/>
        </w:rPr>
        <w:fldChar w:fldCharType="end"/>
      </w:r>
      <w:bookmarkStart w:id="346" w:name="_Toc17341"/>
      <w:bookmarkStart w:id="347" w:name="_Toc11254"/>
      <w:bookmarkStart w:id="348" w:name="_Toc3795"/>
      <w:r>
        <w:rPr>
          <w:rFonts w:hint="eastAsia"/>
          <w:sz w:val="24"/>
        </w:rPr>
        <w:t>：</w:t>
      </w:r>
      <w:bookmarkEnd w:id="344"/>
      <w:bookmarkEnd w:id="345"/>
      <w:r>
        <w:rPr>
          <w:rFonts w:hint="eastAsia"/>
          <w:sz w:val="24"/>
        </w:rPr>
        <w:t>维护网络安全最需要采取的措施</w:t>
      </w:r>
      <w:bookmarkEnd w:id="346"/>
      <w:bookmarkEnd w:id="347"/>
      <w:bookmarkEnd w:id="348"/>
    </w:p>
    <w:p>
      <w:pPr>
        <w:ind w:firstLine="0" w:firstLineChars="0"/>
        <w:jc w:val="left"/>
      </w:pPr>
      <w:r>
        <w:rPr>
          <w:rFonts w:hint="eastAsia"/>
        </w:rPr>
        <w:t>（图表数据来源：</w:t>
      </w:r>
      <w:bookmarkStart w:id="349" w:name="_Hlk48325143"/>
      <w:r>
        <w:rPr>
          <w:rFonts w:hint="eastAsia"/>
        </w:rPr>
        <w:t>从业人员版主问卷第15题：</w:t>
      </w:r>
      <w:bookmarkEnd w:id="349"/>
      <w:r>
        <w:rPr>
          <w:rFonts w:hint="eastAsia"/>
        </w:rPr>
        <w:t>您认为维护网络安全最需要采取哪些措施？）</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个人信息保护</w:t>
      </w:r>
      <w:r>
        <w:rPr>
          <w:rFonts w:hint="eastAsia" w:asciiTheme="minorEastAsia" w:hAnsiTheme="minorEastAsia"/>
        </w:rPr>
        <w:t>（</w:t>
      </w:r>
      <w:r>
        <w:rPr>
          <w:rFonts w:hint="eastAsia"/>
        </w:rPr>
        <w:t>70.37%</w:t>
      </w:r>
      <w:r>
        <w:rPr>
          <w:rFonts w:hint="eastAsia" w:asciiTheme="minorEastAsia" w:hAnsiTheme="minorEastAsia"/>
        </w:rPr>
        <w:t>）、2</w:t>
      </w:r>
      <w:r>
        <w:rPr>
          <w:rFonts w:hint="eastAsia"/>
        </w:rPr>
        <w:t>网络平台责任</w:t>
      </w:r>
      <w:r>
        <w:rPr>
          <w:rFonts w:hint="eastAsia" w:asciiTheme="minorEastAsia" w:hAnsiTheme="minorEastAsia"/>
        </w:rPr>
        <w:t>（</w:t>
      </w:r>
      <w:r>
        <w:rPr>
          <w:rFonts w:hint="eastAsia"/>
        </w:rPr>
        <w:t>63.15%</w:t>
      </w:r>
      <w:r>
        <w:rPr>
          <w:rFonts w:hint="eastAsia" w:asciiTheme="minorEastAsia" w:hAnsiTheme="minorEastAsia"/>
        </w:rPr>
        <w:t>）、3</w:t>
      </w:r>
      <w:r>
        <w:rPr>
          <w:rFonts w:hint="eastAsia"/>
        </w:rPr>
        <w:t>网络安全各领域监管</w:t>
      </w:r>
      <w:r>
        <w:rPr>
          <w:rFonts w:hint="eastAsia" w:asciiTheme="minorEastAsia" w:hAnsiTheme="minorEastAsia"/>
        </w:rPr>
        <w:t>（</w:t>
      </w:r>
      <w:r>
        <w:rPr>
          <w:rFonts w:hint="eastAsia"/>
        </w:rPr>
        <w:t>44.16%</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相较于全省数据，网络安全各领域监管、网络违法犯罪防治、数据权利的民事立法分别比全省数据低1.37、1.33、1.02个百分点。相较于全国数据，关键信息基础设施保护、网络违法犯罪防治、网络信息内容治理分别比全国数据低1.14、1.95、1.99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70"/>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145</w:t>
      </w:r>
      <w:r>
        <w:rPr>
          <w:sz w:val="24"/>
        </w:rPr>
        <w:fldChar w:fldCharType="end"/>
      </w:r>
      <w:bookmarkStart w:id="350" w:name="_Toc23137"/>
      <w:bookmarkStart w:id="351" w:name="_Toc15020"/>
      <w:bookmarkStart w:id="352" w:name="_Toc21828"/>
      <w:r>
        <w:rPr>
          <w:rFonts w:hint="eastAsia"/>
          <w:sz w:val="24"/>
        </w:rPr>
        <w:t>：</w:t>
      </w:r>
      <w:bookmarkEnd w:id="350"/>
      <w:r>
        <w:rPr>
          <w:rFonts w:hint="eastAsia"/>
          <w:sz w:val="24"/>
        </w:rPr>
        <w:t>亟待加强的网络安全立法内容</w:t>
      </w:r>
      <w:bookmarkEnd w:id="351"/>
      <w:bookmarkEnd w:id="352"/>
    </w:p>
    <w:p>
      <w:pPr>
        <w:ind w:firstLine="0" w:firstLineChars="0"/>
        <w:jc w:val="left"/>
        <w:rPr>
          <w:rFonts w:ascii="宋体" w:eastAsia="宋体"/>
          <w:szCs w:val="18"/>
        </w:rPr>
      </w:pPr>
      <w:r>
        <w:rPr>
          <w:rFonts w:hint="eastAsia" w:ascii="宋体" w:eastAsia="宋体"/>
          <w:szCs w:val="18"/>
        </w:rPr>
        <w:t>（图表数据来源：从业人员版主问卷第</w:t>
      </w:r>
      <w:r>
        <w:rPr>
          <w:rFonts w:ascii="宋体" w:eastAsia="宋体"/>
          <w:szCs w:val="18"/>
        </w:rPr>
        <w:t>16</w:t>
      </w:r>
      <w:r>
        <w:rPr>
          <w:rFonts w:hint="eastAsia" w:ascii="宋体" w:eastAsia="宋体"/>
          <w:szCs w:val="18"/>
        </w:rPr>
        <w:t>题：您认为亟待加强的网络安全立法内容有哪些？）</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网信</w:t>
      </w:r>
      <w:r>
        <w:rPr>
          <w:rFonts w:hint="eastAsia" w:asciiTheme="minorEastAsia" w:hAnsiTheme="minorEastAsia"/>
        </w:rPr>
        <w:t>（</w:t>
      </w:r>
      <w:r>
        <w:rPr>
          <w:rFonts w:hint="eastAsia"/>
        </w:rPr>
        <w:t>77.78%</w:t>
      </w:r>
      <w:r>
        <w:rPr>
          <w:rFonts w:hint="eastAsia" w:asciiTheme="minorEastAsia" w:hAnsiTheme="minorEastAsia"/>
        </w:rPr>
        <w:t>）、</w:t>
      </w:r>
      <w:r>
        <w:rPr>
          <w:rFonts w:hint="eastAsia"/>
        </w:rPr>
        <w:t>公安</w:t>
      </w:r>
      <w:r>
        <w:rPr>
          <w:rFonts w:hint="eastAsia" w:asciiTheme="minorEastAsia" w:hAnsiTheme="minorEastAsia"/>
        </w:rPr>
        <w:t>（</w:t>
      </w:r>
      <w:r>
        <w:rPr>
          <w:rFonts w:hint="eastAsia"/>
        </w:rPr>
        <w:t>73.5%</w:t>
      </w:r>
      <w:r>
        <w:rPr>
          <w:rFonts w:hint="eastAsia" w:asciiTheme="minorEastAsia" w:hAnsiTheme="minorEastAsia"/>
        </w:rPr>
        <w:t>）、</w:t>
      </w:r>
      <w:r>
        <w:rPr>
          <w:rFonts w:hint="eastAsia"/>
        </w:rPr>
        <w:t>国安</w:t>
      </w:r>
      <w:r>
        <w:rPr>
          <w:rFonts w:hint="eastAsia" w:asciiTheme="minorEastAsia" w:hAnsiTheme="minorEastAsia"/>
        </w:rPr>
        <w:t>（</w:t>
      </w:r>
      <w:r>
        <w:rPr>
          <w:rFonts w:hint="eastAsia"/>
        </w:rPr>
        <w:t>49.38%</w:t>
      </w:r>
      <w:r>
        <w:rPr>
          <w:rFonts w:hint="eastAsia" w:asciiTheme="minorEastAsia" w:hAnsiTheme="minorEastAsia"/>
        </w:rPr>
        <w:t>）、</w:t>
      </w:r>
      <w:r>
        <w:rPr>
          <w:rFonts w:hint="eastAsia"/>
        </w:rPr>
        <w:t>工信</w:t>
      </w:r>
      <w:r>
        <w:rPr>
          <w:rFonts w:hint="eastAsia" w:asciiTheme="minorEastAsia" w:hAnsiTheme="minorEastAsia"/>
        </w:rPr>
        <w:t>（</w:t>
      </w:r>
      <w:r>
        <w:rPr>
          <w:rFonts w:hint="eastAsia"/>
        </w:rPr>
        <w:t>44.54%</w:t>
      </w:r>
      <w:r>
        <w:rPr>
          <w:rFonts w:hint="eastAsia" w:asciiTheme="minorEastAsia" w:hAnsiTheme="minorEastAsia"/>
        </w:rPr>
        <w:t>）、</w:t>
      </w:r>
      <w:r>
        <w:rPr>
          <w:rFonts w:hint="eastAsia"/>
        </w:rPr>
        <w:t>保密</w:t>
      </w:r>
      <w:r>
        <w:rPr>
          <w:rFonts w:hint="eastAsia" w:asciiTheme="minorEastAsia" w:hAnsiTheme="minorEastAsia"/>
        </w:rPr>
        <w:t>（</w:t>
      </w:r>
      <w:r>
        <w:rPr>
          <w:rFonts w:hint="eastAsia"/>
        </w:rPr>
        <w:t>32.38%</w:t>
      </w:r>
      <w:r>
        <w:rPr>
          <w:rFonts w:hint="eastAsia" w:asciiTheme="minorEastAsia" w:hAnsiTheme="minorEastAsia"/>
        </w:rPr>
        <w:t>）。</w:t>
      </w:r>
      <w:r>
        <w:rPr>
          <w:rFonts w:hint="eastAsia"/>
          <w:b/>
          <w:bCs/>
        </w:rPr>
        <w:t>相较于全省数据，密码、文化、其他分别比全省数据低1.21、1.64、1.24个百分点。与全国数据相比，表示密码比例要低2.93个百分点，表示网信比例要高12.78个百分点。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71"/>
                    <a:stretch>
                      <a:fillRect/>
                    </a:stretch>
                  </pic:blipFill>
                  <pic:spPr>
                    <a:xfrm>
                      <a:off x="0" y="0"/>
                      <a:ext cx="5095875" cy="619125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146</w:t>
      </w:r>
      <w:r>
        <w:rPr>
          <w:sz w:val="24"/>
        </w:rPr>
        <w:fldChar w:fldCharType="end"/>
      </w:r>
      <w:bookmarkStart w:id="353" w:name="_Toc17504"/>
      <w:bookmarkStart w:id="354" w:name="_Toc18974"/>
      <w:r>
        <w:rPr>
          <w:rFonts w:hint="eastAsia"/>
          <w:sz w:val="24"/>
        </w:rPr>
        <w:t>：</w:t>
      </w:r>
      <w:r>
        <w:rPr>
          <w:rFonts w:ascii="Times New Roman" w:eastAsiaTheme="minorEastAsia"/>
          <w:sz w:val="24"/>
          <w:szCs w:val="24"/>
        </w:rPr>
        <w:t>网络安全的相关管理部门认知度</w:t>
      </w:r>
      <w:bookmarkEnd w:id="353"/>
      <w:bookmarkEnd w:id="354"/>
    </w:p>
    <w:p>
      <w:pPr>
        <w:ind w:firstLine="0" w:firstLineChars="0"/>
        <w:jc w:val="left"/>
      </w:pPr>
      <w:r>
        <w:rPr>
          <w:rFonts w:hint="eastAsia"/>
        </w:rPr>
        <w:t>（图表数据来源：从业人员版主问卷第</w:t>
      </w:r>
      <w:r>
        <w:t>17</w:t>
      </w:r>
      <w:r>
        <w:rPr>
          <w:rFonts w:hint="eastAsia"/>
        </w:rPr>
        <w:t>题：据您了解，以下哪些部门是网络安全的相关管理部门？）</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从业人员对政府有关部门对网络安全监管力度评价</w:t>
      </w:r>
      <w:r>
        <w:rPr>
          <w:rFonts w:hint="eastAsia" w:asciiTheme="minorEastAsia" w:hAnsiTheme="minorEastAsia"/>
          <w:color w:val="auto"/>
        </w:rPr>
        <w:t>比较好，认为非常强占</w:t>
      </w:r>
      <w:r>
        <w:rPr>
          <w:rFonts w:hint="eastAsia"/>
          <w:color w:val="auto"/>
        </w:rPr>
        <w:t>17.38%</w:t>
      </w:r>
      <w:r>
        <w:rPr>
          <w:rFonts w:hint="eastAsia" w:asciiTheme="minorEastAsia" w:hAnsiTheme="minorEastAsia"/>
          <w:color w:val="auto"/>
        </w:rPr>
        <w:t>，认为比较强占</w:t>
      </w:r>
      <w:r>
        <w:rPr>
          <w:rFonts w:hint="eastAsia"/>
          <w:color w:val="auto"/>
        </w:rPr>
        <w:t>35.71%</w:t>
      </w:r>
      <w:r>
        <w:rPr>
          <w:rFonts w:hint="eastAsia" w:asciiTheme="minorEastAsia" w:hAnsiTheme="minorEastAsia"/>
          <w:color w:val="auto"/>
        </w:rPr>
        <w:t>，即认为强的占</w:t>
      </w:r>
      <w:r>
        <w:rPr>
          <w:rFonts w:hint="eastAsia"/>
          <w:color w:val="auto"/>
        </w:rPr>
        <w:t>53.09%</w:t>
      </w:r>
      <w:r>
        <w:rPr>
          <w:rFonts w:hint="eastAsia" w:asciiTheme="minorEastAsia" w:hAnsiTheme="minorEastAsia"/>
          <w:color w:val="auto"/>
        </w:rPr>
        <w:t>，超过一半</w:t>
      </w:r>
      <w:r>
        <w:rPr>
          <w:rFonts w:hint="eastAsia" w:asciiTheme="minorEastAsia" w:hAnsiTheme="minorEastAsia"/>
        </w:rPr>
        <w:t>。认为一般有</w:t>
      </w:r>
      <w:r>
        <w:rPr>
          <w:rFonts w:hint="eastAsia"/>
        </w:rPr>
        <w:t>40.74%</w:t>
      </w:r>
      <w:r>
        <w:rPr>
          <w:rFonts w:hint="eastAsia" w:asciiTheme="minorEastAsia" w:hAnsiTheme="minorEastAsia"/>
        </w:rPr>
        <w:t>。</w:t>
      </w:r>
      <w:r>
        <w:rPr>
          <w:rFonts w:hint="eastAsia"/>
          <w:b/>
          <w:bCs/>
        </w:rPr>
        <w:t>与全省数据相比，表示非常强比例要低3.47个百分点，表示比较强比例要高1.77个百分点。与全国数据相比，表示非常强比例要低3.28个百分点，表示一般比例要高3.6个百分点。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7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147</w:t>
      </w:r>
      <w:r>
        <w:rPr>
          <w:sz w:val="24"/>
        </w:rPr>
        <w:fldChar w:fldCharType="end"/>
      </w:r>
      <w:bookmarkStart w:id="355" w:name="_Toc19239"/>
      <w:bookmarkStart w:id="356" w:name="_Toc1071"/>
      <w:bookmarkStart w:id="357" w:name="_Toc20236"/>
      <w:r>
        <w:rPr>
          <w:rFonts w:hint="eastAsia"/>
          <w:sz w:val="24"/>
        </w:rPr>
        <w:t>：</w:t>
      </w:r>
      <w:r>
        <w:rPr>
          <w:sz w:val="24"/>
        </w:rPr>
        <w:t>政府部门网络安全监管力度评价</w:t>
      </w:r>
      <w:bookmarkEnd w:id="355"/>
      <w:bookmarkEnd w:id="356"/>
      <w:bookmarkEnd w:id="357"/>
    </w:p>
    <w:p>
      <w:pPr>
        <w:ind w:firstLine="0" w:firstLineChars="0"/>
        <w:jc w:val="left"/>
        <w:rPr>
          <w:rFonts w:ascii="宋体" w:eastAsia="宋体"/>
          <w:szCs w:val="18"/>
        </w:rPr>
      </w:pPr>
      <w:r>
        <w:rPr>
          <w:rFonts w:hint="eastAsia" w:ascii="宋体" w:eastAsia="宋体"/>
          <w:szCs w:val="18"/>
        </w:rPr>
        <w:t>（图表数据来源：从业人员版主问卷第18题：您认为政府相关部门在网络安全方面的监管力度如何？）</w:t>
      </w:r>
    </w:p>
    <w:p>
      <w:pPr>
        <w:jc w:val="center"/>
        <w:rPr>
          <w:rFonts w:ascii="宋体" w:eastAsia="宋体"/>
          <w:szCs w:val="18"/>
        </w:rPr>
      </w:pPr>
    </w:p>
    <w:p>
      <w:pPr>
        <w:rPr>
          <w:rFonts w:hint="eastAsia"/>
        </w:rPr>
      </w:pPr>
      <w:bookmarkStart w:id="358" w:name="_Toc25995"/>
      <w:bookmarkStart w:id="359" w:name="_Toc48725396"/>
      <w:bookmarkStart w:id="360" w:name="_Toc18169"/>
      <w:r>
        <w:rPr>
          <w:rFonts w:hint="eastAsia"/>
        </w:rPr>
        <w:br w:type="page"/>
      </w:r>
    </w:p>
    <w:p>
      <w:pPr>
        <w:pStyle w:val="2"/>
      </w:pPr>
      <w:bookmarkStart w:id="361" w:name="_Toc16381"/>
      <w:r>
        <w:rPr>
          <w:rFonts w:hint="eastAsia"/>
        </w:rPr>
        <w:t>八、从业人员版专题分析</w:t>
      </w:r>
      <w:bookmarkEnd w:id="358"/>
      <w:bookmarkEnd w:id="359"/>
      <w:bookmarkEnd w:id="360"/>
      <w:bookmarkEnd w:id="361"/>
    </w:p>
    <w:p>
      <w:pPr>
        <w:pStyle w:val="3"/>
        <w:rPr>
          <w:rFonts w:hint="eastAsia"/>
        </w:rPr>
      </w:pPr>
      <w:bookmarkStart w:id="362" w:name="_Toc48725397"/>
      <w:bookmarkStart w:id="363" w:name="_Toc21789"/>
      <w:bookmarkStart w:id="364" w:name="_Toc2518"/>
      <w:bookmarkStart w:id="365" w:name="_Toc22472"/>
      <w:r>
        <w:rPr>
          <w:rFonts w:hint="eastAsia"/>
        </w:rPr>
        <w:t>8.1专题A：等级保护实施与企业合规专题</w:t>
      </w:r>
      <w:bookmarkEnd w:id="362"/>
      <w:bookmarkEnd w:id="363"/>
      <w:bookmarkEnd w:id="364"/>
      <w:bookmarkEnd w:id="365"/>
    </w:p>
    <w:p>
      <w:pPr>
        <w:rPr>
          <w:rFonts w:hint="eastAsia"/>
        </w:rPr>
      </w:pPr>
      <w:r>
        <w:t>因采集人数较少，本报告不作详细分析，相关专题主要发现和统计结果可参考《2021年全国网民网络安全感满意度调查统计报告（总报告）》。</w:t>
      </w:r>
    </w:p>
    <w:p>
      <w:pPr>
        <w:spacing w:line="240" w:lineRule="auto"/>
        <w:ind w:left="420"/>
        <w:jc w:val="center"/>
        <w:rPr>
          <w:rFonts w:ascii="等线" w:hAnsi="等线" w:eastAsia="等线"/>
          <w:color w:val="000000"/>
        </w:rPr>
      </w:pPr>
    </w:p>
    <w:p>
      <w:pPr>
        <w:pStyle w:val="3"/>
        <w:rPr>
          <w:rFonts w:ascii="宋体" w:hAnsi="宋体" w:eastAsia="宋体"/>
          <w:bCs/>
          <w:color w:val="000000"/>
        </w:rPr>
      </w:pPr>
      <w:bookmarkStart w:id="366" w:name="_Toc24471"/>
      <w:r>
        <w:rPr>
          <w:rFonts w:hint="eastAsia"/>
        </w:rPr>
        <w:t>8.2专题B：行业发展与</w:t>
      </w:r>
      <w:r>
        <w:rPr>
          <w:rFonts w:ascii="宋体" w:hAnsi="宋体" w:eastAsia="宋体"/>
          <w:bCs/>
          <w:color w:val="000000"/>
        </w:rPr>
        <w:t>生态建设专题</w:t>
      </w:r>
      <w:bookmarkEnd w:id="366"/>
    </w:p>
    <w:p>
      <w:pPr>
        <w:rPr>
          <w:rFonts w:hint="eastAsia"/>
        </w:rPr>
      </w:pPr>
      <w:r>
        <w:t>因采集人数较少，本报告不作详细分析，相关专题主要发现和统计结果可参考《2021年全国网民网络安全感满意度调查统计报告（总报告）》。</w:t>
      </w:r>
    </w:p>
    <w:p>
      <w:pPr>
        <w:ind w:firstLine="440"/>
        <w:jc w:val="left"/>
        <w:rPr>
          <w:rFonts w:ascii="微软雅黑" w:hAnsi="微软雅黑" w:eastAsia="微软雅黑"/>
          <w:color w:val="333333"/>
          <w:sz w:val="22"/>
          <w:szCs w:val="22"/>
        </w:rPr>
      </w:pPr>
    </w:p>
    <w:p>
      <w:pPr>
        <w:pStyle w:val="3"/>
        <w:rPr>
          <w:rFonts w:hint="eastAsia" w:ascii="宋体" w:hAnsi="宋体" w:eastAsia="宋体" w:cs="宋体"/>
          <w:bCs/>
          <w:color w:val="000000"/>
        </w:rPr>
      </w:pPr>
      <w:bookmarkStart w:id="367" w:name="_Toc2122"/>
      <w:r>
        <w:rPr>
          <w:rFonts w:hint="eastAsia"/>
        </w:rPr>
        <w:t>8.3专题C：新技术应用与</w:t>
      </w:r>
      <w:r>
        <w:rPr>
          <w:rFonts w:hint="eastAsia" w:ascii="宋体" w:hAnsi="宋体" w:eastAsia="宋体" w:cs="宋体"/>
          <w:bCs/>
          <w:color w:val="000000"/>
        </w:rPr>
        <w:t>网络安全专题</w:t>
      </w:r>
      <w:bookmarkEnd w:id="367"/>
    </w:p>
    <w:p>
      <w:pPr>
        <w:rPr>
          <w:rFonts w:hint="eastAsia"/>
        </w:rPr>
      </w:pPr>
      <w:r>
        <w:t>因采集人数较少，本报告不作详细分析，相关专题主要发现和统计结果可参考《2021年全国网民网络安全感满意度调查统计报告（总报告）》。</w:t>
      </w:r>
    </w:p>
    <w:p>
      <w:pPr>
        <w:rPr>
          <w:rFonts w:ascii="宋体" w:hAnsi="宋体" w:eastAsia="宋体" w:cs="宋体"/>
          <w:color w:val="000000"/>
        </w:rPr>
      </w:pPr>
    </w:p>
    <w:p>
      <w:pPr>
        <w:pStyle w:val="3"/>
        <w:rPr>
          <w:rFonts w:hint="eastAsia" w:ascii="宋体" w:hAnsi="宋体" w:eastAsia="宋体" w:cs="宋体"/>
          <w:bCs/>
          <w:color w:val="000000"/>
        </w:rPr>
      </w:pPr>
      <w:bookmarkStart w:id="368" w:name="_Toc1213"/>
      <w:r>
        <w:rPr>
          <w:rFonts w:hint="eastAsia"/>
        </w:rPr>
        <w:t>8.4专题D：科技创新与</w:t>
      </w:r>
      <w:r>
        <w:rPr>
          <w:rFonts w:hint="eastAsia" w:ascii="宋体" w:hAnsi="宋体" w:eastAsia="宋体" w:cs="宋体"/>
          <w:bCs/>
          <w:color w:val="000000"/>
        </w:rPr>
        <w:t>人才培养专题</w:t>
      </w:r>
      <w:bookmarkEnd w:id="368"/>
    </w:p>
    <w:p>
      <w:pPr>
        <w:rPr>
          <w:rFonts w:hint="eastAsia"/>
        </w:rPr>
      </w:pPr>
      <w:r>
        <w:t>因采集人数较少，本报告不作详细分析，相关专题主要发现和统计结果可参考《2021年全国网民网络安全感满意度调查统计报告（总报告）》。</w:t>
      </w:r>
    </w:p>
    <w:p/>
    <w:p>
      <w:r>
        <w:rPr>
          <w:rFonts w:hint="eastAsia"/>
        </w:rPr>
        <w:br w:type="page"/>
      </w:r>
    </w:p>
    <w:p>
      <w:pPr>
        <w:pStyle w:val="2"/>
        <w:rPr>
          <w:rFonts w:hint="eastAsia" w:asciiTheme="minorHAnsi" w:hAnsiTheme="minorHAnsi" w:cstheme="minorHAnsi"/>
        </w:rPr>
      </w:pPr>
      <w:bookmarkStart w:id="369" w:name="_Toc18157"/>
      <w:r>
        <w:rPr>
          <w:rFonts w:hint="eastAsia" w:asciiTheme="minorHAnsi" w:hAnsiTheme="minorHAnsi" w:cstheme="minorHAnsi"/>
        </w:rPr>
        <w:t>附件一：调查方法与数据样本情况</w:t>
      </w:r>
      <w:bookmarkEnd w:id="369"/>
    </w:p>
    <w:p>
      <w:bookmarkStart w:id="370" w:name="_Toc19203354"/>
      <w:bookmarkStart w:id="371" w:name="_Toc19207435"/>
      <w:bookmarkStart w:id="372" w:name="_Hlk83743068"/>
      <w:r>
        <w:rPr>
          <w:rFonts w:hint="eastAsia"/>
        </w:rPr>
        <w:t>一、背景</w:t>
      </w:r>
      <w:bookmarkEnd w:id="370"/>
      <w:bookmarkEnd w:id="371"/>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373" w:name="_Toc19207436"/>
      <w:bookmarkStart w:id="374" w:name="_Toc19203355"/>
      <w:r>
        <w:rPr>
          <w:rFonts w:hint="eastAsia"/>
        </w:rPr>
        <w:t>二、目的</w:t>
      </w:r>
      <w:bookmarkEnd w:id="373"/>
      <w:bookmarkEnd w:id="374"/>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375" w:name="_Toc19203356"/>
      <w:bookmarkStart w:id="376" w:name="_Toc19207437"/>
      <w:r>
        <w:rPr>
          <w:rFonts w:hint="eastAsia"/>
        </w:rPr>
        <w:t>三、调查方式</w:t>
      </w:r>
      <w:bookmarkEnd w:id="375"/>
      <w:bookmarkEnd w:id="376"/>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377" w:name="_Hlk81832911"/>
      <w:r>
        <w:rPr>
          <w:rFonts w:hint="eastAsia"/>
        </w:rPr>
        <w:t>数字鸿沟消除与乡村振兴</w:t>
      </w:r>
      <w:bookmarkEnd w:id="377"/>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378"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378"/>
      <w:r>
        <w:rPr>
          <w:rFonts w:hint="eastAsia"/>
        </w:rPr>
        <w:t>活动取得圆满成功。</w:t>
      </w:r>
    </w:p>
    <w:p/>
    <w:bookmarkEnd w:id="372"/>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t>4</w:t>
      </w:r>
      <w:r>
        <w:rPr>
          <w:rFonts w:hint="eastAsia"/>
        </w:rPr>
        <w:t>）调查样本数据有效率较高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379" w:name="_Toc50885002"/>
      <w:bookmarkStart w:id="380" w:name="_Toc50903908"/>
      <w:bookmarkStart w:id="381" w:name="_Toc18484"/>
      <w:r>
        <w:rPr>
          <w:rFonts w:hint="eastAsia" w:asciiTheme="minorHAnsi" w:hAnsiTheme="minorHAnsi" w:cstheme="minorHAnsi"/>
        </w:rPr>
        <w:t>附件二：调查报告致谢词</w:t>
      </w:r>
      <w:bookmarkEnd w:id="379"/>
      <w:bookmarkEnd w:id="380"/>
      <w:bookmarkEnd w:id="381"/>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382"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382"/>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383" w:name="_Toc50903909"/>
      <w:bookmarkStart w:id="384" w:name="_Toc49439774"/>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385" w:name="_Hlk83740128"/>
      <w:r>
        <w:rPr>
          <w:rFonts w:hint="eastAsia" w:eastAsia="宋体" w:cstheme="minorHAnsi"/>
        </w:rPr>
        <w:t>（组长）</w:t>
      </w:r>
      <w:bookmarkEnd w:id="385"/>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386" w:name="_Toc24973"/>
      <w:r>
        <w:rPr>
          <w:rFonts w:hint="eastAsia" w:asciiTheme="minorHAnsi" w:hAnsiTheme="minorHAnsi" w:cstheme="minorHAnsi"/>
        </w:rPr>
        <w:t>附件三：调查活动组委会名单</w:t>
      </w:r>
      <w:bookmarkEnd w:id="383"/>
      <w:bookmarkEnd w:id="384"/>
      <w:bookmarkEnd w:id="386"/>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387" w:name="_Toc50903910"/>
      <w:bookmarkStart w:id="388" w:name="_Toc49439775"/>
      <w:bookmarkStart w:id="389" w:name="_Toc8164"/>
      <w:r>
        <w:rPr>
          <w:rFonts w:hint="eastAsia" w:asciiTheme="minorHAnsi" w:hAnsiTheme="minorHAnsi" w:cstheme="minorHAnsi"/>
        </w:rPr>
        <w:t>附件四：调查活动发起单位及支持单位名单</w:t>
      </w:r>
      <w:bookmarkEnd w:id="387"/>
      <w:bookmarkEnd w:id="388"/>
      <w:bookmarkEnd w:id="389"/>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AD59FB"/>
    <w:rsid w:val="08B11CAA"/>
    <w:rsid w:val="08C624BC"/>
    <w:rsid w:val="08E33072"/>
    <w:rsid w:val="093200FC"/>
    <w:rsid w:val="0952788E"/>
    <w:rsid w:val="095679E3"/>
    <w:rsid w:val="09B95F21"/>
    <w:rsid w:val="09DD35AC"/>
    <w:rsid w:val="09EC4112"/>
    <w:rsid w:val="09ED3B32"/>
    <w:rsid w:val="09F9502D"/>
    <w:rsid w:val="0A0B5100"/>
    <w:rsid w:val="0A451F79"/>
    <w:rsid w:val="0A9C50D8"/>
    <w:rsid w:val="0AB97929"/>
    <w:rsid w:val="0AC67CBF"/>
    <w:rsid w:val="0ACB7A37"/>
    <w:rsid w:val="0AF639A6"/>
    <w:rsid w:val="0B884125"/>
    <w:rsid w:val="0C2F0BDD"/>
    <w:rsid w:val="0C480E98"/>
    <w:rsid w:val="0C572DB2"/>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6440E"/>
    <w:rsid w:val="25193C42"/>
    <w:rsid w:val="25965C9B"/>
    <w:rsid w:val="25B34F1F"/>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292E80"/>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FC524B"/>
    <w:rsid w:val="420C73F3"/>
    <w:rsid w:val="42703DD4"/>
    <w:rsid w:val="42891E9F"/>
    <w:rsid w:val="42FF69E6"/>
    <w:rsid w:val="4308283D"/>
    <w:rsid w:val="432A13DC"/>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CA11EA"/>
    <w:rsid w:val="49DC5F68"/>
    <w:rsid w:val="4A724C11"/>
    <w:rsid w:val="4AAC0D0A"/>
    <w:rsid w:val="4ABC17F2"/>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9274BF"/>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CC371C"/>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9D28AE"/>
    <w:rsid w:val="6AEA4FDD"/>
    <w:rsid w:val="6B1520B9"/>
    <w:rsid w:val="6B4675FB"/>
    <w:rsid w:val="6BC4358F"/>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11CDC"/>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6.png"/><Relationship Id="rId98" Type="http://schemas.openxmlformats.org/officeDocument/2006/relationships/image" Target="media/image75.png"/><Relationship Id="rId97" Type="http://schemas.openxmlformats.org/officeDocument/2006/relationships/image" Target="media/image74.png"/><Relationship Id="rId96" Type="http://schemas.openxmlformats.org/officeDocument/2006/relationships/image" Target="media/image73.png"/><Relationship Id="rId95" Type="http://schemas.openxmlformats.org/officeDocument/2006/relationships/image" Target="media/image72.png"/><Relationship Id="rId94" Type="http://schemas.openxmlformats.org/officeDocument/2006/relationships/image" Target="media/image71.png"/><Relationship Id="rId93" Type="http://schemas.openxmlformats.org/officeDocument/2006/relationships/image" Target="media/image70.png"/><Relationship Id="rId92" Type="http://schemas.openxmlformats.org/officeDocument/2006/relationships/image" Target="media/image69.png"/><Relationship Id="rId91" Type="http://schemas.openxmlformats.org/officeDocument/2006/relationships/image" Target="media/image68.png"/><Relationship Id="rId90" Type="http://schemas.openxmlformats.org/officeDocument/2006/relationships/image" Target="media/image67.png"/><Relationship Id="rId9" Type="http://schemas.openxmlformats.org/officeDocument/2006/relationships/footer" Target="footer2.xml"/><Relationship Id="rId89" Type="http://schemas.openxmlformats.org/officeDocument/2006/relationships/image" Target="media/image66.png"/><Relationship Id="rId88" Type="http://schemas.openxmlformats.org/officeDocument/2006/relationships/image" Target="media/image65.png"/><Relationship Id="rId87" Type="http://schemas.openxmlformats.org/officeDocument/2006/relationships/image" Target="media/image64.png"/><Relationship Id="rId86" Type="http://schemas.openxmlformats.org/officeDocument/2006/relationships/image" Target="media/image63.png"/><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png"/><Relationship Id="rId82" Type="http://schemas.openxmlformats.org/officeDocument/2006/relationships/image" Target="media/image59.png"/><Relationship Id="rId81" Type="http://schemas.openxmlformats.org/officeDocument/2006/relationships/image" Target="media/image58.png"/><Relationship Id="rId80" Type="http://schemas.openxmlformats.org/officeDocument/2006/relationships/image" Target="media/image57.png"/><Relationship Id="rId8" Type="http://schemas.openxmlformats.org/officeDocument/2006/relationships/footer" Target="footer1.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header" Target="header3.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5" Type="http://schemas.openxmlformats.org/officeDocument/2006/relationships/fontTable" Target="fontTable.xml"/><Relationship Id="rId174" Type="http://schemas.openxmlformats.org/officeDocument/2006/relationships/numbering" Target="numbering.xml"/><Relationship Id="rId173" Type="http://schemas.openxmlformats.org/officeDocument/2006/relationships/customXml" Target="../customXml/item1.xml"/><Relationship Id="rId172" Type="http://schemas.openxmlformats.org/officeDocument/2006/relationships/image" Target="media/image149.png"/><Relationship Id="rId171" Type="http://schemas.openxmlformats.org/officeDocument/2006/relationships/image" Target="media/image148.png"/><Relationship Id="rId170" Type="http://schemas.openxmlformats.org/officeDocument/2006/relationships/image" Target="media/image147.png"/><Relationship Id="rId17" Type="http://schemas.openxmlformats.org/officeDocument/2006/relationships/footer" Target="footer7.xml"/><Relationship Id="rId169" Type="http://schemas.openxmlformats.org/officeDocument/2006/relationships/image" Target="media/image146.png"/><Relationship Id="rId168" Type="http://schemas.openxmlformats.org/officeDocument/2006/relationships/image" Target="media/image145.png"/><Relationship Id="rId167" Type="http://schemas.openxmlformats.org/officeDocument/2006/relationships/image" Target="media/image144.png"/><Relationship Id="rId166" Type="http://schemas.openxmlformats.org/officeDocument/2006/relationships/image" Target="media/image143.png"/><Relationship Id="rId165" Type="http://schemas.openxmlformats.org/officeDocument/2006/relationships/image" Target="media/image142.png"/><Relationship Id="rId164" Type="http://schemas.openxmlformats.org/officeDocument/2006/relationships/image" Target="media/image141.png"/><Relationship Id="rId163" Type="http://schemas.openxmlformats.org/officeDocument/2006/relationships/image" Target="media/image140.png"/><Relationship Id="rId162" Type="http://schemas.openxmlformats.org/officeDocument/2006/relationships/image" Target="media/image139.png"/><Relationship Id="rId161" Type="http://schemas.openxmlformats.org/officeDocument/2006/relationships/image" Target="media/image138.png"/><Relationship Id="rId160" Type="http://schemas.openxmlformats.org/officeDocument/2006/relationships/image" Target="media/image137.png"/><Relationship Id="rId16" Type="http://schemas.openxmlformats.org/officeDocument/2006/relationships/footer" Target="footer6.xml"/><Relationship Id="rId159" Type="http://schemas.openxmlformats.org/officeDocument/2006/relationships/image" Target="media/image136.png"/><Relationship Id="rId158" Type="http://schemas.openxmlformats.org/officeDocument/2006/relationships/image" Target="media/image135.png"/><Relationship Id="rId157" Type="http://schemas.openxmlformats.org/officeDocument/2006/relationships/image" Target="media/image134.png"/><Relationship Id="rId156" Type="http://schemas.openxmlformats.org/officeDocument/2006/relationships/image" Target="media/image133.png"/><Relationship Id="rId155" Type="http://schemas.openxmlformats.org/officeDocument/2006/relationships/image" Target="media/image132.png"/><Relationship Id="rId154" Type="http://schemas.openxmlformats.org/officeDocument/2006/relationships/image" Target="media/image131.png"/><Relationship Id="rId153" Type="http://schemas.openxmlformats.org/officeDocument/2006/relationships/image" Target="media/image130.png"/><Relationship Id="rId152" Type="http://schemas.openxmlformats.org/officeDocument/2006/relationships/image" Target="media/image129.png"/><Relationship Id="rId151" Type="http://schemas.openxmlformats.org/officeDocument/2006/relationships/image" Target="media/image128.png"/><Relationship Id="rId150" Type="http://schemas.openxmlformats.org/officeDocument/2006/relationships/image" Target="media/image127.png"/><Relationship Id="rId15" Type="http://schemas.openxmlformats.org/officeDocument/2006/relationships/footer" Target="footer5.xml"/><Relationship Id="rId149" Type="http://schemas.openxmlformats.org/officeDocument/2006/relationships/image" Target="media/image126.png"/><Relationship Id="rId148" Type="http://schemas.openxmlformats.org/officeDocument/2006/relationships/image" Target="media/image125.png"/><Relationship Id="rId147" Type="http://schemas.openxmlformats.org/officeDocument/2006/relationships/image" Target="media/image124.png"/><Relationship Id="rId146" Type="http://schemas.openxmlformats.org/officeDocument/2006/relationships/image" Target="media/image123.png"/><Relationship Id="rId145" Type="http://schemas.openxmlformats.org/officeDocument/2006/relationships/image" Target="media/image122.png"/><Relationship Id="rId144" Type="http://schemas.openxmlformats.org/officeDocument/2006/relationships/image" Target="media/image121.png"/><Relationship Id="rId143" Type="http://schemas.openxmlformats.org/officeDocument/2006/relationships/image" Target="media/image120.png"/><Relationship Id="rId142" Type="http://schemas.openxmlformats.org/officeDocument/2006/relationships/image" Target="media/image119.png"/><Relationship Id="rId141" Type="http://schemas.openxmlformats.org/officeDocument/2006/relationships/image" Target="media/image118.png"/><Relationship Id="rId140" Type="http://schemas.openxmlformats.org/officeDocument/2006/relationships/image" Target="media/image117.png"/><Relationship Id="rId14" Type="http://schemas.openxmlformats.org/officeDocument/2006/relationships/footer" Target="footer4.xml"/><Relationship Id="rId139" Type="http://schemas.openxmlformats.org/officeDocument/2006/relationships/image" Target="media/image116.png"/><Relationship Id="rId138" Type="http://schemas.openxmlformats.org/officeDocument/2006/relationships/image" Target="media/image115.png"/><Relationship Id="rId137" Type="http://schemas.openxmlformats.org/officeDocument/2006/relationships/image" Target="media/image114.png"/><Relationship Id="rId136" Type="http://schemas.openxmlformats.org/officeDocument/2006/relationships/image" Target="media/image113.png"/><Relationship Id="rId135" Type="http://schemas.openxmlformats.org/officeDocument/2006/relationships/image" Target="media/image112.png"/><Relationship Id="rId134" Type="http://schemas.openxmlformats.org/officeDocument/2006/relationships/image" Target="media/image111.png"/><Relationship Id="rId133" Type="http://schemas.openxmlformats.org/officeDocument/2006/relationships/image" Target="media/image110.png"/><Relationship Id="rId132" Type="http://schemas.openxmlformats.org/officeDocument/2006/relationships/image" Target="media/image109.png"/><Relationship Id="rId131" Type="http://schemas.openxmlformats.org/officeDocument/2006/relationships/image" Target="media/image108.png"/><Relationship Id="rId130" Type="http://schemas.openxmlformats.org/officeDocument/2006/relationships/image" Target="media/image107.png"/><Relationship Id="rId13" Type="http://schemas.openxmlformats.org/officeDocument/2006/relationships/header" Target="header6.xml"/><Relationship Id="rId129" Type="http://schemas.openxmlformats.org/officeDocument/2006/relationships/image" Target="media/image106.png"/><Relationship Id="rId128" Type="http://schemas.openxmlformats.org/officeDocument/2006/relationships/image" Target="media/image105.png"/><Relationship Id="rId127" Type="http://schemas.openxmlformats.org/officeDocument/2006/relationships/image" Target="media/image104.png"/><Relationship Id="rId126" Type="http://schemas.openxmlformats.org/officeDocument/2006/relationships/image" Target="media/image103.png"/><Relationship Id="rId125" Type="http://schemas.openxmlformats.org/officeDocument/2006/relationships/image" Target="media/image102.png"/><Relationship Id="rId124" Type="http://schemas.openxmlformats.org/officeDocument/2006/relationships/image" Target="media/image101.png"/><Relationship Id="rId123" Type="http://schemas.openxmlformats.org/officeDocument/2006/relationships/image" Target="media/image100.png"/><Relationship Id="rId122" Type="http://schemas.openxmlformats.org/officeDocument/2006/relationships/image" Target="media/image99.png"/><Relationship Id="rId121" Type="http://schemas.openxmlformats.org/officeDocument/2006/relationships/image" Target="media/image98.png"/><Relationship Id="rId120" Type="http://schemas.openxmlformats.org/officeDocument/2006/relationships/image" Target="media/image97.png"/><Relationship Id="rId12" Type="http://schemas.openxmlformats.org/officeDocument/2006/relationships/header" Target="header5.xml"/><Relationship Id="rId119" Type="http://schemas.openxmlformats.org/officeDocument/2006/relationships/image" Target="media/image96.png"/><Relationship Id="rId118" Type="http://schemas.openxmlformats.org/officeDocument/2006/relationships/image" Target="media/image95.png"/><Relationship Id="rId117" Type="http://schemas.openxmlformats.org/officeDocument/2006/relationships/image" Target="media/image94.png"/><Relationship Id="rId116" Type="http://schemas.openxmlformats.org/officeDocument/2006/relationships/image" Target="media/image93.png"/><Relationship Id="rId115" Type="http://schemas.openxmlformats.org/officeDocument/2006/relationships/image" Target="media/image92.png"/><Relationship Id="rId114" Type="http://schemas.openxmlformats.org/officeDocument/2006/relationships/image" Target="media/image91.png"/><Relationship Id="rId113" Type="http://schemas.openxmlformats.org/officeDocument/2006/relationships/image" Target="media/image90.png"/><Relationship Id="rId112" Type="http://schemas.openxmlformats.org/officeDocument/2006/relationships/image" Target="media/image89.png"/><Relationship Id="rId111" Type="http://schemas.openxmlformats.org/officeDocument/2006/relationships/image" Target="media/image88.png"/><Relationship Id="rId110" Type="http://schemas.openxmlformats.org/officeDocument/2006/relationships/image" Target="media/image87.png"/><Relationship Id="rId11" Type="http://schemas.openxmlformats.org/officeDocument/2006/relationships/header" Target="header4.xml"/><Relationship Id="rId109" Type="http://schemas.openxmlformats.org/officeDocument/2006/relationships/image" Target="media/image86.png"/><Relationship Id="rId108" Type="http://schemas.openxmlformats.org/officeDocument/2006/relationships/image" Target="media/image85.png"/><Relationship Id="rId107" Type="http://schemas.openxmlformats.org/officeDocument/2006/relationships/image" Target="media/image84.png"/><Relationship Id="rId106" Type="http://schemas.openxmlformats.org/officeDocument/2006/relationships/image" Target="media/image83.png"/><Relationship Id="rId105" Type="http://schemas.openxmlformats.org/officeDocument/2006/relationships/image" Target="media/image82.png"/><Relationship Id="rId104" Type="http://schemas.openxmlformats.org/officeDocument/2006/relationships/image" Target="media/image81.png"/><Relationship Id="rId103" Type="http://schemas.openxmlformats.org/officeDocument/2006/relationships/image" Target="media/image80.png"/><Relationship Id="rId102" Type="http://schemas.openxmlformats.org/officeDocument/2006/relationships/image" Target="media/image79.png"/><Relationship Id="rId101" Type="http://schemas.openxmlformats.org/officeDocument/2006/relationships/image" Target="media/image78.png"/><Relationship Id="rId100" Type="http://schemas.openxmlformats.org/officeDocument/2006/relationships/image" Target="media/image77.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200</Pages>
  <Words>70792</Words>
  <Characters>78784</Characters>
  <Lines>1383</Lines>
  <Paragraphs>389</Paragraphs>
  <TotalTime>1</TotalTime>
  <ScaleCrop>false</ScaleCrop>
  <LinksUpToDate>false</LinksUpToDate>
  <CharactersWithSpaces>80852</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2021-11-01T09:18:08Z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D996C8C5D06D4A649770FB54694593C8</vt:lpwstr>
  </property>
</Properties>
</file>