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广东银保监局</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_Toc26497 </w:instrText>
          </w:r>
          <w:r>
            <w:fldChar w:fldCharType="separate"/>
          </w:r>
          <w:r>
            <w:rPr>
              <w:rFonts w:hint="eastAsia"/>
            </w:rPr>
            <w:t>一、 前言</w:t>
          </w:r>
          <w:r>
            <w:tab/>
          </w:r>
          <w:r>
            <w:fldChar w:fldCharType="begin"/>
          </w:r>
          <w:r>
            <w:instrText xml:space="preserve"> PAGEREF _Toc26497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_Toc16819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_Toc16819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_Toc29358 </w:instrText>
          </w:r>
          <w:r>
            <w:fldChar w:fldCharType="separate"/>
          </w:r>
          <w:r>
            <w:rPr>
              <w:rFonts w:hint="eastAsia"/>
              <w:lang w:val="en-US" w:eastAsia="zh-CN"/>
            </w:rPr>
            <w:t>2</w:t>
          </w:r>
          <w:r>
            <w:rPr>
              <w:rFonts w:hint="eastAsia"/>
            </w:rPr>
            <w:t>.1性别分布</w:t>
          </w:r>
          <w:r>
            <w:tab/>
          </w:r>
          <w:r>
            <w:fldChar w:fldCharType="begin"/>
          </w:r>
          <w:r>
            <w:instrText xml:space="preserve"> PAGEREF _Toc29358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_Toc1464 </w:instrText>
          </w:r>
          <w:r>
            <w:fldChar w:fldCharType="separate"/>
          </w:r>
          <w:r>
            <w:rPr>
              <w:rFonts w:hint="eastAsia"/>
              <w:lang w:val="en-US" w:eastAsia="zh-CN"/>
            </w:rPr>
            <w:t>2</w:t>
          </w:r>
          <w:r>
            <w:rPr>
              <w:rFonts w:hint="eastAsia"/>
            </w:rPr>
            <w:t>.2年龄分布</w:t>
          </w:r>
          <w:r>
            <w:tab/>
          </w:r>
          <w:r>
            <w:fldChar w:fldCharType="begin"/>
          </w:r>
          <w:r>
            <w:instrText xml:space="preserve"> PAGEREF _Toc1464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_Toc27800 </w:instrText>
          </w:r>
          <w:r>
            <w:fldChar w:fldCharType="separate"/>
          </w:r>
          <w:r>
            <w:rPr>
              <w:rFonts w:hint="eastAsia"/>
              <w:lang w:val="en-US" w:eastAsia="zh-CN"/>
            </w:rPr>
            <w:t>2</w:t>
          </w:r>
          <w:r>
            <w:rPr>
              <w:rFonts w:hint="eastAsia"/>
            </w:rPr>
            <w:t>.3学历分布</w:t>
          </w:r>
          <w:r>
            <w:tab/>
          </w:r>
          <w:r>
            <w:fldChar w:fldCharType="begin"/>
          </w:r>
          <w:r>
            <w:instrText xml:space="preserve"> PAGEREF _Toc27800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_Toc25136 </w:instrText>
          </w:r>
          <w:r>
            <w:fldChar w:fldCharType="separate"/>
          </w:r>
          <w:r>
            <w:rPr>
              <w:rFonts w:hint="eastAsia"/>
              <w:lang w:val="en-US" w:eastAsia="zh-CN"/>
            </w:rPr>
            <w:t>2</w:t>
          </w:r>
          <w:r>
            <w:rPr>
              <w:rFonts w:hint="eastAsia"/>
            </w:rPr>
            <w:t>.4职业分布</w:t>
          </w:r>
          <w:r>
            <w:tab/>
          </w:r>
          <w:r>
            <w:fldChar w:fldCharType="begin"/>
          </w:r>
          <w:r>
            <w:instrText xml:space="preserve"> PAGEREF _Toc25136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_Toc9260 </w:instrText>
          </w:r>
          <w:r>
            <w:fldChar w:fldCharType="separate"/>
          </w:r>
          <w:r>
            <w:rPr>
              <w:rFonts w:hint="eastAsia"/>
              <w:lang w:val="en-US" w:eastAsia="zh-CN"/>
            </w:rPr>
            <w:t>2</w:t>
          </w:r>
          <w:r>
            <w:rPr>
              <w:rFonts w:hint="eastAsia"/>
            </w:rPr>
            <w:t>.5担任角色</w:t>
          </w:r>
          <w:r>
            <w:tab/>
          </w:r>
          <w:r>
            <w:fldChar w:fldCharType="begin"/>
          </w:r>
          <w:r>
            <w:instrText xml:space="preserve"> PAGEREF _Toc9260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_Toc20894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_Toc20894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_Toc7174 </w:instrText>
          </w:r>
          <w:r>
            <w:fldChar w:fldCharType="separate"/>
          </w:r>
          <w:r>
            <w:rPr>
              <w:rFonts w:hint="eastAsia"/>
              <w:lang w:val="en-US" w:eastAsia="zh-CN"/>
            </w:rPr>
            <w:t>3</w:t>
          </w:r>
          <w:r>
            <w:rPr>
              <w:rFonts w:hint="eastAsia"/>
            </w:rPr>
            <w:t>.1网民上网行为</w:t>
          </w:r>
          <w:r>
            <w:tab/>
          </w:r>
          <w:r>
            <w:fldChar w:fldCharType="begin"/>
          </w:r>
          <w:r>
            <w:instrText xml:space="preserve"> PAGEREF _Toc7174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_Toc32200 </w:instrText>
          </w:r>
          <w:r>
            <w:fldChar w:fldCharType="separate"/>
          </w:r>
          <w:r>
            <w:rPr>
              <w:rFonts w:hint="eastAsia"/>
              <w:lang w:val="en-US" w:eastAsia="zh-CN"/>
            </w:rPr>
            <w:t>3</w:t>
          </w:r>
          <w:r>
            <w:rPr>
              <w:rFonts w:hint="eastAsia"/>
            </w:rPr>
            <w:t>.2网络安全认知</w:t>
          </w:r>
          <w:r>
            <w:tab/>
          </w:r>
          <w:r>
            <w:fldChar w:fldCharType="begin"/>
          </w:r>
          <w:r>
            <w:instrText xml:space="preserve"> PAGEREF _Toc32200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_Toc10753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_Toc10753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_Toc13188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_Toc13188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_Toc9316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_Toc9316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_Toc16827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_Toc16827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_Toc4416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_Toc4416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_Toc1473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_Toc1473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_Toc12799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_Toc12799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_Toc14131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_Toc14131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_Toc21560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_Toc21560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_Toc22521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_Toc22521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_Toc23098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_Toc23098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_Toc4381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_Toc4381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_Toc16630 </w:instrText>
          </w:r>
          <w:r>
            <w:fldChar w:fldCharType="separate"/>
          </w:r>
          <w:r>
            <w:rPr>
              <w:rFonts w:hint="eastAsia"/>
              <w:lang w:val="en-US" w:eastAsia="zh-CN"/>
            </w:rPr>
            <w:t>5</w:t>
          </w:r>
          <w:r>
            <w:rPr>
              <w:rFonts w:hint="eastAsia"/>
            </w:rPr>
            <w:t>.1性别分布</w:t>
          </w:r>
          <w:r>
            <w:tab/>
          </w:r>
          <w:r>
            <w:fldChar w:fldCharType="begin"/>
          </w:r>
          <w:r>
            <w:instrText xml:space="preserve"> PAGEREF _Toc16630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_Toc19348 </w:instrText>
          </w:r>
          <w:r>
            <w:fldChar w:fldCharType="separate"/>
          </w:r>
          <w:r>
            <w:rPr>
              <w:rFonts w:hint="eastAsia"/>
              <w:lang w:val="en-US" w:eastAsia="zh-CN"/>
            </w:rPr>
            <w:t>5</w:t>
          </w:r>
          <w:r>
            <w:rPr>
              <w:rFonts w:hint="eastAsia"/>
            </w:rPr>
            <w:t>.2年龄分布</w:t>
          </w:r>
          <w:r>
            <w:tab/>
          </w:r>
          <w:r>
            <w:fldChar w:fldCharType="begin"/>
          </w:r>
          <w:r>
            <w:instrText xml:space="preserve"> PAGEREF _Toc19348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_Toc22061 </w:instrText>
          </w:r>
          <w:r>
            <w:fldChar w:fldCharType="separate"/>
          </w:r>
          <w:r>
            <w:rPr>
              <w:rFonts w:hint="eastAsia"/>
              <w:lang w:val="en-US" w:eastAsia="zh-CN"/>
            </w:rPr>
            <w:t>5</w:t>
          </w:r>
          <w:r>
            <w:rPr>
              <w:rFonts w:hint="eastAsia"/>
            </w:rPr>
            <w:t>.3从业时间</w:t>
          </w:r>
          <w:r>
            <w:tab/>
          </w:r>
          <w:r>
            <w:fldChar w:fldCharType="begin"/>
          </w:r>
          <w:r>
            <w:instrText xml:space="preserve"> PAGEREF _Toc22061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_Toc3126 </w:instrText>
          </w:r>
          <w:r>
            <w:fldChar w:fldCharType="separate"/>
          </w:r>
          <w:r>
            <w:rPr>
              <w:rFonts w:hint="eastAsia"/>
              <w:lang w:val="en-US" w:eastAsia="zh-CN"/>
            </w:rPr>
            <w:t>5</w:t>
          </w:r>
          <w:r>
            <w:rPr>
              <w:rFonts w:hint="eastAsia"/>
            </w:rPr>
            <w:t>.4学历分布</w:t>
          </w:r>
          <w:r>
            <w:tab/>
          </w:r>
          <w:r>
            <w:fldChar w:fldCharType="begin"/>
          </w:r>
          <w:r>
            <w:instrText xml:space="preserve"> PAGEREF _Toc3126 \h </w:instrText>
          </w:r>
          <w:r>
            <w:fldChar w:fldCharType="separate"/>
          </w:r>
          <w:r>
            <w:t>164</w:t>
          </w:r>
          <w:r>
            <w:fldChar w:fldCharType="end"/>
          </w:r>
          <w:r>
            <w:fldChar w:fldCharType="end"/>
          </w:r>
        </w:p>
        <w:p>
          <w:pPr>
            <w:pStyle w:val="13"/>
            <w:tabs>
              <w:tab w:val="right" w:leader="dot" w:pos="8312"/>
            </w:tabs>
          </w:pPr>
          <w:r>
            <w:fldChar w:fldCharType="begin"/>
          </w:r>
          <w:r>
            <w:instrText xml:space="preserve"> HYPERLINK \l _Toc10507 </w:instrText>
          </w:r>
          <w:r>
            <w:fldChar w:fldCharType="separate"/>
          </w:r>
          <w:r>
            <w:rPr>
              <w:rFonts w:hint="eastAsia"/>
              <w:lang w:val="en-US" w:eastAsia="zh-CN"/>
            </w:rPr>
            <w:t>5</w:t>
          </w:r>
          <w:r>
            <w:rPr>
              <w:rFonts w:hint="eastAsia"/>
            </w:rPr>
            <w:t>.5工作单位</w:t>
          </w:r>
          <w:r>
            <w:tab/>
          </w:r>
          <w:r>
            <w:fldChar w:fldCharType="begin"/>
          </w:r>
          <w:r>
            <w:instrText xml:space="preserve"> PAGEREF _Toc10507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_Toc5230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_Toc5230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_Toc20626 </w:instrText>
          </w:r>
          <w:r>
            <w:fldChar w:fldCharType="separate"/>
          </w:r>
          <w:r>
            <w:rPr>
              <w:rFonts w:hint="eastAsia"/>
              <w:lang w:val="en-US" w:eastAsia="zh-CN"/>
            </w:rPr>
            <w:t>6</w:t>
          </w:r>
          <w:r>
            <w:rPr>
              <w:rFonts w:hint="eastAsia"/>
            </w:rPr>
            <w:t>.1安全感总体感受</w:t>
          </w:r>
          <w:r>
            <w:tab/>
          </w:r>
          <w:r>
            <w:fldChar w:fldCharType="begin"/>
          </w:r>
          <w:r>
            <w:instrText xml:space="preserve"> PAGEREF _Toc20626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_Toc5481 </w:instrText>
          </w:r>
          <w:r>
            <w:fldChar w:fldCharType="separate"/>
          </w:r>
          <w:r>
            <w:rPr>
              <w:rFonts w:hint="eastAsia"/>
              <w:lang w:val="en-US" w:eastAsia="zh-CN"/>
            </w:rPr>
            <w:t>6</w:t>
          </w:r>
          <w:r>
            <w:rPr>
              <w:rFonts w:hint="eastAsia"/>
            </w:rPr>
            <w:t>.2网络安全态势感受</w:t>
          </w:r>
          <w:r>
            <w:tab/>
          </w:r>
          <w:r>
            <w:fldChar w:fldCharType="begin"/>
          </w:r>
          <w:r>
            <w:instrText xml:space="preserve"> PAGEREF _Toc5481 \h </w:instrText>
          </w:r>
          <w:r>
            <w:fldChar w:fldCharType="separate"/>
          </w:r>
          <w:r>
            <w:t>168</w:t>
          </w:r>
          <w:r>
            <w:fldChar w:fldCharType="end"/>
          </w:r>
          <w:r>
            <w:fldChar w:fldCharType="end"/>
          </w:r>
        </w:p>
        <w:p>
          <w:pPr>
            <w:pStyle w:val="13"/>
            <w:tabs>
              <w:tab w:val="right" w:leader="dot" w:pos="8312"/>
            </w:tabs>
          </w:pPr>
          <w:r>
            <w:fldChar w:fldCharType="begin"/>
          </w:r>
          <w:r>
            <w:instrText xml:space="preserve"> HYPERLINK \l _Toc16015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_Toc16015 \h </w:instrText>
          </w:r>
          <w:r>
            <w:fldChar w:fldCharType="separate"/>
          </w:r>
          <w:r>
            <w:t>170</w:t>
          </w:r>
          <w:r>
            <w:fldChar w:fldCharType="end"/>
          </w:r>
          <w:r>
            <w:fldChar w:fldCharType="end"/>
          </w:r>
        </w:p>
        <w:p>
          <w:pPr>
            <w:pStyle w:val="13"/>
            <w:tabs>
              <w:tab w:val="right" w:leader="dot" w:pos="8312"/>
            </w:tabs>
          </w:pPr>
          <w:r>
            <w:fldChar w:fldCharType="begin"/>
          </w:r>
          <w:r>
            <w:instrText xml:space="preserve"> HYPERLINK \l _Toc29136 </w:instrText>
          </w:r>
          <w:r>
            <w:fldChar w:fldCharType="separate"/>
          </w:r>
          <w:r>
            <w:rPr>
              <w:rFonts w:hint="eastAsia"/>
              <w:lang w:val="en-US" w:eastAsia="zh-CN"/>
            </w:rPr>
            <w:t>6</w:t>
          </w:r>
          <w:r>
            <w:rPr>
              <w:rFonts w:hint="eastAsia"/>
            </w:rPr>
            <w:t>.4网络安全的治理</w:t>
          </w:r>
          <w:r>
            <w:tab/>
          </w:r>
          <w:r>
            <w:fldChar w:fldCharType="begin"/>
          </w:r>
          <w:r>
            <w:instrText xml:space="preserve"> PAGEREF _Toc29136 \h </w:instrText>
          </w:r>
          <w:r>
            <w:fldChar w:fldCharType="separate"/>
          </w:r>
          <w:r>
            <w:t>174</w:t>
          </w:r>
          <w:r>
            <w:fldChar w:fldCharType="end"/>
          </w:r>
          <w:r>
            <w:fldChar w:fldCharType="end"/>
          </w:r>
        </w:p>
        <w:p>
          <w:pPr>
            <w:pStyle w:val="11"/>
            <w:tabs>
              <w:tab w:val="right" w:leader="dot" w:pos="8312"/>
            </w:tabs>
          </w:pPr>
          <w:r>
            <w:fldChar w:fldCharType="begin"/>
          </w:r>
          <w:r>
            <w:instrText xml:space="preserve"> HYPERLINK \l _Toc19170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_Toc19170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_Toc10840 </w:instrText>
          </w:r>
          <w:r>
            <w:fldChar w:fldCharType="separate"/>
          </w:r>
          <w:r>
            <w:rPr>
              <w:rFonts w:hint="eastAsia" w:asciiTheme="minorHAnsi" w:hAnsiTheme="minorHAnsi" w:cstheme="minorHAnsi"/>
            </w:rPr>
            <w:t>附件二：调查报告致谢词</w:t>
          </w:r>
          <w:r>
            <w:tab/>
          </w:r>
          <w:r>
            <w:fldChar w:fldCharType="begin"/>
          </w:r>
          <w:r>
            <w:instrText xml:space="preserve"> PAGEREF _Toc10840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_Toc16997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_Toc16997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_Toc13216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_Toc13216 \h </w:instrText>
          </w:r>
          <w:r>
            <w:fldChar w:fldCharType="separate"/>
          </w:r>
          <w:r>
            <w:t>189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_Toc5754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_Toc23514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_Toc8781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_Toc8781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_Toc15762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_Toc15762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_Toc19587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_Toc19587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_Toc6922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_Toc6922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_Toc23747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_Toc23747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_Toc19893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_Toc19893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_Toc29128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_Toc29128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_Toc12507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_Toc12507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_Toc15532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_Toc15532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_Toc22262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_Toc359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_Toc359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_Toc11869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_Toc11869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_Toc147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_Toc22815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_Toc22815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_Toc11890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_Toc11890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_Toc15410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_Toc15410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_Toc23345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_Toc23345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_Toc2509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_Toc2509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_Toc12398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_Toc12398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_Toc19218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_Toc19218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_Toc10233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_Toc10233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_Toc11504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_Toc11504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_Toc24535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_Toc24535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_Toc5192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_Toc5192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_Toc28557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_Toc15694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_Toc15694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_Toc8859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_Toc8859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_Toc27187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_Toc27187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_Toc15430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_Toc15430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_Toc25857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_Toc25857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_Toc10394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_Toc10394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_Toc22726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_Toc22726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_Toc16048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_Toc16048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_Toc17908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_Toc17908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_Toc30765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_Toc30765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_Toc21444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_Toc21444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_Toc27509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_Toc27509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_Toc29731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_Toc29731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_Toc5620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_Toc5620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_Toc24550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_Toc24550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_Toc19516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_Toc19516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_Toc21838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_Toc21838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_Toc1466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_Toc1872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_Toc3632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_Toc3632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_Toc10731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_Toc5292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_Toc6328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_Toc6328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_Toc9915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_Toc9915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_Toc19395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_Toc19395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_Toc27610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_Toc27610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_Toc3737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_Toc13613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_Toc13613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_Toc11682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_Toc13684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_Toc13684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_Toc3505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_Toc3505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_Toc30010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_Toc30010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_Toc25050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_Toc25050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_Toc22351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_Toc22351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_Toc29572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_Toc16761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_Toc16761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_Toc12478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_Toc12478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_Toc15719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_Toc15719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_Toc29911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_Toc29911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_Toc9702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_Toc16168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_Toc16168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_Toc13400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_Toc13400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_Toc19509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_Toc19509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_Toc609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_Toc17653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_Toc17653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_Toc21475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_Toc21475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_Toc30829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_Toc30829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_Toc15661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_Toc21380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_Toc21380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_Toc31087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_Toc31087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_Toc2834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_Toc1393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_Toc1393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_Toc11322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_Toc11322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_Toc21125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_Toc21125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_Toc1786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_Toc9659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_Toc9659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_Toc9984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_Toc9984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_Toc30547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_Toc30547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_Toc20159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_Toc20159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_Toc26232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_Toc26232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_Toc10435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_Toc10435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_Toc5419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_Toc5419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_Toc9025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_Toc9025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_Toc125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_Toc10739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_Toc10497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_Toc10497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_Toc12834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_Toc8065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_Toc8065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_Toc19717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_Toc18928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_Toc18928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_Toc13385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_Toc13385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_Toc29856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_Toc1265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_Toc949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_Toc7264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_Toc7264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_Toc22746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_Toc19380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_Toc19380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_Toc16690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_Toc21846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_Toc21846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_Toc32657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_Toc32657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_Toc26831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_Toc18157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_Toc18157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_Toc4318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_Toc4318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_Toc14607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_Toc14607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_Toc18375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_Toc18375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_Toc15758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_Toc15758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_Toc9709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_Toc17662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_Toc17662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_Toc12894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_Toc12894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_Toc11165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_Toc11165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_Toc1255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_Toc22993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_Toc22993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_Toc20521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_Toc30473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_Toc30473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_Toc1827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_Toc22231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_Toc22231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_Toc10130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_Toc10130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_Toc24453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_Toc24453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_Toc6583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_Toc21801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_Toc21801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_Toc27465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_Toc27465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_Toc18702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_Toc18702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_Toc11582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_Toc11582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_Toc15808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_Toc15808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_Toc26699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_Toc26699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_Toc1414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_Toc1414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_Toc14878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_Toc24534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_Toc24534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_Toc9340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_Toc9340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_Toc19392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：容易发生信息泄露的服务领域</w:t>
      </w:r>
      <w:r>
        <w:tab/>
      </w:r>
      <w:r>
        <w:fldChar w:fldCharType="begin"/>
      </w:r>
      <w:r>
        <w:instrText xml:space="preserve"> PAGEREF _Toc19392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_Toc4172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_Toc1105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_Toc32447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_Toc32447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_Toc31604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_Toc31604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_Toc19896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_Toc19896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_Toc16316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_Toc16316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_Toc20218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_Toc20218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_Toc29862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_Toc29862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_Toc8846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_Toc8846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_Toc8222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_Toc4196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_Toc4196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_Toc28996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_Toc28996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_Toc9533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_Toc9533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_Toc25711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_Toc25711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_Toc5831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_Toc5831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_Toc26738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_Toc26738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_Toc13066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_Toc26911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_Toc26911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_Toc24324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_Toc24324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_Toc25354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_Toc25354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_Toc26768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_Toc26768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_Toc25744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_Toc25744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_Toc12173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_Toc12173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_Toc8215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_Toc8215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_Toc27195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_Toc27195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_Toc29590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_Toc29590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_Toc2280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_Toc2393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_Toc2393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_Toc31949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_Toc31949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_Toc30206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_Toc30206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_Toc26163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_Toc26163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_Toc30660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_Toc30660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_Toc28122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_Toc28122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_Toc15109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_Toc19866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_Toc19866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_Toc18432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_Toc18432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_Toc19531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_Toc19531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_Toc32220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_Toc32220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_Toc12515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_Toc12515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363" w:name="_GoBack"/>
      <w:bookmarkEnd w:id="363"/>
      <w:bookmarkStart w:id="9" w:name="_Toc2649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pPr>
      <w:bookmarkStart w:id="17" w:name="_Toc19207407"/>
      <w:bookmarkStart w:id="18" w:name="_Toc16819"/>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cstheme="minorHAnsi"/>
          <w:lang w:val="en-US" w:eastAsia="zh-CN"/>
        </w:rPr>
        <w:t>广东银保监局</w:t>
      </w:r>
      <w:r>
        <w:rPr>
          <w:rFonts w:hint="eastAsia"/>
        </w:rPr>
        <w:t>公众版网民网络安全感满意度调查问卷</w:t>
      </w:r>
      <w:r>
        <w:t>31939</w:t>
      </w:r>
      <w:r>
        <w:rPr>
          <w:rFonts w:hint="eastAsia"/>
        </w:rPr>
        <w:t>份，经数据清洗消除无效数据后，共有</w:t>
      </w:r>
      <w:r>
        <w:t>31371</w:t>
      </w:r>
      <w:r>
        <w:rPr>
          <w:rFonts w:hint="eastAsia"/>
        </w:rPr>
        <w:t>份问卷数据纳入统计。</w:t>
      </w:r>
      <w:r>
        <w:t>数据样本有效性为：</w:t>
      </w:r>
      <w:r>
        <w:rPr>
          <w:rFonts w:hint="eastAsia"/>
        </w:rPr>
        <w:t>98.22%</w:t>
      </w:r>
      <w:r>
        <w:rPr>
          <w:rFonts w:hint="eastAsia" w:ascii="宋体" w:hAnsi="宋体" w:eastAsia="宋体" w:cs="宋体"/>
        </w:rPr>
        <w:t>。</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cstheme="minorHAnsi"/>
          <w:lang w:val="en-US" w:eastAsia="zh-CN"/>
        </w:rPr>
        <w:t>广东银保监局</w:t>
      </w:r>
      <w:r>
        <w:rPr>
          <w:rFonts w:hint="eastAsia" w:cstheme="minorHAnsi"/>
        </w:rPr>
        <w:t>报告，数据统计范围涵盖</w:t>
      </w:r>
      <w:r>
        <w:rPr>
          <w:rFonts w:hint="eastAsia" w:cstheme="minorHAnsi"/>
          <w:lang w:val="en-US" w:eastAsia="zh-CN"/>
        </w:rPr>
        <w:t>广东银保监局</w:t>
      </w:r>
      <w:r>
        <w:rPr>
          <w:rFonts w:hint="eastAsia" w:cstheme="minorHAnsi"/>
        </w:rPr>
        <w:t>。</w:t>
      </w:r>
    </w:p>
    <w:p/>
    <w:p>
      <w:pPr>
        <w:pStyle w:val="3"/>
      </w:pPr>
      <w:bookmarkStart w:id="19" w:name="_Toc29358"/>
      <w:r>
        <w:rPr>
          <w:rFonts w:hint="eastAsia"/>
          <w:lang w:val="en-US" w:eastAsia="zh-CN"/>
        </w:rPr>
        <w:t>2</w:t>
      </w:r>
      <w:r>
        <w:rPr>
          <w:rFonts w:hint="eastAsia"/>
        </w:rPr>
        <w:t>.1性别分布</w:t>
      </w:r>
      <w:bookmarkEnd w:id="19"/>
    </w:p>
    <w:p>
      <w:pPr>
        <w:widowControl/>
      </w:pPr>
      <w:r>
        <w:rPr>
          <w:rFonts w:hint="eastAsia"/>
        </w:rPr>
        <w:t>参与调查的男网民占</w:t>
      </w:r>
      <w:r>
        <w:t>45.75</w:t>
      </w:r>
      <w:r>
        <w:rPr>
          <w:rFonts w:hint="eastAsia"/>
        </w:rPr>
        <w:t>%，女网民占</w:t>
      </w:r>
      <w:r>
        <w:t>54.25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305585"/>
      <w:bookmarkStart w:id="2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5754"/>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1464"/>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0.02%，12岁到18岁占0.14%，19岁到24岁占7.17%，25岁到30岁占25.83%，31岁到45岁占49.61%。30岁以下年轻人占比达33.16%。</w:t>
      </w:r>
      <w:r>
        <w:rPr>
          <w:rFonts w:hint="eastAsia"/>
          <w:b/>
          <w:bCs/>
        </w:rPr>
        <w:t>与全国数据相比，表示19-24岁比例要低16.94个百分点，表示25-30岁比例要高9.79个百分点。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305586"/>
      <w:bookmarkStart w:id="25"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23514"/>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27800"/>
      <w:r>
        <w:rPr>
          <w:rFonts w:hint="eastAsia"/>
          <w:lang w:val="en-US" w:eastAsia="zh-CN"/>
        </w:rPr>
        <w:t>2</w:t>
      </w:r>
      <w:r>
        <w:rPr>
          <w:rFonts w:hint="eastAsia"/>
        </w:rPr>
        <w:t>.3学历分布</w:t>
      </w:r>
      <w:bookmarkEnd w:id="27"/>
    </w:p>
    <w:p>
      <w:pPr>
        <w:rPr>
          <w:b/>
          <w:bCs/>
        </w:rPr>
      </w:pPr>
      <w:r>
        <w:rPr>
          <w:rFonts w:hint="eastAsia"/>
        </w:rPr>
        <w:t>参与调查的网民中</w:t>
      </w:r>
      <w:r>
        <w:t>本科</w:t>
      </w:r>
      <w:r>
        <w:rPr>
          <w:rFonts w:hint="eastAsia"/>
        </w:rPr>
        <w:t>学历人数最多，占比</w:t>
      </w:r>
      <w:r>
        <w:t>67.19%</w:t>
      </w:r>
      <w:r>
        <w:rPr>
          <w:rFonts w:hint="eastAsia"/>
        </w:rPr>
        <w:t>，其次是</w:t>
      </w:r>
      <w:r>
        <w:t>大专</w:t>
      </w:r>
      <w:r>
        <w:rPr>
          <w:rFonts w:hint="eastAsia"/>
        </w:rPr>
        <w:t>学历占</w:t>
      </w:r>
      <w:r>
        <w:t>20.58%</w:t>
      </w:r>
      <w:r>
        <w:rPr>
          <w:rFonts w:hint="eastAsia"/>
        </w:rPr>
        <w:t>，第三是</w:t>
      </w:r>
      <w:r>
        <w:t>硕士</w:t>
      </w:r>
      <w:r>
        <w:rPr>
          <w:rFonts w:hint="eastAsia"/>
        </w:rPr>
        <w:t>占</w:t>
      </w:r>
      <w:r>
        <w:t>6.63</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，显示网民受教育程度</w:t>
      </w:r>
      <w:r>
        <w:rPr>
          <w:rFonts w:hint="eastAsia"/>
          <w:color w:val="auto"/>
        </w:rPr>
        <w:t>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305588"/>
      <w:bookmarkStart w:id="30"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8781"/>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25136"/>
      <w:r>
        <w:rPr>
          <w:rFonts w:hint="eastAsia"/>
          <w:lang w:val="en-US" w:eastAsia="zh-CN"/>
        </w:rPr>
        <w:t>2</w:t>
      </w:r>
      <w:r>
        <w:rPr>
          <w:rFonts w:hint="eastAsia"/>
        </w:rPr>
        <w:t>.4职业分布</w:t>
      </w:r>
      <w:bookmarkEnd w:id="32"/>
    </w:p>
    <w:p>
      <w:pPr>
        <w:rPr>
          <w:b/>
          <w:bCs/>
        </w:rPr>
      </w:pPr>
      <w:r>
        <w:rPr>
          <w:rFonts w:hint="eastAsia"/>
        </w:rPr>
        <w:t>参与调查的网民职业中最高为</w:t>
      </w:r>
      <w:r>
        <w:t>企业/公司一般人员</w:t>
      </w:r>
      <w:r>
        <w:rPr>
          <w:rFonts w:hint="eastAsia"/>
        </w:rPr>
        <w:t>，占比</w:t>
      </w:r>
      <w:r>
        <w:t>60.13</w:t>
      </w:r>
      <w:r>
        <w:rPr>
          <w:rFonts w:hint="eastAsia"/>
        </w:rPr>
        <w:t>%，其次是</w:t>
      </w:r>
      <w:r>
        <w:t>商业/服务业人员</w:t>
      </w:r>
      <w:r>
        <w:rPr>
          <w:rFonts w:hint="eastAsia"/>
        </w:rPr>
        <w:t>占比</w:t>
      </w:r>
      <w:r>
        <w:t>13.48</w:t>
      </w:r>
      <w:r>
        <w:rPr>
          <w:rFonts w:hint="eastAsia"/>
        </w:rPr>
        <w:t>%，</w:t>
      </w:r>
      <w:r>
        <w:t>企业/公司管理人员</w:t>
      </w:r>
      <w:r>
        <w:rPr>
          <w:rFonts w:hint="eastAsia"/>
        </w:rPr>
        <w:t>占比</w:t>
      </w:r>
      <w:r>
        <w:t>9.94</w:t>
      </w:r>
      <w:r>
        <w:rPr>
          <w:rFonts w:hint="eastAsia"/>
        </w:rPr>
        <w:t>%，</w:t>
      </w:r>
      <w:r>
        <w:t>其他</w:t>
      </w:r>
      <w:r>
        <w:rPr>
          <w:rFonts w:hint="eastAsia"/>
        </w:rPr>
        <w:t>占比</w:t>
      </w:r>
      <w:r>
        <w:t>8.39</w:t>
      </w:r>
      <w:r>
        <w:rPr>
          <w:rFonts w:hint="eastAsia"/>
        </w:rPr>
        <w:t>%，</w:t>
      </w:r>
      <w:r>
        <w:t>专业技术人员</w:t>
      </w:r>
      <w:r>
        <w:rPr>
          <w:rFonts w:hint="eastAsia"/>
        </w:rPr>
        <w:t>占比</w:t>
      </w:r>
      <w:r>
        <w:t>4.25</w:t>
      </w:r>
      <w:r>
        <w:rPr>
          <w:rFonts w:hint="eastAsia"/>
        </w:rPr>
        <w:t>%，</w:t>
      </w:r>
      <w:r>
        <w:t>党政机关事业单位一般人员</w:t>
      </w:r>
      <w:r>
        <w:rPr>
          <w:rFonts w:hint="eastAsia"/>
        </w:rPr>
        <w:t>占比</w:t>
      </w:r>
      <w:r>
        <w:t>2.15</w:t>
      </w:r>
      <w:r>
        <w:rPr>
          <w:rFonts w:hint="eastAsia"/>
        </w:rPr>
        <w:t>%。</w:t>
      </w:r>
      <w:r>
        <w:rPr>
          <w:rFonts w:hint="eastAsia"/>
          <w:b/>
          <w:bCs/>
        </w:rPr>
        <w:t>与全国数据相比，表示党政机关事业单位领导干部比例要低1.21个百分点，表示企业/公司管理人员比例要高4.82个百分点。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203684"/>
      <w:bookmarkStart w:id="3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15762"/>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9260"/>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97.21</w:t>
      </w:r>
      <w:r>
        <w:rPr>
          <w:rFonts w:hint="eastAsia"/>
        </w:rPr>
        <w:t>%，</w:t>
      </w:r>
      <w:r>
        <w:t>其它互联网行业一般从业人员（其它服务者）</w:t>
      </w:r>
      <w:r>
        <w:rPr>
          <w:rFonts w:hint="eastAsia"/>
        </w:rPr>
        <w:t>占比</w:t>
      </w:r>
      <w:r>
        <w:t>5.67</w:t>
      </w:r>
      <w:r>
        <w:rPr>
          <w:rFonts w:hint="eastAsia"/>
        </w:rPr>
        <w:t>%，</w:t>
      </w:r>
      <w:r>
        <w:t>互联网平台运营商从业人员（平台服务者）</w:t>
      </w:r>
      <w:r>
        <w:rPr>
          <w:rFonts w:hint="eastAsia"/>
        </w:rPr>
        <w:t>占比</w:t>
      </w:r>
      <w:r>
        <w:t>3.39</w:t>
      </w:r>
      <w:r>
        <w:rPr>
          <w:rFonts w:hint="eastAsia"/>
        </w:rPr>
        <w:t>%，</w:t>
      </w:r>
      <w:r>
        <w:t>依托互联网平台的中小企电商从业人员（企业服务者）</w:t>
      </w:r>
      <w:r>
        <w:rPr>
          <w:rFonts w:hint="eastAsia"/>
        </w:rPr>
        <w:t>占比</w:t>
      </w:r>
      <w:r>
        <w:t>2.29</w:t>
      </w:r>
      <w:r>
        <w:rPr>
          <w:rFonts w:hint="eastAsia"/>
        </w:rPr>
        <w:t>%。调查显示，有</w:t>
      </w:r>
      <w:r>
        <w:t>1.72</w:t>
      </w:r>
      <w:r>
        <w:rPr>
          <w:rFonts w:hint="eastAsia"/>
        </w:rPr>
        <w:t>%的人在与网络安全相关的岗位工作，有</w:t>
      </w:r>
      <w:r>
        <w:t>0.89</w:t>
      </w:r>
      <w:r>
        <w:rPr>
          <w:rFonts w:hint="eastAsia"/>
        </w:rPr>
        <w:t>%的人是互联网行业监管人员。</w:t>
      </w:r>
      <w:r>
        <w:rPr>
          <w:rFonts w:hint="eastAsia"/>
          <w:b/>
          <w:bCs/>
        </w:rPr>
        <w:t>相较于全省数据，普通网民（消费者）的占比高了7.69个百分点。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19587"/>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20894"/>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7174"/>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35.61</w:t>
      </w:r>
      <w:r>
        <w:rPr>
          <w:rFonts w:hint="eastAsia"/>
        </w:rPr>
        <w:t>%网龄在4-12年之间，其中网龄4-6年占</w:t>
      </w:r>
      <w:r>
        <w:t>6.35</w:t>
      </w:r>
      <w:r>
        <w:rPr>
          <w:rFonts w:hint="eastAsia"/>
        </w:rPr>
        <w:t>%，7-9年占</w:t>
      </w:r>
      <w:r>
        <w:t>5.32</w:t>
      </w:r>
      <w:r>
        <w:rPr>
          <w:rFonts w:hint="eastAsia"/>
        </w:rPr>
        <w:t>%，10-12年占</w:t>
      </w:r>
      <w:r>
        <w:t>23.94</w:t>
      </w:r>
      <w:r>
        <w:rPr>
          <w:rFonts w:hint="eastAsia"/>
        </w:rPr>
        <w:t>%。10年以上网龄人数占</w:t>
      </w:r>
      <w:r>
        <w:t>85.48</w:t>
      </w:r>
      <w:r>
        <w:rPr>
          <w:rFonts w:hint="eastAsia"/>
        </w:rPr>
        <w:t>%。</w:t>
      </w:r>
      <w:r>
        <w:rPr>
          <w:rFonts w:hint="eastAsia"/>
          <w:b/>
          <w:bCs/>
        </w:rPr>
        <w:t>与全国数据相比，表示1-3年比例要低13.69个百分点，表示10-12年比例要高3.18个百分点。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6922"/>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65.03</w:t>
      </w:r>
      <w:r>
        <w:rPr>
          <w:rFonts w:hint="eastAsia"/>
        </w:rPr>
        <w:t>%网民上网时间为4小时以内，3小时以上为</w:t>
      </w:r>
      <w:r>
        <w:t>65.30</w:t>
      </w:r>
      <w:r>
        <w:rPr>
          <w:rFonts w:hint="eastAsia"/>
        </w:rPr>
        <w:t>%，2小时以下为</w:t>
      </w:r>
      <w:r>
        <w:t>34.70</w:t>
      </w:r>
      <w:r>
        <w:rPr>
          <w:rFonts w:hint="eastAsia"/>
        </w:rPr>
        <w:t>%。</w:t>
      </w:r>
      <w:r>
        <w:t>15.91</w:t>
      </w:r>
      <w:r>
        <w:rPr>
          <w:rFonts w:hint="eastAsia"/>
        </w:rPr>
        <w:t>%的网民上网时间5-6小时，</w:t>
      </w:r>
      <w:r>
        <w:t>19.06</w:t>
      </w:r>
      <w:r>
        <w:rPr>
          <w:rFonts w:hint="eastAsia"/>
        </w:rPr>
        <w:t>%的网民上网时间超过7小时。合计每天上网超过5小时的网民有</w:t>
      </w:r>
      <w:r>
        <w:t>34.97%</w:t>
      </w:r>
      <w:r>
        <w:rPr>
          <w:rFonts w:hint="eastAsia"/>
        </w:rPr>
        <w:t>。</w:t>
      </w:r>
      <w:r>
        <w:rPr>
          <w:rFonts w:hint="eastAsia"/>
          <w:b/>
          <w:bCs/>
        </w:rPr>
        <w:t>相较于全省数据，7小时或以上的占比高了4.67个百分点。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23747"/>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47.15</w:t>
      </w:r>
      <w:r>
        <w:rPr>
          <w:rFonts w:hint="eastAsia"/>
        </w:rPr>
        <w:t>%每月上网费用在99元以下；</w:t>
      </w:r>
      <w:r>
        <w:t>35.6</w:t>
      </w:r>
      <w:r>
        <w:rPr>
          <w:rFonts w:hint="eastAsia"/>
        </w:rPr>
        <w:t>%每月上网费用在100元—199元；</w:t>
      </w:r>
      <w:r>
        <w:t>10.77</w:t>
      </w:r>
      <w:r>
        <w:rPr>
          <w:rFonts w:hint="eastAsia"/>
        </w:rPr>
        <w:t>%每月上网费用在200元—299元；超过</w:t>
      </w:r>
      <w:r>
        <w:t>6.47</w:t>
      </w:r>
      <w:r>
        <w:rPr>
          <w:rFonts w:hint="eastAsia"/>
        </w:rPr>
        <w:t>%每月上网费用在300元以上。</w:t>
      </w:r>
      <w:r>
        <w:rPr>
          <w:rFonts w:hint="eastAsia"/>
          <w:b/>
          <w:bCs/>
        </w:rPr>
        <w:t>与全国数据相比，表示0-99元比例要低11.04个百分点，表示100-199元比例要高9.87个百分点。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19893"/>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val="en-US" w:eastAsia="zh-CN"/>
        </w:rPr>
        <w:t>超过四成</w:t>
      </w:r>
      <w:r>
        <w:rPr>
          <w:rFonts w:hint="eastAsia"/>
        </w:rPr>
        <w:t>的参与调查的公众网民对每月使用手机流程和宽带的上网费用感到适中且够用，近</w:t>
      </w:r>
      <w:r>
        <w:rPr>
          <w:rFonts w:hint="eastAsia"/>
          <w:color w:val="auto"/>
          <w:lang w:val="en-US" w:eastAsia="zh-CN"/>
        </w:rPr>
        <w:t>两</w:t>
      </w:r>
      <w:r>
        <w:rPr>
          <w:rFonts w:hint="eastAsia"/>
          <w:color w:val="auto"/>
        </w:rPr>
        <w:t>成</w:t>
      </w:r>
      <w:r>
        <w:rPr>
          <w:rFonts w:hint="eastAsia"/>
        </w:rPr>
        <w:t>网民感到每月上网费用比较便宜，显示网费支出水平在大致可以接受的范围。其中费用适中，已经够用占比</w:t>
      </w:r>
      <w:r>
        <w:t>42.2%</w:t>
      </w:r>
      <w:r>
        <w:rPr>
          <w:rFonts w:hint="eastAsia"/>
        </w:rPr>
        <w:t>；比较便宜，敞开使用占比</w:t>
      </w:r>
      <w:r>
        <w:t>8.04%</w:t>
      </w:r>
      <w:r>
        <w:rPr>
          <w:rFonts w:hint="eastAsia"/>
        </w:rPr>
        <w:t>；费用便宜，考虑升级占比</w:t>
      </w:r>
      <w:r>
        <w:t>9.78%</w:t>
      </w:r>
      <w:r>
        <w:rPr>
          <w:rFonts w:hint="eastAsia"/>
        </w:rPr>
        <w:t>。在负面评价方面，比较贵，只能省着用占比</w:t>
      </w:r>
      <w:r>
        <w:t>29.04%</w:t>
      </w:r>
      <w:r>
        <w:rPr>
          <w:rFonts w:hint="eastAsia"/>
        </w:rPr>
        <w:t>；太贵了，考虑换套餐或服务商占比</w:t>
      </w:r>
      <w:r>
        <w:t>10.94</w:t>
      </w:r>
      <w:r>
        <w:rPr>
          <w:rFonts w:hint="eastAsia"/>
        </w:rPr>
        <w:t>%；两者相加，持比较贵评价或太贵评价的占</w:t>
      </w:r>
      <w:r>
        <w:t>39.98%</w:t>
      </w:r>
      <w:r>
        <w:rPr>
          <w:rFonts w:hint="eastAsia"/>
        </w:rPr>
        <w:t>。</w:t>
      </w:r>
      <w:r>
        <w:rPr>
          <w:rFonts w:hint="eastAsia"/>
          <w:b/>
          <w:bCs/>
        </w:rPr>
        <w:t>与全国数据相比，表示费用便宜，考虑升级比例要低5.9个百分点，表示比较贵，只能省着用比例要高6.77个百分点。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29128"/>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w:t>
      </w:r>
      <w:r>
        <w:rPr>
          <w:rFonts w:hint="eastAsia"/>
          <w:color w:val="auto"/>
        </w:rPr>
        <w:t>人数超</w:t>
      </w:r>
      <w:r>
        <w:rPr>
          <w:rFonts w:hint="eastAsia"/>
          <w:color w:val="auto"/>
          <w:lang w:val="en-US" w:eastAsia="zh-CN"/>
        </w:rPr>
        <w:t>八</w:t>
      </w:r>
      <w:r>
        <w:rPr>
          <w:rFonts w:hint="eastAsia"/>
          <w:color w:val="auto"/>
        </w:rPr>
        <w:t>成以</w:t>
      </w:r>
      <w:r>
        <w:rPr>
          <w:rFonts w:hint="eastAsia"/>
        </w:rPr>
        <w:t>上。排名前五位的分别是</w:t>
      </w:r>
      <w:r>
        <w:t>社交应用（即时通讯、博客、短视频等）</w:t>
      </w:r>
      <w:r>
        <w:rPr>
          <w:rFonts w:hint="eastAsia"/>
        </w:rPr>
        <w:t>（</w:t>
      </w:r>
      <w:r>
        <w:t>84.47</w:t>
      </w:r>
      <w:r>
        <w:rPr>
          <w:rFonts w:hint="eastAsia"/>
        </w:rPr>
        <w:t>%）、</w:t>
      </w:r>
      <w:r>
        <w:t>网络媒体（新闻资讯、网上阅读、视频直播等）</w:t>
      </w:r>
      <w:r>
        <w:rPr>
          <w:rFonts w:hint="eastAsia"/>
        </w:rPr>
        <w:t>（</w:t>
      </w:r>
      <w:r>
        <w:t>76.95</w:t>
      </w:r>
      <w:r>
        <w:rPr>
          <w:rFonts w:hint="eastAsia"/>
        </w:rPr>
        <w:t>%）、</w:t>
      </w:r>
      <w:r>
        <w:t>电子商务（网络购物、网上支付、网上银行等）</w:t>
      </w:r>
      <w:r>
        <w:rPr>
          <w:rFonts w:hint="eastAsia"/>
        </w:rPr>
        <w:t>（</w:t>
      </w:r>
      <w:r>
        <w:t>68.72</w:t>
      </w:r>
      <w:r>
        <w:rPr>
          <w:rFonts w:hint="eastAsia"/>
        </w:rPr>
        <w:t>%）、</w:t>
      </w:r>
      <w:r>
        <w:t>生活服务（搜索引擎、出行、导航、网约车、外卖、旅游预定、美图等）</w:t>
      </w:r>
      <w:r>
        <w:rPr>
          <w:rFonts w:hint="eastAsia"/>
        </w:rPr>
        <w:t>（</w:t>
      </w:r>
      <w:r>
        <w:t>60.65</w:t>
      </w:r>
      <w:r>
        <w:rPr>
          <w:rFonts w:hint="eastAsia"/>
        </w:rPr>
        <w:t>%）、</w:t>
      </w:r>
      <w:r>
        <w:t>办公业务（远程办公、网上会议、线上打卡、招聘等）</w:t>
      </w:r>
      <w:r>
        <w:rPr>
          <w:rFonts w:hint="eastAsia"/>
        </w:rPr>
        <w:t>（</w:t>
      </w:r>
      <w:r>
        <w:t>52.21</w:t>
      </w:r>
      <w:r>
        <w:rPr>
          <w:rFonts w:hint="eastAsia"/>
        </w:rPr>
        <w:t>%）。其次为，</w:t>
      </w:r>
      <w:r>
        <w:t>数字娱乐（网络游戏、网络音乐、网络视频等）50.74</w:t>
      </w:r>
      <w:r>
        <w:rPr>
          <w:rFonts w:hint="eastAsia"/>
        </w:rPr>
        <w:t>%；</w:t>
      </w:r>
      <w:r>
        <w:t>教育培训（在线教育、网上作业、网上考试）36.81</w:t>
      </w:r>
      <w:r>
        <w:rPr>
          <w:rFonts w:hint="eastAsia"/>
        </w:rPr>
        <w:t>%；</w:t>
      </w:r>
      <w:r>
        <w:t>电子政务（公共服务、办证、缴费等）34.7</w:t>
      </w:r>
      <w:r>
        <w:rPr>
          <w:rFonts w:hint="eastAsia"/>
        </w:rPr>
        <w:t>%；</w:t>
      </w:r>
      <w:r>
        <w:t>健康医疗（运动、医疗、卫生等）32.63</w:t>
      </w:r>
      <w:r>
        <w:rPr>
          <w:rFonts w:hint="eastAsia"/>
        </w:rPr>
        <w:t>%。</w:t>
      </w:r>
      <w:r>
        <w:rPr>
          <w:rFonts w:hint="eastAsia"/>
          <w:b/>
          <w:bCs/>
        </w:rPr>
        <w:t>与全国数据相比，表示数字娱乐（网络游戏、网络音乐、网络视频等）比例要低4.89个百分点，表示社交应用（即时通讯、博客、短视频等）比例要高11.7个百分点。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12507"/>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32200"/>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49.36</w:t>
      </w:r>
      <w:r>
        <w:rPr>
          <w:rFonts w:hint="eastAsia"/>
        </w:rPr>
        <w:t>%网民</w:t>
      </w:r>
      <w:r>
        <w:t>在公共场所登录Wi-Fi</w:t>
      </w:r>
      <w:r>
        <w:rPr>
          <w:rFonts w:hint="eastAsia"/>
        </w:rPr>
        <w:t>，</w:t>
      </w:r>
      <w:r>
        <w:t>36.12</w:t>
      </w:r>
      <w:r>
        <w:rPr>
          <w:rFonts w:hint="eastAsia"/>
        </w:rPr>
        <w:t>%网民</w:t>
      </w:r>
      <w:r>
        <w:t>注册网络账户时使用手机号、身份证号码等个人信息</w:t>
      </w:r>
      <w:r>
        <w:rPr>
          <w:rFonts w:hint="eastAsia"/>
        </w:rPr>
        <w:t>，</w:t>
      </w:r>
      <w:r>
        <w:t>30</w:t>
      </w:r>
      <w:r>
        <w:rPr>
          <w:rFonts w:hint="eastAsia"/>
        </w:rPr>
        <w:t>%网民</w:t>
      </w:r>
      <w:r>
        <w:t>没有做过以上行为</w:t>
      </w:r>
      <w:r>
        <w:rPr>
          <w:rFonts w:hint="eastAsia"/>
        </w:rPr>
        <w:t>，</w:t>
      </w:r>
      <w:r>
        <w:t>20.78</w:t>
      </w:r>
      <w:r>
        <w:rPr>
          <w:rFonts w:hint="eastAsia"/>
        </w:rPr>
        <w:t>%网民</w:t>
      </w:r>
      <w:r>
        <w:t>长期不做文件备份</w:t>
      </w:r>
      <w:r>
        <w:rPr>
          <w:rFonts w:hint="eastAsia"/>
        </w:rPr>
        <w:t>，分别排名第一、二、三、四位。</w:t>
      </w:r>
      <w:r>
        <w:rPr>
          <w:rFonts w:hint="eastAsia"/>
          <w:b/>
          <w:bCs/>
        </w:rPr>
        <w:t>相较于全国数据，网络购物时向卖家发送个人银行账号、密码等信息、使用未安装防火墙的手机或电脑上网、卸载网络防火墙或杀毒软件分别比全国数据低1.57、1.95、1.65个百分点。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15532"/>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39.22</w:t>
      </w:r>
      <w:r>
        <w:rPr>
          <w:rFonts w:hint="eastAsia"/>
        </w:rPr>
        <w:t>%，</w:t>
      </w:r>
      <w:r>
        <w:t>不再使用该服务</w:t>
      </w:r>
      <w:r>
        <w:rPr>
          <w:rFonts w:hint="eastAsia"/>
        </w:rPr>
        <w:t>占</w:t>
      </w:r>
      <w:r>
        <w:t>34.37</w:t>
      </w:r>
      <w:r>
        <w:rPr>
          <w:rFonts w:hint="eastAsia"/>
        </w:rPr>
        <w:t>%，</w:t>
      </w:r>
      <w:r>
        <w:t>自救或向朋友求助</w:t>
      </w:r>
      <w:r>
        <w:rPr>
          <w:rFonts w:hint="eastAsia"/>
        </w:rPr>
        <w:t>占</w:t>
      </w:r>
      <w:r>
        <w:t>31.08</w:t>
      </w:r>
      <w:r>
        <w:rPr>
          <w:rFonts w:hint="eastAsia"/>
        </w:rPr>
        <w:t>%，</w:t>
      </w:r>
      <w:r>
        <w:t>打110报警</w:t>
      </w:r>
      <w:r>
        <w:rPr>
          <w:rFonts w:hint="eastAsia"/>
        </w:rPr>
        <w:t>占</w:t>
      </w:r>
      <w:r>
        <w:t>24.77</w:t>
      </w:r>
      <w:r>
        <w:rPr>
          <w:rFonts w:hint="eastAsia"/>
        </w:rPr>
        <w:t>%，</w:t>
      </w:r>
      <w:r>
        <w:t>向网信办“12377”举报中心举报</w:t>
      </w:r>
      <w:r>
        <w:rPr>
          <w:rFonts w:hint="eastAsia"/>
        </w:rPr>
        <w:t>占</w:t>
      </w:r>
      <w:r>
        <w:t>20.37</w:t>
      </w:r>
      <w:r>
        <w:rPr>
          <w:rFonts w:hint="eastAsia"/>
        </w:rPr>
        <w:t>%，</w:t>
      </w:r>
      <w:r>
        <w:t>向公安部“网络违法犯罪举报网站”举报</w:t>
      </w:r>
      <w:r>
        <w:rPr>
          <w:rFonts w:hint="eastAsia"/>
        </w:rPr>
        <w:t>占</w:t>
      </w:r>
      <w:r>
        <w:t>20.37</w:t>
      </w:r>
      <w:r>
        <w:rPr>
          <w:rFonts w:hint="eastAsia"/>
        </w:rPr>
        <w:t>%，</w:t>
      </w:r>
      <w:r>
        <w:t>向工信部通管局“12300”投诉</w:t>
      </w:r>
      <w:r>
        <w:rPr>
          <w:rFonts w:hint="eastAsia"/>
        </w:rPr>
        <w:t>占</w:t>
      </w:r>
      <w:r>
        <w:t>14.71</w:t>
      </w:r>
      <w:r>
        <w:rPr>
          <w:rFonts w:hint="eastAsia"/>
        </w:rPr>
        <w:t>%。</w:t>
      </w:r>
      <w:r>
        <w:rPr>
          <w:rFonts w:hint="eastAsia"/>
          <w:b/>
          <w:bCs/>
        </w:rPr>
        <w:t>相较于全国数据，向工信部通管局“12300”投诉、向网络产品服务提供机构求助、找律师咨询分别比全国数据低1.68、1.47、1.94个百分点。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22262"/>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10753"/>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rPr>
        <w:t>将近一半网民对使用网络时的总体安全感觉是安全或非常安全的。其中感到安全占43.48%，非常安全占</w:t>
      </w:r>
      <w:r>
        <w:rPr>
          <w:color w:val="auto"/>
        </w:rPr>
        <w:t>4.86</w:t>
      </w:r>
      <w:r>
        <w:rPr>
          <w:rFonts w:hint="eastAsia"/>
          <w:color w:val="auto"/>
        </w:rPr>
        <w:t>%，两者相加占</w:t>
      </w:r>
      <w:r>
        <w:rPr>
          <w:color w:val="auto"/>
        </w:rPr>
        <w:t>48.34</w:t>
      </w:r>
      <w:r>
        <w:rPr>
          <w:rFonts w:hint="eastAsia"/>
          <w:color w:val="auto"/>
        </w:rPr>
        <w:t>%。评价一般的占</w:t>
      </w:r>
      <w:r>
        <w:rPr>
          <w:rFonts w:hint="eastAsia" w:ascii="Calibri" w:hAnsi="Calibri" w:eastAsia="宋体" w:cs="Times New Roman"/>
          <w:color w:val="auto"/>
          <w:lang w:bidi="ar"/>
        </w:rPr>
        <w:t>43.22</w:t>
      </w:r>
      <w:r>
        <w:rPr>
          <w:rFonts w:hint="eastAsia"/>
          <w:color w:val="auto"/>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四</w:t>
      </w:r>
      <w:r>
        <w:rPr>
          <w:rFonts w:hint="eastAsia"/>
          <w:color w:val="auto"/>
        </w:rPr>
        <w:t>成的网民对网络安全持保留态度。在负面评价方面，持不安全评价的占</w:t>
      </w:r>
      <w:r>
        <w:rPr>
          <w:rFonts w:hint="eastAsia" w:ascii="Calibri" w:hAnsi="Calibri" w:eastAsia="宋体" w:cs="Times New Roman"/>
          <w:color w:val="auto"/>
          <w:lang w:bidi="ar"/>
        </w:rPr>
        <w:t>6.86</w:t>
      </w:r>
      <w:r>
        <w:rPr>
          <w:rFonts w:hint="eastAsia"/>
          <w:color w:val="auto"/>
        </w:rPr>
        <w:t>%，非常不安全的评价</w:t>
      </w:r>
      <w:r>
        <w:rPr>
          <w:rFonts w:hint="eastAsia"/>
          <w:color w:val="000000" w:themeColor="text1"/>
          <w14:textFill>
            <w14:solidFill>
              <w14:schemeClr w14:val="tx1"/>
            </w14:solidFill>
          </w14:textFill>
        </w:rPr>
        <w:t>占</w:t>
      </w:r>
      <w:r>
        <w:rPr>
          <w:rFonts w:hint="eastAsia" w:ascii="Calibri" w:hAnsi="Calibri" w:eastAsia="宋体" w:cs="Times New Roman"/>
          <w:color w:val="000000" w:themeColor="text1"/>
          <w:lang w:bidi="ar"/>
          <w14:textFill>
            <w14:solidFill>
              <w14:schemeClr w14:val="tx1"/>
            </w14:solidFill>
          </w14:textFill>
        </w:rPr>
        <w:t>1.59</w:t>
      </w:r>
      <w:r>
        <w:rPr>
          <w:rFonts w:hint="eastAsia"/>
          <w:color w:val="000000" w:themeColor="text1"/>
          <w14:textFill>
            <w14:solidFill>
              <w14:schemeClr w14:val="tx1"/>
            </w14:solidFill>
          </w14:textFill>
        </w:rPr>
        <w:t>%，两者相加，持不安全评价或非常不安全评价的占</w:t>
      </w:r>
      <w:r>
        <w:rPr>
          <w:color w:val="000000"/>
        </w:rPr>
        <w:t>8.45</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与全国数据相比，表示非常安全比例要低9.54个百分点，表示安全比例要高3.3个百分点。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359"/>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8.21%</w:t>
      </w:r>
      <w:r>
        <w:rPr>
          <w:rFonts w:hint="eastAsia"/>
        </w:rPr>
        <w:t>的网民认为网络安全感有明显提升，</w:t>
      </w:r>
      <w:r>
        <w:rPr>
          <w:rFonts w:hint="eastAsia"/>
          <w:color w:val="000000" w:themeColor="text1"/>
          <w14:textFill>
            <w14:solidFill>
              <w14:schemeClr w14:val="tx1"/>
            </w14:solidFill>
          </w14:textFill>
        </w:rPr>
        <w:t>36.11%</w:t>
      </w:r>
      <w:r>
        <w:rPr>
          <w:rFonts w:hint="eastAsia"/>
        </w:rPr>
        <w:t>网民认为有略有改善，两者相加达</w:t>
      </w:r>
      <w:r>
        <w:rPr>
          <w:rFonts w:hint="eastAsia"/>
          <w:color w:val="000000" w:themeColor="text1"/>
          <w14:textFill>
            <w14:solidFill>
              <w14:schemeClr w14:val="tx1"/>
            </w14:solidFill>
          </w14:textFill>
        </w:rPr>
        <w:t>44.32%。</w:t>
      </w:r>
      <w:r>
        <w:rPr>
          <w:rFonts w:hint="eastAsia"/>
          <w:b/>
          <w:bCs/>
        </w:rPr>
        <w:t>与全国数据相比，表示明显提升比例要低9.48个百分点，表示没有变化比例要高10.29个百分点。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11869"/>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73.88%</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62.14%</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51.71%</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31.37%</w:t>
      </w:r>
      <w:r>
        <w:rPr>
          <w:rFonts w:hint="eastAsia" w:asciiTheme="minorEastAsia" w:hAnsiTheme="minorEastAsia"/>
        </w:rPr>
        <w:t>。</w:t>
      </w:r>
      <w:r>
        <w:rPr>
          <w:rFonts w:hint="eastAsia"/>
          <w:b/>
          <w:bCs/>
        </w:rPr>
        <w:t>与全国数据相比，表示其他比例要低7.11个百分点，表示违法有害信息（淫秽色情、网络赌博、网络谣言、侮辱诽谤、违禁物品信息、暴恐音视频、虚假广告）比例要高1.73个百分点。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203702"/>
      <w:bookmarkStart w:id="54"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147"/>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13188"/>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50.45</w:t>
      </w:r>
      <w:r>
        <w:rPr>
          <w:rFonts w:hint="eastAsia"/>
        </w:rPr>
        <w:t>%，其次</w:t>
      </w:r>
      <w:r>
        <w:rPr>
          <w:rFonts w:hint="eastAsia"/>
          <w:color w:val="auto"/>
        </w:rPr>
        <w:t>是</w:t>
      </w:r>
      <w:r>
        <w:rPr>
          <w:color w:val="auto"/>
        </w:rPr>
        <w:t>满意</w:t>
      </w:r>
      <w:r>
        <w:rPr>
          <w:rFonts w:hint="eastAsia"/>
          <w:color w:val="auto"/>
        </w:rPr>
        <w:t>占</w:t>
      </w:r>
      <w:r>
        <w:rPr>
          <w:color w:val="auto"/>
        </w:rPr>
        <w:t>29.59</w:t>
      </w:r>
      <w:r>
        <w:rPr>
          <w:rFonts w:hint="eastAsia"/>
          <w:color w:val="auto"/>
        </w:rPr>
        <w:t>%，第三是</w:t>
      </w:r>
      <w:r>
        <w:rPr>
          <w:color w:val="auto"/>
        </w:rPr>
        <w:t>不满意</w:t>
      </w:r>
      <w:r>
        <w:rPr>
          <w:rFonts w:hint="eastAsia"/>
          <w:color w:val="auto"/>
        </w:rPr>
        <w:t>占</w:t>
      </w:r>
      <w:r>
        <w:rPr>
          <w:color w:val="auto"/>
        </w:rPr>
        <w:t>7.9</w:t>
      </w:r>
      <w:r>
        <w:rPr>
          <w:rFonts w:hint="eastAsia"/>
          <w:color w:val="auto"/>
        </w:rPr>
        <w:t>%。认为好评（很满意和满意）的占</w:t>
      </w:r>
      <w:r>
        <w:rPr>
          <w:color w:val="auto"/>
        </w:rPr>
        <w:t>37.36</w:t>
      </w:r>
      <w:r>
        <w:rPr>
          <w:rFonts w:hint="eastAsia"/>
          <w:color w:val="auto"/>
        </w:rPr>
        <w:t>%，低于评价为一般的比例，负面评价的共占</w:t>
      </w:r>
      <w:r>
        <w:rPr>
          <w:color w:val="auto"/>
        </w:rPr>
        <w:t>12.19</w:t>
      </w:r>
      <w:r>
        <w:rPr>
          <w:rFonts w:hint="eastAsia"/>
          <w:color w:val="auto"/>
        </w:rPr>
        <w:t>%；总体评价是</w:t>
      </w:r>
      <w:r>
        <w:rPr>
          <w:color w:val="auto"/>
        </w:rPr>
        <w:t>一般</w:t>
      </w:r>
      <w:r>
        <w:rPr>
          <w:rFonts w:hint="eastAsia"/>
          <w:color w:val="auto"/>
        </w:rPr>
        <w:t>。</w:t>
      </w:r>
      <w:r>
        <w:rPr>
          <w:rFonts w:hint="eastAsia"/>
          <w:b/>
          <w:bCs/>
          <w:color w:val="auto"/>
        </w:rPr>
        <w:t>与全国数据相</w:t>
      </w:r>
      <w:r>
        <w:rPr>
          <w:rFonts w:hint="eastAsia"/>
          <w:b/>
          <w:bCs/>
        </w:rPr>
        <w:t>比，表示很满意比例要低11.29个百分点，表示满意比例要高1.37个百分点。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305609"/>
      <w:bookmarkStart w:id="58"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22815"/>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45.73</w:t>
      </w:r>
      <w:r>
        <w:rPr>
          <w:rFonts w:hint="eastAsia"/>
        </w:rPr>
        <w:t>%，其次是</w:t>
      </w:r>
      <w:r>
        <w:t>满意</w:t>
      </w:r>
      <w:r>
        <w:rPr>
          <w:rFonts w:hint="eastAsia"/>
        </w:rPr>
        <w:t>占</w:t>
      </w:r>
      <w:r>
        <w:t>36.81</w:t>
      </w:r>
      <w:r>
        <w:rPr>
          <w:rFonts w:hint="eastAsia"/>
        </w:rPr>
        <w:t>%，第三是</w:t>
      </w:r>
      <w:r>
        <w:t>很满意</w:t>
      </w:r>
      <w:r>
        <w:rPr>
          <w:rFonts w:hint="eastAsia"/>
        </w:rPr>
        <w:t>占</w:t>
      </w:r>
      <w:r>
        <w:t>8.61</w:t>
      </w:r>
      <w:r>
        <w:rPr>
          <w:rFonts w:hint="eastAsia"/>
        </w:rPr>
        <w:t>%。认为好评的占</w:t>
      </w:r>
      <w:r>
        <w:t>45.42</w:t>
      </w:r>
      <w:r>
        <w:rPr>
          <w:rFonts w:hint="eastAsia"/>
          <w:color w:val="auto"/>
        </w:rPr>
        <w:t>%，接近一半，总体评价是好评为主。</w:t>
      </w:r>
      <w:r>
        <w:rPr>
          <w:rFonts w:hint="eastAsia"/>
          <w:b/>
          <w:bCs/>
        </w:rPr>
        <w:t>与全国数据相比，表示很满意比例要低11.96个百分点，表示满意比例要高2.41个百分点。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11890"/>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43.28</w:t>
      </w:r>
      <w:r>
        <w:rPr>
          <w:rFonts w:hint="eastAsia"/>
        </w:rPr>
        <w:t>%，其</w:t>
      </w:r>
      <w:r>
        <w:rPr>
          <w:rFonts w:hint="eastAsia"/>
          <w:color w:val="auto"/>
        </w:rPr>
        <w:t>次是</w:t>
      </w:r>
      <w:r>
        <w:rPr>
          <w:color w:val="auto"/>
        </w:rPr>
        <w:t>满意</w:t>
      </w:r>
      <w:r>
        <w:rPr>
          <w:rFonts w:hint="eastAsia"/>
          <w:color w:val="auto"/>
        </w:rPr>
        <w:t>占</w:t>
      </w:r>
      <w:r>
        <w:rPr>
          <w:color w:val="auto"/>
        </w:rPr>
        <w:t>38.8</w:t>
      </w:r>
      <w:r>
        <w:rPr>
          <w:rFonts w:hint="eastAsia"/>
          <w:color w:val="auto"/>
        </w:rPr>
        <w:t>%，第三是</w:t>
      </w:r>
      <w:r>
        <w:rPr>
          <w:color w:val="auto"/>
        </w:rPr>
        <w:t>很满意</w:t>
      </w:r>
      <w:r>
        <w:rPr>
          <w:rFonts w:hint="eastAsia"/>
          <w:color w:val="auto"/>
        </w:rPr>
        <w:t>占</w:t>
      </w:r>
      <w:r>
        <w:rPr>
          <w:color w:val="auto"/>
        </w:rPr>
        <w:t>9.58</w:t>
      </w:r>
      <w:r>
        <w:rPr>
          <w:rFonts w:hint="eastAsia"/>
          <w:color w:val="auto"/>
        </w:rPr>
        <w:t>%。认为好评（很满意和满意）的占</w:t>
      </w:r>
      <w:r>
        <w:rPr>
          <w:color w:val="auto"/>
        </w:rPr>
        <w:t>48.38</w:t>
      </w:r>
      <w:r>
        <w:rPr>
          <w:rFonts w:hint="eastAsia"/>
          <w:color w:val="auto"/>
        </w:rPr>
        <w:t>%，</w:t>
      </w:r>
      <w:r>
        <w:rPr>
          <w:color w:val="auto"/>
        </w:rPr>
        <w:t>接近一半</w:t>
      </w:r>
      <w:r>
        <w:rPr>
          <w:rFonts w:hint="eastAsia"/>
          <w:color w:val="auto"/>
        </w:rPr>
        <w:t>，总体评价是</w:t>
      </w:r>
      <w:r>
        <w:rPr>
          <w:color w:val="auto"/>
        </w:rPr>
        <w:t>中到好评</w:t>
      </w:r>
      <w:r>
        <w:rPr>
          <w:rFonts w:hint="eastAsia"/>
          <w:color w:val="auto"/>
        </w:rPr>
        <w:t>为主。</w:t>
      </w:r>
      <w:r>
        <w:rPr>
          <w:rFonts w:hint="eastAsia"/>
          <w:b/>
          <w:bCs/>
          <w:color w:val="auto"/>
        </w:rPr>
        <w:t>与全国数据相比，表示很满意比例要低12.48个百分点，表示满意比例要高3.25个百</w:t>
      </w:r>
      <w:r>
        <w:rPr>
          <w:rFonts w:hint="eastAsia"/>
          <w:b/>
          <w:bCs/>
        </w:rPr>
        <w:t>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15410"/>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41.71</w:t>
      </w:r>
      <w:r>
        <w:rPr>
          <w:rFonts w:hint="eastAsia"/>
        </w:rPr>
        <w:t>%，其次是</w:t>
      </w:r>
      <w:r>
        <w:t>满意</w:t>
      </w:r>
      <w:r>
        <w:rPr>
          <w:rFonts w:hint="eastAsia"/>
          <w:color w:val="auto"/>
        </w:rPr>
        <w:t>占</w:t>
      </w:r>
      <w:r>
        <w:rPr>
          <w:color w:val="auto"/>
        </w:rPr>
        <w:t>41.42</w:t>
      </w:r>
      <w:r>
        <w:rPr>
          <w:rFonts w:hint="eastAsia"/>
          <w:color w:val="auto"/>
        </w:rPr>
        <w:t>%，第三是</w:t>
      </w:r>
      <w:r>
        <w:rPr>
          <w:color w:val="auto"/>
        </w:rPr>
        <w:t>很满意</w:t>
      </w:r>
      <w:r>
        <w:rPr>
          <w:rFonts w:hint="eastAsia"/>
          <w:color w:val="auto"/>
        </w:rPr>
        <w:t>占</w:t>
      </w:r>
      <w:r>
        <w:rPr>
          <w:color w:val="auto"/>
        </w:rPr>
        <w:t>9.94</w:t>
      </w:r>
      <w:r>
        <w:rPr>
          <w:rFonts w:hint="eastAsia"/>
          <w:color w:val="auto"/>
        </w:rPr>
        <w:t>%。认为好评（很满意和满意）的占</w:t>
      </w:r>
      <w:r>
        <w:rPr>
          <w:color w:val="auto"/>
        </w:rPr>
        <w:t>51.36</w:t>
      </w:r>
      <w:r>
        <w:rPr>
          <w:rFonts w:hint="eastAsia"/>
          <w:color w:val="auto"/>
        </w:rPr>
        <w:t>%，超过一半，总体评价是好评为主</w:t>
      </w:r>
      <w:r>
        <w:rPr>
          <w:rFonts w:hint="eastAsia"/>
        </w:rPr>
        <w:t>。</w:t>
      </w:r>
      <w:r>
        <w:rPr>
          <w:rFonts w:hint="eastAsia"/>
          <w:b/>
          <w:bCs/>
        </w:rPr>
        <w:t>与全国数据相比，表示很满意比例要低11.66个百分点，表示满意比例要高5.04个百分点。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23345"/>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44.26</w:t>
      </w:r>
      <w:r>
        <w:rPr>
          <w:rFonts w:hint="eastAsia"/>
        </w:rPr>
        <w:t>%，其次是</w:t>
      </w:r>
      <w:r>
        <w:rPr>
          <w:color w:val="auto"/>
        </w:rPr>
        <w:t>满意</w:t>
      </w:r>
      <w:r>
        <w:rPr>
          <w:rFonts w:hint="eastAsia"/>
          <w:color w:val="auto"/>
        </w:rPr>
        <w:t>占</w:t>
      </w:r>
      <w:r>
        <w:rPr>
          <w:color w:val="auto"/>
        </w:rPr>
        <w:t>39.42</w:t>
      </w:r>
      <w:r>
        <w:rPr>
          <w:rFonts w:hint="eastAsia"/>
          <w:color w:val="auto"/>
        </w:rPr>
        <w:t>%，第三是</w:t>
      </w:r>
      <w:r>
        <w:rPr>
          <w:color w:val="auto"/>
        </w:rPr>
        <w:t>很满意</w:t>
      </w:r>
      <w:r>
        <w:rPr>
          <w:rFonts w:hint="eastAsia"/>
          <w:color w:val="auto"/>
        </w:rPr>
        <w:t>占</w:t>
      </w:r>
      <w:r>
        <w:rPr>
          <w:color w:val="auto"/>
        </w:rPr>
        <w:t>8.7</w:t>
      </w:r>
      <w:r>
        <w:rPr>
          <w:rFonts w:hint="eastAsia"/>
          <w:color w:val="auto"/>
        </w:rPr>
        <w:t>%。认为满意以上的评价（很满意和满意）的占48.12%，</w:t>
      </w:r>
      <w:r>
        <w:rPr>
          <w:rFonts w:hint="eastAsia"/>
          <w:color w:val="auto"/>
          <w:lang w:val="en-US" w:eastAsia="zh-CN"/>
        </w:rPr>
        <w:t>接近</w:t>
      </w:r>
      <w:r>
        <w:rPr>
          <w:rFonts w:hint="eastAsia"/>
          <w:color w:val="auto"/>
        </w:rPr>
        <w:t>一半，总体评价是满意为主</w:t>
      </w:r>
      <w:r>
        <w:rPr>
          <w:rFonts w:hint="eastAsia"/>
        </w:rPr>
        <w:t>。</w:t>
      </w:r>
      <w:r>
        <w:rPr>
          <w:rFonts w:hint="eastAsia"/>
          <w:b/>
          <w:bCs/>
        </w:rPr>
        <w:t>与全国数据相比，表示很满意比例要低13.75个百分点，表示满意比例要高3.01个百分点。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2509"/>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9316"/>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16827"/>
      <w:r>
        <w:rPr>
          <w:rFonts w:hint="eastAsia"/>
          <w:lang w:val="en-US" w:eastAsia="zh-CN"/>
        </w:rPr>
        <w:t>4</w:t>
      </w:r>
      <w:r>
        <w:rPr>
          <w:rFonts w:hint="eastAsia"/>
        </w:rPr>
        <w:t>.1专题1：网络安全法治社会建设专题</w:t>
      </w:r>
      <w:bookmarkEnd w:id="66"/>
      <w:bookmarkEnd w:id="67"/>
    </w:p>
    <w:p>
      <w:r>
        <w:rPr>
          <w:rFonts w:hint="eastAsia"/>
        </w:rPr>
        <w:t>参加本专题调查的公众网民数量为</w:t>
      </w:r>
      <w:r>
        <w:t>5323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82.25</w:t>
      </w:r>
      <w:r>
        <w:rPr>
          <w:rFonts w:hint="eastAsia"/>
        </w:rPr>
        <w:t>%了解</w:t>
      </w:r>
      <w:r>
        <w:t>《中华人民共和国网络安全法》</w:t>
      </w:r>
      <w:r>
        <w:rPr>
          <w:rFonts w:hint="eastAsia"/>
        </w:rPr>
        <w:t>，</w:t>
      </w:r>
      <w:r>
        <w:t>45.33</w:t>
      </w:r>
      <w:r>
        <w:rPr>
          <w:rFonts w:hint="eastAsia"/>
        </w:rPr>
        <w:t>%公众网民了解</w:t>
      </w:r>
      <w:r>
        <w:t>《互联网个人信息安全保护指南》</w:t>
      </w:r>
      <w:r>
        <w:rPr>
          <w:rFonts w:hint="eastAsia"/>
        </w:rPr>
        <w:t>、</w:t>
      </w:r>
      <w:r>
        <w:t>40.89</w:t>
      </w:r>
      <w:r>
        <w:rPr>
          <w:rFonts w:hint="eastAsia"/>
        </w:rPr>
        <w:t>%网民了解</w:t>
      </w:r>
      <w:r>
        <w:t>《网络信息内容生态治理规定》</w:t>
      </w:r>
      <w:r>
        <w:rPr>
          <w:rFonts w:hint="eastAsia"/>
        </w:rPr>
        <w:t>；</w:t>
      </w:r>
      <w:r>
        <w:t>《儿童个人信息网络保护规定》</w:t>
      </w:r>
      <w:r>
        <w:rPr>
          <w:rFonts w:hint="eastAsia"/>
        </w:rPr>
        <w:t>、</w:t>
      </w:r>
      <w:r>
        <w:t>《中华人民共和国电子商务法》</w:t>
      </w:r>
      <w:r>
        <w:rPr>
          <w:rFonts w:hint="eastAsia"/>
        </w:rPr>
        <w:t>了解的人也比较多，分别占</w:t>
      </w:r>
      <w:r>
        <w:t>40.15</w:t>
      </w:r>
      <w:r>
        <w:rPr>
          <w:rFonts w:hint="eastAsia"/>
        </w:rPr>
        <w:t>%和</w:t>
      </w:r>
      <w:r>
        <w:t>33.62</w:t>
      </w:r>
      <w:r>
        <w:rPr>
          <w:rFonts w:hint="eastAsia"/>
        </w:rPr>
        <w:t>%。数据显示网络安全领域的普法工作取得一定的成效。</w:t>
      </w:r>
      <w:r>
        <w:rPr>
          <w:rFonts w:hint="eastAsia"/>
          <w:b/>
          <w:bCs/>
        </w:rPr>
        <w:t>相较于全国数据，《互联网个人信息安全保护指南》、《互联网群组信息服务管理规定》、《互联网信息服务管理办法》分别比全国数据低1.58、1.51、1.85个百分点。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15"/>
      <w:bookmarkStart w:id="69"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70" w:name="_Toc12398"/>
      <w:r>
        <w:rPr>
          <w:rFonts w:hint="eastAsia"/>
          <w:sz w:val="24"/>
        </w:rPr>
        <w:t>：</w:t>
      </w:r>
      <w:bookmarkEnd w:id="68"/>
      <w:bookmarkEnd w:id="69"/>
      <w:r>
        <w:rPr>
          <w:rFonts w:hint="eastAsia"/>
          <w:sz w:val="24"/>
        </w:rPr>
        <w:t>公众网民对网络安全法律、规章及政策标准的了解</w:t>
      </w:r>
      <w:bookmarkEnd w:id="7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80.25</w:t>
      </w:r>
      <w:r>
        <w:rPr>
          <w:rFonts w:hint="eastAsia"/>
        </w:rPr>
        <w:t>%，</w:t>
      </w:r>
      <w:r>
        <w:t>单位(内部培训、宣传)</w:t>
      </w:r>
      <w:r>
        <w:rPr>
          <w:rFonts w:hint="eastAsia"/>
        </w:rPr>
        <w:t>的达</w:t>
      </w:r>
      <w:r>
        <w:t>63.03</w:t>
      </w:r>
      <w:r>
        <w:rPr>
          <w:rFonts w:hint="eastAsia"/>
        </w:rPr>
        <w:t>%，</w:t>
      </w:r>
      <w:r>
        <w:t>政府(普法宣传活动)</w:t>
      </w:r>
      <w:r>
        <w:rPr>
          <w:rFonts w:hint="eastAsia"/>
        </w:rPr>
        <w:t>60.08%，</w:t>
      </w:r>
      <w:r>
        <w:t>互联网</w:t>
      </w:r>
      <w:r>
        <w:rPr>
          <w:rFonts w:hint="eastAsia"/>
        </w:rPr>
        <w:t>52.54%，</w:t>
      </w:r>
      <w:r>
        <w:t>学校(网络安全专业课、竞赛)</w:t>
      </w:r>
      <w:r>
        <w:rPr>
          <w:rFonts w:hint="eastAsia"/>
        </w:rPr>
        <w:t>29.42%，</w:t>
      </w:r>
      <w:r>
        <w:t>互联网行业协会(网络安全讲座、培训班)</w:t>
      </w:r>
      <w:r>
        <w:rPr>
          <w:rFonts w:hint="eastAsia"/>
        </w:rPr>
        <w:t>27.78%。</w:t>
      </w:r>
      <w:r>
        <w:rPr>
          <w:rFonts w:hint="eastAsia"/>
          <w:b/>
          <w:bCs/>
        </w:rPr>
        <w:t>与全国数据相比，表示学校(网络安全专业课、竞赛)比例要低19.08个百分点，表示大众媒体(报刊、杂志、电视、广播)比例要高3.08个百分点。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71" w:name="_Toc19305622"/>
      <w:bookmarkStart w:id="72"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71"/>
      <w:bookmarkEnd w:id="72"/>
      <w:bookmarkStart w:id="73" w:name="_Toc19218"/>
      <w:r>
        <w:rPr>
          <w:rFonts w:hint="eastAsia"/>
          <w:sz w:val="24"/>
        </w:rPr>
        <w:t>：网络安全法律法规知识来源渠道</w:t>
      </w:r>
      <w:bookmarkEnd w:id="7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74.98</w:t>
      </w:r>
      <w:r>
        <w:rPr>
          <w:rFonts w:hint="eastAsia"/>
        </w:rPr>
        <w:t>%），第二位是</w:t>
      </w:r>
      <w:r>
        <w:t>媒体(宣传)</w:t>
      </w:r>
      <w:r>
        <w:rPr>
          <w:rFonts w:hint="eastAsia"/>
        </w:rPr>
        <w:t>（关注度</w:t>
      </w:r>
      <w:r>
        <w:t>73.08</w:t>
      </w:r>
      <w:r>
        <w:rPr>
          <w:rFonts w:hint="eastAsia"/>
        </w:rPr>
        <w:t>%），第三位是</w:t>
      </w:r>
      <w:r>
        <w:t>企业(渠道)</w:t>
      </w:r>
      <w:r>
        <w:rPr>
          <w:rFonts w:hint="eastAsia"/>
        </w:rPr>
        <w:t>（关注度</w:t>
      </w:r>
      <w:r>
        <w:t>55</w:t>
      </w:r>
      <w:r>
        <w:rPr>
          <w:rFonts w:hint="eastAsia"/>
        </w:rPr>
        <w:t>%）。</w:t>
      </w:r>
      <w:r>
        <w:rPr>
          <w:rFonts w:hint="eastAsia"/>
          <w:b/>
          <w:bCs/>
        </w:rPr>
        <w:t>与全国数据相比，表示学校(教育)比例要低11.11个百分点，表示政府(规划)比例要高8.61个百分点。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305623"/>
      <w:bookmarkStart w:id="75"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76" w:name="_Toc10233"/>
      <w:r>
        <w:rPr>
          <w:rFonts w:hint="eastAsia"/>
          <w:sz w:val="24"/>
        </w:rPr>
        <w:t>：</w:t>
      </w:r>
      <w:bookmarkEnd w:id="74"/>
      <w:bookmarkEnd w:id="75"/>
      <w:r>
        <w:rPr>
          <w:rFonts w:hint="eastAsia"/>
          <w:sz w:val="24"/>
        </w:rPr>
        <w:t>网络安全普法教育工作的薄弱环节</w:t>
      </w:r>
      <w:bookmarkEnd w:id="7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81.8</w:t>
      </w:r>
      <w:r>
        <w:rPr>
          <w:rFonts w:hint="eastAsia"/>
        </w:rPr>
        <w:t>%），第二位是</w:t>
      </w:r>
      <w:r>
        <w:t>互联网络平台安全责任监管细则</w:t>
      </w:r>
      <w:r>
        <w:rPr>
          <w:rFonts w:hint="eastAsia"/>
        </w:rPr>
        <w:t>（关注度</w:t>
      </w:r>
      <w:r>
        <w:t>72.4</w:t>
      </w:r>
      <w:r>
        <w:rPr>
          <w:rFonts w:hint="eastAsia"/>
        </w:rPr>
        <w:t>%），第三位是</w:t>
      </w:r>
      <w:r>
        <w:t>数据安全保护实施细则</w:t>
      </w:r>
      <w:r>
        <w:rPr>
          <w:rFonts w:hint="eastAsia"/>
        </w:rPr>
        <w:t>（关注度</w:t>
      </w:r>
      <w:r>
        <w:t>61.84</w:t>
      </w:r>
      <w:r>
        <w:rPr>
          <w:rFonts w:hint="eastAsia"/>
        </w:rPr>
        <w:t>%），第四位是</w:t>
      </w:r>
      <w:r>
        <w:t>未成年人上网保护</w:t>
      </w:r>
      <w:r>
        <w:rPr>
          <w:rFonts w:hint="eastAsia"/>
        </w:rPr>
        <w:t>（关注度</w:t>
      </w:r>
      <w:r>
        <w:t>54.8</w:t>
      </w:r>
      <w:r>
        <w:rPr>
          <w:rFonts w:hint="eastAsia"/>
        </w:rPr>
        <w:t>%），第五位是</w:t>
      </w:r>
      <w:r>
        <w:t>网络违法犯罪综合防治</w:t>
      </w:r>
      <w:r>
        <w:rPr>
          <w:rFonts w:hint="eastAsia"/>
        </w:rPr>
        <w:t>（关注度</w:t>
      </w:r>
      <w:r>
        <w:t>50.41</w:t>
      </w:r>
      <w:r>
        <w:rPr>
          <w:rFonts w:hint="eastAsia"/>
        </w:rPr>
        <w:t>%）。其余是</w:t>
      </w:r>
      <w:r>
        <w:t>关键信息基础设施保护条例</w:t>
      </w:r>
      <w:r>
        <w:rPr>
          <w:rFonts w:hint="eastAsia"/>
        </w:rPr>
        <w:t>、</w:t>
      </w:r>
      <w:r>
        <w:t>数据权利的民事立法</w:t>
      </w:r>
      <w:r>
        <w:rPr>
          <w:rFonts w:hint="eastAsia"/>
        </w:rPr>
        <w:t>、</w:t>
      </w:r>
      <w:r>
        <w:t>重大网络安全事件应急</w:t>
      </w:r>
      <w:r>
        <w:rPr>
          <w:rFonts w:hint="eastAsia"/>
        </w:rPr>
        <w:t>，分别有</w:t>
      </w:r>
      <w:r>
        <w:t>48.04</w:t>
      </w:r>
      <w:r>
        <w:rPr>
          <w:rFonts w:hint="eastAsia"/>
        </w:rPr>
        <w:t>%、</w:t>
      </w:r>
      <w:r>
        <w:t>37.08</w:t>
      </w:r>
      <w:r>
        <w:rPr>
          <w:rFonts w:hint="eastAsia"/>
        </w:rPr>
        <w:t>%、</w:t>
      </w:r>
      <w:r>
        <w:t>35.59</w:t>
      </w:r>
      <w:r>
        <w:rPr>
          <w:rFonts w:hint="eastAsia"/>
        </w:rPr>
        <w:t>%的网民关注。</w:t>
      </w:r>
      <w:r>
        <w:rPr>
          <w:rFonts w:hint="eastAsia"/>
          <w:b/>
          <w:bCs/>
        </w:rPr>
        <w:t>与全国数据相比，表示个人信息保护比例要低2.57个百分点，表示互联网络平台安全责任监管细则比例要高5.43个百分点。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77" w:name="_Toc19305624"/>
      <w:bookmarkStart w:id="78"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79" w:name="_Toc11504"/>
      <w:r>
        <w:rPr>
          <w:rFonts w:hint="eastAsia"/>
        </w:rPr>
        <w:t>：</w:t>
      </w:r>
      <w:bookmarkEnd w:id="77"/>
      <w:bookmarkEnd w:id="78"/>
      <w:r>
        <w:rPr>
          <w:rFonts w:hint="eastAsia"/>
        </w:rPr>
        <w:t>亟待加强网络安全立法的内容</w:t>
      </w:r>
      <w:bookmarkEnd w:id="7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80" w:name="_Toc19203719"/>
      <w:bookmarkStart w:id="81"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64.45%</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45.09%</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38.86%</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34.06</w:t>
      </w:r>
      <w:r>
        <w:rPr>
          <w:rFonts w:hint="eastAsia"/>
        </w:rPr>
        <w:t>%、</w:t>
      </w:r>
      <w:r>
        <w:t>30.87</w:t>
      </w:r>
      <w:r>
        <w:rPr>
          <w:rFonts w:hint="eastAsia"/>
        </w:rPr>
        <w:t>%、</w:t>
      </w:r>
      <w:r>
        <w:t>28.77</w:t>
      </w:r>
      <w:r>
        <w:rPr>
          <w:rFonts w:hint="eastAsia"/>
        </w:rPr>
        <w:t>%的网民遇到过。</w:t>
      </w:r>
      <w:r>
        <w:rPr>
          <w:rFonts w:hint="eastAsia"/>
          <w:b/>
          <w:bCs/>
        </w:rPr>
        <w:t>与全国数据相比，表示其他比例要低1.69个百分点，表示网络交易纠纷比例要高10.59个百分点。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82" w:name="_Toc24535"/>
      <w:r>
        <w:rPr>
          <w:rFonts w:hint="eastAsia" w:ascii="黑体" w:hAnsi="黑体"/>
          <w:sz w:val="24"/>
          <w:szCs w:val="24"/>
        </w:rPr>
        <w:t>：</w:t>
      </w:r>
      <w:bookmarkEnd w:id="80"/>
      <w:bookmarkEnd w:id="81"/>
      <w:r>
        <w:rPr>
          <w:rFonts w:hint="eastAsia" w:ascii="黑体" w:hAnsi="黑体"/>
          <w:sz w:val="24"/>
          <w:szCs w:val="24"/>
        </w:rPr>
        <w:t>公众网民遇到网络纠纷发生率排序</w:t>
      </w:r>
      <w:bookmarkEnd w:id="8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75.93</w:t>
      </w:r>
      <w:r>
        <w:rPr>
          <w:rFonts w:hint="eastAsia"/>
        </w:rPr>
        <w:t>%），第二位是</w:t>
      </w:r>
      <w:r>
        <w:t>向消费者协会投诉</w:t>
      </w:r>
      <w:r>
        <w:rPr>
          <w:rFonts w:hint="eastAsia"/>
        </w:rPr>
        <w:t>（选择率</w:t>
      </w:r>
      <w:r>
        <w:t>51.86</w:t>
      </w:r>
      <w:r>
        <w:rPr>
          <w:rFonts w:hint="eastAsia"/>
        </w:rPr>
        <w:t>%），第三位是</w:t>
      </w:r>
      <w:r>
        <w:t>向主管部门(网信办、公安、工信、工商等)投诉</w:t>
      </w:r>
      <w:r>
        <w:rPr>
          <w:rFonts w:hint="eastAsia"/>
        </w:rPr>
        <w:t>（选择率</w:t>
      </w:r>
      <w:r>
        <w:t>44.95</w:t>
      </w:r>
      <w:r>
        <w:rPr>
          <w:rFonts w:hint="eastAsia"/>
        </w:rPr>
        <w:t>%）。</w:t>
      </w:r>
      <w:r>
        <w:t>向网络行业协会等社会组织投诉</w:t>
      </w:r>
      <w:r>
        <w:rPr>
          <w:rFonts w:hint="eastAsia"/>
        </w:rPr>
        <w:t>、</w:t>
      </w:r>
      <w:r>
        <w:t>向第三方投诉平台(新浪黑猫、聚投诉等)投诉</w:t>
      </w:r>
      <w:r>
        <w:rPr>
          <w:rFonts w:hint="eastAsia"/>
        </w:rPr>
        <w:t>、</w:t>
      </w:r>
      <w:r>
        <w:t>向朋友求助</w:t>
      </w:r>
      <w:r>
        <w:rPr>
          <w:rFonts w:hint="eastAsia"/>
        </w:rPr>
        <w:t>，分别有</w:t>
      </w:r>
      <w:r>
        <w:t>41.56</w:t>
      </w:r>
      <w:r>
        <w:rPr>
          <w:rFonts w:hint="eastAsia"/>
        </w:rPr>
        <w:t>%、</w:t>
      </w:r>
      <w:r>
        <w:t>22.85</w:t>
      </w:r>
      <w:r>
        <w:rPr>
          <w:rFonts w:hint="eastAsia"/>
        </w:rPr>
        <w:t>%、</w:t>
      </w:r>
      <w:r>
        <w:t>20.88</w:t>
      </w:r>
      <w:r>
        <w:rPr>
          <w:rFonts w:hint="eastAsia"/>
        </w:rPr>
        <w:t>%的应对方式。</w:t>
      </w:r>
      <w:r>
        <w:rPr>
          <w:rFonts w:hint="eastAsia"/>
          <w:b/>
          <w:bCs/>
        </w:rPr>
        <w:t>与全国数据相比，表示向朋友求助比例要低5.87个百分点，表示向有关服务商或平台投诉比例要高1.0个百分点。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3" w:name="_Toc19305627"/>
      <w:bookmarkStart w:id="84"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85" w:name="_Toc5192"/>
      <w:r>
        <w:rPr>
          <w:rFonts w:hint="eastAsia"/>
          <w:sz w:val="24"/>
        </w:rPr>
        <w:t>：</w:t>
      </w:r>
      <w:bookmarkEnd w:id="83"/>
      <w:bookmarkEnd w:id="84"/>
      <w:r>
        <w:rPr>
          <w:rFonts w:hint="eastAsia"/>
          <w:sz w:val="24"/>
        </w:rPr>
        <w:t>网民对网络纠纷的应对选择</w:t>
      </w:r>
      <w:bookmarkEnd w:id="8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color w:val="auto"/>
        </w:rPr>
        <w:t>56.</w:t>
      </w:r>
      <w:r>
        <w:t>01</w:t>
      </w:r>
      <w:r>
        <w:rPr>
          <w:rFonts w:hint="eastAsia"/>
        </w:rPr>
        <w:t>%）的网民表示不了解，完全不知道有这类机构；</w:t>
      </w:r>
      <w:r>
        <w:t>34.28</w:t>
      </w:r>
      <w:r>
        <w:rPr>
          <w:rFonts w:hint="eastAsia"/>
        </w:rPr>
        <w:t>%网民表示</w:t>
      </w:r>
      <w:r>
        <w:t>这类机构是民间自治组织</w:t>
      </w:r>
      <w:r>
        <w:rPr>
          <w:rFonts w:hint="eastAsia"/>
        </w:rPr>
        <w:t>，</w:t>
      </w:r>
      <w:r>
        <w:t>27.49</w:t>
      </w:r>
      <w:r>
        <w:rPr>
          <w:rFonts w:hint="eastAsia"/>
        </w:rPr>
        <w:t>%网民表示</w:t>
      </w:r>
      <w:r>
        <w:t>担心调解机构的公信力不足</w:t>
      </w:r>
      <w:r>
        <w:rPr>
          <w:rFonts w:hint="eastAsia"/>
        </w:rPr>
        <w:t>；</w:t>
      </w:r>
      <w:r>
        <w:t>26.07</w:t>
      </w:r>
      <w:r>
        <w:rPr>
          <w:rFonts w:hint="eastAsia"/>
        </w:rPr>
        <w:t>%网民担心</w:t>
      </w:r>
      <w:r>
        <w:t>调解的结果是有法律效力的</w:t>
      </w:r>
      <w:r>
        <w:rPr>
          <w:rFonts w:hint="eastAsia"/>
        </w:rPr>
        <w:t>，</w:t>
      </w:r>
      <w:r>
        <w:t>25.53</w:t>
      </w:r>
      <w:r>
        <w:rPr>
          <w:rFonts w:hint="eastAsia"/>
        </w:rPr>
        <w:t>%网民认为</w:t>
      </w:r>
      <w:r>
        <w:t>调解结果执行难，不能解决问题</w:t>
      </w:r>
      <w:r>
        <w:rPr>
          <w:rFonts w:hint="eastAsia"/>
        </w:rPr>
        <w:t>。仅有</w:t>
      </w:r>
      <w:r>
        <w:t>25.25</w:t>
      </w:r>
      <w:r>
        <w:rPr>
          <w:rFonts w:hint="eastAsia"/>
        </w:rPr>
        <w:t>%网民认为</w:t>
      </w:r>
      <w:r>
        <w:t>担心个人信息会泄露</w:t>
      </w:r>
      <w:r>
        <w:rPr>
          <w:rFonts w:hint="eastAsia"/>
        </w:rPr>
        <w:t>；</w:t>
      </w:r>
      <w:r>
        <w:t>24.51</w:t>
      </w:r>
      <w:r>
        <w:rPr>
          <w:rFonts w:hint="eastAsia"/>
        </w:rPr>
        <w:t>%网民表示</w:t>
      </w:r>
      <w:r>
        <w:t>调解花费比较低</w:t>
      </w:r>
      <w:r>
        <w:rPr>
          <w:rFonts w:hint="eastAsia"/>
        </w:rPr>
        <w:t>。持保留态度的比持肯定的比例高。</w:t>
      </w:r>
      <w:r>
        <w:rPr>
          <w:rFonts w:hint="eastAsia"/>
          <w:b/>
          <w:bCs/>
        </w:rPr>
        <w:t>与全国数据相比，表示担心个人信息会泄露比例要低5.09个百分点，表示这类机构是民间自治组织比例要高6.36个百分点。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6" w:name="_Toc28557"/>
      <w:r>
        <w:rPr>
          <w:rFonts w:hint="eastAsia"/>
          <w:sz w:val="24"/>
        </w:rPr>
        <w:t>：网民对互联网纠纷人民调解委员会等机构的看法</w:t>
      </w:r>
      <w:bookmarkEnd w:id="8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41.22</w:t>
      </w:r>
      <w:r>
        <w:rPr>
          <w:rFonts w:hint="eastAsia"/>
        </w:rPr>
        <w:t>%），其次是认为</w:t>
      </w:r>
      <w:r>
        <w:t>一般</w:t>
      </w:r>
      <w:r>
        <w:rPr>
          <w:rFonts w:hint="eastAsia"/>
        </w:rPr>
        <w:t>（占</w:t>
      </w:r>
      <w:r>
        <w:t>35.32</w:t>
      </w:r>
      <w:r>
        <w:rPr>
          <w:rFonts w:hint="eastAsia"/>
        </w:rPr>
        <w:t>%），再次是认为</w:t>
      </w:r>
      <w:r>
        <w:t>非常满意</w:t>
      </w:r>
      <w:r>
        <w:rPr>
          <w:rFonts w:hint="eastAsia"/>
        </w:rPr>
        <w:t>（占</w:t>
      </w:r>
      <w:r>
        <w:t>11.05</w:t>
      </w:r>
      <w:r>
        <w:rPr>
          <w:rFonts w:hint="eastAsia"/>
        </w:rPr>
        <w:t>%）。即认为满意以上</w:t>
      </w:r>
      <w:r>
        <w:rPr>
          <w:rFonts w:hint="eastAsia"/>
          <w:color w:val="auto"/>
        </w:rPr>
        <w:t>超过一半</w:t>
      </w:r>
      <w:r>
        <w:rPr>
          <w:rFonts w:hint="eastAsia"/>
        </w:rPr>
        <w:t>（</w:t>
      </w:r>
      <w:r>
        <w:t>52.27</w:t>
      </w:r>
      <w:r>
        <w:rPr>
          <w:rFonts w:hint="eastAsia"/>
        </w:rPr>
        <w:t>%），总体评价</w:t>
      </w:r>
      <w:r>
        <w:rPr>
          <w:rFonts w:hint="eastAsia"/>
          <w:color w:val="auto"/>
        </w:rPr>
        <w:t>是满意以</w:t>
      </w:r>
      <w:r>
        <w:rPr>
          <w:rFonts w:hint="eastAsia"/>
        </w:rPr>
        <w:t>上。</w:t>
      </w:r>
      <w:r>
        <w:rPr>
          <w:rFonts w:hint="eastAsia"/>
          <w:b/>
          <w:bCs/>
        </w:rPr>
        <w:t>与全国数据相比，表示非常满意比例要低5.56个百分点，表示一般比例要高5.0个百分点。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7" w:name="_Toc15694"/>
      <w:r>
        <w:rPr>
          <w:rFonts w:hint="eastAsia"/>
          <w:sz w:val="24"/>
        </w:rPr>
        <w:t>：网民对网络安全方面司法工作满意度评价</w:t>
      </w:r>
      <w:bookmarkEnd w:id="8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2"/>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40.45</w:t>
      </w:r>
      <w:r>
        <w:rPr>
          <w:rFonts w:hint="eastAsia"/>
        </w:rPr>
        <w:t>%），其次是认为</w:t>
      </w:r>
      <w:r>
        <w:t>一般</w:t>
      </w:r>
      <w:r>
        <w:rPr>
          <w:rFonts w:hint="eastAsia"/>
        </w:rPr>
        <w:t>（占</w:t>
      </w:r>
      <w:r>
        <w:t>38.34</w:t>
      </w:r>
      <w:r>
        <w:rPr>
          <w:rFonts w:hint="eastAsia"/>
        </w:rPr>
        <w:t>%），再次是认为</w:t>
      </w:r>
      <w:r>
        <w:t>非常满意</w:t>
      </w:r>
      <w:r>
        <w:rPr>
          <w:rFonts w:hint="eastAsia"/>
        </w:rPr>
        <w:t>（占</w:t>
      </w:r>
      <w:r>
        <w:t>10.81</w:t>
      </w:r>
      <w:r>
        <w:rPr>
          <w:rFonts w:hint="eastAsia"/>
        </w:rPr>
        <w:t>%）。即认为满意</w:t>
      </w:r>
      <w:r>
        <w:rPr>
          <w:rFonts w:hint="eastAsia"/>
          <w:color w:val="auto"/>
        </w:rPr>
        <w:t>以上超过一半（</w:t>
      </w:r>
      <w:r>
        <w:rPr>
          <w:color w:val="auto"/>
        </w:rPr>
        <w:t>51.26</w:t>
      </w:r>
      <w:r>
        <w:rPr>
          <w:rFonts w:hint="eastAsia"/>
          <w:color w:val="auto"/>
        </w:rPr>
        <w:t>%）</w:t>
      </w:r>
      <w:r>
        <w:rPr>
          <w:rFonts w:hint="eastAsia"/>
        </w:rPr>
        <w:t>，总体评价是满意以上。</w:t>
      </w:r>
      <w:r>
        <w:rPr>
          <w:rFonts w:hint="eastAsia"/>
          <w:b/>
          <w:bCs/>
        </w:rPr>
        <w:t>与全国数据相比，表示非常满意比例要低5.58个百分点，表示一般比例要高6.8个百分点。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8" w:name="_Toc8859"/>
      <w:r>
        <w:rPr>
          <w:rFonts w:hint="eastAsia"/>
          <w:sz w:val="24"/>
        </w:rPr>
        <w:t>：网络安全领域中社会层面参与协同治理状况满意度评价</w:t>
      </w:r>
      <w:bookmarkEnd w:id="8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2"/>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46.71</w:t>
      </w:r>
      <w:r>
        <w:rPr>
          <w:rFonts w:hint="eastAsia"/>
        </w:rPr>
        <w:t>%）；第二位是</w:t>
      </w:r>
      <w:r>
        <w:t>人大代表、政协委员</w:t>
      </w:r>
      <w:r>
        <w:rPr>
          <w:rFonts w:hint="eastAsia"/>
        </w:rPr>
        <w:t>（认同率</w:t>
      </w:r>
      <w:r>
        <w:t>41.83</w:t>
      </w:r>
      <w:r>
        <w:rPr>
          <w:rFonts w:hint="eastAsia"/>
        </w:rPr>
        <w:t>%）；第三位是</w:t>
      </w:r>
      <w:r>
        <w:t>行业协会</w:t>
      </w:r>
      <w:r>
        <w:rPr>
          <w:rFonts w:hint="eastAsia"/>
        </w:rPr>
        <w:t>（认同率</w:t>
      </w:r>
      <w:r>
        <w:t>33.08</w:t>
      </w:r>
      <w:r>
        <w:rPr>
          <w:rFonts w:hint="eastAsia"/>
        </w:rPr>
        <w:t>%）；第四位是</w:t>
      </w:r>
      <w:r>
        <w:t>新闻媒体</w:t>
      </w:r>
      <w:r>
        <w:rPr>
          <w:rFonts w:hint="eastAsia"/>
        </w:rPr>
        <w:t>（认同率</w:t>
      </w:r>
      <w:r>
        <w:t>29.49</w:t>
      </w:r>
      <w:r>
        <w:rPr>
          <w:rFonts w:hint="eastAsia"/>
        </w:rPr>
        <w:t>%）；第五位是</w:t>
      </w:r>
      <w:r>
        <w:t>网民自己</w:t>
      </w:r>
      <w:r>
        <w:rPr>
          <w:rFonts w:hint="eastAsia"/>
        </w:rPr>
        <w:t>（认同率</w:t>
      </w:r>
      <w:r>
        <w:t>24.54</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23.19</w:t>
      </w:r>
      <w:r>
        <w:rPr>
          <w:rFonts w:hint="eastAsia"/>
        </w:rPr>
        <w:t>%、</w:t>
      </w:r>
      <w:r>
        <w:t>11.05</w:t>
      </w:r>
      <w:r>
        <w:rPr>
          <w:rFonts w:hint="eastAsia"/>
        </w:rPr>
        <w:t>%、</w:t>
      </w:r>
      <w:r>
        <w:t>8.2</w:t>
      </w:r>
      <w:r>
        <w:rPr>
          <w:rFonts w:hint="eastAsia"/>
        </w:rPr>
        <w:t>%、</w:t>
      </w:r>
      <w:r>
        <w:t>4.07</w:t>
      </w:r>
      <w:r>
        <w:rPr>
          <w:rFonts w:hint="eastAsia"/>
        </w:rPr>
        <w:t>%、</w:t>
      </w:r>
      <w:r>
        <w:t>2.17</w:t>
      </w:r>
      <w:r>
        <w:rPr>
          <w:rFonts w:hint="eastAsia"/>
        </w:rPr>
        <w:t>%的认同率。</w:t>
      </w:r>
      <w:r>
        <w:rPr>
          <w:rFonts w:hint="eastAsia"/>
          <w:b/>
          <w:bCs/>
        </w:rPr>
        <w:t>与全国数据相比，表示基层组织负责人比例要低1.24个百分点，表示行业协会比例要高11.78个百分点。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89" w:name="_Toc27187"/>
      <w:r>
        <w:rPr>
          <w:rFonts w:hint="eastAsia"/>
          <w:sz w:val="24"/>
        </w:rPr>
        <w:t>：代表网民利益说话的构成主体</w:t>
      </w:r>
      <w:bookmarkEnd w:id="8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90" w:name="_Toc19207418"/>
      <w:r>
        <w:rPr>
          <w:rFonts w:hint="eastAsia"/>
        </w:rPr>
        <w:br w:type="page"/>
      </w:r>
    </w:p>
    <w:p>
      <w:pPr>
        <w:pStyle w:val="3"/>
        <w:ind w:firstLine="723" w:firstLineChars="300"/>
        <w:rPr>
          <w:rFonts w:hint="eastAsia"/>
        </w:rPr>
      </w:pPr>
      <w:bookmarkStart w:id="91" w:name="_Toc4416"/>
      <w:r>
        <w:rPr>
          <w:rFonts w:hint="eastAsia"/>
          <w:lang w:val="en-US" w:eastAsia="zh-CN"/>
        </w:rPr>
        <w:t>4</w:t>
      </w:r>
      <w:r>
        <w:rPr>
          <w:rFonts w:hint="eastAsia"/>
        </w:rPr>
        <w:t>.2</w:t>
      </w:r>
      <w:bookmarkEnd w:id="90"/>
      <w:r>
        <w:rPr>
          <w:rFonts w:hint="eastAsia"/>
        </w:rPr>
        <w:t>专题2：</w:t>
      </w:r>
      <w:r>
        <w:t>遏制网络违法犯罪行为</w:t>
      </w:r>
      <w:r>
        <w:rPr>
          <w:rFonts w:hint="eastAsia"/>
        </w:rPr>
        <w:t>专题</w:t>
      </w:r>
      <w:bookmarkEnd w:id="91"/>
    </w:p>
    <w:p>
      <w:pPr>
        <w:rPr>
          <w:rFonts w:ascii="微软雅黑" w:hAnsi="微软雅黑" w:eastAsia="微软雅黑"/>
          <w:color w:val="333333"/>
        </w:rPr>
      </w:pPr>
      <w:r>
        <w:rPr>
          <w:rFonts w:ascii="宋体" w:hAnsi="宋体" w:eastAsia="宋体"/>
          <w:color w:val="000000"/>
        </w:rPr>
        <w:t>参与本专题答题的公众网民数量为</w:t>
      </w:r>
      <w:r>
        <w:t>4104</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63.31%），第二位是违法有害信息（黄、赌、毒、暴、谣言、诽谤、分裂、泄密等）（遇见率59.75%），第三位是网络入侵（木马入侵、数据泄露、Wi-Fi蹭网、账号被盗等）（遇见率42.11%），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39.94%和37%。数据显示网络违法犯罪态势仍然比较严峻。</w:t>
      </w:r>
      <w:r>
        <w:rPr>
          <w:rFonts w:ascii="宋体" w:hAnsi="宋体" w:eastAsia="宋体"/>
          <w:b/>
          <w:bCs/>
          <w:color w:val="000000"/>
        </w:rPr>
        <w:t>与全国数据相比，表示违法有害信息（黄、赌、毒、暴、谣言、诽谤、分裂、泄密等）比例要低1.35个百分点，表示网络攻击（黑客攻击、DDOS攻击、勒索病毒、数据破坏等）比例要高7.97个百分点。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92" w:name="_Toc15430"/>
      <w:r>
        <w:rPr>
          <w:rFonts w:ascii="宋体" w:hAnsi="宋体" w:eastAsia="宋体"/>
          <w:color w:val="000000"/>
        </w:rPr>
        <w:t>：网络违法犯罪态势</w:t>
      </w:r>
      <w:bookmarkEnd w:id="9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73.43%），第二位违法有害信息（黄、赌、毒、暴、谣言、诽谤、分裂、泄密等）（关注度64.62%），第三位网络诈骗犯罪（金融诈骗、电信诈骗、杀猪盘、助贷套路、假刷单等）（关注度59.12%），第四位是网络入侵（木马入侵、数据泄露、Wi-Fi蹭网、账号被盗等）（关注度55.97%），第五位是网络攻击（黑客攻击、DDOS攻击、勒索病毒、数据破坏等）（关注度50.16%）。</w:t>
      </w:r>
      <w:r>
        <w:rPr>
          <w:rFonts w:ascii="宋体" w:hAnsi="宋体" w:eastAsia="宋体"/>
          <w:b/>
          <w:bCs/>
          <w:color w:val="000000"/>
        </w:rPr>
        <w:t>与全国数据相比，表示违法有害信息（黄、赌、毒、暴、谣言、诽谤、分裂、泄密等）比例要低6.0个百分点，表示网络攻击（黑客攻击、DDOS攻击、勒索病毒、数据破坏等）比例要高3.07个百分点。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93" w:name="_Toc25857"/>
      <w:r>
        <w:rPr>
          <w:rFonts w:ascii="宋体" w:hAnsi="宋体" w:eastAsia="宋体"/>
          <w:color w:val="000000"/>
        </w:rPr>
        <w:t>：需加强打击的网络违法犯罪行为</w:t>
      </w:r>
      <w:bookmarkEnd w:id="9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36.32%的公众网民认为差不多，15.57%公众网民认为有所减少，26.1%认为有所增加，认为有所增加和明显增加的占42.92%，认为有所减少或明显减少的占20.76%。</w:t>
      </w:r>
      <w:r>
        <w:rPr>
          <w:rFonts w:ascii="宋体" w:hAnsi="宋体" w:eastAsia="宋体"/>
          <w:b/>
          <w:bCs/>
          <w:color w:val="000000"/>
        </w:rPr>
        <w:t>与全国数据相比，表示有所减少比例要低8.0个百分点，表示明显增加比例要高2.42个百分点。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94" w:name="_Toc10394"/>
      <w:r>
        <w:rPr>
          <w:rFonts w:ascii="宋体" w:hAnsi="宋体" w:eastAsia="宋体"/>
          <w:color w:val="000000"/>
        </w:rPr>
        <w:t>：网络诈骗发案率变化</w:t>
      </w:r>
      <w:bookmarkEnd w:id="9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电话欠费、积分兑换、中奖诈骗（遇见率56.16%），第二位是贷款诈骗（校园贷、助贷套路、金融投资等）（遇见率50.86%），第三位是冒充公、检、法、司、电信局等领导熟人、工作人员诈骗（遇见率35.41%）。</w:t>
      </w:r>
      <w:r>
        <w:rPr>
          <w:rFonts w:ascii="宋体" w:hAnsi="宋体" w:eastAsia="宋体"/>
          <w:b/>
          <w:bCs/>
          <w:color w:val="000000"/>
        </w:rPr>
        <w:t>与全国数据相比，表示高薪招聘诈骗（网络刷单、诱导缴纳培训费等）比例要低2.56个百分点，表示贷款诈骗（校园贷、助贷套路、金融投资等）比例要高7.52个百分点。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95" w:name="_Toc22726"/>
      <w:r>
        <w:rPr>
          <w:rFonts w:ascii="宋体" w:hAnsi="宋体" w:eastAsia="宋体"/>
          <w:color w:val="000000"/>
        </w:rPr>
        <w:t>：电信网络诈骗态势</w:t>
      </w:r>
      <w:bookmarkEnd w:id="9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微信朋友圈（选择率53.37%），第二位是短视频APP（选择率45.39%），第三位是购物APP（选择率35.99%），第四位是交友APP（选择率24.65%），第五位是支付APP信息推送（选择率23.4%）。</w:t>
      </w:r>
      <w:r>
        <w:rPr>
          <w:rFonts w:ascii="宋体" w:hAnsi="宋体" w:eastAsia="宋体"/>
          <w:b/>
          <w:bCs/>
          <w:color w:val="000000"/>
        </w:rPr>
        <w:t>与全国数据相比，表示交友APP比例要低3.14个百分点，表示微信朋友圈比例要高3.2个百分点。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96" w:name="_Toc16048"/>
      <w:r>
        <w:rPr>
          <w:rFonts w:ascii="宋体" w:hAnsi="宋体" w:eastAsia="宋体"/>
          <w:color w:val="000000"/>
        </w:rPr>
        <w:t>：网民遭遇网络诈骗的情形</w:t>
      </w:r>
      <w:bookmarkEnd w:id="9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向网站投诉（选择率50.99%），第二位是向监管部门举报（选择率45.93%），第三位是告诉家人、朋友、同事（选择率42.5%），第四位和第五位分别是向公安部门报警（选择率39.96%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不管它（选择率20.43%）。</w:t>
      </w:r>
      <w:r>
        <w:rPr>
          <w:rFonts w:ascii="宋体" w:hAnsi="宋体" w:eastAsia="宋体"/>
          <w:b/>
          <w:bCs/>
          <w:color w:val="000000"/>
        </w:rPr>
        <w:t>与全国数据相比，表示告诉家人、朋友、同事比例要低1.96个百分点，表示向监管部门举报比例要高5.25个百分点。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97" w:name="_Toc17908"/>
      <w:r>
        <w:rPr>
          <w:rFonts w:ascii="宋体" w:hAnsi="宋体" w:eastAsia="宋体"/>
          <w:color w:val="000000"/>
        </w:rPr>
        <w:t>：网民对电信诈骗的应对</w:t>
      </w:r>
      <w:bookmarkEnd w:id="9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44.25%，其中33%的网民表示满意，11.25%的网民表示非常满意。45.75%的网民表示一般，表示不满意或非常不满意的占10.00%，其中表示不满意的占8.25%，表示非常不满意的占1.75%。总体上来说表示满意的占主要部分。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98" w:name="_Toc30765"/>
      <w:r>
        <w:rPr>
          <w:rFonts w:ascii="宋体" w:hAnsi="宋体" w:eastAsia="宋体"/>
          <w:color w:val="000000"/>
        </w:rPr>
        <w:t>：网民对投诉或举报的处理结果评价</w:t>
      </w:r>
      <w:bookmarkEnd w:id="9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64.9%）；第二位是知道防诈骗专线“96110”（认知度40.56%），第三位是国家反诈中心与工信部反诈中心反诈预警短信12381（认知度30.73%），第四位网络违法犯罪举报网站http://cyberpolice.cn的网民占27.46%。</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相较于全省数据，知道“国家反诈中心”APP的占比高了4.97个百分点。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99" w:name="_Toc21444"/>
      <w:r>
        <w:rPr>
          <w:rFonts w:ascii="宋体" w:hAnsi="宋体" w:eastAsia="宋体"/>
          <w:color w:val="000000"/>
        </w:rPr>
        <w:t>：网民对官方反诈服务渠道和工具的认知度</w:t>
      </w:r>
      <w:bookmarkEnd w:id="9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19.75%的网民所在社区经常开展防诈骗宣传活动，29%的网民所在社区较多开展防诈骗宣传活动，35.27%的网民表示一般，9.25%的网民所在社区较少开展防诈骗宣传活动，即有开展的占比为93.27%。6.74%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0" w:name="_Toc27509"/>
      <w:r>
        <w:rPr>
          <w:rFonts w:ascii="宋体" w:hAnsi="宋体" w:eastAsia="宋体"/>
          <w:color w:val="000000"/>
        </w:rPr>
        <w:t>：所在社区、校园及企业开展防诈骗宣传活动的情况</w:t>
      </w:r>
      <w:bookmarkEnd w:id="10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hint="eastAsia" w:ascii="宋体" w:hAnsi="宋体" w:eastAsia="宋体"/>
          <w:color w:val="000000"/>
          <w:lang w:val="en-US" w:eastAsia="zh-CN"/>
        </w:rPr>
        <w:t>超过七成</w:t>
      </w:r>
      <w:r>
        <w:rPr>
          <w:rFonts w:ascii="宋体" w:hAnsi="宋体" w:eastAsia="宋体" w:cs="宋体"/>
          <w:color w:val="000000"/>
        </w:rPr>
        <w:t>公众网民没有参与过；5.47%公众网民有遭遇10万元以上的严重损失、7.03%公众网民有遭遇1-10万元之间的较多损失、6.72%公众网民有遭遇1万元以下的较少损失，有财产损失的占19.22%；8.59%公众网民有参与但没有损失。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1" w:name="_Toc29731"/>
      <w:r>
        <w:rPr>
          <w:rFonts w:ascii="宋体" w:hAnsi="宋体" w:eastAsia="宋体"/>
          <w:color w:val="000000"/>
        </w:rPr>
        <w:t>：“金融投资”类APP导致财产损失的情况</w:t>
      </w:r>
      <w:bookmarkEnd w:id="10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63.74%，有遇到被盗刷的占22.76%，一般的占13.5%。</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2" w:name="_Toc5620"/>
      <w:r>
        <w:rPr>
          <w:rFonts w:ascii="宋体" w:hAnsi="宋体" w:eastAsia="宋体"/>
          <w:color w:val="000000"/>
        </w:rPr>
        <w:t>：网民电子支付被盗刷的现状</w:t>
      </w:r>
      <w:bookmarkEnd w:id="10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49.61%的公众网民没有遇到；5.2%的公众网民经常遇到，6.61%较多遇到，20.31%较少遇到，18.27%的公众网民表示一般。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3" w:name="_Toc24550"/>
      <w:r>
        <w:rPr>
          <w:rFonts w:ascii="宋体" w:hAnsi="宋体" w:eastAsia="宋体"/>
          <w:color w:val="000000"/>
        </w:rPr>
        <w:t>：网络博彩或网络赌博渗透程度</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42.36%网民没有遇到；6.3%网民经常遇到、8.5%网民较多遇到、24.72%网民较少遇到。网络勒索病毒、木马等的渗透率达到57.63%。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4" w:name="_Toc19516"/>
      <w:r>
        <w:rPr>
          <w:rFonts w:ascii="宋体" w:hAnsi="宋体" w:eastAsia="宋体"/>
          <w:color w:val="000000"/>
        </w:rPr>
        <w:t>：网络勒索病毒、木马等破坏性程序渗透程度</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27.76%能够定期杀毒和更新补丁，20.98%能够不定期（经常）进行杀毒和更新补丁，27.92%不定期（偶尔）进行杀毒和更新补丁，14.98%很少进行杀毒和更新补丁，还有8.36%从不杀毒和更新补丁。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5" w:name="_Toc21838"/>
      <w:r>
        <w:rPr>
          <w:rFonts w:ascii="宋体" w:hAnsi="宋体" w:eastAsia="宋体"/>
          <w:color w:val="000000"/>
        </w:rPr>
        <w:t>：个人网络安全防范措施的落实</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64.26%），第二位是散布谣言、封建迷信（网民遇见率53.29%），第三位是标题党、内容虚假、流量造假（网民遇见率50.47%），第四位是APP内置广告无法关闭、诱导点击跳转（网民遇见率50.31%），第五位是炒作绯闻丑闻、劣迹、宣扬低俗文化（网民遇见率47.02%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相较于全省数据，传播色情、赌博、涉毒、暴力的占比高了1.03个百分点。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06" w:name="_Toc1466"/>
      <w:r>
        <w:rPr>
          <w:rFonts w:ascii="宋体" w:hAnsi="宋体" w:eastAsia="宋体"/>
          <w:color w:val="000000"/>
        </w:rPr>
        <w:t>：不良信息乱象泛滥现状</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25.83%，其中10.14%公众网民认为明显增加，15.69%认为有所增加。33.91%认为差不多，30.26%认为减少，其中21.39%认为有所减少，8.87%认为明显减少，9.98%没有遇到。认为减少的网民比例较高。</w:t>
      </w:r>
      <w:r>
        <w:rPr>
          <w:rFonts w:ascii="宋体" w:hAnsi="宋体" w:eastAsia="宋体"/>
          <w:b/>
          <w:bCs/>
          <w:color w:val="000000"/>
        </w:rPr>
        <w:t>与全国数据相比，表示有所减少比例要低5.0个百分点，表示明显增加比例要高1.07个百分点。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07" w:name="_Toc1872"/>
      <w:r>
        <w:rPr>
          <w:rFonts w:ascii="宋体" w:hAnsi="宋体" w:eastAsia="宋体"/>
          <w:color w:val="000000"/>
        </w:rPr>
        <w:t>：色情暴力等低俗网络信息数量变化情况</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网站广告（渗透率79.12%），第二位是App内广告（渗透率41.77%），第三位是短信（渗透率37.35%），第四位是朋友圈（渗透率30.8%），第五位是视频平台（渗透率29.03%）。还有的是邮件渗透率为26.55%。</w:t>
      </w:r>
      <w:r>
        <w:rPr>
          <w:rFonts w:ascii="宋体" w:hAnsi="宋体" w:eastAsia="宋体"/>
          <w:b/>
          <w:bCs/>
          <w:color w:val="000000"/>
        </w:rPr>
        <w:t>与全国数据相比，表示App内广告比例要低6.6个百分点，表示朋友圈比例要高8.09个百分点。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08" w:name="_Toc3632"/>
      <w:r>
        <w:rPr>
          <w:rFonts w:ascii="宋体" w:hAnsi="宋体" w:eastAsia="宋体"/>
          <w:color w:val="000000"/>
        </w:rPr>
        <w:t>：遇到低俗网络信息渠道的渗透率</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39.15%），第二位是直接忽略（选择率33.27%），第三位是给予差评（选择率27.94%），第四位是向网信部门举报（选择率25.44%），第五位是向公安部门报警（选择率20.82%），显示公众网民对低俗网络信息有较强的抵制意识。</w:t>
      </w:r>
      <w:r>
        <w:rPr>
          <w:rFonts w:ascii="宋体" w:hAnsi="宋体" w:eastAsia="宋体"/>
          <w:b/>
          <w:bCs/>
          <w:color w:val="000000"/>
        </w:rPr>
        <w:t>与全国数据相比，表示向网站投诉比例要低1.52个百分点，表示给予差评比例要高1.68个百分点。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09" w:name="_Toc10731"/>
      <w:r>
        <w:rPr>
          <w:rFonts w:ascii="宋体" w:hAnsi="宋体" w:eastAsia="宋体"/>
          <w:color w:val="000000"/>
        </w:rPr>
        <w:t>：遇到低俗网络信息的应对措施</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49.50%，其中10.44%公众网民认为非常满意，39.06%认为满意。41.08%认为一般</w:t>
      </w:r>
      <w:r>
        <w:rPr>
          <w:rFonts w:hint="eastAsia" w:ascii="宋体" w:hAnsi="宋体" w:eastAsia="宋体"/>
          <w:color w:val="000000"/>
          <w:lang w:eastAsia="zh-CN"/>
        </w:rPr>
        <w:t>。</w:t>
      </w:r>
      <w:r>
        <w:rPr>
          <w:rFonts w:ascii="宋体" w:hAnsi="宋体" w:eastAsia="宋体"/>
          <w:color w:val="000000"/>
        </w:rPr>
        <w:t>9.42</w:t>
      </w:r>
      <w:r>
        <w:rPr>
          <w:rFonts w:ascii="宋体" w:hAnsi="宋体" w:eastAsia="宋体" w:cs="宋体"/>
          <w:color w:val="000000"/>
        </w:rPr>
        <w:t>%认为不满意或非常不满意，其中6.73%认为不满意，2.69%认为非常不满意。与全国数据相比，表示非常满意比例要低5.35个百分点，表示满意比例要高3.29个百分点。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0" w:name="_Toc5292"/>
      <w:r>
        <w:rPr>
          <w:rFonts w:ascii="宋体" w:hAnsi="宋体" w:eastAsia="宋体"/>
          <w:color w:val="000000"/>
        </w:rPr>
        <w:t>：网民对低俗网络信息投诉效果的评价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52.06%，其中10.79%公众网民认为非常满意，41.27%认为满意。37.62%认为一般</w:t>
      </w:r>
      <w:r>
        <w:rPr>
          <w:rFonts w:hint="eastAsia" w:ascii="宋体" w:hAnsi="宋体" w:eastAsia="宋体"/>
          <w:color w:val="000000"/>
          <w:lang w:eastAsia="zh-CN"/>
        </w:rPr>
        <w:t>。</w:t>
      </w:r>
      <w:r>
        <w:rPr>
          <w:rFonts w:ascii="宋体" w:hAnsi="宋体" w:eastAsia="宋体"/>
          <w:color w:val="000000"/>
        </w:rPr>
        <w:t>5.72</w:t>
      </w:r>
      <w:r>
        <w:rPr>
          <w:rFonts w:ascii="宋体" w:hAnsi="宋体" w:eastAsia="宋体" w:cs="宋体"/>
          <w:color w:val="000000"/>
        </w:rPr>
        <w:t>%认为不满意或非常不满意，其中3.97%认为不满意，1.75%认为非常不满意。与全国数据相比，表示非常满意比例要低9.49个百分点，表示满意比例要高2.21个百分点。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1" w:name="_Toc6328"/>
      <w:r>
        <w:rPr>
          <w:rFonts w:ascii="宋体" w:hAnsi="宋体" w:eastAsia="宋体"/>
          <w:color w:val="000000"/>
        </w:rPr>
        <w:t>：“清朗”、“净网”等专项行动成效</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60.29%），第二位为治标不治本（选择率52.94%），第三位为网络安全状况没有根本改变（选择率47.06%），第四位黑灰产业仍然在（选择率45.59%），第五位只有短时效应（选择率44.49%）。</w:t>
      </w:r>
      <w:r>
        <w:rPr>
          <w:rFonts w:ascii="宋体" w:hAnsi="宋体" w:eastAsia="宋体"/>
          <w:b/>
          <w:bCs/>
          <w:color w:val="000000"/>
        </w:rPr>
        <w:t>与全国数据相比，表示抓的多是小虾，大鳄没有打掉比例要低7.61个百分点，表示网络安全状况没有根本改变比例要高5.6个百分点。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2" w:name="_Toc9915"/>
      <w:r>
        <w:rPr>
          <w:rFonts w:ascii="宋体" w:hAnsi="宋体" w:eastAsia="宋体"/>
          <w:color w:val="000000"/>
        </w:rPr>
        <w:t>：公众网民对遏制网络违法犯罪不满意的领域</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66.36%），第二位是改善报案服务（选择率50.62%），第三位是加强追收被骗款项（选择率50.31%），第四位是完善预防和防范联动机制（选择率46.26%），第五位是改善办案进度反馈（选择率32.55%）。</w:t>
      </w:r>
      <w:r>
        <w:rPr>
          <w:rFonts w:ascii="宋体" w:hAnsi="宋体" w:eastAsia="宋体"/>
          <w:b/>
          <w:bCs/>
          <w:color w:val="000000"/>
        </w:rPr>
        <w:t>与全国数据相比，表示进一步加强打击力度比例要低7.81个百分点，表示改善报案服务比例要高12.09个百分点。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3" w:name="_Toc19395"/>
      <w:r>
        <w:rPr>
          <w:rFonts w:ascii="宋体" w:hAnsi="宋体" w:eastAsia="宋体"/>
          <w:color w:val="000000"/>
        </w:rPr>
        <w:t>：对公安部门打击网络犯罪的期望</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14" w:name="_Toc1473"/>
      <w:r>
        <w:rPr>
          <w:rFonts w:hint="eastAsia"/>
          <w:lang w:val="en-US" w:eastAsia="zh-CN"/>
        </w:rPr>
        <w:t>4</w:t>
      </w:r>
      <w:r>
        <w:rPr>
          <w:rFonts w:hint="eastAsia"/>
        </w:rPr>
        <w:t>.3专题3：个人信息保护专题</w:t>
      </w:r>
      <w:bookmarkEnd w:id="11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5915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25.60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4.02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21.58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41.89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32.51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22.32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10.19</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w:t>
      </w:r>
      <w:r>
        <w:rPr>
          <w:rFonts w:hint="eastAsia" w:ascii="宋体" w:hAnsi="宋体" w:eastAsia="宋体"/>
          <w:color w:val="auto"/>
          <w:lang w:val="en-US" w:eastAsia="zh-CN"/>
        </w:rPr>
        <w:t>一般</w:t>
      </w:r>
      <w:r>
        <w:rPr>
          <w:rFonts w:ascii="宋体" w:hAnsi="宋体" w:eastAsia="宋体"/>
          <w:color w:val="auto"/>
        </w:rPr>
        <w:t>的评价</w:t>
      </w:r>
      <w:r>
        <w:rPr>
          <w:rFonts w:hint="eastAsia" w:ascii="宋体" w:hAnsi="宋体" w:eastAsia="宋体"/>
          <w:color w:val="auto"/>
          <w:lang w:val="en-US" w:eastAsia="zh-CN"/>
        </w:rPr>
        <w:t>较多</w:t>
      </w:r>
      <w:r>
        <w:rPr>
          <w:rFonts w:ascii="宋体" w:hAnsi="宋体" w:eastAsia="宋体"/>
          <w:color w:val="auto"/>
        </w:rPr>
        <w:t>。</w:t>
      </w:r>
      <w:r>
        <w:rPr>
          <w:rFonts w:ascii="Calibri" w:hAnsi="Calibri" w:eastAsia="Calibri"/>
          <w:b/>
          <w:bCs/>
          <w:color w:val="000000"/>
        </w:rPr>
        <w:t>与全国数据相比，表示非常好比例要低6.0个百分点，表示一般比例要高6.03个百分点。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5" w:name="_Toc27610"/>
      <w:r>
        <w:rPr>
          <w:rFonts w:ascii="宋体" w:hAnsi="宋体" w:eastAsia="宋体"/>
          <w:color w:val="000000"/>
        </w:rPr>
        <w:t>：网民对我国个人信息保护状况评价</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52.94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17.18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35.76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44.45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37.23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7.22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2.61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与全国数据相比，表示很少比例要低6.6个百分点，表示非常多比例要高3.25个百分点。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6" w:name="_Toc3737"/>
      <w:r>
        <w:rPr>
          <w:rFonts w:ascii="宋体" w:hAnsi="宋体" w:eastAsia="宋体"/>
          <w:color w:val="000000"/>
        </w:rPr>
        <w:t>：网民对我国个人信息泄露情况评价</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65.95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62.18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50.74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49.8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38.83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与全国数据相比，表示电子政务(公共服务、办证、缴费等)比例要低1.26个百分点，表示社交应用(即时通讯、短视频等)比例要高4.9个百分点。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17" w:name="_Toc13613"/>
      <w:r>
        <w:rPr>
          <w:rFonts w:ascii="宋体" w:hAnsi="宋体" w:eastAsia="宋体"/>
          <w:color w:val="000000"/>
        </w:rPr>
        <w:t>：个人信息保护做得不好的应用领域</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84.29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62.58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45.25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39.85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37.22</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与全国数据相比，表示点击网上不明二维码、链接比例要低3.48个百分点，表示注册APP账户，App要求获取相机、位置等隐私权限比例要高7.64个百分点。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18" w:name="_Toc11682"/>
      <w:r>
        <w:rPr>
          <w:rFonts w:ascii="宋体" w:hAnsi="宋体" w:eastAsia="宋体"/>
          <w:color w:val="000000"/>
        </w:rPr>
        <w:t>：个人信息泄露的场景</w:t>
      </w:r>
      <w:bookmarkEnd w:id="11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71.41</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63.75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61.52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54.74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51.83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32.32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19" w:name="_Toc1368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84.54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66.98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66.78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60.63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45.37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与全国数据相比，表示其他比例要低3.06个百分点，表示接到各类中介的推销电话比例要高7.68个百分点。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20" w:name="_Toc3505"/>
      <w:r>
        <w:rPr>
          <w:rFonts w:ascii="宋体" w:hAnsi="宋体" w:eastAsia="宋体"/>
          <w:color w:val="000000"/>
        </w:rPr>
        <w:t>：个人信息被泄露或被滥用的情况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65.54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60.38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35.55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14.38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11.67%</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21" w:name="_Toc30010"/>
      <w:r>
        <w:rPr>
          <w:rFonts w:ascii="宋体" w:hAnsi="宋体" w:eastAsia="宋体"/>
          <w:color w:val="000000"/>
        </w:rPr>
        <w:t>：个人信息泄露的应对措施</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84.17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56.02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50.74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44.18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22" w:name="_Toc25050"/>
      <w:r>
        <w:rPr>
          <w:rFonts w:ascii="宋体" w:hAnsi="宋体" w:eastAsia="宋体"/>
          <w:color w:val="000000"/>
        </w:rPr>
        <w:t>：在线上支付时采取的身份认证方式</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62.61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21.77</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40.84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24.88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12.51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相较于全国数据，除非常担心和比较担心比全国数据分别高出0.43个百分点、4.22个百分点外，其他数据值均少于全国数据。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23" w:name="_Toc22351"/>
      <w:r>
        <w:rPr>
          <w:rFonts w:ascii="宋体" w:hAnsi="宋体" w:eastAsia="宋体"/>
          <w:color w:val="000000"/>
        </w:rPr>
        <w:t>：生物识别技术个人信息泄露风险</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65.00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26.89</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38.11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29.19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5.81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24" w:name="_Toc29572"/>
      <w:r>
        <w:rPr>
          <w:rFonts w:ascii="宋体" w:hAnsi="宋体" w:eastAsia="宋体"/>
          <w:color w:val="000000"/>
        </w:rPr>
        <w:t>：日常上网中收到精准广告推送情况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43.07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24.81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8.59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7.44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1.83%</w:t>
      </w:r>
      <w:r>
        <w:rPr>
          <w:rFonts w:ascii="宋体" w:hAnsi="宋体" w:eastAsia="宋体"/>
          <w:color w:val="000000"/>
        </w:rPr>
        <w:t>。网民免受骚扰选择权保护还存在较多问题。</w:t>
      </w:r>
      <w:r>
        <w:rPr>
          <w:rFonts w:ascii="Calibri" w:hAnsi="Calibri" w:eastAsia="Calibri"/>
          <w:b/>
          <w:bCs/>
          <w:color w:val="000000"/>
        </w:rPr>
        <w:t>与全国数据相比，表示全部都征得了同意比例要低1.43个百分点，表示大约一半征得了同意比例要高1.65个百分点。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25" w:name="_Toc16761"/>
      <w:r>
        <w:rPr>
          <w:rFonts w:ascii="宋体" w:hAnsi="宋体" w:eastAsia="宋体"/>
          <w:color w:val="000000"/>
        </w:rPr>
        <w:t>：发布精准广告事前征求同意的情况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23.68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19.82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12.52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11.71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4.47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27.81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与全国数据相比，表示不清楚比例要低3.13个百分点，表示大部分提供了比例要高1.59个百分点。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26" w:name="_Toc12478"/>
      <w:r>
        <w:rPr>
          <w:rFonts w:ascii="宋体" w:hAnsi="宋体" w:eastAsia="宋体"/>
          <w:color w:val="000000"/>
        </w:rPr>
        <w:t>：精准广告提供退出机制的情况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35.21%</w:t>
      </w:r>
      <w:r>
        <w:rPr>
          <w:rFonts w:ascii="宋体" w:hAnsi="宋体" w:eastAsia="宋体"/>
          <w:color w:val="000000"/>
        </w:rPr>
        <w:t>，其次</w:t>
      </w:r>
      <w:r>
        <w:rPr>
          <w:rFonts w:ascii="Calibri" w:hAnsi="Calibri" w:eastAsia="Calibri"/>
          <w:color w:val="000000"/>
        </w:rPr>
        <w:t>32.36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20.99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与全国数据相比，表示都会认真阅读比例要低8.24个百分点，表示极个别会认真阅读比例要高5.14个百分点。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27" w:name="_Toc1571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46.68%</w:t>
      </w:r>
      <w:r>
        <w:rPr>
          <w:rFonts w:ascii="宋体" w:hAnsi="宋体" w:eastAsia="宋体"/>
          <w:color w:val="000000"/>
        </w:rPr>
        <w:t>，其中认为明显改善的占</w:t>
      </w:r>
      <w:r>
        <w:rPr>
          <w:rFonts w:ascii="Calibri" w:hAnsi="Calibri" w:eastAsia="Calibri"/>
          <w:color w:val="000000"/>
        </w:rPr>
        <w:t>5.89%</w:t>
      </w:r>
      <w:r>
        <w:rPr>
          <w:rFonts w:ascii="宋体" w:hAnsi="宋体" w:eastAsia="宋体"/>
          <w:color w:val="000000"/>
        </w:rPr>
        <w:t>，认为有所改善占</w:t>
      </w:r>
      <w:r>
        <w:rPr>
          <w:rFonts w:ascii="Calibri" w:hAnsi="Calibri" w:eastAsia="Calibri"/>
          <w:color w:val="000000"/>
        </w:rPr>
        <w:t>40.79%</w:t>
      </w:r>
      <w:r>
        <w:rPr>
          <w:rFonts w:ascii="宋体" w:hAnsi="宋体" w:eastAsia="宋体"/>
          <w:color w:val="000000"/>
        </w:rPr>
        <w:t>。认为一般占</w:t>
      </w:r>
      <w:r>
        <w:rPr>
          <w:rFonts w:ascii="Calibri" w:hAnsi="Calibri" w:eastAsia="Calibri"/>
          <w:color w:val="000000"/>
        </w:rPr>
        <w:t>50.24%</w:t>
      </w:r>
      <w:r>
        <w:rPr>
          <w:rFonts w:ascii="宋体" w:hAnsi="宋体" w:eastAsia="宋体"/>
          <w:color w:val="000000"/>
        </w:rPr>
        <w:t>。认为有所变差或明显变差的占</w:t>
      </w:r>
      <w:r>
        <w:rPr>
          <w:rFonts w:ascii="Calibri" w:hAnsi="Calibri" w:eastAsia="Calibri"/>
          <w:color w:val="000000"/>
        </w:rPr>
        <w:t>3.08%</w:t>
      </w:r>
      <w:r>
        <w:rPr>
          <w:rFonts w:ascii="宋体" w:hAnsi="宋体" w:eastAsia="宋体"/>
          <w:color w:val="000000"/>
        </w:rPr>
        <w:t>，其中认为有所变差的占</w:t>
      </w:r>
      <w:r>
        <w:rPr>
          <w:rFonts w:ascii="Calibri" w:hAnsi="Calibri" w:eastAsia="Calibri"/>
          <w:color w:val="000000"/>
        </w:rPr>
        <w:t>1.92%</w:t>
      </w:r>
      <w:r>
        <w:rPr>
          <w:rFonts w:ascii="宋体" w:hAnsi="宋体" w:eastAsia="宋体"/>
          <w:color w:val="000000"/>
        </w:rPr>
        <w:t>，认为明显变差的占</w:t>
      </w:r>
      <w:r>
        <w:rPr>
          <w:rFonts w:ascii="Calibri" w:hAnsi="Calibri" w:eastAsia="Calibri"/>
          <w:color w:val="000000"/>
        </w:rPr>
        <w:t>1.16%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与全国数据相比，表示明显改善比例要低4.56个百分点，表示有所改善比例要高2.18个百分点。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28" w:name="_Toc2991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81.63%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74.44%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64.61%</w:t>
      </w:r>
      <w:r>
        <w:rPr>
          <w:rFonts w:ascii="宋体" w:hAnsi="宋体" w:eastAsia="宋体"/>
          <w:color w:val="000000"/>
        </w:rPr>
        <w:t>和</w:t>
      </w:r>
      <w:r>
        <w:rPr>
          <w:rFonts w:ascii="Calibri" w:hAnsi="Calibri" w:eastAsia="Calibri"/>
          <w:color w:val="000000"/>
        </w:rPr>
        <w:t>64.47%</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58.37%</w:t>
      </w:r>
      <w:r>
        <w:rPr>
          <w:rFonts w:ascii="宋体" w:hAnsi="宋体" w:eastAsia="宋体"/>
          <w:color w:val="000000"/>
        </w:rPr>
        <w:t>。数据显示公众网民期望政府发挥更大的作用。</w:t>
      </w:r>
      <w:r>
        <w:rPr>
          <w:rFonts w:ascii="Calibri" w:hAnsi="Calibri" w:eastAsia="Calibri"/>
          <w:b/>
          <w:bCs/>
          <w:color w:val="000000"/>
        </w:rPr>
        <w:t>与全国数据相比，表示明显改善比例要低4.56个百分点，表示有所改善比例要高2.18个百分点。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29" w:name="_Toc9702"/>
      <w:r>
        <w:rPr>
          <w:rFonts w:ascii="宋体" w:hAnsi="宋体" w:eastAsia="宋体"/>
          <w:color w:val="000000"/>
        </w:rPr>
        <w:t>：应加强个人信息保护方面的措施</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57.38%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56.64%</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50.14%</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35.03%</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26.96%</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26.02%</w:t>
      </w:r>
      <w:r>
        <w:rPr>
          <w:rFonts w:ascii="宋体" w:hAnsi="宋体" w:eastAsia="宋体"/>
          <w:color w:val="000000"/>
        </w:rPr>
        <w:t>。数据显示公众网民期望行业合规并按标准建设。</w:t>
      </w:r>
      <w:r>
        <w:rPr>
          <w:rFonts w:ascii="Calibri" w:hAnsi="Calibri" w:eastAsia="Calibri"/>
          <w:b/>
          <w:bCs/>
          <w:color w:val="000000"/>
        </w:rPr>
        <w:t>与全国数据相比，表示其它比例要低2.02个百分点，表示中介服务供应不足比例要高5.65个百分点。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30" w:name="_Toc16168"/>
      <w:r>
        <w:rPr>
          <w:rFonts w:ascii="宋体" w:hAnsi="宋体" w:eastAsia="宋体"/>
          <w:color w:val="000000"/>
        </w:rPr>
        <w:t>：数据安全保护现状的情况</w:t>
      </w:r>
      <w:bookmarkEnd w:id="13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31" w:name="_Toc12799"/>
      <w:r>
        <w:rPr>
          <w:rFonts w:hint="eastAsia"/>
          <w:lang w:val="en-US" w:eastAsia="zh-CN"/>
        </w:rPr>
        <w:t>4</w:t>
      </w:r>
      <w:r>
        <w:rPr>
          <w:rFonts w:hint="eastAsia"/>
        </w:rPr>
        <w:t>.4</w:t>
      </w:r>
      <w:bookmarkStart w:id="132" w:name="_Hlk49084733"/>
      <w:r>
        <w:rPr>
          <w:rFonts w:hint="eastAsia"/>
        </w:rPr>
        <w:t>专题4：网络购物</w:t>
      </w:r>
      <w:r>
        <w:t>安全权益</w:t>
      </w:r>
      <w:r>
        <w:rPr>
          <w:rFonts w:hint="eastAsia"/>
        </w:rPr>
        <w:t>保护专题</w:t>
      </w:r>
      <w:bookmarkEnd w:id="131"/>
      <w:bookmarkEnd w:id="132"/>
    </w:p>
    <w:p>
      <w:pPr>
        <w:rPr>
          <w:rFonts w:ascii="微软雅黑" w:hAnsi="微软雅黑" w:eastAsia="微软雅黑"/>
          <w:color w:val="333333"/>
          <w:sz w:val="22"/>
          <w:szCs w:val="22"/>
        </w:rPr>
      </w:pPr>
      <w:bookmarkStart w:id="133" w:name="_Hlk49092760"/>
      <w:r>
        <w:rPr>
          <w:rFonts w:ascii="宋体" w:hAnsi="宋体" w:eastAsia="宋体"/>
          <w:color w:val="000000"/>
        </w:rPr>
        <w:t>参与本专题答题的公众网民人数量为</w:t>
      </w:r>
      <w:r>
        <w:t>4112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54.34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5.99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48.35%</w:t>
      </w:r>
      <w:r>
        <w:rPr>
          <w:rFonts w:ascii="宋体" w:hAnsi="宋体" w:eastAsia="宋体"/>
          <w:color w:val="000000"/>
        </w:rPr>
        <w:t>认为满意。</w:t>
      </w:r>
      <w:r>
        <w:rPr>
          <w:rFonts w:ascii="Calibri" w:hAnsi="Calibri" w:eastAsia="Calibri"/>
          <w:color w:val="000000"/>
        </w:rPr>
        <w:t>39.52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认为不满</w:t>
      </w:r>
      <w:r>
        <w:rPr>
          <w:rFonts w:ascii="宋体" w:hAnsi="宋体" w:eastAsia="宋体"/>
          <w:color w:val="auto"/>
        </w:rPr>
        <w:t>意或非常不满意，其中</w:t>
      </w:r>
      <w:r>
        <w:rPr>
          <w:rFonts w:ascii="Calibri" w:hAnsi="Calibri" w:eastAsia="Calibri"/>
          <w:color w:val="auto"/>
        </w:rPr>
        <w:t>4.94</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1.2</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val="en-US" w:eastAsia="zh-CN"/>
        </w:rPr>
        <w:t>一半</w:t>
      </w:r>
      <w:r>
        <w:rPr>
          <w:rFonts w:ascii="宋体" w:hAnsi="宋体" w:eastAsia="宋体"/>
          <w:color w:val="auto"/>
        </w:rPr>
        <w:t>，占大部</w:t>
      </w:r>
      <w:r>
        <w:rPr>
          <w:rFonts w:ascii="宋体" w:hAnsi="宋体" w:eastAsia="宋体"/>
          <w:color w:val="FF0000"/>
        </w:rPr>
        <w:t>分</w:t>
      </w:r>
      <w:r>
        <w:rPr>
          <w:rFonts w:ascii="宋体" w:hAnsi="宋体" w:eastAsia="宋体"/>
          <w:color w:val="000000"/>
        </w:rPr>
        <w:t>。</w:t>
      </w:r>
      <w:r>
        <w:rPr>
          <w:rFonts w:ascii="Calibri" w:hAnsi="Calibri" w:eastAsia="Calibri"/>
          <w:b/>
          <w:bCs/>
          <w:color w:val="000000"/>
        </w:rPr>
        <w:t>与全国数据相比，表示非常满意比例要低3.97个百分点，表示满意比例要高1.47个百分点。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34" w:name="_Toc13400"/>
      <w:r>
        <w:rPr>
          <w:rFonts w:ascii="宋体" w:hAnsi="宋体" w:eastAsia="宋体"/>
          <w:color w:val="000000"/>
        </w:rPr>
        <w:t>：网络购物安全状况满意度评价</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15.07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26.12</w:t>
      </w:r>
      <w:r>
        <w:rPr>
          <w:rFonts w:ascii="宋体" w:hAnsi="宋体" w:eastAsia="宋体"/>
          <w:color w:val="000000"/>
        </w:rPr>
        <w:t>%公众网民网络购物年平均消费1-5千元，</w:t>
      </w:r>
      <w:r>
        <w:rPr>
          <w:rFonts w:ascii="Calibri" w:hAnsi="Calibri" w:eastAsia="Calibri"/>
          <w:color w:val="000000"/>
        </w:rPr>
        <w:t>23.43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27.31%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8.06%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与全国数据相比，表示1千元或以下比例要低20.25个百分点，表示5千-1万元比例要高6.17个百分点。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35" w:name="_Toc19509"/>
      <w:r>
        <w:rPr>
          <w:rFonts w:ascii="宋体" w:hAnsi="宋体" w:eastAsia="宋体"/>
          <w:color w:val="000000"/>
        </w:rPr>
        <w:t>：网民网络购物年平均消费情况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70.27</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42.49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17.72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12.01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8.41%</w:t>
      </w:r>
      <w:r>
        <w:rPr>
          <w:rFonts w:ascii="宋体" w:hAnsi="宋体" w:eastAsia="宋体"/>
          <w:color w:val="000000"/>
        </w:rPr>
        <w:t>表示经常遇到，</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与全国数据相比，表示没有遇到比例要低3.03个百分点，表示一般比例要高1.14个百分点。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36" w:name="_Toc609"/>
      <w:r>
        <w:rPr>
          <w:rFonts w:ascii="宋体" w:hAnsi="宋体" w:eastAsia="宋体"/>
          <w:color w:val="000000"/>
        </w:rPr>
        <w:t>：网络购物时遇到商家拒接7天无理由退货的情况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39.13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17.99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21.14%</w:t>
      </w:r>
      <w:r>
        <w:rPr>
          <w:rFonts w:ascii="宋体" w:hAnsi="宋体" w:eastAsia="宋体"/>
          <w:color w:val="000000"/>
        </w:rPr>
        <w:t>表示较普遍。</w:t>
      </w:r>
      <w:r>
        <w:rPr>
          <w:rFonts w:ascii="Calibri" w:hAnsi="Calibri" w:eastAsia="Calibri"/>
          <w:color w:val="000000"/>
        </w:rPr>
        <w:t>12.89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47.98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26.24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21.74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与全国数据相比，表示一般比例要低1.48个百分点，表示很普遍比例要高3.38个百分点。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37" w:name="_Toc17653"/>
      <w:r>
        <w:rPr>
          <w:rFonts w:ascii="宋体" w:hAnsi="宋体" w:eastAsia="宋体"/>
          <w:color w:val="000000"/>
        </w:rPr>
        <w:t>：需要退货时遇到告知更换退货理由的情况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33.58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14.54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19.04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27.28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15.29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11.99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25.34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与全国数据相比，表示很少、几乎没有比例要低1.99个百分点，表示较普遍比例要高4.31个百分点。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38" w:name="_Toc21475"/>
      <w:r>
        <w:rPr>
          <w:rFonts w:ascii="宋体" w:hAnsi="宋体" w:eastAsia="宋体"/>
          <w:color w:val="000000"/>
        </w:rPr>
        <w:t>：商家对网络购物评价干预的情况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58.41</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55.26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18.77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18.17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与全国数据相比，表示商品质量好比例要低1.67个百分点，表示习惯性给好评比例要高7.34个百分点。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39" w:name="_Toc30829"/>
      <w:r>
        <w:rPr>
          <w:rFonts w:ascii="宋体" w:hAnsi="宋体" w:eastAsia="宋体"/>
          <w:color w:val="000000"/>
        </w:rPr>
        <w:t>：网络购物给予商品好评的情况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77.09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44.16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32.93%</w:t>
      </w:r>
      <w:r>
        <w:rPr>
          <w:rFonts w:ascii="宋体" w:hAnsi="宋体" w:eastAsia="宋体"/>
          <w:color w:val="000000"/>
        </w:rPr>
        <w:t>表示较普遍。</w:t>
      </w:r>
      <w:r>
        <w:rPr>
          <w:rFonts w:ascii="Calibri" w:hAnsi="Calibri" w:eastAsia="Calibri"/>
          <w:color w:val="000000"/>
        </w:rPr>
        <w:t>18.41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相较于全国数据，除很普遍和较普遍比全国数据分别高出2.0个百分点、2.9个百分点外，其他数据值均少于全国数据。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40" w:name="_Toc15661"/>
      <w:r>
        <w:rPr>
          <w:rFonts w:ascii="宋体" w:hAnsi="宋体" w:eastAsia="宋体"/>
          <w:color w:val="000000"/>
        </w:rPr>
        <w:t>：电商平台刷单现象的情况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21.30%</w:t>
      </w:r>
      <w:r>
        <w:rPr>
          <w:rFonts w:ascii="宋体" w:hAnsi="宋体" w:eastAsia="宋体"/>
          <w:color w:val="000000"/>
        </w:rPr>
        <w:t>网民表示很好或较好，其中</w:t>
      </w:r>
      <w:r>
        <w:rPr>
          <w:rFonts w:ascii="Calibri" w:hAnsi="Calibri" w:eastAsia="Calibri"/>
          <w:color w:val="000000"/>
        </w:rPr>
        <w:t>5.89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15.41%</w:t>
      </w:r>
      <w:r>
        <w:rPr>
          <w:rFonts w:ascii="宋体" w:hAnsi="宋体" w:eastAsia="宋体"/>
          <w:color w:val="000000"/>
        </w:rPr>
        <w:t>表示较好。</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21.60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13.75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7.85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与全国数据相比，表示很好比例要低2.18个百分点，表示一般比例要高3.75个百分点。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41" w:name="_Toc21380"/>
      <w:r>
        <w:rPr>
          <w:rFonts w:ascii="宋体" w:hAnsi="宋体" w:eastAsia="宋体"/>
          <w:color w:val="000000"/>
        </w:rPr>
        <w:t>：公众网民对治理电商平台刷单现象的评价</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24.36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3.31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59.25%</w:t>
      </w:r>
      <w:r>
        <w:rPr>
          <w:rFonts w:ascii="宋体" w:hAnsi="宋体" w:eastAsia="宋体"/>
          <w:color w:val="000000"/>
        </w:rPr>
        <w:t>表示一般。</w:t>
      </w:r>
      <w:r>
        <w:rPr>
          <w:rFonts w:ascii="Calibri" w:hAnsi="Calibri" w:eastAsia="Calibri"/>
          <w:color w:val="000000"/>
        </w:rPr>
        <w:t>16.39</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12.78</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3.61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与全国数据相比，表示很信任比例要低1.47个百分点，表示一般比例要高5.86个百分点。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42" w:name="_Toc3108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41.38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33.88</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13.04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11.69%</w:t>
      </w:r>
      <w:r>
        <w:rPr>
          <w:rFonts w:ascii="宋体" w:hAnsi="宋体" w:eastAsia="宋体"/>
          <w:color w:val="000000"/>
        </w:rPr>
        <w:t>网民看过直播，而且经常通过直播购物。显示电商购物直播的渗透率比较高（</w:t>
      </w:r>
      <w:r>
        <w:rPr>
          <w:rFonts w:ascii="Calibri" w:hAnsi="Calibri" w:eastAsia="Calibri"/>
          <w:color w:val="000000"/>
        </w:rPr>
        <w:t>86.95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与全国数据相比，表示没看过比例要低3.21个百分点，表示看过，经常通过直播购物比例要高1.97个百分点。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43" w:name="_Toc2834"/>
      <w:r>
        <w:rPr>
          <w:rFonts w:ascii="宋体" w:hAnsi="宋体" w:eastAsia="宋体"/>
          <w:color w:val="000000"/>
        </w:rPr>
        <w:t>：电商直播购物发展现状</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29.28%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54.8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41.59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54.2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42.04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；42.94%</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虚假宣传，推荐商品与实物不一致/夸大产品功效/虚假刷流量；30.03%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14.56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与全国数据相比，表示产品体验感较弱比例要低2.46个百分点，表示产品售后服务不完善比例要高3.38个百分点。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4" w:name="_Toc1393"/>
      <w:r>
        <w:rPr>
          <w:rFonts w:ascii="宋体" w:hAnsi="宋体" w:eastAsia="宋体"/>
          <w:color w:val="000000"/>
        </w:rPr>
        <w:t>：直播购物行为影响因素</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33.83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32.33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7.22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27.07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相较于全省数据，有点好奇，会浏览其中内容的占比高了6.99个百分点。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5" w:name="_Toc11322"/>
      <w:r>
        <w:rPr>
          <w:rFonts w:ascii="宋体" w:hAnsi="宋体" w:eastAsia="宋体"/>
          <w:color w:val="000000"/>
        </w:rPr>
        <w:t>：公众网民对网红带货的反应</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80.48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44.59</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38.59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26.13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与全国数据相比，表示产品来源比例要低1.89个百分点，表示对卖家的熟悉程度比例要高1.62个百分点。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6" w:name="_Toc21125"/>
      <w:r>
        <w:rPr>
          <w:rFonts w:ascii="宋体" w:hAnsi="宋体" w:eastAsia="宋体"/>
          <w:color w:val="000000"/>
        </w:rPr>
        <w:t>：公众网民对电商直播网购的考虑因素</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37.76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33.38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30.51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16.77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10.57</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示超过三分之一的公</w:t>
      </w:r>
      <w:r>
        <w:rPr>
          <w:rFonts w:ascii="宋体" w:hAnsi="宋体" w:eastAsia="宋体"/>
          <w:color w:val="000000"/>
        </w:rPr>
        <w:t>众网民有网上二手商品买卖意愿，而价格是主要考虑因素。</w:t>
      </w:r>
      <w:r>
        <w:rPr>
          <w:rFonts w:ascii="Calibri" w:hAnsi="Calibri" w:eastAsia="Calibri"/>
          <w:b/>
          <w:bCs/>
          <w:color w:val="000000"/>
        </w:rPr>
        <w:t>与全国数据相比，表示不会参与比例要低6.29个百分点，表示当某商品价格低于市场价时，我会考虑购买二手商品比例要高3.47个百分点。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7" w:name="_Toc1786"/>
      <w:r>
        <w:rPr>
          <w:rFonts w:ascii="宋体" w:hAnsi="宋体" w:eastAsia="宋体"/>
          <w:color w:val="000000"/>
        </w:rPr>
        <w:t>：公众网民对参与网上二手商品买卖的意愿</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59.15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54.57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32.01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30.64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与全国数据相比，表示二手物品交易平台支付系统不安全，导致我财产损失比例要低2.62个百分点，表示购买的二手商品出现问题时无法退货比例要高6.16个百分点。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48" w:name="_Toc9659"/>
      <w:r>
        <w:rPr>
          <w:rFonts w:ascii="宋体" w:hAnsi="宋体" w:eastAsia="宋体"/>
          <w:color w:val="000000"/>
        </w:rPr>
        <w:t>：公众网民对二手商品交易风险的认识</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8.55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76.03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15.42</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000000"/>
        </w:rPr>
        <w:t>相较于全省数据，不会，以后也不会用的占比高了3.67个百分点。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49" w:name="_Toc9984"/>
      <w:r>
        <w:rPr>
          <w:rFonts w:ascii="宋体" w:hAnsi="宋体" w:eastAsia="宋体"/>
          <w:color w:val="000000"/>
        </w:rPr>
        <w:t>：网贷应用软件接受度和使用频率</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37.62</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12.87</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21.78</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15.84</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11.88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27.72</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与全国数据相比，表示很少遇到比例要低8.6个百分点，表示总是遇到比例要高1.37个百分点。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0" w:name="_Toc30547"/>
      <w:r>
        <w:rPr>
          <w:rFonts w:ascii="宋体" w:hAnsi="宋体" w:eastAsia="宋体"/>
          <w:color w:val="000000"/>
        </w:rPr>
        <w:t>：网络借贷消费还款风险</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73.32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65.09%</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35.82</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相较于全国数据，除找店铺客服理论和找第三方购物网站客服介入比全国数据分别高出2.49个百分点、13.07个百分点外，其他数据值均少于全国数据。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1" w:name="_Toc20159"/>
      <w:r>
        <w:rPr>
          <w:rFonts w:ascii="宋体" w:hAnsi="宋体" w:eastAsia="宋体"/>
          <w:color w:val="000000"/>
        </w:rPr>
        <w:t>：遇到商家拒绝无理由退货后的应对措施</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78.72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51.06%</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44.68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31.91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21.28%</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与全国数据相比，表示金额不大没必要比例要低1.42个百分点，表示过程太麻烦比例要高9.28个百分点。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2" w:name="_Toc26232"/>
      <w:r>
        <w:rPr>
          <w:rFonts w:ascii="宋体" w:hAnsi="宋体" w:eastAsia="宋体"/>
          <w:color w:val="000000"/>
        </w:rPr>
        <w:t>：放弃无理由退货的原因</w:t>
      </w:r>
      <w:bookmarkEnd w:id="1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77.38%</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76.92%</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75.26%</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65.01%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45.55%</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与全国数据相比，表示消费者维权比例要低3.33个百分点，表示打击假货比例要高1.83个百分点。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3" w:name="_Toc10435"/>
      <w:r>
        <w:rPr>
          <w:rFonts w:ascii="宋体" w:hAnsi="宋体" w:eastAsia="宋体"/>
          <w:color w:val="000000"/>
        </w:rPr>
        <w:t>：网络购物安全权益保障亟需改进的问题</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33"/>
    <w:p>
      <w:r>
        <w:rPr>
          <w:rFonts w:hint="eastAsia"/>
        </w:rPr>
        <w:br w:type="page"/>
      </w:r>
    </w:p>
    <w:p>
      <w:pPr>
        <w:pStyle w:val="3"/>
        <w:ind w:firstLine="0" w:firstLineChars="0"/>
        <w:rPr>
          <w:rFonts w:hint="eastAsia"/>
        </w:rPr>
      </w:pPr>
      <w:bookmarkStart w:id="154" w:name="_Toc14131"/>
      <w:r>
        <w:rPr>
          <w:rFonts w:hint="eastAsia"/>
          <w:lang w:val="en-US" w:eastAsia="zh-CN"/>
        </w:rPr>
        <w:t>4</w:t>
      </w:r>
      <w:r>
        <w:rPr>
          <w:rFonts w:hint="eastAsia"/>
        </w:rPr>
        <w:t>.5专题5：未成年人网络权益保护专题</w:t>
      </w:r>
      <w:bookmarkEnd w:id="1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3633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23.74%，其中4.79%公众网民认为非常满意，18.95%认为满意。45.97%认为一般，30.28%认为不满意或非常不满意，其中22%认为不满意，8.28%认为非常不满意。总体上满意的比例</w:t>
      </w:r>
      <w:r>
        <w:rPr>
          <w:rFonts w:ascii="宋体" w:hAnsi="宋体" w:eastAsia="宋体"/>
          <w:color w:val="auto"/>
        </w:rPr>
        <w:t>不高，主要评价是一般。</w:t>
      </w:r>
      <w:r>
        <w:rPr>
          <w:rFonts w:ascii="宋体" w:hAnsi="宋体" w:eastAsia="宋体"/>
          <w:b/>
          <w:bCs/>
          <w:color w:val="000000"/>
        </w:rPr>
        <w:t>与全国数据相比，表示非常满意比例要低5.17个百分点，表示一般比例要高6.7个百分点。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55" w:name="_Toc5419"/>
      <w:r>
        <w:rPr>
          <w:rFonts w:hint="eastAsia" w:ascii="宋体" w:hAnsi="宋体" w:eastAsia="宋体"/>
        </w:rPr>
        <w:t>：</w:t>
      </w:r>
      <w:r>
        <w:rPr>
          <w:rFonts w:ascii="宋体" w:hAnsi="宋体" w:eastAsia="宋体"/>
          <w:color w:val="000000"/>
        </w:rPr>
        <w:t>未成年人网络权益保护状况满意度评价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62.61%公众网民家庭中有未成年人上网的情况，没有的占37.39%。</w:t>
      </w:r>
      <w:r>
        <w:rPr>
          <w:rFonts w:ascii="宋体" w:hAnsi="宋体" w:eastAsia="宋体"/>
          <w:b/>
          <w:bCs/>
          <w:color w:val="000000"/>
        </w:rPr>
        <w:t>相较于全省数据，否的占比高了8.1个百分点。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56" w:name="_Toc9025"/>
      <w:r>
        <w:rPr>
          <w:rFonts w:hint="eastAsia" w:ascii="宋体" w:hAnsi="宋体" w:eastAsia="宋体"/>
        </w:rPr>
        <w:t>：</w:t>
      </w:r>
      <w:r>
        <w:rPr>
          <w:rFonts w:ascii="宋体" w:hAnsi="宋体" w:eastAsia="宋体"/>
          <w:color w:val="000000"/>
        </w:rPr>
        <w:t>未成年人上网的情况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网络游戏（渗透率58.04%），第二位是网络视频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56.99%），第三位是在线教育（渗透率54.9%），第四位是即时通讯渗透率</w:t>
      </w:r>
      <w:r>
        <w:rPr>
          <w:rFonts w:hint="eastAsia" w:ascii="宋体" w:hAnsi="宋体" w:eastAsia="宋体"/>
          <w:color w:val="000000"/>
        </w:rPr>
        <w:t>（</w:t>
      </w:r>
      <w:r>
        <w:rPr>
          <w:rFonts w:ascii="宋体" w:hAnsi="宋体" w:eastAsia="宋体"/>
          <w:color w:val="000000"/>
        </w:rPr>
        <w:t>40.21</w:t>
      </w:r>
      <w:r>
        <w:rPr>
          <w:rFonts w:ascii="宋体" w:hAnsi="宋体" w:eastAsia="宋体" w:cs="宋体"/>
          <w:color w:val="000000"/>
        </w:rPr>
        <w:t>%），第五位是网络音乐（渗透率36.71%），第六位是网上阅读（渗透率30.77</w:t>
      </w:r>
      <w:r>
        <w:rPr>
          <w:rFonts w:ascii="宋体" w:hAnsi="宋体" w:eastAsia="宋体"/>
        </w:rPr>
        <w:t>%）。数据显示</w:t>
      </w:r>
      <w:r>
        <w:rPr>
          <w:rFonts w:ascii="宋体" w:hAnsi="宋体" w:eastAsia="宋体" w:cs="宋体"/>
        </w:rPr>
        <w:t>网络游戏、网络视频、在线教育、即时通讯等应用是未成年人上网最普及使用的应用，网络音乐</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与全国数据相比，表示搜索引擎比例要低4.42个百分点，表示即时通讯比例要高9.9个百分点。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57" w:name="_Toc125"/>
      <w:r>
        <w:rPr>
          <w:rFonts w:ascii="宋体" w:hAnsi="宋体" w:eastAsia="宋体"/>
          <w:color w:val="000000"/>
        </w:rPr>
        <w:t>：未成年人中网络应用服务渗透率</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规定了上网的时间限制（选择率78.67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53.15%），第三位是陪伴上网（选择率32.87%），第四位是安装了儿童上网监控和过滤软件（选择率23.08%），第五位是只能学习不能玩游戏（选择率18.18%）。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较少的家长</w:t>
      </w:r>
      <w:r>
        <w:rPr>
          <w:rFonts w:ascii="宋体" w:hAnsi="宋体" w:eastAsia="宋体"/>
          <w:color w:val="000000"/>
        </w:rPr>
        <w:t>没有采用引导和管理措施，采用技术防范措施的比例也不算高。</w:t>
      </w:r>
      <w:r>
        <w:rPr>
          <w:rFonts w:ascii="宋体" w:hAnsi="宋体" w:eastAsia="宋体"/>
          <w:b/>
          <w:bCs/>
          <w:color w:val="000000"/>
        </w:rPr>
        <w:t>与全国数据相比，表示规定了上网前提(如先完成作业)比例要低2.42个百分点，表示规定了上网的时间限制比例要高9.81个百分点。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58" w:name="_Toc10739"/>
      <w:r>
        <w:rPr>
          <w:rFonts w:ascii="宋体" w:hAnsi="宋体" w:eastAsia="宋体"/>
          <w:color w:val="000000"/>
        </w:rPr>
        <w:t>：家长对未成年人上网采取的引导和管理措施</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24.46</w:t>
      </w:r>
      <w:r>
        <w:rPr>
          <w:rFonts w:ascii="宋体" w:hAnsi="宋体" w:eastAsia="宋体"/>
        </w:rPr>
        <w:t>%，</w:t>
      </w:r>
      <w:r>
        <w:rPr>
          <w:rFonts w:ascii="宋体" w:hAnsi="宋体" w:eastAsia="宋体"/>
          <w:color w:val="000000"/>
        </w:rPr>
        <w:t>其中</w:t>
      </w:r>
      <w:r>
        <w:rPr>
          <w:rFonts w:ascii="宋体" w:hAnsi="宋体" w:eastAsia="宋体" w:cs="宋体"/>
          <w:color w:val="000000"/>
        </w:rPr>
        <w:t>5.41%的网民表示非常满意，功能较多，过滤效果好，19.05%的网民表示较满意，基本能达到预期效果；38.74%的网民表示使用体验</w:t>
      </w:r>
      <w:r>
        <w:rPr>
          <w:rFonts w:hint="eastAsia" w:ascii="宋体" w:hAnsi="宋体" w:eastAsia="宋体" w:cs="宋体"/>
          <w:color w:val="000000"/>
          <w:lang w:val="en-US" w:eastAsia="zh-CN"/>
        </w:rPr>
        <w:t>一般</w:t>
      </w:r>
      <w:r>
        <w:rPr>
          <w:rFonts w:ascii="宋体" w:hAnsi="宋体" w:eastAsia="宋体" w:cs="宋体"/>
          <w:color w:val="000000"/>
        </w:rPr>
        <w:t>；使用体验不满意的网民占20.13%，其中12.34%的网民表示较不满意，功能少，与预期效</w:t>
      </w:r>
      <w:r>
        <w:rPr>
          <w:rFonts w:ascii="宋体" w:hAnsi="宋体" w:eastAsia="宋体"/>
        </w:rPr>
        <w:t>果差太多，</w:t>
      </w:r>
      <w:r>
        <w:rPr>
          <w:rFonts w:ascii="宋体" w:hAnsi="宋体" w:eastAsia="宋体"/>
          <w:color w:val="000000"/>
        </w:rPr>
        <w:t>7.79</w:t>
      </w:r>
      <w:r>
        <w:rPr>
          <w:rFonts w:ascii="宋体" w:hAnsi="宋体" w:eastAsia="宋体" w:cs="宋体"/>
          <w:color w:val="000000"/>
        </w:rPr>
        <w:t>%的网民表示非常不满意，不能过滤相关APP、网址，起不到应有作用；16.67%的</w:t>
      </w:r>
      <w:r>
        <w:rPr>
          <w:rFonts w:ascii="宋体" w:hAnsi="宋体" w:eastAsia="宋体" w:cs="宋体"/>
          <w:color w:val="auto"/>
        </w:rPr>
        <w:t>网民没有使用过相关软件。数据显示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59" w:name="_Toc10497"/>
      <w:r>
        <w:rPr>
          <w:rFonts w:ascii="宋体" w:hAnsi="宋体" w:eastAsia="宋体"/>
          <w:color w:val="000000"/>
        </w:rPr>
        <w:t>：网民对未成年人保护软件的使用体验评价</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78.34%的网民表示了解该模式，其中15.54%的网民了解并经常使用，35.23%的网民了解并偶尔使用，27.57%的网民了解但没有使用过；不了解的网民占比，21.66%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60" w:name="_Toc12834"/>
      <w:r>
        <w:rPr>
          <w:rFonts w:ascii="宋体" w:hAnsi="宋体" w:eastAsia="宋体"/>
          <w:color w:val="000000"/>
        </w:rPr>
        <w:t>：网民对网络应用服务中“青少年保护模式/防沉迷模式”的了解及使用情况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35.57%，其中10.36%公众网民认为作用非常大，25.21%认为作用比较大。47.06%认为一般，17.36%认为作用较小或非常小，其中12.32%认为作用比较小，5.04%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61" w:name="_Toc8065"/>
      <w:r>
        <w:rPr>
          <w:rFonts w:ascii="宋体" w:hAnsi="宋体" w:eastAsia="宋体"/>
          <w:color w:val="000000"/>
        </w:rPr>
        <w:t>：对“青少年保护模式/防沉迷模式”效用的评价</w:t>
      </w:r>
      <w:bookmarkEnd w:id="16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64.52%网民认为保护能力有限，不能防止直播平台主播诱导打赏，排第一位；62.9%的网民认为青少年保护模式流于形式，和一般模式版块设置完全相同，排第二位；54.84%的网民认为机制存有漏洞，系统无法自动跳转青少年模式，排第三位；53.23%网民认为功能不完善，可轻易延长使用时限，排第四位；50%网民认为未推出强制实名认证规定，排第五位；38.71%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与全国数据相比，表示其他比例要低6.66个百分点，表示机制存有漏洞，系统无法自动跳转青少年模式比例要高7.18个百分点。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62" w:name="_Toc19717"/>
      <w:r>
        <w:rPr>
          <w:rFonts w:ascii="宋体" w:hAnsi="宋体" w:eastAsia="宋体"/>
          <w:color w:val="000000"/>
        </w:rPr>
        <w:t>：“青少年保护模式/防沉迷模式”不起作用的原因</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16.34%公众网民表示十分有作用，孩子有很大改善，很支持；40.09%网民表示比较有作用，有一定改善，比较支持；有28.1%网民表示一般，没有多大的改善，不是很认同；有9.59%网民表示有很小的作用，没改善，不认同；5.88%网民表示没有作用，无所谓。数据显</w:t>
      </w:r>
      <w:r>
        <w:rPr>
          <w:rFonts w:ascii="宋体" w:hAnsi="宋体" w:eastAsia="宋体" w:cs="宋体"/>
          <w:color w:val="auto"/>
        </w:rPr>
        <w:t>示</w:t>
      </w:r>
      <w:r>
        <w:rPr>
          <w:rFonts w:ascii="宋体" w:hAnsi="宋体" w:eastAsia="宋体"/>
          <w:color w:val="auto"/>
        </w:rPr>
        <w:t>半数以上公众网</w:t>
      </w:r>
      <w:r>
        <w:rPr>
          <w:rFonts w:ascii="宋体" w:hAnsi="宋体" w:eastAsia="宋体"/>
          <w:color w:val="000000"/>
        </w:rPr>
        <w:t>民对有关限制措施是支持的。</w:t>
      </w:r>
      <w:r>
        <w:rPr>
          <w:rFonts w:ascii="宋体" w:hAnsi="宋体" w:eastAsia="宋体"/>
          <w:b/>
          <w:bCs/>
          <w:color w:val="000000"/>
        </w:rPr>
        <w:t>与全国数据相比，表示十分有作用，孩子有很大改善，很支持比例要低6.43个百分点，表示一般，没有多大的改善，不是很认同比例要高5.21个百分点。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63" w:name="_Toc18928"/>
      <w:r>
        <w:rPr>
          <w:rFonts w:ascii="宋体" w:hAnsi="宋体" w:eastAsia="宋体"/>
          <w:color w:val="000000"/>
        </w:rPr>
        <w:t>：对“网络宵禁”、未成年人实名认证和限时令措施效果的看法</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开设网络账户（选择率60.31%）；第二位是限制上网时间和时长（选择率54.82%）；第三位是限制未成年人浏览不适宜的网站和信息（选择率47.37%）；第四位是规定在可受监督的地方上网（选择率42.32%）；第五位是上网使用的软硬件有明确保护未成年人的要求（选择率38.82%）。数据显示网民认为限制上网时长是防止未成年人网络沉迷的主要措施。</w:t>
      </w:r>
      <w:r>
        <w:rPr>
          <w:rFonts w:ascii="宋体" w:hAnsi="宋体" w:eastAsia="宋体"/>
          <w:b/>
          <w:bCs/>
          <w:color w:val="000000"/>
        </w:rPr>
        <w:t>与全国数据相比，表示限制上网时间和时长比例要低5.99个百分点，表示规定在可受监督的地方上网比例要高8.34个百分点。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64" w:name="_Toc13385"/>
      <w:r>
        <w:rPr>
          <w:rFonts w:ascii="宋体" w:hAnsi="宋体" w:eastAsia="宋体"/>
          <w:color w:val="000000"/>
        </w:rPr>
        <w:t>：网民对防止未成年人网络沉迷措施有效性评价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73.58%）；第二位是缺乏辨识能力，容易被网友欺骗（选择率72.49%）；第三位是容易沉迷在网络游戏网络短视频中（选择率72.05%）；第四位是可能导致不良生活习惯，影响身体健康成长（选择率63.1%）；第五位是可能影响在校学生学习（选择率52.18%）；第六位是需要对未成年人上网进行严格管理（选择率37.34%）。数据显示公众网民对未成年人上网的负面影响比较关注，倾向于加强管理。</w:t>
      </w:r>
      <w:r>
        <w:rPr>
          <w:rFonts w:ascii="宋体" w:hAnsi="宋体" w:eastAsia="宋体"/>
          <w:b/>
          <w:bCs/>
          <w:color w:val="000000"/>
        </w:rPr>
        <w:t>与全国数据相比，表示可能影响在校学生学习比例要低1.77个百分点，表示缺乏辨识能力，容易被网友欺骗比例要高6.97个百分点。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65" w:name="_Toc29856"/>
      <w:r>
        <w:rPr>
          <w:rFonts w:ascii="宋体" w:hAnsi="宋体" w:eastAsia="宋体"/>
          <w:color w:val="000000"/>
        </w:rPr>
        <w:t>：对未成年人上网的看法</w:t>
      </w:r>
      <w:bookmarkEnd w:id="16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79.78%）；第二位是网络沉迷（选择率77.58%）；第三位是网络诈骗（关注度56.26%）；第四位是盲目追星、粉丝应援（关注度54.07%）；第五位是个人隐私泄露（关注度53.63%）。数据显示公众网民对未成年人上网相关问题的关注点主要在不良信息影响、网络沉迷、过度消费等方面。</w:t>
      </w:r>
      <w:r>
        <w:rPr>
          <w:rFonts w:ascii="宋体" w:hAnsi="宋体" w:eastAsia="宋体"/>
          <w:b/>
          <w:bCs/>
          <w:color w:val="000000"/>
        </w:rPr>
        <w:t>与全国数据相比，表示网络心理健康比例要低1.95个百分点，表示接触色情、赌博、毒品、暴力等不良信息比例要高6.22个百分点。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66" w:name="_Toc1265"/>
      <w:r>
        <w:rPr>
          <w:rFonts w:ascii="宋体" w:hAnsi="宋体" w:eastAsia="宋体"/>
          <w:color w:val="000000"/>
        </w:rPr>
        <w:t>：未成年人上网相关问题的关注度</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3.31%的网民很了解，是“饭圈”资深成员；有3.97%的网民很了解，是“饭圈”底层普通成员；有10.38%的网民较了解，是没有入圈的散粉；有41.5%的网民一般，知道但不是粉丝；有28.04%的网民不大了解，不感兴趣；有12.8%的网民完全不知道什么叫“饭圈”。数据显</w:t>
      </w:r>
      <w:r>
        <w:rPr>
          <w:rFonts w:ascii="宋体" w:hAnsi="宋体" w:eastAsia="宋体" w:cs="宋体"/>
          <w:color w:val="auto"/>
        </w:rPr>
        <w:t>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41.5</w:t>
      </w:r>
      <w:r>
        <w:rPr>
          <w:rFonts w:ascii="宋体" w:hAnsi="宋体" w:eastAsia="宋体"/>
          <w:color w:val="000000"/>
        </w:rPr>
        <w:t>%）网民对“饭圈”文化了解一般。</w:t>
      </w:r>
      <w:r>
        <w:rPr>
          <w:rFonts w:ascii="宋体" w:hAnsi="宋体" w:eastAsia="宋体"/>
          <w:b/>
          <w:bCs/>
          <w:color w:val="000000"/>
        </w:rPr>
        <w:t>相较于全省数据，一般，知道但不是粉丝的占比高了8.98个百分点。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67" w:name="_Toc949"/>
      <w:r>
        <w:rPr>
          <w:rFonts w:ascii="宋体" w:hAnsi="宋体" w:eastAsia="宋体"/>
          <w:color w:val="000000"/>
        </w:rPr>
        <w:t>：公众网民对“饭圈”（粉丝圈）文化的</w:t>
      </w:r>
      <w:r>
        <w:rPr>
          <w:rFonts w:hint="eastAsia" w:ascii="宋体" w:hAnsi="宋体" w:eastAsia="宋体"/>
          <w:color w:val="000000"/>
        </w:rPr>
        <w:t>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57.58%的网民参与过集资应援，排第一位；有57.58%的网民参与过投票打榜，排第二位；有36.36%的网民参与过购买代言产品，排第三位；有30.3%的网民参与过转发控评，排第四位；有27.27%的网民参与过网上口水战，排第五位。数据显示网民在“饭圈”中参与的活动以集资应援、投票打榜为主。</w:t>
      </w:r>
      <w:r>
        <w:rPr>
          <w:rFonts w:ascii="宋体" w:hAnsi="宋体" w:eastAsia="宋体"/>
          <w:b/>
          <w:bCs/>
          <w:color w:val="000000"/>
        </w:rPr>
        <w:t>与全国数据相比，表示现场打气比例要低3.11个百分点，表示集资应援比例要高26.01个百分点。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68" w:name="_Toc7264"/>
      <w:r>
        <w:rPr>
          <w:rFonts w:ascii="宋体" w:hAnsi="宋体" w:eastAsia="宋体"/>
          <w:color w:val="000000"/>
        </w:rPr>
        <w:t>：公众网民在“饭圈”中曾参与活动的情况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48.48%）；排第二位是追求偶像，体验爱和被爱的感觉（选择率48.48%）；排第三位是找到组织有归属感、荣誉感（选择率45.45%）；排第四位是寂寞无聊（选择率15.15%）；排第五位是好奇想体验（选择率15.15%）。数据显示公众网民参与“饭圈”活动主要以寻求归属感、荣誉感、交友、寻找理解和认同为目的。</w:t>
      </w:r>
      <w:r>
        <w:rPr>
          <w:rFonts w:ascii="宋体" w:hAnsi="宋体" w:eastAsia="宋体"/>
          <w:b/>
          <w:bCs/>
          <w:color w:val="000000"/>
        </w:rPr>
        <w:t>与全国数据相比，表示说话有人听，有存在感比例要低9.86个百分点，表示找到组织有归属感、荣誉感比例要高7.71个百分点。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69" w:name="_Toc22746"/>
      <w:r>
        <w:rPr>
          <w:rFonts w:ascii="宋体" w:hAnsi="宋体" w:eastAsia="宋体"/>
          <w:color w:val="000000"/>
        </w:rPr>
        <w:t>：公众网民参与“饭圈”活动的原因</w:t>
      </w:r>
      <w:bookmarkEnd w:id="169"/>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43.08%）；排第二位是粉丝因喜爱聚集，但在组织中逐渐演变成了说一不二，攻击反对者，经常打口水仗的群体（选择率26.41%）；排第三位是粉丝自发或被动组织起来，有组织化的行动。保护但不限于表达支持，集体消费（选择率12.82%）；排第四位是粉丝因喜爱相同事务，自发的聚集，会共同探讨发展它。而其他则有5.9%选择率。</w:t>
      </w:r>
      <w:r>
        <w:rPr>
          <w:rFonts w:ascii="宋体" w:hAnsi="宋体" w:eastAsia="宋体"/>
          <w:b/>
          <w:bCs/>
          <w:color w:val="000000"/>
        </w:rPr>
        <w:t>与全国数据相比，表示粉丝因喜爱相同事务，自发的聚集，会共同探讨发展它比例要低3.75个百分点，表示粉丝因喜爱聚集，但在组织中逐渐演变成了说一不二，攻击反对者，经常打口水仗的群体比例要高1.56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70" w:name="_Toc19380"/>
      <w:r>
        <w:rPr>
          <w:rFonts w:ascii="宋体" w:hAnsi="宋体" w:eastAsia="宋体"/>
          <w:color w:val="000000"/>
        </w:rPr>
        <w:t>：公众网民对“饭圈”文化的看法</w:t>
      </w:r>
      <w:bookmarkEnd w:id="17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4.07%的网民认为“饭圈”对青少年有很好影响；有8.14%的网民认为“饭圈”对青少年有较好影响；有15.27%的网民认为“饭圈”对青少年一般，没有影响；有49.87%的网民认为“饭圈”对青少年有较坏影响；有22.65%的网民认为“饭圈”对青少年有很坏影响，数据显</w:t>
      </w:r>
      <w:r>
        <w:rPr>
          <w:rFonts w:ascii="宋体" w:hAnsi="宋体" w:eastAsia="宋体" w:cs="宋体"/>
          <w:color w:val="auto"/>
        </w:rPr>
        <w:t>示</w:t>
      </w:r>
      <w:r>
        <w:rPr>
          <w:rFonts w:hint="eastAsia" w:ascii="宋体" w:hAnsi="宋体" w:eastAsia="宋体"/>
          <w:color w:val="auto"/>
        </w:rPr>
        <w:t>超过七</w:t>
      </w:r>
      <w:r>
        <w:rPr>
          <w:rFonts w:ascii="宋体" w:hAnsi="宋体" w:eastAsia="宋体"/>
          <w:color w:val="auto"/>
        </w:rPr>
        <w:t>成（</w:t>
      </w:r>
      <w:r>
        <w:rPr>
          <w:rFonts w:ascii="宋体" w:hAnsi="宋体" w:eastAsia="宋体" w:cs="宋体"/>
          <w:color w:val="000000"/>
        </w:rPr>
        <w:t>72.52%）网民认为“饭圈”文化泛滥对青少年会带来负面影响。</w:t>
      </w:r>
      <w:r>
        <w:rPr>
          <w:rFonts w:ascii="宋体" w:hAnsi="宋体" w:eastAsia="宋体"/>
          <w:b/>
          <w:bCs/>
          <w:color w:val="000000"/>
        </w:rPr>
        <w:t>与全国数据相比，表示较好影响比例要低1.81个百分点，表示较坏影响比例要高7.37个百分点。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71" w:name="_Toc16690"/>
      <w:r>
        <w:rPr>
          <w:rFonts w:ascii="宋体" w:hAnsi="宋体" w:eastAsia="宋体"/>
          <w:color w:val="000000"/>
        </w:rPr>
        <w:t>：“饭圈”文化泛滥的影响性</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4.59%的网民认为卓有成效；有27.3%的网民认为略有成效；有31.38%的网民认为收效甚微；有26.79%的网民认为没有明显感觉有相关动作；有9.95%的网民认为虽然短暂有效，但很快以其他形式出现，死灰复燃。</w:t>
      </w:r>
      <w:r>
        <w:rPr>
          <w:rFonts w:ascii="宋体" w:hAnsi="宋体" w:eastAsia="宋体"/>
          <w:b/>
          <w:bCs/>
          <w:color w:val="000000"/>
        </w:rPr>
        <w:t>与全国数据相比，表示卓有成效比例要低5.31个百分点，表示收效甚微比例要高5.91个百分点。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72" w:name="_Toc21846"/>
      <w:r>
        <w:rPr>
          <w:rFonts w:ascii="宋体" w:hAnsi="宋体" w:eastAsia="宋体"/>
          <w:color w:val="000000"/>
        </w:rPr>
        <w:t>：“饭圈”文化和相关网络综艺整治的成效</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73.28%的网民认为需要加强娱乐公司和明星自律要求，排第一位；有71.76%的网民认为需要加强社交媒体平台舆情控制，排第二位；有66.41%的网民认为需要加强追星类 APP的监管，排第三位；有60.05%的网民认为需要加强粉丝组织行为规管，排第四位。数据显示网民认为“饭圈”文化整治需从社交媒体舆情控制、明星自律、追星类APP方面加强。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与全国数据相比，表示粉丝素质教育比例要低9.4个百分点，表示社交媒体平台舆情控制比例要高2.05个百分点。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73" w:name="_Toc32657"/>
      <w:r>
        <w:rPr>
          <w:rFonts w:ascii="宋体" w:hAnsi="宋体" w:eastAsia="宋体"/>
          <w:color w:val="000000"/>
        </w:rPr>
        <w:t>：对“饭圈”文化整治措施的有效性</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2.19%的网民非常了解；有14.88%的网民比较了解；有45.95%的网民一般了解；有21.66%的网民较不了解；有15.32%的网民不了解。数据显示近一半网民对《未成年人保护法》的了解程度一般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与全国数据相比，表示非常了解比例要低4.94个百分点，表示一般比例要高3.83个百分点。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74" w:name="_Toc26831"/>
      <w:r>
        <w:rPr>
          <w:rFonts w:ascii="宋体" w:hAnsi="宋体" w:eastAsia="宋体"/>
          <w:color w:val="000000"/>
        </w:rPr>
        <w:t>：对《未成年人保护法》的了解程度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82.93%）、第二位是学校（选择率73.96%）、第三位是互联网平台（选择率66.52%）、第四位是未成年人自己（选择率49.45%），第五位是媒体（选择率46.39%），第六、七、八位是政府、社会、社区或朋友圈，选择率分别为44.86%、34.35%、29.32%。数据显示公众网民认为引导未成年人上网责任方面家庭是第一位，其次是学校和互联网平台，未成年人自己。</w:t>
      </w:r>
      <w:r>
        <w:rPr>
          <w:rFonts w:ascii="宋体" w:hAnsi="宋体" w:eastAsia="宋体"/>
          <w:b/>
          <w:bCs/>
          <w:color w:val="000000"/>
        </w:rPr>
        <w:t>与全国数据相比，表示未成年人自己比例要低6.95个百分点，表示家庭比例要高1.97个百分点。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75" w:name="_Toc18157"/>
      <w:r>
        <w:rPr>
          <w:rFonts w:ascii="宋体" w:hAnsi="宋体" w:eastAsia="宋体"/>
          <w:color w:val="000000"/>
        </w:rPr>
        <w:t>：对引导未成年人健康上网起主要作用的角色</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26.11%，其中5.09%公众网民认为非常满意，21.02%认为满意。53.54%认为一般</w:t>
      </w:r>
      <w:r>
        <w:rPr>
          <w:rFonts w:hint="eastAsia" w:ascii="宋体" w:hAnsi="宋体" w:eastAsia="宋体"/>
          <w:color w:val="000000"/>
        </w:rPr>
        <w:t>。</w:t>
      </w:r>
      <w:r>
        <w:rPr>
          <w:rFonts w:ascii="宋体" w:hAnsi="宋体" w:eastAsia="宋体"/>
          <w:color w:val="000000"/>
        </w:rPr>
        <w:t>9.07</w:t>
      </w:r>
      <w:r>
        <w:rPr>
          <w:rFonts w:ascii="宋体" w:hAnsi="宋体" w:eastAsia="宋体" w:cs="宋体"/>
          <w:color w:val="000000"/>
        </w:rPr>
        <w:t>%认为不满意或非常不满意，其中7.74%认为不满意，1.33%认为非常不满意。有11.28</w:t>
      </w:r>
      <w:r>
        <w:rPr>
          <w:rFonts w:ascii="宋体" w:hAnsi="宋体" w:eastAsia="宋体"/>
          <w:color w:val="000000"/>
        </w:rPr>
        <w:t>%的网民表示未听过，不清楚。总体</w:t>
      </w:r>
      <w:r>
        <w:rPr>
          <w:rFonts w:ascii="宋体" w:hAnsi="宋体" w:eastAsia="宋体"/>
          <w:color w:val="auto"/>
        </w:rPr>
        <w:t>评价一般</w:t>
      </w:r>
      <w:r>
        <w:rPr>
          <w:rFonts w:hint="eastAsia" w:ascii="宋体" w:hAnsi="宋体" w:eastAsia="宋体"/>
          <w:color w:val="auto"/>
          <w:lang w:eastAsia="zh-CN"/>
        </w:rPr>
        <w:t>。</w:t>
      </w:r>
      <w:r>
        <w:rPr>
          <w:rFonts w:ascii="宋体" w:hAnsi="宋体" w:eastAsia="宋体"/>
          <w:b/>
          <w:bCs/>
          <w:color w:val="auto"/>
        </w:rPr>
        <w:t>与全</w:t>
      </w:r>
      <w:r>
        <w:rPr>
          <w:rFonts w:ascii="宋体" w:hAnsi="宋体" w:eastAsia="宋体"/>
          <w:b/>
          <w:bCs/>
          <w:color w:val="000000"/>
        </w:rPr>
        <w:t>国数据相比，表示非常满意比例要低5.89个百分点，表示一般比例要高10.91个百分点。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76" w:name="_Toc4318"/>
      <w:r>
        <w:rPr>
          <w:rFonts w:ascii="宋体" w:hAnsi="宋体" w:eastAsia="宋体"/>
          <w:color w:val="000000"/>
        </w:rPr>
        <w:t>：未成年人网络权益保护宣传/网络素养教育课程等工作的评价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71.12%）、第二位是网络使用规范、道德修养培养（选择率64.99%）、第三位是网络安全有关法律知识（选择率62.36%）、第四位是网络安全典型案例宣传教育（选择率62.36%），第五位是互联网基本知识（选择率56.46%），第六位是网络使用技能（选择率47.48%）。数据显示公众网民比较关注有关信息辨别能力、规范修养、法律法规等方面、网络知识技能的培养。</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77" w:name="_Toc14607"/>
      <w:r>
        <w:rPr>
          <w:rFonts w:ascii="宋体" w:hAnsi="宋体" w:eastAsia="宋体"/>
          <w:color w:val="000000"/>
        </w:rPr>
        <w:t>：网络素养教育课程需要加强的部分</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78" w:name="_Toc21560"/>
      <w:r>
        <w:rPr>
          <w:rFonts w:hint="eastAsia"/>
          <w:lang w:val="en-US" w:eastAsia="zh-CN"/>
        </w:rPr>
        <w:t>4</w:t>
      </w:r>
      <w:r>
        <w:rPr>
          <w:rFonts w:hint="eastAsia"/>
        </w:rPr>
        <w:t>.6专题6：互联网平台监</w:t>
      </w:r>
      <w:r>
        <w:rPr>
          <w:rFonts w:hint="eastAsia" w:ascii="宋体" w:hAnsi="宋体" w:eastAsia="宋体"/>
        </w:rPr>
        <w:t>管与企业自律专题</w:t>
      </w:r>
      <w:bookmarkEnd w:id="17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2655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60.24%）、第二位是侮辱或毁谤他人或侵犯他人隐私（选择率53.41%）、第三位是低俗、恶意炒作、违反公序良俗的言论（选择率50.6%）、第四位是散布谣言，扰乱社会秩序（选择率46.59%），第五位是网络诈骗（选择率43.37%）。数据显示网络上不良信息主要是传播色情、暴力、赌博，侮辱或毁谤他人或侵犯他人隐私，低俗、恶意炒作、违反公序良俗的言论比较泛滥，渗</w:t>
      </w:r>
      <w:r>
        <w:rPr>
          <w:rFonts w:ascii="宋体" w:hAnsi="宋体" w:eastAsia="宋体" w:cs="宋体"/>
          <w:color w:val="auto"/>
        </w:rPr>
        <w:t>透率</w:t>
      </w:r>
      <w:r>
        <w:rPr>
          <w:rFonts w:hint="eastAsia" w:ascii="宋体" w:hAnsi="宋体" w:eastAsia="宋体" w:cs="宋体"/>
          <w:color w:val="auto"/>
          <w:lang w:val="en-US" w:eastAsia="zh-CN"/>
        </w:rPr>
        <w:t>均</w:t>
      </w:r>
      <w:r>
        <w:rPr>
          <w:rFonts w:ascii="宋体" w:hAnsi="宋体" w:eastAsia="宋体" w:cs="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000000"/>
        </w:rPr>
        <w:t>相较于全国数据，危害国家安全(政治煽动、恐怖主义)、侮辱或毁谤他人或侵犯他人隐私、没有见到任何不良信息分别比全国数据低1.41、1.02、1.86个百分点。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79" w:name="_Toc18375"/>
      <w:r>
        <w:rPr>
          <w:rFonts w:ascii="宋体" w:hAnsi="宋体" w:eastAsia="宋体"/>
          <w:color w:val="000000"/>
        </w:rPr>
        <w:t>：不良信息渗透率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19.51%公众网民认为非常严重，40.24%的网民认为比</w:t>
      </w:r>
      <w:r>
        <w:rPr>
          <w:rFonts w:ascii="宋体" w:hAnsi="宋体" w:eastAsia="宋体" w:cs="宋体"/>
          <w:color w:val="auto"/>
        </w:rPr>
        <w:t>较严重，30.49%网民认为一般，4.88%认为比较少，4.88%认为没有见过。数据显示</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000000"/>
        </w:rPr>
        <w:t>59.75%）公众网民认为网络欺凌情况比较严重或非常严重。</w:t>
      </w:r>
      <w:r>
        <w:rPr>
          <w:rFonts w:ascii="宋体" w:hAnsi="宋体" w:eastAsia="宋体"/>
          <w:b/>
          <w:bCs/>
          <w:color w:val="000000"/>
        </w:rPr>
        <w:t>与全国数据相比，表示非常严重比例要低8.32个百分点，表示比较严重比例要高5.15个百分点。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80" w:name="_Toc15758"/>
      <w:r>
        <w:rPr>
          <w:rFonts w:ascii="宋体" w:hAnsi="宋体" w:eastAsia="宋体"/>
          <w:color w:val="000000"/>
        </w:rPr>
        <w:t>：网络欺凌情况严重性的评价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9.8%网民表示非常有效，23.67%的网民表示比较有效，43.67%的网民表示一般，16.33%网民认为效果不大，6.53%网民基本无效。数据显示22.86%的公众网民对有关部门对网络营销账号的监管和引导效果不认可，认为效果不大或基本无效。</w:t>
      </w:r>
      <w:r>
        <w:rPr>
          <w:rFonts w:ascii="宋体" w:hAnsi="宋体" w:eastAsia="宋体"/>
          <w:b/>
          <w:bCs/>
          <w:color w:val="000000"/>
        </w:rPr>
        <w:t>与全国数据相比，表示比较有效比例要低3.99个百分点，表示一般比例要高5.15个百分点。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81" w:name="_Toc9709"/>
      <w:r>
        <w:rPr>
          <w:rFonts w:ascii="宋体" w:hAnsi="宋体" w:eastAsia="宋体"/>
          <w:color w:val="000000"/>
        </w:rPr>
        <w:t>：网民对有关部门监管和引导网络营销账号有效性的评价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60%），第二位是平台责任不落实（选择率56.25%），第三位是监管要求不够具体，操作性不强（选择率55%）、第四位是执行上简单化、一刀切（选择率51.88%），第五位是没有感觉有什么措施（选择率46.25%）。数据显示，公众网民认为有关部门监管引导效果不好的主要原因是行业自律不足。</w:t>
      </w:r>
      <w:r>
        <w:rPr>
          <w:rFonts w:ascii="宋体" w:hAnsi="宋体" w:eastAsia="宋体"/>
          <w:b/>
          <w:bCs/>
          <w:color w:val="000000"/>
        </w:rPr>
        <w:t>与全国数据相比，表示没有感觉有什么措施比例要低3.28个百分点，表示政府管得太多，不需要引导，交给市场比例要高1.0个百分点。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82" w:name="_Toc17662"/>
      <w:r>
        <w:rPr>
          <w:rFonts w:ascii="宋体" w:hAnsi="宋体" w:eastAsia="宋体"/>
          <w:color w:val="000000"/>
        </w:rPr>
        <w:t>：网民对有关部门监管失效的原因</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7.47%公众网民表示非常有效；26.14%网民表示比较有效；有44.4%网民表示一般；有14.11%网民表示效果不大；7.88%网民表示基本无效。数据显示，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44.4%）的公众网民认为对自媒体平台有关内容检查措施的效果一般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与全国数据相比，表示非常有效比例要低3.07个百分点，表示一般比例要高5.39个百分点。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83" w:name="_Toc12894"/>
      <w:r>
        <w:rPr>
          <w:rFonts w:ascii="宋体" w:hAnsi="宋体" w:eastAsia="宋体"/>
          <w:color w:val="000000"/>
        </w:rPr>
        <w:t>：网民对自媒体平台有关内容检查措施的有效性评价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61.64%），第二位是尺度不准确（选择率55.97%），第三位是执行上机械化、一刀切（选择率46.54%）、第四位是平台责任不落实（选择率39.62%），第五位是监管处罚力度不够（选择率37.74%）。数据显示，公众网民认为尺度不清晰是平台检查措施效果不好的主要原因。</w:t>
      </w:r>
      <w:r>
        <w:rPr>
          <w:rFonts w:ascii="宋体" w:hAnsi="宋体" w:eastAsia="宋体"/>
          <w:b/>
          <w:bCs/>
          <w:color w:val="000000"/>
        </w:rPr>
        <w:t>与全国数据相比，表示过于宽松比例要低6.82个百分点，表示尺度不准确比例要高5.99个百分点。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84" w:name="_Toc11165"/>
      <w:r>
        <w:rPr>
          <w:rFonts w:ascii="宋体" w:hAnsi="宋体" w:eastAsia="宋体"/>
          <w:color w:val="000000"/>
        </w:rPr>
        <w:t>：网民对平台检查措施失效的原因</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9.92%公众网民表示非常有效；38.02%网民表示比较有效；有42.15%网民表示一般；有7.02%网民表示效果不大；2.89%网民表示基本无效。数据显示</w:t>
      </w:r>
      <w:r>
        <w:rPr>
          <w:rFonts w:ascii="宋体" w:hAnsi="宋体" w:eastAsia="宋体" w:cs="宋体"/>
          <w:color w:val="auto"/>
        </w:rPr>
        <w:t>，</w:t>
      </w:r>
      <w:r>
        <w:rPr>
          <w:rFonts w:hint="eastAsia" w:ascii="宋体" w:hAnsi="宋体" w:eastAsia="宋体"/>
          <w:color w:val="auto"/>
          <w:lang w:val="en-US" w:eastAsia="zh-CN"/>
        </w:rPr>
        <w:t>接近</w:t>
      </w:r>
      <w:r>
        <w:rPr>
          <w:rFonts w:ascii="宋体" w:hAnsi="宋体" w:eastAsia="宋体"/>
          <w:color w:val="auto"/>
        </w:rPr>
        <w:t>一半（</w:t>
      </w:r>
      <w:r>
        <w:rPr>
          <w:rFonts w:ascii="宋体" w:hAnsi="宋体" w:eastAsia="宋体" w:cs="宋体"/>
          <w:color w:val="auto"/>
        </w:rPr>
        <w:t>47.94%）的</w:t>
      </w:r>
      <w:r>
        <w:rPr>
          <w:rFonts w:ascii="宋体" w:hAnsi="宋体" w:eastAsia="宋体" w:cs="宋体"/>
          <w:color w:val="000000"/>
        </w:rPr>
        <w:t>公众网民认为对网络谣言的监管或辟谣措施有一定成效。</w:t>
      </w:r>
      <w:r>
        <w:rPr>
          <w:rFonts w:ascii="宋体" w:hAnsi="宋体" w:eastAsia="宋体"/>
          <w:b/>
          <w:bCs/>
          <w:color w:val="000000"/>
        </w:rPr>
        <w:t>与全国数据相比，表示非常有效比例要低3.6个百分点，表示一般比例要高6.38个百分点。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85" w:name="_Toc1255"/>
      <w:r>
        <w:rPr>
          <w:rFonts w:ascii="宋体" w:hAnsi="宋体" w:eastAsia="宋体"/>
          <w:color w:val="000000"/>
        </w:rPr>
        <w:t>：网民对网络谣言的监管或辟谣措施有效性的评价</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56.35%），第二位是有关部门对舆情把控能力不足（选择率46.83%），第三位是公众知情权和个人隐私权的保护需要落实与平衡（选择率45.24%）、第四位是响应太慢（选择率39.68%），第五位是官方及其授权媒体辟谣主渠道作用发挥不足（选择率37.3%）</w:t>
      </w:r>
      <w:r>
        <w:rPr>
          <w:rFonts w:hint="eastAsia" w:ascii="宋体" w:hAnsi="宋体" w:eastAsia="宋体"/>
          <w:color w:val="000000"/>
          <w:lang w:eastAsia="zh-CN"/>
        </w:rPr>
        <w:t>。</w:t>
      </w:r>
      <w:r>
        <w:rPr>
          <w:rFonts w:ascii="宋体" w:hAnsi="宋体" w:eastAsia="宋体"/>
          <w:color w:val="000000"/>
        </w:rPr>
        <w:t>数据显</w:t>
      </w:r>
      <w:r>
        <w:rPr>
          <w:rFonts w:ascii="宋体" w:hAnsi="宋体" w:eastAsia="宋体"/>
          <w:color w:val="auto"/>
        </w:rPr>
        <w:t>示，</w:t>
      </w:r>
      <w:r>
        <w:rPr>
          <w:rFonts w:hint="eastAsia" w:ascii="宋体" w:hAnsi="宋体" w:eastAsia="宋体"/>
          <w:color w:val="auto"/>
          <w:lang w:val="en-US" w:eastAsia="zh-CN"/>
        </w:rPr>
        <w:t>过</w:t>
      </w:r>
      <w:r>
        <w:rPr>
          <w:rFonts w:ascii="宋体" w:hAnsi="宋体" w:eastAsia="宋体"/>
          <w:color w:val="auto"/>
        </w:rPr>
        <w:t>半数（</w:t>
      </w:r>
      <w:r>
        <w:rPr>
          <w:rFonts w:hint="eastAsia" w:asciiTheme="minorEastAsia" w:hAnsiTheme="minorEastAsia" w:cstheme="minorEastAsia"/>
          <w:color w:val="auto"/>
        </w:rPr>
        <w:t>56.35</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与全国数据相比，表示有关部门对舆情把控能力不足比例要低1.24个百分点，表示权威信息供应不足，主管部门、专家权威声音弱或缺位比例要高8.63个百分点。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86" w:name="_Toc22993"/>
      <w:r>
        <w:rPr>
          <w:rFonts w:ascii="宋体" w:hAnsi="宋体" w:eastAsia="宋体"/>
          <w:color w:val="000000"/>
        </w:rPr>
        <w:t>：网民对网络谣言的监管或辟谣措施失效的原因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38.78%公众网民表示没有投诉过，不评价；22.04%网民表示投诉处理周期长，结果不满意；13.47%网民表示投诉处理周期短，结果不满意；10.2%网民表示投诉处理周期短，结果满意；15.51%网民表示投诉处理周期长，结果满意。数据显示35.51%公众网民对投诉结果不满意，25.71%网民对投诉结果满意，满意与不满意的比例</w:t>
      </w:r>
      <w:r>
        <w:rPr>
          <w:rFonts w:ascii="宋体" w:hAnsi="宋体" w:eastAsia="宋体"/>
          <w:color w:val="auto"/>
        </w:rPr>
        <w:t>差别</w:t>
      </w:r>
      <w:r>
        <w:rPr>
          <w:rFonts w:hint="eastAsia" w:ascii="宋体" w:hAnsi="宋体" w:eastAsia="宋体"/>
          <w:color w:val="auto"/>
          <w:lang w:val="en-US" w:eastAsia="zh-CN"/>
        </w:rPr>
        <w:t>较大</w:t>
      </w:r>
      <w:r>
        <w:rPr>
          <w:rFonts w:ascii="宋体" w:hAnsi="宋体" w:eastAsia="宋体"/>
          <w:color w:val="auto"/>
        </w:rPr>
        <w:t>。</w:t>
      </w:r>
      <w:r>
        <w:rPr>
          <w:rFonts w:ascii="宋体" w:hAnsi="宋体" w:eastAsia="宋体"/>
          <w:b/>
          <w:bCs/>
          <w:color w:val="auto"/>
        </w:rPr>
        <w:t>与</w:t>
      </w:r>
      <w:r>
        <w:rPr>
          <w:rFonts w:ascii="宋体" w:hAnsi="宋体" w:eastAsia="宋体"/>
          <w:b/>
          <w:bCs/>
          <w:color w:val="000000"/>
        </w:rPr>
        <w:t>全国数据相比，表示投诉处理周期短，结果满意比例要低8.67个百分点，表示投诉处理周期短，结果不满意比例要高1.07个百分点。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87" w:name="_Toc2052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通过教育提升网民网络素养（选择率64.9%），第二位是增强技术手段对网络信息实时监控（选择率63.67%），第三位是加大网络环境的监管力度（选择率61.63%）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55.92%），第五位是培养大量的“把关人”，全流程把关（选择率49.39%），认为不需要引导，应维持现状的占10.2%，认为低调处理，等有问题的时候再引导的占4.49%。数据显示，大部分公众网民认为应该通过加强监管、采取教育、完善制度等方式引导网络舆情正确发展。</w:t>
      </w:r>
      <w:r>
        <w:rPr>
          <w:rFonts w:ascii="宋体" w:hAnsi="宋体" w:eastAsia="宋体"/>
          <w:b/>
          <w:bCs/>
          <w:color w:val="000000"/>
        </w:rPr>
        <w:t>与全国数据相比，表示加大网络环境的监管力度比例要低8.25个百分点，表示培养大量的“把关人”，全流程把关比例要高2.36个百分点。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88" w:name="_Toc3047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76.02%），第二位是供应链监管：肉质类生鲜需要落实源头品控和后续的冷链条件，给出一定门槛（选择率71.54%），第三位是加强服务监督：减少缺斤少两、缺货漏货、配送出错等问题（选择率65.04%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59.35%），第五位是加强售后服务：减少平台不作为，售后服务不到位，退货不及时等现象（选择率52.85%），认为现在措施已经足够，不需要增加监管占4.88%。数据显示，</w:t>
      </w:r>
      <w:r>
        <w:rPr>
          <w:rFonts w:ascii="宋体" w:hAnsi="宋体" w:eastAsia="宋体"/>
          <w:color w:val="auto"/>
        </w:rPr>
        <w:t>大部分公</w:t>
      </w:r>
      <w:r>
        <w:rPr>
          <w:rFonts w:ascii="宋体" w:hAnsi="宋体" w:eastAsia="宋体"/>
          <w:color w:val="000000"/>
        </w:rPr>
        <w:t>众网民认为“买菜”类社区团购需从经营行、服务、供应链等方面加强监管。</w:t>
      </w:r>
      <w:r>
        <w:rPr>
          <w:rFonts w:ascii="宋体" w:hAnsi="宋体" w:eastAsia="宋体"/>
          <w:b/>
          <w:bCs/>
          <w:color w:val="000000"/>
        </w:rPr>
        <w:t>与全国数据相比，表示加强市场监管：市场不正当竞争严重，价格需要控制不宜过低比例要低2.78个百分点，表示监管经营行为：严防伪劣产品打着“优选”的旗号进行倾销比例要高2.99个百分点。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189" w:name="_Toc1827"/>
      <w:r>
        <w:rPr>
          <w:rFonts w:ascii="宋体" w:hAnsi="宋体" w:eastAsia="宋体"/>
          <w:color w:val="000000"/>
        </w:rPr>
        <w:t>：当前社区团购规范管理存在问题</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7%公众网民表示几乎没有遇到过；9.05%网民表示出现频率较少；34.98%网民表示一般，有一定比例；32.51%网民表示比较普遍，感觉频率较多；16.46%网民表示几乎每个平台都出现。数据显示，</w:t>
      </w:r>
      <w:r>
        <w:rPr>
          <w:rFonts w:ascii="宋体" w:hAnsi="宋体" w:eastAsia="宋体"/>
          <w:color w:val="auto"/>
        </w:rPr>
        <w:t>近一半（</w:t>
      </w:r>
      <w:r>
        <w:rPr>
          <w:rFonts w:ascii="宋体" w:hAnsi="宋体" w:eastAsia="宋体" w:cs="宋体"/>
          <w:color w:val="auto"/>
        </w:rPr>
        <w:t>48.</w:t>
      </w:r>
      <w:r>
        <w:rPr>
          <w:rFonts w:ascii="宋体" w:hAnsi="宋体" w:eastAsia="宋体" w:cs="宋体"/>
          <w:color w:val="000000"/>
        </w:rPr>
        <w:t>97%）的公众网民经常遇到大数据杀熟现象。</w:t>
      </w:r>
      <w:r>
        <w:rPr>
          <w:rFonts w:ascii="宋体" w:hAnsi="宋体" w:eastAsia="宋体"/>
          <w:b/>
          <w:bCs/>
          <w:color w:val="000000"/>
        </w:rPr>
        <w:t>与全国数据相比，表示几乎每个都出现比例要低1.71个百分点，表示比较普遍，感觉频率较多比例要高2.4个百分点。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190" w:name="_Toc22231"/>
      <w:r>
        <w:rPr>
          <w:rFonts w:ascii="宋体" w:hAnsi="宋体" w:eastAsia="宋体"/>
          <w:color w:val="000000"/>
        </w:rPr>
        <w:t>：平台大数据杀熟现象的情况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网络社交（选择率62.7%）；第二位是网络直播（选择率59.43%）；第三位是网络游戏（选择率56.97%）；第四位是网络支付（选择率47.13%）；打车出行（选择率44.67%）</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（选择率28.69%）领域分别排在第五、第六位。数据显示，网络社交、网络直播、网络游戏是公众网民认为存在问题较多、亟需加大力度整治的领域。</w:t>
      </w:r>
      <w:r>
        <w:rPr>
          <w:rFonts w:ascii="宋体" w:hAnsi="宋体" w:eastAsia="宋体"/>
          <w:b/>
          <w:bCs/>
          <w:color w:val="000000"/>
        </w:rPr>
        <w:t>与全国数据相比，表示网络社交比例要低5.48个百分点，表示网络支付比例要高1.03个百分点。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191" w:name="_Toc10130"/>
      <w:r>
        <w:rPr>
          <w:rFonts w:ascii="宋体" w:hAnsi="宋体" w:eastAsia="宋体"/>
          <w:color w:val="000000"/>
        </w:rPr>
        <w:t>：当前互联网应用领域关注点</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67.21%）；第二位是霸王条款，强制二选一等市场垄断（选择率60.25%）；第三位是大数据杀熟，价格歧视（选择率60.25%）；第四位是频繁弹窗广告，强制跳转，强行推销（选择率57.79%）；第五位是投诉处理慢，流程复杂（选择率52.87%）；数据显示，公众网民认为过度索取个人信息，谋取私利、霸王条款，强制二选一等市场垄断、大数据杀熟，价格歧视是互联网平台企业垄断行为和不规范经营比较严重的问题。</w:t>
      </w:r>
      <w:r>
        <w:rPr>
          <w:rFonts w:ascii="宋体" w:hAnsi="宋体" w:eastAsia="宋体"/>
          <w:b/>
          <w:bCs/>
          <w:color w:val="000000"/>
        </w:rPr>
        <w:t>与全国数据相比，表示平台监管不力，对消费者保护不足比例要低1.36个百分点，表示霸王条款，强制二选一等市场垄断比例要高2.83个百分点。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192" w:name="_Toc24453"/>
      <w:r>
        <w:rPr>
          <w:rFonts w:ascii="宋体" w:hAnsi="宋体" w:eastAsia="宋体"/>
          <w:color w:val="000000"/>
        </w:rPr>
        <w:t>：互联网平台企业垄断行为和不规范经营关注点</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62.30%，其中9.84%的网民认为明显改善，52.46%的网民认为有点改善；29.51%的公众网民表示没有变化；5.33%网民认为效果有点变差，2.87%网民表示效果明显变差。数据显示，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62.30%</w:t>
      </w:r>
      <w:r>
        <w:rPr>
          <w:rFonts w:ascii="宋体" w:hAnsi="宋体" w:eastAsia="宋体" w:cs="宋体"/>
          <w:color w:val="000000"/>
        </w:rPr>
        <w:t>）的公众网民认为互联网行业反垄断治理措施效果有所改善或有明显改善。</w:t>
      </w:r>
      <w:r>
        <w:rPr>
          <w:rFonts w:ascii="宋体" w:hAnsi="宋体" w:eastAsia="宋体"/>
          <w:b/>
          <w:bCs/>
          <w:color w:val="000000"/>
        </w:rPr>
        <w:t>与全国数据相比，表示明显改善比例要低6.25个百分点，表示没有变化比例要高6.02个百分点。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193" w:name="_Toc6583"/>
      <w:r>
        <w:rPr>
          <w:rFonts w:ascii="宋体" w:hAnsi="宋体" w:eastAsia="宋体"/>
          <w:color w:val="000000"/>
        </w:rPr>
        <w:t>：网民对互联网行业反垄断治理措施效果的评价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55.33%，其中9.02%的网民认为明显改善，46.31%的网民认为有点改善；35.25%的公众网民表示没有变化；4.92%网民认为效果有点变差，4.51%网民表示效果明显变差。数据显</w:t>
      </w:r>
      <w:r>
        <w:rPr>
          <w:rFonts w:ascii="宋体" w:hAnsi="宋体" w:eastAsia="宋体" w:cs="宋体"/>
          <w:color w:val="auto"/>
        </w:rPr>
        <w:t>示，</w:t>
      </w:r>
      <w:r>
        <w:rPr>
          <w:rFonts w:hint="eastAsia" w:ascii="宋体" w:hAnsi="宋体" w:eastAsia="宋体"/>
          <w:color w:val="auto"/>
          <w:lang w:val="en-US" w:eastAsia="zh-CN"/>
        </w:rPr>
        <w:t>不足一成</w:t>
      </w:r>
      <w:r>
        <w:rPr>
          <w:rFonts w:ascii="宋体" w:hAnsi="宋体" w:eastAsia="宋体"/>
          <w:color w:val="auto"/>
        </w:rPr>
        <w:t>的公众网民</w:t>
      </w:r>
      <w:r>
        <w:rPr>
          <w:rFonts w:ascii="宋体" w:hAnsi="宋体" w:eastAsia="宋体"/>
          <w:color w:val="000000"/>
        </w:rPr>
        <w:t>认为互联网企业在合规自律方面有明显改善。</w:t>
      </w:r>
      <w:r>
        <w:rPr>
          <w:rFonts w:ascii="宋体" w:hAnsi="宋体" w:eastAsia="宋体"/>
          <w:b/>
          <w:bCs/>
          <w:color w:val="000000"/>
        </w:rPr>
        <w:t>与全国数据相比，表示明显改善比例要低5.15个百分点，表示没有变化比例要高5.56个百分点。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194" w:name="_Toc21801"/>
      <w:r>
        <w:rPr>
          <w:rFonts w:ascii="宋体" w:hAnsi="宋体" w:eastAsia="宋体"/>
          <w:color w:val="000000"/>
        </w:rPr>
        <w:t>：网民对互联网企业在合规自律方面的评价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lang w:val="en-US" w:eastAsia="zh-CN"/>
        </w:rPr>
      </w:pPr>
      <w:bookmarkStart w:id="195" w:name="_Toc22521"/>
      <w:r>
        <w:rPr>
          <w:rFonts w:hint="eastAsia"/>
          <w:lang w:val="en-US" w:eastAsia="zh-CN"/>
        </w:rPr>
        <w:br w:type="page"/>
      </w:r>
    </w:p>
    <w:p>
      <w:pPr>
        <w:pStyle w:val="3"/>
        <w:rPr>
          <w:rFonts w:hint="eastAsia" w:ascii="宋体" w:hAnsi="宋体" w:eastAsia="宋体"/>
        </w:rPr>
      </w:pPr>
      <w:r>
        <w:rPr>
          <w:rFonts w:hint="eastAsia"/>
          <w:lang w:val="en-US" w:eastAsia="zh-CN"/>
        </w:rPr>
        <w:t>4</w:t>
      </w:r>
      <w:r>
        <w:rPr>
          <w:rFonts w:hint="eastAsia"/>
        </w:rPr>
        <w:t>.7专题7：数字政府服务</w:t>
      </w:r>
      <w:r>
        <w:rPr>
          <w:rFonts w:hint="eastAsia" w:ascii="宋体" w:hAnsi="宋体" w:eastAsia="宋体"/>
        </w:rPr>
        <w:t>与治理能力提升专题</w:t>
      </w:r>
      <w:bookmarkEnd w:id="195"/>
    </w:p>
    <w:p>
      <w:pPr>
        <w:rPr>
          <w:rFonts w:ascii="宋体" w:hAnsi="宋体" w:eastAsia="宋体"/>
          <w:color w:val="333333"/>
          <w:sz w:val="22"/>
          <w:szCs w:val="22"/>
        </w:rPr>
      </w:pPr>
      <w:bookmarkStart w:id="196" w:name="_Toc24836916"/>
      <w:bookmarkStart w:id="197" w:name="_Toc24490106"/>
      <w:bookmarkStart w:id="198" w:name="_Toc24837917"/>
      <w:r>
        <w:rPr>
          <w:rFonts w:ascii="宋体" w:hAnsi="宋体" w:eastAsia="宋体"/>
          <w:color w:val="000000"/>
        </w:rPr>
        <w:t>参与本专题答题的公众网民数量为</w:t>
      </w:r>
      <w:r>
        <w:rPr>
          <w:rFonts w:ascii="宋体" w:hAnsi="宋体" w:eastAsia="宋体"/>
        </w:rPr>
        <w:t>2413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81.3%）、第二位是医疗领域（渗透率65.04%）、第三位是税务领域（渗透率56.91%）、第四位是交通领域（渗透率54.47%），第五位是住房领域（渗透率45.12%）。数据显示，政府网上服务应用越来越广泛，社保、医疗、税务、交通领域渗透率</w:t>
      </w:r>
      <w:r>
        <w:rPr>
          <w:rFonts w:hint="eastAsia" w:ascii="宋体" w:hAnsi="宋体" w:eastAsia="宋体" w:cs="宋体"/>
          <w:color w:val="000000"/>
          <w:lang w:val="en-US" w:eastAsia="zh-CN"/>
        </w:rPr>
        <w:t>均</w:t>
      </w:r>
      <w:r>
        <w:rPr>
          <w:rFonts w:ascii="宋体" w:hAnsi="宋体" w:eastAsia="宋体" w:cs="宋体"/>
          <w:color w:val="000000"/>
        </w:rPr>
        <w:t>超</w:t>
      </w:r>
      <w:r>
        <w:rPr>
          <w:rFonts w:ascii="宋体" w:hAnsi="宋体" w:eastAsia="宋体" w:cs="宋体"/>
          <w:color w:val="auto"/>
        </w:rPr>
        <w:t>过</w:t>
      </w:r>
      <w:r>
        <w:rPr>
          <w:rFonts w:ascii="宋体" w:hAnsi="宋体" w:eastAsia="宋体"/>
          <w:color w:val="auto"/>
        </w:rPr>
        <w:t>五成。</w:t>
      </w:r>
      <w:r>
        <w:rPr>
          <w:rFonts w:ascii="宋体" w:hAnsi="宋体" w:eastAsia="宋体"/>
          <w:b/>
          <w:bCs/>
          <w:color w:val="auto"/>
        </w:rPr>
        <w:t>与</w:t>
      </w:r>
      <w:r>
        <w:rPr>
          <w:rFonts w:ascii="宋体" w:hAnsi="宋体" w:eastAsia="宋体"/>
          <w:b/>
          <w:bCs/>
          <w:color w:val="000000"/>
        </w:rPr>
        <w:t>全国数据相比，表示交通比例要低1.04个百分点，表示社保比例要高16.35个百分点。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199" w:name="_Toc27465"/>
      <w:r>
        <w:rPr>
          <w:rFonts w:ascii="宋体" w:hAnsi="宋体" w:eastAsia="宋体"/>
          <w:color w:val="333333"/>
        </w:rPr>
        <w:t>：</w:t>
      </w:r>
      <w:r>
        <w:rPr>
          <w:rFonts w:ascii="宋体" w:hAnsi="宋体" w:eastAsia="宋体"/>
          <w:color w:val="000000"/>
        </w:rPr>
        <w:t>政府网上服务的渗透率</w:t>
      </w:r>
      <w:bookmarkEnd w:id="19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政务小程序（选择率76.42%）</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政务服务APP（选择率64.23%）</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政务服务网站（选择率61.38%）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人工服务办事大厅（选择率30.89%）。数据显示，电子政务服务应用越来越广泛，政务服务APP的选择率</w:t>
      </w:r>
      <w:r>
        <w:rPr>
          <w:rFonts w:ascii="宋体" w:hAnsi="宋体" w:eastAsia="宋体" w:cs="宋体"/>
          <w:color w:val="auto"/>
        </w:rPr>
        <w:t>超过</w:t>
      </w:r>
      <w:r>
        <w:rPr>
          <w:rFonts w:ascii="宋体" w:hAnsi="宋体" w:eastAsia="宋体"/>
          <w:color w:val="auto"/>
        </w:rPr>
        <w:t>六成。</w:t>
      </w:r>
      <w:r>
        <w:rPr>
          <w:rFonts w:ascii="宋体" w:hAnsi="宋体" w:eastAsia="宋体"/>
          <w:b/>
          <w:bCs/>
          <w:color w:val="000000"/>
        </w:rPr>
        <w:t>与全国数据相比，表示人工服务办事大厅比例要低7.33个百分点，表示政务服务网站比例要高4.08个百分点。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00" w:name="_Toc18702"/>
      <w:r>
        <w:rPr>
          <w:rFonts w:ascii="宋体" w:hAnsi="宋体" w:eastAsia="宋体"/>
          <w:color w:val="000000"/>
        </w:rPr>
        <w:t>：网民办理政务服务事项的渠道选择</w:t>
      </w:r>
      <w:bookmarkEnd w:id="20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63.16%）、第二位是没有这个业务（选择率32.89%）、第三位是不方便（选择率30.26%）、第四位是不会使用（选择率28.95%）。数据显示，不知道去哪个平台可以办理是网民不选择政府网上服务办理事项的主要原因。</w:t>
      </w:r>
      <w:r>
        <w:rPr>
          <w:rFonts w:ascii="宋体" w:hAnsi="宋体" w:eastAsia="宋体"/>
          <w:b/>
          <w:bCs/>
          <w:color w:val="000000"/>
        </w:rPr>
        <w:t>与全国数据相比，表示其他比例要低1.38个百分点，表示没有这个业务比例要高2.41个百分点。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01" w:name="_Toc1158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10.2%网民表示全部实现，52.24%的网民表示较多实现，28.16%的网民表示一般，8.57%网民表示较少实现，0.82%网民表示全都没有实现。数据</w:t>
      </w:r>
      <w:r>
        <w:rPr>
          <w:rFonts w:ascii="宋体" w:hAnsi="宋体" w:eastAsia="宋体" w:cs="宋体"/>
          <w:color w:val="auto"/>
        </w:rPr>
        <w:t>显示，</w:t>
      </w:r>
      <w:r>
        <w:rPr>
          <w:rFonts w:hint="eastAsia" w:ascii="宋体" w:hAnsi="宋体" w:eastAsia="宋体"/>
          <w:color w:val="auto"/>
          <w:lang w:val="en-US" w:eastAsia="zh-CN"/>
        </w:rPr>
        <w:t>六成</w:t>
      </w:r>
      <w:r>
        <w:rPr>
          <w:rFonts w:ascii="宋体" w:hAnsi="宋体" w:eastAsia="宋体"/>
          <w:color w:val="000000"/>
        </w:rPr>
        <w:t>以上（</w:t>
      </w:r>
      <w:r>
        <w:rPr>
          <w:rFonts w:ascii="宋体" w:hAnsi="宋体" w:eastAsia="宋体" w:cs="宋体"/>
          <w:color w:val="000000"/>
        </w:rPr>
        <w:t>62.44%）公众网民认为政务服务事项全程网上办理实现情况较好。</w:t>
      </w:r>
      <w:r>
        <w:rPr>
          <w:rFonts w:ascii="宋体" w:hAnsi="宋体" w:eastAsia="宋体"/>
          <w:b/>
          <w:bCs/>
          <w:color w:val="000000"/>
        </w:rPr>
        <w:t>相较于全国数据，一般、较少实现、全都没有实现分别比全国数据低1.7、1.31、1.82个百分点。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02" w:name="_Toc15808"/>
      <w:r>
        <w:rPr>
          <w:rFonts w:ascii="宋体" w:hAnsi="宋体" w:eastAsia="宋体"/>
          <w:color w:val="000000"/>
        </w:rPr>
        <w:t>：政务服务事项全程网上办理实现情况</w:t>
      </w:r>
      <w:bookmarkEnd w:id="20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70.61%）、第二位是信息填报多表合一，各审批部门数据共享互认（选择率69.8%）、第三位是政务服务事项的业务共性数据应统一采集（选择率68.16%）、第四位是各部门并联审批，同步办理，限时办结（选择率62.86%），第五位是各类资格证件多证合一（选择率44.9%）。数据显示，提供统一操作指南，统一办理标准、信息填报多表合一，各审批部门数据共享互认、政务服务事项的业务共性数据应</w:t>
      </w:r>
      <w:r>
        <w:rPr>
          <w:rFonts w:ascii="宋体" w:hAnsi="宋体" w:eastAsia="宋体" w:cs="宋体"/>
          <w:color w:val="auto"/>
        </w:rPr>
        <w:t>统一采集是</w:t>
      </w:r>
      <w:r>
        <w:rPr>
          <w:rFonts w:ascii="宋体" w:hAnsi="宋体" w:eastAsia="宋体"/>
          <w:color w:val="auto"/>
        </w:rPr>
        <w:t>超过六成网</w:t>
      </w:r>
      <w:r>
        <w:rPr>
          <w:rFonts w:ascii="宋体" w:hAnsi="宋体" w:eastAsia="宋体"/>
          <w:color w:val="000000"/>
        </w:rPr>
        <w:t>民的建议和诉求。</w:t>
      </w:r>
      <w:r>
        <w:rPr>
          <w:rFonts w:ascii="宋体" w:hAnsi="宋体" w:eastAsia="宋体"/>
          <w:b/>
          <w:bCs/>
          <w:color w:val="000000"/>
        </w:rPr>
        <w:t>与全国数据相比，表示各类资格证件多证合一比例要低3.0个百分点，表示政务服务事项的业务共性数据应统一采集比例要高8.15个百分点。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03" w:name="_Toc26699"/>
      <w:r>
        <w:rPr>
          <w:rFonts w:ascii="宋体" w:hAnsi="宋体" w:eastAsia="宋体"/>
          <w:color w:val="000000"/>
        </w:rPr>
        <w:t>：网民对实现政务服务“一网通”的建议</w:t>
      </w:r>
      <w:bookmarkEnd w:id="20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15.57%网民表示非常便利，54.92%的网民表示比较便利，25.41%的网民表示一般，3.69%网民认为比较不便利，0.41%网民表示非常不便利。数据显示</w:t>
      </w:r>
      <w:r>
        <w:rPr>
          <w:rFonts w:ascii="宋体" w:hAnsi="宋体" w:eastAsia="宋体" w:cs="宋体"/>
          <w:color w:val="auto"/>
        </w:rPr>
        <w:t>，</w:t>
      </w:r>
      <w:r>
        <w:rPr>
          <w:rFonts w:ascii="宋体" w:hAnsi="宋体" w:eastAsia="宋体"/>
          <w:color w:val="auto"/>
        </w:rPr>
        <w:t>大部分（</w:t>
      </w:r>
      <w:r>
        <w:rPr>
          <w:rFonts w:ascii="宋体" w:hAnsi="宋体" w:eastAsia="宋体" w:cs="宋体"/>
          <w:color w:val="auto"/>
        </w:rPr>
        <w:t>7</w:t>
      </w:r>
      <w:r>
        <w:rPr>
          <w:rFonts w:ascii="宋体" w:hAnsi="宋体" w:eastAsia="宋体" w:cs="宋体"/>
          <w:color w:val="000000"/>
        </w:rPr>
        <w:t>0.49%）公众网民认为政府网上服务便利或非常便利。</w:t>
      </w:r>
      <w:r>
        <w:rPr>
          <w:rFonts w:ascii="宋体" w:hAnsi="宋体" w:eastAsia="宋体"/>
          <w:b/>
          <w:bCs/>
          <w:color w:val="000000"/>
        </w:rPr>
        <w:t>与全国数据相比，表示非常便利比例要低5.79个百分点，表示比较便利比例要高4.98个百分点。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04" w:name="_Toc1414"/>
      <w:r>
        <w:rPr>
          <w:rFonts w:ascii="宋体" w:hAnsi="宋体" w:eastAsia="宋体"/>
          <w:color w:val="000000"/>
        </w:rPr>
        <w:t>：网民对政府网上服务便利性的评价</w:t>
      </w:r>
      <w:bookmarkEnd w:id="20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61.11%）、第二位是资料提交（关注度51.39%）、第三位是信息公开（关注度47.22%）、第四位是结果反馈（关注度43.06%），第五位是信息关联（关注度41.67%）。数据显示，政府网上服务需要在办理时效、资料提交、信息公开等方面进一步改善，以提高数字政府网上服务的便利性。</w:t>
      </w:r>
      <w:r>
        <w:rPr>
          <w:rFonts w:ascii="宋体" w:hAnsi="宋体" w:eastAsia="宋体"/>
          <w:b/>
          <w:bCs/>
          <w:color w:val="000000"/>
        </w:rPr>
        <w:t>与全国数据相比，表示信息公开比例要低3.52个百分点，表示办理时效比例要高1.0个百分点。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05" w:name="_Toc14878"/>
      <w:r>
        <w:rPr>
          <w:rFonts w:ascii="宋体" w:hAnsi="宋体" w:eastAsia="宋体"/>
          <w:color w:val="000000"/>
        </w:rPr>
        <w:t>：网民对政府网上服务便利性需求</w:t>
      </w:r>
      <w:bookmarkEnd w:id="20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17.99%网民表示非常安全，62.76%的网民表示比较安全，16.32%的网民表示一般，2.51%网民认为比较不安全，0.42%网民表示非常不安全。数据显示</w:t>
      </w:r>
      <w:r>
        <w:rPr>
          <w:rFonts w:ascii="宋体" w:hAnsi="宋体" w:eastAsia="宋体" w:cs="宋体"/>
          <w:color w:val="auto"/>
        </w:rPr>
        <w:t>，</w:t>
      </w:r>
      <w:r>
        <w:rPr>
          <w:rFonts w:ascii="宋体" w:hAnsi="宋体" w:eastAsia="宋体"/>
          <w:color w:val="auto"/>
        </w:rPr>
        <w:t>超过四分之三的</w:t>
      </w:r>
      <w:r>
        <w:rPr>
          <w:rFonts w:ascii="宋体" w:hAnsi="宋体" w:eastAsia="宋体"/>
          <w:color w:val="000000"/>
        </w:rPr>
        <w:t>（</w:t>
      </w:r>
      <w:r>
        <w:rPr>
          <w:rFonts w:ascii="宋体" w:hAnsi="宋体" w:eastAsia="宋体" w:cs="宋体"/>
          <w:color w:val="000000"/>
        </w:rPr>
        <w:t>80.75%）公众网民认为政府网上服务比较安全或非常安全。</w:t>
      </w:r>
      <w:r>
        <w:rPr>
          <w:rFonts w:ascii="宋体" w:hAnsi="宋体" w:eastAsia="宋体"/>
          <w:b/>
          <w:bCs/>
          <w:color w:val="000000"/>
        </w:rPr>
        <w:t>相较于全省数据，比较安全的占比高了8.63个百分点。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06" w:name="_Toc24534"/>
      <w:r>
        <w:rPr>
          <w:rFonts w:ascii="宋体" w:hAnsi="宋体" w:eastAsia="宋体"/>
          <w:color w:val="000000"/>
        </w:rPr>
        <w:t>：政府网上服务安全性的评价</w:t>
      </w:r>
      <w:bookmarkEnd w:id="20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维服务安全保障（关注度45.45%）、第二位是业务集中（关注度36.36%）、第三位是运营机构人员管理（关注度34.09%）、第四位是个人信息泄露（关注度31.82%），第五位是跨部门业务协同（关注度27.27%）。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与全国数据相比，表示数据集中比例要低6.9个百分点，表示业务集中比例要高4.43个百分点。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07" w:name="_Toc9340"/>
      <w:r>
        <w:rPr>
          <w:rFonts w:ascii="宋体" w:hAnsi="宋体" w:eastAsia="宋体"/>
          <w:color w:val="000000"/>
        </w:rPr>
        <w:t>：政府网上服务安全性需求痛点</w:t>
      </w:r>
      <w:bookmarkEnd w:id="20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医疗（关注度57.14%）、第二位是社保（关注度50%）、第三位是住房（关注度50%）、第四位是教育（关注度42.86%），第五位是就业（关注度42.86%），余下的是交通（28.57%），税务（28.57%）工商（28.57%），旅游（21.43%）。数据显示，网民对医疗、社保、住房、教育等领域保护个人信息安全比较关注。</w:t>
      </w:r>
      <w:r>
        <w:rPr>
          <w:rFonts w:ascii="宋体" w:hAnsi="宋体" w:eastAsia="宋体"/>
          <w:b/>
          <w:bCs/>
          <w:color w:val="000000"/>
        </w:rPr>
        <w:t>与全国数据相比，表示交通比例要低12.13个百分点，表示社保比例要高2.99个百分点。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08" w:name="_Toc19392"/>
      <w:r>
        <w:rPr>
          <w:rFonts w:ascii="宋体" w:hAnsi="宋体" w:eastAsia="宋体"/>
          <w:color w:val="000000"/>
        </w:rPr>
        <w:t>：容易发生信息泄露的服务领域</w:t>
      </w:r>
      <w:bookmarkEnd w:id="20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信息查询（选择率67.08%）、第二位是知识普及（选择率55.42%）、第三位是投诉举报（选择率36.25%）、第四位是协调处理（选择率31.25%），第五位是教育培训（</w:t>
      </w:r>
      <w:r>
        <w:rPr>
          <w:rFonts w:ascii="宋体" w:hAnsi="宋体" w:eastAsia="宋体" w:cs="宋体"/>
          <w:color w:val="auto"/>
        </w:rPr>
        <w:t>选择率29.58%）。数据显示网民对信息查询、知识普及服务满意度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w:t>
      </w:r>
      <w:r>
        <w:rPr>
          <w:rFonts w:ascii="宋体" w:hAnsi="宋体" w:eastAsia="宋体"/>
          <w:b/>
          <w:bCs/>
          <w:color w:val="000000"/>
        </w:rPr>
        <w:t>全国数据相比，表示教育培训比例要低3.86个百分点，表示信息查询比例要高6.25个百分点。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09" w:name="_Toc4172"/>
      <w:r>
        <w:rPr>
          <w:rFonts w:ascii="宋体" w:hAnsi="宋体" w:eastAsia="宋体"/>
          <w:color w:val="000000"/>
        </w:rPr>
        <w:t>：政府监管部门提供的各种网络安全服务的满意度评价</w:t>
      </w:r>
      <w:bookmarkEnd w:id="20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78.19%）；排第二位的是市长热线/政府热线12345（选择率75.31%）；排第三位的是铁路客户服务中心12306（选择率38.27%）；知道网信部门投诉电话12377的网民占30.04%。数据显示，网民对网络安全管理部门和机构的投诉热线有一定了解，但仍需普及推广。</w:t>
      </w:r>
      <w:r>
        <w:rPr>
          <w:rFonts w:ascii="宋体" w:hAnsi="宋体" w:eastAsia="宋体"/>
          <w:b/>
          <w:bCs/>
          <w:color w:val="000000"/>
        </w:rPr>
        <w:t>相较于全国数据，除市长热线/政府热线12345和消费者投诉电话12315比全国数据分别高出7.93个百分点、0.82个百分点外，其他数据值均少于全国数据。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10" w:name="_Toc1105"/>
      <w:r>
        <w:rPr>
          <w:rFonts w:ascii="宋体" w:hAnsi="宋体" w:eastAsia="宋体"/>
          <w:color w:val="000000"/>
        </w:rPr>
        <w:t>：公众网民对政府部门或机构投诉热线的了解</w:t>
      </w:r>
      <w:bookmarkEnd w:id="21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9.58%公众网民表示非常满意；36.25%网民表示比较满意；31.67%网民表示一般；3.75%网民表示不满意；1.67%网民表示非常不满意，17.08%的网民表示不清楚，没有投诉过。数据显示对处理结果表示满意或非常满意的网民占45.83%，表示不满意或非常不满的只占5.42%，总体上评价是满意为主。</w:t>
      </w:r>
      <w:r>
        <w:rPr>
          <w:rFonts w:ascii="宋体" w:hAnsi="宋体" w:eastAsia="宋体"/>
          <w:b/>
          <w:bCs/>
          <w:color w:val="000000"/>
        </w:rPr>
        <w:t>与全国数据相比，表示非常满意比例要低5.14个百分点，表示满意比例要高3.39个百分点。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11" w:name="_Toc32447"/>
      <w:r>
        <w:rPr>
          <w:rFonts w:ascii="宋体" w:hAnsi="宋体" w:eastAsia="宋体"/>
          <w:color w:val="000000"/>
        </w:rPr>
        <w:t>：政府部门举报平台处理举报投诉的结果满意度评价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10.2%公众网民表示非常满意；37.14%网民表示比较满意；36.33%网民表示一般；3.27%网民表示不满意；0.41%网民表示非常不满意，12.65%的网民表示不了解。数据显示对政府提升治理能力的信息化工程成效表示满意或非常满意的网民占47.34%，表示不满意或非常不满的只占3.68%，总体上评价是满意的。</w:t>
      </w:r>
      <w:r>
        <w:rPr>
          <w:rFonts w:ascii="宋体" w:hAnsi="宋体" w:eastAsia="宋体"/>
          <w:b/>
          <w:bCs/>
          <w:color w:val="000000"/>
        </w:rPr>
        <w:t>与全国数据相比，表示非常满意比例要低5.6个百分点，表示一般比例要高7.27个百分点。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12" w:name="_Toc31604"/>
      <w:r>
        <w:rPr>
          <w:rFonts w:ascii="宋体" w:hAnsi="宋体" w:eastAsia="宋体"/>
          <w:color w:val="000000"/>
        </w:rPr>
        <w:t>：政府提升治理能力的信息化工程成效的满意度评价</w:t>
      </w:r>
      <w:bookmarkEnd w:id="21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lang w:val="en-US" w:eastAsia="zh-CN"/>
        </w:rPr>
      </w:pPr>
      <w:bookmarkStart w:id="213" w:name="_Toc23098"/>
      <w:r>
        <w:rPr>
          <w:rFonts w:hint="eastAsia"/>
          <w:lang w:val="en-US" w:eastAsia="zh-CN"/>
        </w:rPr>
        <w:br w:type="page"/>
      </w:r>
    </w:p>
    <w:p>
      <w:pPr>
        <w:pStyle w:val="3"/>
        <w:rPr>
          <w:rFonts w:hint="eastAsia" w:ascii="宋体" w:hAnsi="宋体" w:eastAsia="宋体"/>
        </w:rPr>
      </w:pP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1970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11.11%的网民一直在乡村生活，12.89%的网民经常在乡村生活，20.89%的网民偶尔在乡村，20.44%的网民很少在乡村，34.67%的网民基本不在乡村。数</w:t>
      </w:r>
      <w:r>
        <w:rPr>
          <w:rFonts w:ascii="宋体" w:hAnsi="宋体" w:eastAsia="宋体" w:cs="宋体"/>
          <w:color w:val="auto"/>
        </w:rPr>
        <w:t>据显示</w:t>
      </w:r>
      <w:r>
        <w:rPr>
          <w:rFonts w:hint="eastAsia" w:ascii="宋体" w:hAnsi="宋体" w:eastAsia="宋体"/>
          <w:color w:val="auto"/>
          <w:lang w:val="en-US" w:eastAsia="zh-CN"/>
        </w:rPr>
        <w:t>超过四成</w:t>
      </w:r>
      <w:r>
        <w:rPr>
          <w:rFonts w:ascii="宋体" w:hAnsi="宋体" w:eastAsia="宋体"/>
          <w:color w:val="auto"/>
        </w:rPr>
        <w:t>（</w:t>
      </w:r>
      <w:r>
        <w:rPr>
          <w:rFonts w:ascii="宋体" w:hAnsi="宋体" w:eastAsia="宋体" w:cs="宋体"/>
          <w:color w:val="000000"/>
        </w:rPr>
        <w:t>44.89%）网民有在乡村生活的经验。</w:t>
      </w:r>
      <w:r>
        <w:rPr>
          <w:rFonts w:ascii="宋体" w:hAnsi="宋体" w:eastAsia="宋体"/>
          <w:b/>
          <w:bCs/>
          <w:color w:val="000000"/>
        </w:rPr>
        <w:t>与全国数据相比，表示一直在乡村生活比例要低7.97个百分点，表示很少在乡村(每年5~10天)比例要高5.03个百分点。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14" w:name="_Toc19896"/>
      <w:r>
        <w:rPr>
          <w:rFonts w:hint="eastAsia" w:ascii="宋体" w:hAnsi="宋体" w:eastAsia="宋体"/>
          <w:color w:val="000000"/>
        </w:rPr>
        <w:t>：</w:t>
      </w:r>
      <w:r>
        <w:rPr>
          <w:rFonts w:ascii="宋体" w:hAnsi="宋体" w:eastAsia="宋体"/>
          <w:color w:val="000000"/>
        </w:rPr>
        <w:t>曾在乡村（县城以下）生活过的网民比例</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33.04%网民的家中老人或近亲一直在乡村生活，经常在乡村生活的占19.2%，偶尔在乡村的占11.16%，很少在乡村的占8.04%，基本不在乡村的占28.57%。数据显示</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auto"/>
        </w:rPr>
        <w:t>52</w:t>
      </w:r>
      <w:r>
        <w:rPr>
          <w:rFonts w:ascii="宋体" w:hAnsi="宋体" w:eastAsia="宋体" w:cs="宋体"/>
          <w:color w:val="000000"/>
        </w:rPr>
        <w:t>.24%）网民的家中老人或近亲一直或经常在乡村生活。</w:t>
      </w:r>
      <w:r>
        <w:rPr>
          <w:rFonts w:ascii="宋体" w:hAnsi="宋体" w:eastAsia="宋体"/>
          <w:b/>
          <w:bCs/>
          <w:color w:val="000000"/>
        </w:rPr>
        <w:t>与全国数据相比，表示一直在乡村生活比例要低14.22个百分点，表示偶尔在乡村(每年10~20天以上)比例要高1.99个百分点。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15" w:name="_Toc16316"/>
      <w:r>
        <w:rPr>
          <w:rFonts w:hint="eastAsia" w:ascii="宋体" w:hAnsi="宋体" w:eastAsia="宋体"/>
          <w:color w:val="000000"/>
        </w:rPr>
        <w:t>：</w:t>
      </w:r>
      <w:r>
        <w:rPr>
          <w:rFonts w:ascii="宋体" w:hAnsi="宋体" w:eastAsia="宋体"/>
          <w:color w:val="000000"/>
        </w:rPr>
        <w:t>家中老人或近亲在乡村（县城以下）生活的比例</w:t>
      </w:r>
      <w:bookmarkEnd w:id="21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5.8%公众网民表示非常满意；25.45%网民表示满意；54.91%网民表示一般；11.16%网民表示不满意；2.68%网民表示非常不满意。数据显示网民对家乡互联网安全状况表示满意或非常满意的网民占31.25%，表示不满意或非常不满的占13.84%。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000000"/>
        </w:rPr>
        <w:t>与全国数据相比，表示非常满意比例要低7.29个百分点，表示一般比例要高10.98个百分点。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16" w:name="_Toc20218"/>
      <w:r>
        <w:rPr>
          <w:rFonts w:hint="eastAsia" w:ascii="宋体" w:hAnsi="宋体" w:eastAsia="宋体"/>
          <w:color w:val="000000"/>
        </w:rPr>
        <w:t>：</w:t>
      </w:r>
      <w:r>
        <w:rPr>
          <w:rFonts w:ascii="宋体" w:hAnsi="宋体" w:eastAsia="宋体"/>
          <w:color w:val="000000"/>
        </w:rPr>
        <w:t>网民对家乡互联网安全状况满意度评价</w:t>
      </w:r>
      <w:bookmarkEnd w:id="21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56.5%），排第二位是信号差，链接不了网络（选择率39.01%），第三位是网速慢，不能正常使用（选择率35.43%），第四位是经常出现网络配置错误，DNS出现问题（选择率22.87%），有22.42</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没有问题，认为家乡移动网络通信未覆盖到、家乡宽带互联网络未覆盖到的比例分别15.25%、13.9%。数据显示信号时好时坏，卡机，断线、信号差，链接不了网络是网民反馈较多的乡村网络问题，仍有一定比例29.15</w:t>
      </w:r>
      <w:r>
        <w:rPr>
          <w:rFonts w:ascii="宋体" w:hAnsi="宋体" w:eastAsia="宋体"/>
          <w:color w:val="000000"/>
        </w:rPr>
        <w:t>%的乡村未能覆盖到移动通信或宽带互联网。</w:t>
      </w:r>
      <w:r>
        <w:rPr>
          <w:rFonts w:ascii="宋体" w:hAnsi="宋体" w:eastAsia="宋体"/>
          <w:b/>
          <w:bCs/>
          <w:color w:val="000000"/>
        </w:rPr>
        <w:t>与全国数据相比，表示没有问题比例要低3.48个百分点，表示信号差，链接不了网络比例要高1.56个百分点。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17" w:name="_Toc29862"/>
      <w:r>
        <w:rPr>
          <w:rFonts w:hint="eastAsia" w:ascii="宋体" w:hAnsi="宋体" w:eastAsia="宋体"/>
          <w:color w:val="000000"/>
        </w:rPr>
        <w:t>：</w:t>
      </w:r>
      <w:r>
        <w:rPr>
          <w:rFonts w:ascii="宋体" w:hAnsi="宋体" w:eastAsia="宋体"/>
          <w:color w:val="000000"/>
        </w:rPr>
        <w:t>乡村网络存在问题</w:t>
      </w:r>
      <w:bookmarkEnd w:id="21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81.98%）、第二位是电商平台(如淘宝、京东等)（渗透率62.61%）、第三位是直播平台(如抖音、快手等)（渗透率53.15%）、第四位是视频平台(如腾讯视频、爱奇艺等)（渗透率51.35%），第五位是新闻平台(如腾讯新闻、头条等)（选择率49.1%）</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31.98%），游戏平台(如腾讯游戏、网易游戏等)（28.38%），生活平台(如货拉拉、美团等)（25.68%）。数据显示社交平台(如微信、QQ等)、电商平台(如淘宝、京东等)、直播平台(如抖音、快手等)、视频平台(如腾讯视频、爱奇艺等)是乡村上网的主要应用，渗透率</w:t>
      </w:r>
      <w:r>
        <w:rPr>
          <w:rFonts w:ascii="宋体" w:hAnsi="宋体" w:eastAsia="宋体" w:cs="宋体"/>
          <w:color w:val="auto"/>
        </w:rPr>
        <w:t>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与全国数据相比，表示社交平台(如微信、QQ等)比例要低2.86个百分点，表示电商平台(如淘宝、京东等)比例要高3.87个百分点。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18" w:name="_Toc8846"/>
      <w:r>
        <w:rPr>
          <w:rFonts w:hint="eastAsia" w:ascii="宋体" w:hAnsi="宋体" w:eastAsia="宋体"/>
          <w:color w:val="000000"/>
        </w:rPr>
        <w:t>：</w:t>
      </w:r>
      <w:r>
        <w:rPr>
          <w:rFonts w:ascii="宋体" w:hAnsi="宋体" w:eastAsia="宋体"/>
          <w:color w:val="000000"/>
        </w:rPr>
        <w:t>乡村网络应用渗透率</w:t>
      </w:r>
      <w:bookmarkEnd w:id="21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65.91%）、第二位是网络速度太慢体验不好（关注度55%）、第三位是APP不会使用（关注度40%）、第四位是网络流量费用太贵（关注度40%），第五位是身份认证手续繁琐（关注度33.18%）等。数据显示网民认为物流网络覆盖不到、网络速度太慢体验不好、APP不会使用是农村生活中网络应用上的主要障碍。</w:t>
      </w:r>
      <w:r>
        <w:rPr>
          <w:rFonts w:ascii="宋体" w:hAnsi="宋体" w:eastAsia="宋体"/>
          <w:b/>
          <w:bCs/>
          <w:color w:val="000000"/>
        </w:rPr>
        <w:t>与全国数据相比，表示网络流量费用太贵比例要低1.82个百分点，表示物流网络覆盖不到比例要高9.88个百分点。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19" w:name="_Toc8222"/>
      <w:r>
        <w:rPr>
          <w:rFonts w:hint="eastAsia" w:ascii="宋体" w:hAnsi="宋体" w:eastAsia="宋体"/>
          <w:color w:val="000000"/>
        </w:rPr>
        <w:t>：</w:t>
      </w:r>
      <w:r>
        <w:rPr>
          <w:rFonts w:ascii="宋体" w:hAnsi="宋体" w:eastAsia="宋体"/>
          <w:color w:val="000000"/>
        </w:rPr>
        <w:t>乡村网络应用使用障碍情况</w:t>
      </w:r>
      <w:bookmarkEnd w:id="21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72.4%）、第二位是对移动支付方式不熟悉，担心被错扣钱（选择率65.16%）、第三位是不会查找网上信息，发挥不了智能手机的作用（选择率46.15%）、第四位是个人信息泄露，受到广告推销的骚扰，不知如何应对（选择率28.05%），第五位是移动应用要注册，太麻烦（选择率26.24%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与全国数据相比，表示上网费用不好控制，很容易就超支比例要低7.98个百分点，表示对移动支付方式不熟悉，担心被错扣钱比例要高2.21个百分点。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20" w:name="_Toc4196"/>
      <w:r>
        <w:rPr>
          <w:rFonts w:hint="eastAsia" w:ascii="宋体" w:hAnsi="宋体" w:eastAsia="宋体"/>
          <w:color w:val="000000"/>
        </w:rPr>
        <w:t>：</w:t>
      </w:r>
      <w:r>
        <w:rPr>
          <w:rFonts w:ascii="宋体" w:hAnsi="宋体" w:eastAsia="宋体"/>
          <w:color w:val="000000"/>
        </w:rPr>
        <w:t>乡村居民在适应数字化生活中的顾虑</w:t>
      </w:r>
      <w:bookmarkEnd w:id="22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16.82%公众网民表示影响非常大；45%网民表示影响比较大；31.36%网民表示影响一般；5%网民表示影响比较小；1.82%网民表示没有影响。数据显示61.82%网民对认为网络应用上的障碍对乡村居民的生活带来了较大影响，表示影响比较小或没有影响的只占6.82%。</w:t>
      </w:r>
      <w:r>
        <w:rPr>
          <w:rFonts w:ascii="宋体" w:hAnsi="宋体" w:eastAsia="宋体"/>
          <w:b/>
          <w:bCs/>
          <w:color w:val="000000"/>
        </w:rPr>
        <w:t>相较于全国数据，影响非常大、影响一般、影响比较小分别比全国数据低1.1、1.38、1.75个百分点。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21" w:name="_Toc28996"/>
      <w:r>
        <w:rPr>
          <w:rFonts w:hint="eastAsia" w:ascii="宋体" w:hAnsi="宋体" w:eastAsia="宋体"/>
          <w:color w:val="000000"/>
        </w:rPr>
        <w:t>：</w:t>
      </w:r>
      <w:r>
        <w:rPr>
          <w:rFonts w:ascii="宋体" w:hAnsi="宋体" w:eastAsia="宋体"/>
          <w:color w:val="000000"/>
        </w:rPr>
        <w:t>网络应用使用障碍对乡村居民生活的影响程度</w:t>
      </w:r>
      <w:bookmarkEnd w:id="22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27.6%公众网民表示影响非常大；44.8%网民表示影响比较大；24.89%网民表示影响一般；1.36%网民表示影响比较小；1.36%网民表示没有影响。数据显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000000"/>
        </w:rPr>
        <w:t>72.4%）网民对认为互联网应用对推动乡村经济发展带来了较大影响，表示影响比较小或没有影响的只占2.72%，总体上肯定了互联网应用对乡村经济发展的推动效果。</w:t>
      </w:r>
      <w:r>
        <w:rPr>
          <w:rFonts w:ascii="宋体" w:hAnsi="宋体" w:eastAsia="宋体"/>
          <w:b/>
          <w:bCs/>
          <w:color w:val="000000"/>
        </w:rPr>
        <w:t>与全国数据相比，表示影响比较小比例要低2.18个百分点，表示影响一般比例要高2.67个百分点。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22" w:name="_Toc9533"/>
      <w:r>
        <w:rPr>
          <w:rFonts w:hint="eastAsia" w:ascii="宋体" w:hAnsi="宋体" w:eastAsia="宋体"/>
          <w:color w:val="000000"/>
        </w:rPr>
        <w:t>：</w:t>
      </w:r>
      <w:r>
        <w:rPr>
          <w:rFonts w:ascii="宋体" w:hAnsi="宋体" w:eastAsia="宋体"/>
          <w:color w:val="000000"/>
        </w:rPr>
        <w:t>互联网应用对乡村经济发展的推动效果评价</w:t>
      </w:r>
      <w:bookmarkEnd w:id="22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17.19%公众网民表示变化非常大；46.61%网民表示变化较大；31.22%网民表示变化一般；3.17%网民表示变化较小；1.81%网民表示没有变化。数据显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auto"/>
        </w:rPr>
        <w:t>63.</w:t>
      </w:r>
      <w:r>
        <w:rPr>
          <w:rFonts w:ascii="宋体" w:hAnsi="宋体" w:eastAsia="宋体" w:cs="宋体"/>
          <w:color w:val="000000"/>
        </w:rPr>
        <w:t>80%）网民认为乡村振兴政策的实施给乡村发展带来了较大变化。</w:t>
      </w:r>
      <w:r>
        <w:rPr>
          <w:rFonts w:ascii="宋体" w:hAnsi="宋体" w:eastAsia="宋体"/>
          <w:b/>
          <w:bCs/>
          <w:color w:val="000000"/>
        </w:rPr>
        <w:t>与全国数据相比，表示非常大比例要低3.9个百分点，表示较大比例要高4.51个百分点。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23" w:name="_Toc25711"/>
      <w:r>
        <w:rPr>
          <w:rFonts w:hint="eastAsia" w:ascii="宋体" w:hAnsi="宋体" w:eastAsia="宋体"/>
          <w:color w:val="000000"/>
        </w:rPr>
        <w:t>：</w:t>
      </w:r>
      <w:r>
        <w:rPr>
          <w:rFonts w:ascii="宋体" w:hAnsi="宋体" w:eastAsia="宋体"/>
          <w:color w:val="000000"/>
        </w:rPr>
        <w:t>乡村发展变化情况评价</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乡村新兴产业发展，农民收入增加（选择率64.41%），第二位是乡村文化娱乐设施改善（选择率63.51%），第三位是乡村生态环境条件改善（选择率59.01%）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乡村教育条件改善（选择率56.31%）</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乡村网络通信条件改善（选择率47.3%）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（40.99%）、乡村基层组织人员素质提高（选择率40.54%）、城乡差异减少（27.48%）等。数据显示乡村振兴政策对农村经济、文化、娱乐、生态环境等方面都有所改善。</w:t>
      </w:r>
      <w:r>
        <w:rPr>
          <w:rFonts w:ascii="宋体" w:hAnsi="宋体" w:eastAsia="宋体"/>
          <w:b/>
          <w:bCs/>
          <w:color w:val="000000"/>
        </w:rPr>
        <w:t>与全国数据相比，表示乡村医疗卫生等公共服务水平提高比例要低4.46个百分点，表示乡村新兴产业发展，农民收入增加比例要高5.31个百分点。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24" w:name="_Toc5831"/>
      <w:r>
        <w:rPr>
          <w:rFonts w:hint="eastAsia" w:ascii="宋体" w:hAnsi="宋体" w:eastAsia="宋体"/>
        </w:rPr>
        <w:t>：</w:t>
      </w:r>
      <w:r>
        <w:rPr>
          <w:rFonts w:ascii="宋体" w:hAnsi="宋体" w:eastAsia="宋体"/>
          <w:color w:val="000000"/>
        </w:rPr>
        <w:t>乡村振兴措施带来的变化</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84.55%），第二位是发展农村经济，提高农民生活水平（选择率78.64%），第三位是保护和改善农村生态环境（选择率72.73%）、第四位是加强农村基层组织建设，提高人员素质（选择率70%）、第五位是大力建设并保护发扬乡村传统文化（选择率57.73%）。数据显示改善基础设施与公共服务，缩小城乡差距、发展农村经济，提高农民生活水平是网民对乡村振兴期望最大的两项。</w:t>
      </w:r>
      <w:r>
        <w:rPr>
          <w:rFonts w:ascii="宋体" w:hAnsi="宋体" w:eastAsia="宋体"/>
          <w:b/>
          <w:bCs/>
          <w:color w:val="000000"/>
        </w:rPr>
        <w:t>与全国数据相比，表示大力建设并保护发扬乡村传统文化比例要低1.87个百分点，表示改善基础设施与公共服务，缩小城乡差距比例要高5.73个百分点。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25" w:name="_Toc26738"/>
      <w:r>
        <w:rPr>
          <w:rFonts w:hint="eastAsia" w:ascii="宋体" w:hAnsi="宋体" w:eastAsia="宋体"/>
          <w:color w:val="000000"/>
        </w:rPr>
        <w:t>：</w:t>
      </w:r>
      <w:r>
        <w:rPr>
          <w:rFonts w:ascii="宋体" w:hAnsi="宋体" w:eastAsia="宋体"/>
          <w:color w:val="000000"/>
        </w:rPr>
        <w:t>公众网民对乡村振兴的服务需求</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73.42%），第二位是剩余劳动力趋于老龄化（选择率69.37%），第三位是交通及通讯不够便捷（选择率67.57%）、第四位是乡村信息化建设滞后（选择率57.66%）、第五位是乡村人员数字化素养和网络安全意识有待提高（选择率51.8%）。数据显示人才缺乏，科技含量不高、剩余劳动力趋于老龄化、交通及通讯不够便捷是网民认为实现乡村振兴的主要困难。</w:t>
      </w:r>
      <w:r>
        <w:rPr>
          <w:rFonts w:ascii="宋体" w:hAnsi="宋体" w:eastAsia="宋体"/>
          <w:b/>
          <w:bCs/>
          <w:color w:val="000000"/>
        </w:rPr>
        <w:t>与全国数据相比，表示乡村人员数字化素养和网络安全意识有待提高比例要低5.24个百分点，表示交通及通讯不够便捷比例要高12.43个百分点。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26" w:name="_Toc13066"/>
      <w:r>
        <w:rPr>
          <w:rFonts w:hint="eastAsia" w:ascii="宋体" w:hAnsi="宋体" w:eastAsia="宋体"/>
          <w:color w:val="000000"/>
        </w:rPr>
        <w:t>：</w:t>
      </w:r>
      <w:r>
        <w:rPr>
          <w:rFonts w:ascii="宋体" w:hAnsi="宋体" w:eastAsia="宋体"/>
          <w:color w:val="000000"/>
        </w:rPr>
        <w:t>实现乡村振兴的面临问题</w:t>
      </w:r>
      <w:bookmarkEnd w:id="22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78.18%），第二位是网络赌博（选择率74.09%），第三位是网络色情（选择率58.64%）、第四位是网络毒品（选择率50%）。数据显示网民认为乡村最迫切需要解决的网络安全问题主要为网络诈骗、网络赌博、网络色情。</w:t>
      </w:r>
      <w:r>
        <w:rPr>
          <w:rFonts w:ascii="宋体" w:hAnsi="宋体" w:eastAsia="宋体"/>
          <w:b/>
          <w:bCs/>
          <w:color w:val="000000"/>
        </w:rPr>
        <w:t>与全国数据相比，表示网络诈骗比例要低4.45个百分点，表示网络赌博比例要高10.75个百分点。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27" w:name="_Toc26911"/>
      <w:r>
        <w:rPr>
          <w:rFonts w:hint="eastAsia" w:ascii="宋体" w:hAnsi="宋体" w:eastAsia="宋体"/>
          <w:color w:val="000000"/>
        </w:rPr>
        <w:t>：</w:t>
      </w:r>
      <w:r>
        <w:rPr>
          <w:rFonts w:ascii="宋体" w:hAnsi="宋体" w:eastAsia="宋体"/>
          <w:color w:val="000000"/>
        </w:rPr>
        <w:t>乡村网络安全犯罪行为</w:t>
      </w:r>
      <w:bookmarkEnd w:id="22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老人（选择率89.53%），其次是少年（选择率55.81%），第三是儿童（选择率41.86%），第四是中年（选择率36.05%），第五是青年（选择率31.4%）。数据显示网民认为农村中最容易遇到网络诈骗的群体是老人。</w:t>
      </w:r>
      <w:r>
        <w:rPr>
          <w:rFonts w:ascii="宋体" w:hAnsi="宋体" w:eastAsia="宋体"/>
          <w:b/>
          <w:bCs/>
          <w:color w:val="000000"/>
        </w:rPr>
        <w:t>与全国数据相比，表示儿童比例要低5.79个百分点，表示少年比例要高3.61个百分点。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28" w:name="_Toc24324"/>
      <w:r>
        <w:rPr>
          <w:rFonts w:hint="eastAsia" w:ascii="宋体" w:hAnsi="宋体" w:eastAsia="宋体"/>
          <w:color w:val="000000"/>
        </w:rPr>
        <w:t>：</w:t>
      </w:r>
      <w:r>
        <w:rPr>
          <w:rFonts w:ascii="宋体" w:hAnsi="宋体" w:eastAsia="宋体"/>
          <w:color w:val="000000"/>
        </w:rPr>
        <w:t>乡村网络诈骗群体特征</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89.47%），其次是村民信息获取渠道窄（选择率84.8%），第三是村民的投机心理（选择率78.95%），第四是个人信息泄露（选择率68.42%），第五是封建迷信（选择率61.4%）。数据显示网民认为农村网络诈骗多发的主要与村民受教育程度相对较低、村民信息获取渠道窄、村民的投机心理有关。</w:t>
      </w:r>
      <w:r>
        <w:rPr>
          <w:rFonts w:ascii="宋体" w:hAnsi="宋体" w:eastAsia="宋体"/>
          <w:b/>
          <w:bCs/>
          <w:color w:val="000000"/>
        </w:rPr>
        <w:t>与全国数据相比，表示其他比例要低1.66个百分点，表示个人信息泄露比例要高1.0个百分点。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29" w:name="_Toc25354"/>
      <w:r>
        <w:rPr>
          <w:rFonts w:hint="eastAsia" w:ascii="宋体" w:hAnsi="宋体" w:eastAsia="宋体"/>
          <w:color w:val="000000"/>
        </w:rPr>
        <w:t>：</w:t>
      </w:r>
      <w:r>
        <w:rPr>
          <w:rFonts w:ascii="宋体" w:hAnsi="宋体" w:eastAsia="宋体"/>
          <w:color w:val="000000"/>
        </w:rPr>
        <w:t>农村网络诈骗多发的原因</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80.09%），第二位是开展网络安全基础知识培训（选择率77.38%），第三位是加强农村网络健康文化建设（选择率76.47%）、第四位是宣传网络安全政策法规（选择率72.85%）。数据显示网民认为解决网络农村地区网络安全问题需要开展网络诈骗典型案例宣讲、开展网络安全基础知识培训、加强农村网络健康文化建设。</w:t>
      </w:r>
      <w:r>
        <w:rPr>
          <w:rFonts w:ascii="宋体" w:hAnsi="宋体" w:eastAsia="宋体"/>
          <w:b/>
          <w:bCs/>
          <w:color w:val="000000"/>
        </w:rPr>
        <w:t>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30" w:name="_Toc26768"/>
      <w:r>
        <w:rPr>
          <w:rFonts w:hint="eastAsia" w:ascii="宋体" w:hAnsi="宋体" w:eastAsia="宋体"/>
          <w:color w:val="000000"/>
        </w:rPr>
        <w:t>：</w:t>
      </w:r>
      <w:r>
        <w:rPr>
          <w:rFonts w:ascii="宋体" w:hAnsi="宋体" w:eastAsia="宋体"/>
          <w:color w:val="000000"/>
        </w:rPr>
        <w:t>乡村网络安全犯罪行为的应对</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196"/>
    <w:bookmarkEnd w:id="197"/>
    <w:bookmarkEnd w:id="198"/>
    <w:p>
      <w:pPr>
        <w:pStyle w:val="2"/>
      </w:pPr>
      <w:bookmarkStart w:id="231" w:name="_Toc26668"/>
      <w:bookmarkStart w:id="232" w:name="_Toc15868"/>
      <w:bookmarkStart w:id="233" w:name="_Toc48725384"/>
      <w:bookmarkStart w:id="234" w:name="_Toc4381"/>
      <w:r>
        <w:rPr>
          <w:rFonts w:hint="eastAsia"/>
          <w:lang w:val="en-US" w:eastAsia="zh-CN"/>
        </w:rPr>
        <w:t>五</w:t>
      </w:r>
      <w:r>
        <w:rPr>
          <w:rFonts w:hint="eastAsia"/>
        </w:rPr>
        <w:t>、从业人员版网民基本情况</w:t>
      </w:r>
      <w:bookmarkEnd w:id="231"/>
      <w:bookmarkEnd w:id="232"/>
      <w:bookmarkEnd w:id="233"/>
      <w:bookmarkEnd w:id="234"/>
    </w:p>
    <w:p>
      <w:pPr>
        <w:rPr>
          <w:rFonts w:hint="eastAsia"/>
        </w:rPr>
      </w:pPr>
      <w:bookmarkStart w:id="235" w:name="_Toc4879"/>
      <w:bookmarkStart w:id="236" w:name="_Toc48725385"/>
      <w:bookmarkStart w:id="237" w:name="_Toc24605"/>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hint="eastAsia" w:asciiTheme="minorEastAsia" w:hAnsiTheme="minorEastAsia"/>
          <w:lang w:val="en-US" w:eastAsia="zh-CN"/>
        </w:rPr>
        <w:t>广东银保监局</w:t>
      </w:r>
      <w:r>
        <w:rPr>
          <w:rFonts w:hint="eastAsia" w:asciiTheme="minorEastAsia" w:hAnsiTheme="minorEastAsia"/>
        </w:rPr>
        <w:t>从业人员版网络安全感满意度调查问卷</w:t>
      </w:r>
      <w:r>
        <w:rPr>
          <w:rFonts w:asciiTheme="minorEastAsia" w:hAnsiTheme="minorEastAsia"/>
        </w:rPr>
        <w:t>3768</w:t>
      </w:r>
      <w:r>
        <w:rPr>
          <w:rFonts w:hint="eastAsia" w:asciiTheme="minorEastAsia" w:hAnsiTheme="minorEastAsia"/>
        </w:rPr>
        <w:t>份，经数据清洗消除无效数据后，共有</w:t>
      </w:r>
      <w:r>
        <w:rPr>
          <w:rFonts w:asciiTheme="minorEastAsia" w:hAnsiTheme="minorEastAsia"/>
        </w:rPr>
        <w:t>3764</w:t>
      </w:r>
      <w:r>
        <w:rPr>
          <w:rFonts w:hint="eastAsia" w:asciiTheme="minorEastAsia" w:hAnsiTheme="minorEastAsia"/>
        </w:rPr>
        <w:t>份问卷数据纳入统计。</w:t>
      </w:r>
      <w:r>
        <w:t>数据样本有效性为：</w:t>
      </w:r>
      <w:r>
        <w:rPr>
          <w:rFonts w:hint="eastAsia" w:ascii="宋体" w:hAnsi="宋体" w:eastAsia="宋体" w:cs="宋体"/>
        </w:rPr>
        <w:t>99.89%。</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lang w:val="en-US" w:eastAsia="zh-CN"/>
        </w:rPr>
        <w:t>广东银保监局</w:t>
      </w:r>
      <w:r>
        <w:rPr>
          <w:rFonts w:hint="eastAsia" w:asciiTheme="minorEastAsia" w:hAnsiTheme="minorEastAsia"/>
        </w:rPr>
        <w:t>报告，数据统计范围涵盖</w:t>
      </w:r>
      <w:r>
        <w:rPr>
          <w:rFonts w:hint="eastAsia" w:asciiTheme="minorEastAsia" w:hAnsiTheme="minorEastAsia"/>
          <w:lang w:val="en-US" w:eastAsia="zh-CN"/>
        </w:rPr>
        <w:t>广东银保监局</w:t>
      </w:r>
      <w:r>
        <w:rPr>
          <w:rFonts w:hint="eastAsia" w:asciiTheme="minorEastAsia" w:hAnsiTheme="minorEastAsia"/>
        </w:rPr>
        <w:t>有效样本。</w:t>
      </w:r>
    </w:p>
    <w:p>
      <w:pPr>
        <w:pStyle w:val="3"/>
        <w:ind w:firstLine="361" w:firstLineChars="150"/>
      </w:pPr>
    </w:p>
    <w:p>
      <w:pPr>
        <w:pStyle w:val="3"/>
        <w:ind w:firstLine="361" w:firstLineChars="150"/>
      </w:pPr>
      <w:bookmarkStart w:id="238" w:name="_Toc16630"/>
      <w:r>
        <w:rPr>
          <w:rFonts w:hint="eastAsia"/>
          <w:lang w:val="en-US" w:eastAsia="zh-CN"/>
        </w:rPr>
        <w:t>5</w:t>
      </w:r>
      <w:r>
        <w:rPr>
          <w:rFonts w:hint="eastAsia"/>
        </w:rPr>
        <w:t>.1性别分布</w:t>
      </w:r>
      <w:bookmarkEnd w:id="235"/>
      <w:bookmarkEnd w:id="236"/>
      <w:bookmarkEnd w:id="237"/>
      <w:bookmarkEnd w:id="23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53.13%</w:t>
      </w:r>
      <w:r>
        <w:rPr>
          <w:rFonts w:hint="eastAsia" w:asciiTheme="minorEastAsia" w:hAnsiTheme="minorEastAsia"/>
        </w:rPr>
        <w:t>，女性网民占</w:t>
      </w:r>
      <w:r>
        <w:rPr>
          <w:rFonts w:hint="eastAsia"/>
        </w:rPr>
        <w:t>46.87%</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39" w:name="_Toc6235"/>
      <w:bookmarkStart w:id="240" w:name="_Toc25744"/>
      <w:r>
        <w:rPr>
          <w:rFonts w:hint="eastAsia"/>
          <w:sz w:val="24"/>
        </w:rPr>
        <w:t>：从业人员网民性别分布图</w:t>
      </w:r>
      <w:bookmarkEnd w:id="239"/>
      <w:bookmarkEnd w:id="240"/>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41" w:name="_Toc17797"/>
      <w:bookmarkStart w:id="242" w:name="_Toc48725386"/>
      <w:bookmarkStart w:id="243" w:name="_Toc12696"/>
      <w:bookmarkStart w:id="244" w:name="_Toc19348"/>
      <w:r>
        <w:rPr>
          <w:rFonts w:hint="eastAsia"/>
          <w:lang w:val="en-US" w:eastAsia="zh-CN"/>
        </w:rPr>
        <w:t>5</w:t>
      </w:r>
      <w:r>
        <w:rPr>
          <w:rFonts w:hint="eastAsia"/>
        </w:rPr>
        <w:t>.2年龄分布</w:t>
      </w:r>
      <w:bookmarkEnd w:id="241"/>
      <w:bookmarkEnd w:id="242"/>
      <w:bookmarkEnd w:id="243"/>
      <w:bookmarkEnd w:id="244"/>
    </w:p>
    <w:p>
      <w:r>
        <w:rPr>
          <w:rFonts w:hint="eastAsia" w:asciiTheme="minorEastAsia" w:hAnsiTheme="minorEastAsia"/>
        </w:rPr>
        <w:t>参与调查的从业人员中年轻人占大多数，其中</w:t>
      </w:r>
      <w:r>
        <w:rPr>
          <w:rFonts w:hint="eastAsia"/>
        </w:rPr>
        <w:t>19岁到24岁占</w:t>
      </w:r>
      <w:r>
        <w:t>7.44</w:t>
      </w:r>
      <w:r>
        <w:rPr>
          <w:rFonts w:hint="eastAsia"/>
        </w:rPr>
        <w:t>%，25</w:t>
      </w:r>
      <w:r>
        <w:rPr>
          <w:rFonts w:hint="eastAsia"/>
          <w:color w:val="auto"/>
        </w:rPr>
        <w:t>岁到30岁占</w:t>
      </w:r>
      <w:r>
        <w:rPr>
          <w:color w:val="auto"/>
        </w:rPr>
        <w:t>24.92</w:t>
      </w:r>
      <w:r>
        <w:rPr>
          <w:rFonts w:hint="eastAsia"/>
          <w:color w:val="auto"/>
        </w:rPr>
        <w:t>%，31岁到45岁占</w:t>
      </w:r>
      <w:r>
        <w:rPr>
          <w:color w:val="auto"/>
        </w:rPr>
        <w:t>50.40</w:t>
      </w:r>
      <w:r>
        <w:rPr>
          <w:rFonts w:hint="eastAsia"/>
          <w:color w:val="auto"/>
        </w:rPr>
        <w:t>%</w:t>
      </w:r>
      <w:r>
        <w:rPr>
          <w:rFonts w:hint="eastAsia" w:asciiTheme="minorEastAsia" w:hAnsiTheme="minorEastAsia"/>
          <w:color w:val="auto"/>
        </w:rPr>
        <w:t>，即30岁以下年轻人占</w:t>
      </w:r>
      <w:r>
        <w:rPr>
          <w:rFonts w:hint="eastAsia"/>
          <w:color w:val="auto"/>
        </w:rPr>
        <w:t>32.47%</w:t>
      </w:r>
      <w:r>
        <w:rPr>
          <w:rFonts w:hint="eastAsia" w:asciiTheme="minorEastAsia" w:hAnsiTheme="minorEastAsia"/>
          <w:color w:val="auto"/>
        </w:rPr>
        <w:t>。45岁以下占</w:t>
      </w:r>
      <w:r>
        <w:rPr>
          <w:rFonts w:hint="eastAsia"/>
          <w:color w:val="auto"/>
        </w:rPr>
        <w:t>82.87%</w:t>
      </w:r>
      <w:r>
        <w:rPr>
          <w:rFonts w:hint="eastAsia" w:asciiTheme="minorEastAsia" w:hAnsiTheme="minorEastAsia"/>
          <w:color w:val="auto"/>
        </w:rPr>
        <w:t>，从业人员年龄以中青年为主，其中30岁以下年轻人占比</w:t>
      </w:r>
      <w:r>
        <w:rPr>
          <w:rFonts w:asciiTheme="minorEastAsia" w:hAnsiTheme="minorEastAsia"/>
          <w:color w:val="auto"/>
        </w:rPr>
        <w:t>接近三分之一</w:t>
      </w:r>
      <w:r>
        <w:rPr>
          <w:rFonts w:hint="eastAsia" w:asciiTheme="minorEastAsia" w:hAnsiTheme="minorEastAsia"/>
          <w:color w:val="auto"/>
        </w:rPr>
        <w:t>。</w:t>
      </w:r>
      <w:r>
        <w:rPr>
          <w:rFonts w:hint="eastAsia"/>
          <w:b/>
          <w:bCs/>
        </w:rPr>
        <w:t>与全国数据相比，表示19-24岁比例要低5.0个百分点，表示31-45岁比例要高8.79个百分点。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45" w:name="_Toc9726"/>
      <w:bookmarkStart w:id="246" w:name="_Toc16310"/>
      <w:bookmarkStart w:id="247" w:name="_Toc12173"/>
      <w:r>
        <w:rPr>
          <w:rFonts w:hint="eastAsia"/>
          <w:sz w:val="24"/>
        </w:rPr>
        <w:t>：从业人员网民年龄分布图</w:t>
      </w:r>
      <w:bookmarkEnd w:id="245"/>
      <w:bookmarkEnd w:id="246"/>
      <w:bookmarkEnd w:id="247"/>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48" w:name="_Toc30067"/>
      <w:bookmarkStart w:id="249" w:name="_Toc31552"/>
      <w:bookmarkStart w:id="250" w:name="_Toc48725387"/>
      <w:bookmarkStart w:id="251" w:name="_Toc22061"/>
      <w:r>
        <w:rPr>
          <w:rFonts w:hint="eastAsia"/>
          <w:lang w:val="en-US" w:eastAsia="zh-CN"/>
        </w:rPr>
        <w:t>5</w:t>
      </w:r>
      <w:r>
        <w:rPr>
          <w:rFonts w:hint="eastAsia"/>
        </w:rPr>
        <w:t>.3从业时间</w:t>
      </w:r>
      <w:bookmarkEnd w:id="248"/>
      <w:bookmarkEnd w:id="249"/>
      <w:bookmarkEnd w:id="250"/>
      <w:bookmarkEnd w:id="251"/>
    </w:p>
    <w:p>
      <w:r>
        <w:rPr>
          <w:rFonts w:hint="eastAsia" w:asciiTheme="minorEastAsia" w:hAnsiTheme="minorEastAsia"/>
          <w:color w:val="auto"/>
        </w:rPr>
        <w:t>部分从</w:t>
      </w:r>
      <w:r>
        <w:rPr>
          <w:rFonts w:hint="eastAsia" w:asciiTheme="minorEastAsia" w:hAnsiTheme="minorEastAsia"/>
        </w:rPr>
        <w:t>业人员从业时间较短，有</w:t>
      </w:r>
      <w:r>
        <w:rPr>
          <w:rFonts w:hint="eastAsia"/>
        </w:rPr>
        <w:t>35.31%</w:t>
      </w:r>
      <w:r>
        <w:rPr>
          <w:rFonts w:hint="eastAsia" w:asciiTheme="minorEastAsia" w:hAnsiTheme="minorEastAsia"/>
        </w:rPr>
        <w:t>的从业人员从业时间在1-3年，从业时间4-6年的占</w:t>
      </w:r>
      <w:r>
        <w:rPr>
          <w:rFonts w:hint="eastAsia"/>
        </w:rPr>
        <w:t>17.40%</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52" w:name="_Toc918"/>
      <w:bookmarkStart w:id="253" w:name="_Toc25165"/>
      <w:bookmarkStart w:id="254" w:name="_Toc8215"/>
      <w:r>
        <w:rPr>
          <w:rFonts w:hint="eastAsia"/>
          <w:sz w:val="24"/>
        </w:rPr>
        <w:t>：从业人员网民从业时间分布图</w:t>
      </w:r>
      <w:bookmarkEnd w:id="252"/>
      <w:bookmarkEnd w:id="253"/>
      <w:bookmarkEnd w:id="254"/>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55" w:name="_Toc29426"/>
      <w:bookmarkStart w:id="256" w:name="_Toc11693"/>
      <w:bookmarkStart w:id="257" w:name="_Toc48725388"/>
      <w:bookmarkStart w:id="258" w:name="_Toc3126"/>
      <w:r>
        <w:rPr>
          <w:rFonts w:hint="eastAsia"/>
          <w:lang w:val="en-US" w:eastAsia="zh-CN"/>
        </w:rPr>
        <w:t>5</w:t>
      </w:r>
      <w:r>
        <w:rPr>
          <w:rFonts w:hint="eastAsia"/>
        </w:rPr>
        <w:t>.4学历分布</w:t>
      </w:r>
      <w:bookmarkEnd w:id="255"/>
      <w:bookmarkEnd w:id="256"/>
      <w:bookmarkEnd w:id="257"/>
      <w:bookmarkEnd w:id="258"/>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64.35%</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25.5%</w:t>
      </w:r>
      <w:r>
        <w:rPr>
          <w:rFonts w:hint="eastAsia" w:asciiTheme="minorEastAsia" w:hAnsiTheme="minorEastAsia"/>
        </w:rPr>
        <w:t>。大专以上学历占</w:t>
      </w:r>
      <w:r>
        <w:rPr>
          <w:rFonts w:hint="eastAsia"/>
        </w:rPr>
        <w:t>93.04%</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w:t>
      </w:r>
      <w:r>
        <w:rPr>
          <w:rFonts w:hint="eastAsia" w:asciiTheme="minorEastAsia" w:hAnsiTheme="minorEastAsia"/>
          <w:color w:val="auto"/>
        </w:rPr>
        <w:t>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59" w:name="_Toc13038"/>
      <w:bookmarkStart w:id="260" w:name="_Toc3467"/>
      <w:bookmarkStart w:id="261" w:name="_Toc27195"/>
      <w:r>
        <w:rPr>
          <w:rFonts w:hint="eastAsia"/>
          <w:sz w:val="24"/>
        </w:rPr>
        <w:t>：从业人员学历分布图</w:t>
      </w:r>
      <w:bookmarkEnd w:id="259"/>
      <w:bookmarkEnd w:id="260"/>
      <w:bookmarkEnd w:id="261"/>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62" w:name="_Toc4898"/>
      <w:bookmarkStart w:id="263" w:name="_Toc8458"/>
      <w:bookmarkStart w:id="264" w:name="_Toc48725389"/>
      <w:bookmarkStart w:id="265" w:name="_Toc10507"/>
      <w:r>
        <w:rPr>
          <w:rFonts w:hint="eastAsia"/>
          <w:lang w:val="en-US" w:eastAsia="zh-CN"/>
        </w:rPr>
        <w:t>5</w:t>
      </w:r>
      <w:r>
        <w:rPr>
          <w:rFonts w:hint="eastAsia"/>
        </w:rPr>
        <w:t>.5工作单位</w:t>
      </w:r>
      <w:bookmarkEnd w:id="262"/>
      <w:bookmarkEnd w:id="263"/>
      <w:bookmarkEnd w:id="264"/>
      <w:bookmarkEnd w:id="265"/>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65.44%</w:t>
      </w:r>
      <w:r>
        <w:rPr>
          <w:rFonts w:hint="eastAsia" w:asciiTheme="minorEastAsia" w:hAnsiTheme="minorEastAsia"/>
        </w:rPr>
        <w:t>和</w:t>
      </w:r>
      <w:r>
        <w:rPr>
          <w:rFonts w:hint="eastAsia"/>
        </w:rPr>
        <w:t>22.05%</w:t>
      </w:r>
      <w:r>
        <w:rPr>
          <w:rFonts w:hint="eastAsia" w:asciiTheme="minorEastAsia" w:hAnsiTheme="minorEastAsia"/>
        </w:rPr>
        <w:t>，其次是</w:t>
      </w:r>
      <w:r>
        <w:rPr>
          <w:rFonts w:hint="eastAsia"/>
        </w:rPr>
        <w:t>行业协会与中介机构</w:t>
      </w:r>
      <w:r>
        <w:rPr>
          <w:rFonts w:hint="eastAsia" w:asciiTheme="minorEastAsia" w:hAnsiTheme="minorEastAsia"/>
        </w:rPr>
        <w:t>占</w:t>
      </w:r>
      <w:r>
        <w:rPr>
          <w:rFonts w:hint="eastAsia"/>
        </w:rPr>
        <w:t>6.14%</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4.36%</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1.51%</w:t>
      </w:r>
      <w:r>
        <w:rPr>
          <w:rFonts w:hint="eastAsia" w:asciiTheme="minorEastAsia" w:hAnsiTheme="minorEastAsia"/>
        </w:rPr>
        <w:t>。</w:t>
      </w:r>
      <w:r>
        <w:rPr>
          <w:rFonts w:hint="eastAsia"/>
          <w:b/>
          <w:bCs/>
        </w:rPr>
        <w:t>相较于全省数据，国有企事业单位用户的占比高了41.16个百分点。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66" w:name="_Toc23253"/>
      <w:bookmarkStart w:id="267" w:name="_Toc29780"/>
      <w:bookmarkStart w:id="268" w:name="_Toc29590"/>
      <w:r>
        <w:rPr>
          <w:rFonts w:hint="eastAsia"/>
          <w:sz w:val="24"/>
        </w:rPr>
        <w:t>：</w:t>
      </w:r>
      <w:r>
        <w:rPr>
          <w:sz w:val="24"/>
        </w:rPr>
        <w:t>从业人员工作单位分布占比</w:t>
      </w:r>
      <w:bookmarkEnd w:id="266"/>
      <w:bookmarkEnd w:id="267"/>
      <w:bookmarkEnd w:id="268"/>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69" w:name="_Toc48725391"/>
      <w:bookmarkStart w:id="270" w:name="_Toc17862"/>
      <w:bookmarkStart w:id="271" w:name="_Toc23974"/>
      <w:r>
        <w:rPr>
          <w:rFonts w:hint="eastAsia"/>
        </w:rPr>
        <w:br w:type="page"/>
      </w:r>
    </w:p>
    <w:p>
      <w:pPr>
        <w:pStyle w:val="2"/>
      </w:pPr>
      <w:bookmarkStart w:id="272" w:name="_Toc5230"/>
      <w:r>
        <w:rPr>
          <w:rFonts w:hint="eastAsia"/>
          <w:lang w:val="en-US" w:eastAsia="zh-CN"/>
        </w:rPr>
        <w:t>六</w:t>
      </w:r>
      <w:r>
        <w:rPr>
          <w:rFonts w:hint="eastAsia"/>
        </w:rPr>
        <w:t>、网络安全共性问题</w:t>
      </w:r>
      <w:bookmarkEnd w:id="269"/>
      <w:bookmarkEnd w:id="270"/>
      <w:bookmarkEnd w:id="271"/>
      <w:bookmarkEnd w:id="272"/>
    </w:p>
    <w:p>
      <w:pPr>
        <w:pStyle w:val="3"/>
      </w:pPr>
      <w:bookmarkStart w:id="273" w:name="_Toc7299"/>
      <w:bookmarkStart w:id="274" w:name="_Toc48725392"/>
      <w:bookmarkStart w:id="275" w:name="_Toc32727"/>
      <w:bookmarkStart w:id="276" w:name="_Toc20626"/>
      <w:r>
        <w:rPr>
          <w:rFonts w:hint="eastAsia"/>
          <w:lang w:val="en-US" w:eastAsia="zh-CN"/>
        </w:rPr>
        <w:t>6</w:t>
      </w:r>
      <w:r>
        <w:rPr>
          <w:rFonts w:hint="eastAsia"/>
        </w:rPr>
        <w:t>.1安全感总体感受</w:t>
      </w:r>
      <w:bookmarkEnd w:id="273"/>
      <w:bookmarkEnd w:id="274"/>
      <w:bookmarkEnd w:id="275"/>
      <w:bookmarkEnd w:id="276"/>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val="en-US" w:eastAsia="zh-CN"/>
        </w:rPr>
        <w:t>七</w:t>
      </w:r>
      <w:r>
        <w:rPr>
          <w:rFonts w:hint="eastAsia" w:asciiTheme="minorEastAsia" w:hAnsiTheme="minorEastAsia"/>
          <w:color w:val="auto"/>
        </w:rPr>
        <w:t>成参与</w:t>
      </w:r>
      <w:r>
        <w:rPr>
          <w:rFonts w:hint="eastAsia" w:asciiTheme="minorEastAsia" w:hAnsiTheme="minorEastAsia"/>
        </w:rPr>
        <w:t>调查的从业人员网民对使用网络时的总体安全感觉是安全或非常安全的。其中感到安全占</w:t>
      </w:r>
      <w:r>
        <w:rPr>
          <w:rFonts w:hint="eastAsia"/>
        </w:rPr>
        <w:t>52.34%</w:t>
      </w:r>
      <w:r>
        <w:rPr>
          <w:rFonts w:hint="eastAsia" w:asciiTheme="minorEastAsia" w:hAnsiTheme="minorEastAsia"/>
        </w:rPr>
        <w:t>，非常安全占</w:t>
      </w:r>
      <w:r>
        <w:rPr>
          <w:rFonts w:hint="eastAsia"/>
        </w:rPr>
        <w:t>16.47%</w:t>
      </w:r>
      <w:r>
        <w:rPr>
          <w:rFonts w:hint="eastAsia" w:asciiTheme="minorEastAsia" w:hAnsiTheme="minorEastAsia"/>
        </w:rPr>
        <w:t>，两者相加占</w:t>
      </w:r>
      <w:r>
        <w:rPr>
          <w:rFonts w:hint="eastAsia"/>
        </w:rPr>
        <w:t>68.81%</w:t>
      </w:r>
      <w:r>
        <w:rPr>
          <w:rFonts w:hint="eastAsia" w:asciiTheme="minorEastAsia" w:hAnsiTheme="minorEastAsia"/>
        </w:rPr>
        <w:t>。评价一般的占</w:t>
      </w:r>
      <w:r>
        <w:rPr>
          <w:rFonts w:hint="eastAsia"/>
        </w:rPr>
        <w:t>26.62%</w:t>
      </w:r>
      <w:r>
        <w:rPr>
          <w:rFonts w:hint="eastAsia" w:asciiTheme="minorEastAsia" w:hAnsiTheme="minorEastAsia"/>
        </w:rPr>
        <w:t>，持中间</w:t>
      </w:r>
      <w:r>
        <w:rPr>
          <w:rFonts w:hint="eastAsia" w:asciiTheme="minorEastAsia" w:hAnsiTheme="minorEastAsia"/>
          <w:color w:val="auto"/>
        </w:rPr>
        <w:t>的评价占第二位，显示有接近三</w:t>
      </w:r>
      <w:r>
        <w:rPr>
          <w:rFonts w:hint="eastAsia" w:asciiTheme="minorEastAsia" w:hAnsiTheme="minorEastAsia"/>
          <w:color w:val="auto"/>
          <w:lang w:val="en-US" w:eastAsia="zh-CN"/>
        </w:rPr>
        <w:t>成</w:t>
      </w:r>
      <w:r>
        <w:rPr>
          <w:rFonts w:hint="eastAsia" w:asciiTheme="minorEastAsia" w:hAnsiTheme="minorEastAsia"/>
          <w:color w:val="auto"/>
        </w:rPr>
        <w:t>的网</w:t>
      </w:r>
      <w:r>
        <w:rPr>
          <w:rFonts w:hint="eastAsia" w:asciiTheme="minorEastAsia" w:hAnsiTheme="minorEastAsia"/>
        </w:rPr>
        <w:t>民对网络安全持保留态度。在负面评价方面，持不安全评价的占</w:t>
      </w:r>
      <w:r>
        <w:rPr>
          <w:rFonts w:hint="eastAsia"/>
        </w:rPr>
        <w:t>3.69%</w:t>
      </w:r>
      <w:r>
        <w:rPr>
          <w:rFonts w:hint="eastAsia" w:asciiTheme="minorEastAsia" w:hAnsiTheme="minorEastAsia"/>
        </w:rPr>
        <w:t>，非常不安全的评价占</w:t>
      </w:r>
      <w:r>
        <w:rPr>
          <w:rFonts w:hint="eastAsia"/>
        </w:rPr>
        <w:t>0.88%</w:t>
      </w:r>
      <w:r>
        <w:rPr>
          <w:rFonts w:hint="eastAsia" w:asciiTheme="minorEastAsia" w:hAnsiTheme="minorEastAsia"/>
        </w:rPr>
        <w:t>，两者相加，持不安全评价或非常不安全评价的占</w:t>
      </w:r>
      <w:r>
        <w:rPr>
          <w:rFonts w:hint="eastAsia"/>
        </w:rPr>
        <w:t>4.57%</w:t>
      </w:r>
      <w:r>
        <w:rPr>
          <w:rFonts w:hint="eastAsia" w:asciiTheme="minorEastAsia" w:hAnsiTheme="minorEastAsia"/>
        </w:rPr>
        <w:t>。</w:t>
      </w:r>
      <w:r>
        <w:rPr>
          <w:rFonts w:hint="eastAsia"/>
          <w:b/>
          <w:bCs/>
        </w:rPr>
        <w:t>相较于全省数据，安全的占比高了14.12个百分点。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277" w:name="_Toc28977"/>
      <w:bookmarkStart w:id="278" w:name="_Toc29671"/>
      <w:bookmarkStart w:id="279" w:name="_Toc2280"/>
      <w:r>
        <w:rPr>
          <w:rFonts w:hint="eastAsia" w:ascii="宋体" w:eastAsia="宋体"/>
        </w:rPr>
        <w:t>：</w:t>
      </w:r>
      <w:r>
        <w:rPr>
          <w:rFonts w:ascii="宋体" w:eastAsia="宋体"/>
        </w:rPr>
        <w:t>从业人员网民安全感评价分布图</w:t>
      </w:r>
      <w:bookmarkEnd w:id="277"/>
      <w:bookmarkEnd w:id="278"/>
      <w:bookmarkEnd w:id="279"/>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w:t>
      </w:r>
      <w:r>
        <w:rPr>
          <w:rFonts w:hint="eastAsia" w:asciiTheme="minorEastAsia" w:hAnsiTheme="minorEastAsia"/>
        </w:rPr>
        <w:t>人员网民认为网络安全感有提升。</w:t>
      </w:r>
      <w:r>
        <w:rPr>
          <w:rFonts w:hint="eastAsia"/>
          <w:b/>
          <w:bCs/>
        </w:rPr>
        <w:t>相较于全省数据，略有改善的占比高了11.53个百分点。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280" w:name="_Toc23034"/>
      <w:bookmarkStart w:id="281" w:name="_Toc24363"/>
      <w:bookmarkStart w:id="282" w:name="_Toc2393"/>
      <w:r>
        <w:rPr>
          <w:rFonts w:hint="eastAsia" w:asciiTheme="minorEastAsia" w:hAnsiTheme="minorEastAsia"/>
        </w:rPr>
        <w:t>：</w:t>
      </w:r>
      <w:r>
        <w:rPr>
          <w:rFonts w:asciiTheme="minorEastAsia" w:hAnsiTheme="minorEastAsia"/>
        </w:rPr>
        <w:t>从业人员网民安全感变化评价图</w:t>
      </w:r>
      <w:bookmarkEnd w:id="280"/>
      <w:bookmarkEnd w:id="281"/>
      <w:bookmarkEnd w:id="28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83" w:name="_Toc19236"/>
      <w:bookmarkStart w:id="284" w:name="_Toc48725393"/>
      <w:bookmarkStart w:id="285" w:name="_Toc19207414"/>
      <w:bookmarkStart w:id="286" w:name="_Toc17728"/>
      <w:bookmarkStart w:id="287" w:name="_Toc5481"/>
      <w:r>
        <w:rPr>
          <w:rFonts w:hint="eastAsia"/>
          <w:lang w:val="en-US" w:eastAsia="zh-CN"/>
        </w:rPr>
        <w:t>6</w:t>
      </w:r>
      <w:r>
        <w:rPr>
          <w:rFonts w:hint="eastAsia"/>
        </w:rPr>
        <w:t>.2网络安全态势感受</w:t>
      </w:r>
      <w:bookmarkEnd w:id="283"/>
      <w:bookmarkEnd w:id="284"/>
      <w:bookmarkEnd w:id="285"/>
      <w:bookmarkEnd w:id="286"/>
      <w:bookmarkEnd w:id="28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54.99%</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51.2%</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49.55%</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45.94%</w:t>
      </w:r>
      <w:r>
        <w:rPr>
          <w:rFonts w:hint="eastAsia" w:asciiTheme="minorEastAsia" w:hAnsiTheme="minorEastAsia"/>
        </w:rPr>
        <w:t>。</w:t>
      </w:r>
      <w:r>
        <w:rPr>
          <w:rFonts w:hint="eastAsia"/>
          <w:b/>
          <w:bCs/>
        </w:rPr>
        <w:t>与全国数据相比，表示其他比例要低6.38个百分点，表示安全事件（主机受控、数据泄露、网页篡改、网络监听等）比例要高8.9个百分点。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288" w:name="_Toc31699"/>
      <w:bookmarkStart w:id="289" w:name="_Toc7342"/>
      <w:bookmarkStart w:id="290" w:name="_Toc31949"/>
      <w:r>
        <w:rPr>
          <w:rFonts w:hint="eastAsia" w:asciiTheme="minorEastAsia" w:hAnsiTheme="minorEastAsia" w:eastAsiaTheme="minorEastAsia"/>
          <w:sz w:val="24"/>
        </w:rPr>
        <w:t>：</w:t>
      </w:r>
      <w:bookmarkEnd w:id="288"/>
      <w:bookmarkEnd w:id="289"/>
      <w:r>
        <w:rPr>
          <w:rFonts w:hint="eastAsia" w:asciiTheme="minorEastAsia" w:hAnsiTheme="minorEastAsia" w:eastAsiaTheme="minorEastAsia"/>
          <w:sz w:val="24"/>
        </w:rPr>
        <w:t>在工作中最常面对的网络安全威胁遇见率</w:t>
      </w:r>
      <w:bookmarkEnd w:id="290"/>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52.26%</w:t>
      </w:r>
      <w:r>
        <w:rPr>
          <w:rFonts w:hint="eastAsia" w:asciiTheme="minorEastAsia" w:hAnsiTheme="minorEastAsia"/>
        </w:rPr>
        <w:t>、</w:t>
      </w:r>
      <w:r>
        <w:rPr>
          <w:rFonts w:hint="eastAsia"/>
        </w:rPr>
        <w:t>43.23%</w:t>
      </w:r>
      <w:r>
        <w:rPr>
          <w:rFonts w:hint="eastAsia" w:asciiTheme="minorEastAsia" w:hAnsiTheme="minorEastAsia"/>
        </w:rPr>
        <w:t>、</w:t>
      </w:r>
      <w:r>
        <w:rPr>
          <w:rFonts w:hint="eastAsia"/>
        </w:rPr>
        <w:t>40.94%</w:t>
      </w:r>
      <w:r>
        <w:rPr>
          <w:rFonts w:hint="eastAsia" w:asciiTheme="minorEastAsia" w:hAnsiTheme="minorEastAsia"/>
        </w:rPr>
        <w:t>、</w:t>
      </w:r>
      <w:r>
        <w:rPr>
          <w:rFonts w:hint="eastAsia"/>
        </w:rPr>
        <w:t>37.41%</w:t>
      </w:r>
      <w:r>
        <w:rPr>
          <w:rFonts w:hint="eastAsia" w:asciiTheme="minorEastAsia" w:hAnsiTheme="minorEastAsia"/>
        </w:rPr>
        <w:t>、</w:t>
      </w:r>
      <w:r>
        <w:rPr>
          <w:rFonts w:hint="eastAsia"/>
        </w:rPr>
        <w:t>34.19%</w:t>
      </w:r>
      <w:r>
        <w:rPr>
          <w:rFonts w:hint="eastAsia" w:asciiTheme="minorEastAsia" w:hAnsiTheme="minorEastAsia"/>
        </w:rPr>
        <w:t>；反映了管理、培训、威胁等方面是主要的原因。</w:t>
      </w:r>
      <w:r>
        <w:rPr>
          <w:rFonts w:hint="eastAsia"/>
          <w:b/>
          <w:bCs/>
        </w:rPr>
        <w:t>与全国数据相比，表示管理层缺乏安全意识比例要低3.08个百分点，表示缺少管理和风险评估机制比例要高7.43个百分点。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bookmarkStart w:id="29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292" w:name="_Toc30084"/>
      <w:bookmarkStart w:id="293" w:name="_Toc1420"/>
      <w:bookmarkStart w:id="294" w:name="_Toc16458"/>
      <w:bookmarkStart w:id="295" w:name="_Toc15496"/>
      <w:bookmarkStart w:id="296" w:name="_Toc5054"/>
      <w:bookmarkStart w:id="297" w:name="_Toc30206"/>
      <w:r>
        <w:rPr>
          <w:rFonts w:hint="eastAsia"/>
          <w:sz w:val="24"/>
        </w:rPr>
        <w:t>：网民遇到的违法有害信息</w:t>
      </w:r>
      <w:bookmarkEnd w:id="291"/>
      <w:bookmarkEnd w:id="292"/>
      <w:bookmarkEnd w:id="293"/>
      <w:bookmarkEnd w:id="294"/>
      <w:bookmarkEnd w:id="295"/>
      <w:bookmarkEnd w:id="296"/>
      <w:bookmarkEnd w:id="297"/>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98" w:name="_Toc48725394"/>
      <w:bookmarkStart w:id="299" w:name="_Toc6493"/>
      <w:bookmarkStart w:id="300" w:name="_Toc26064"/>
      <w:bookmarkStart w:id="301" w:name="_Toc16015"/>
      <w:r>
        <w:rPr>
          <w:rFonts w:hint="eastAsia"/>
          <w:lang w:val="en-US" w:eastAsia="zh-CN"/>
        </w:rPr>
        <w:t>6</w:t>
      </w:r>
      <w:r>
        <w:rPr>
          <w:rFonts w:hint="eastAsia"/>
        </w:rPr>
        <w:t>.3打击网络黑灰产业</w:t>
      </w:r>
      <w:bookmarkEnd w:id="298"/>
      <w:bookmarkEnd w:id="299"/>
      <w:bookmarkEnd w:id="300"/>
      <w:bookmarkEnd w:id="30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38.28%</w:t>
      </w:r>
      <w:r>
        <w:rPr>
          <w:rFonts w:hint="eastAsia" w:asciiTheme="minorEastAsia" w:hAnsiTheme="minorEastAsia"/>
        </w:rPr>
        <w:t>，其中认为明显增加的有</w:t>
      </w:r>
      <w:r>
        <w:rPr>
          <w:rFonts w:hint="eastAsia"/>
        </w:rPr>
        <w:t>16.23%</w:t>
      </w:r>
      <w:r>
        <w:rPr>
          <w:rFonts w:hint="eastAsia" w:asciiTheme="minorEastAsia" w:hAnsiTheme="minorEastAsia"/>
        </w:rPr>
        <w:t>，略有增加有</w:t>
      </w:r>
      <w:r>
        <w:rPr>
          <w:rFonts w:hint="eastAsia"/>
        </w:rPr>
        <w:t>22.05%</w:t>
      </w:r>
      <w:r>
        <w:rPr>
          <w:rFonts w:hint="eastAsia" w:asciiTheme="minorEastAsia" w:hAnsiTheme="minorEastAsia"/>
        </w:rPr>
        <w:t>。认为减少的也有</w:t>
      </w:r>
      <w:r>
        <w:rPr>
          <w:rFonts w:hint="eastAsia"/>
        </w:rPr>
        <w:t>35.49%</w:t>
      </w:r>
      <w:r>
        <w:rPr>
          <w:rFonts w:hint="eastAsia" w:asciiTheme="minorEastAsia" w:hAnsiTheme="minorEastAsia"/>
        </w:rPr>
        <w:t>，而认为不了解也有</w:t>
      </w:r>
      <w:r>
        <w:rPr>
          <w:rFonts w:hint="eastAsia"/>
        </w:rPr>
        <w:t>18.33%</w:t>
      </w:r>
      <w:r>
        <w:rPr>
          <w:rFonts w:hint="eastAsia" w:asciiTheme="minorEastAsia" w:hAnsiTheme="minorEastAsia"/>
        </w:rPr>
        <w:t>。</w:t>
      </w:r>
      <w:r>
        <w:rPr>
          <w:rFonts w:hint="eastAsia"/>
          <w:b/>
          <w:bCs/>
        </w:rPr>
        <w:t>与全国数据相比，表示没有变化比例要低1.06个百分点，表示略有增加比例要高5.56个百分点。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02" w:name="_Toc5339"/>
      <w:bookmarkStart w:id="303" w:name="_Toc22885"/>
      <w:bookmarkStart w:id="304" w:name="_Toc26163"/>
      <w:r>
        <w:rPr>
          <w:rFonts w:hint="eastAsia" w:asciiTheme="minorEastAsia" w:hAnsiTheme="minorEastAsia" w:eastAsiaTheme="minorEastAsia"/>
          <w:sz w:val="24"/>
        </w:rPr>
        <w:t>：互联网黑灰产业</w:t>
      </w:r>
      <w:bookmarkEnd w:id="302"/>
      <w:bookmarkEnd w:id="303"/>
      <w:r>
        <w:rPr>
          <w:rFonts w:hint="eastAsia" w:asciiTheme="minorEastAsia" w:hAnsiTheme="minorEastAsia" w:eastAsiaTheme="minorEastAsia"/>
          <w:sz w:val="24"/>
        </w:rPr>
        <w:t>活跃情况</w:t>
      </w:r>
      <w:bookmarkEnd w:id="304"/>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57.36%</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43.76%</w:t>
      </w:r>
      <w:r>
        <w:rPr>
          <w:rFonts w:hint="eastAsia" w:asciiTheme="minorEastAsia" w:hAnsiTheme="minorEastAsia"/>
        </w:rPr>
        <w:t>和</w:t>
      </w:r>
      <w:r>
        <w:rPr>
          <w:rFonts w:hint="eastAsia"/>
        </w:rPr>
        <w:t>43.49%</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31.75%</w:t>
      </w:r>
      <w:r>
        <w:rPr>
          <w:rFonts w:hint="eastAsia" w:asciiTheme="minorEastAsia" w:hAnsiTheme="minorEastAsia"/>
        </w:rPr>
        <w:t>和</w:t>
      </w:r>
      <w:r>
        <w:rPr>
          <w:rFonts w:hint="eastAsia"/>
        </w:rPr>
        <w:t>31.46%</w:t>
      </w:r>
      <w:r>
        <w:rPr>
          <w:rFonts w:hint="eastAsia" w:asciiTheme="minorEastAsia" w:hAnsiTheme="minorEastAsia"/>
        </w:rPr>
        <w:t>。</w:t>
      </w:r>
      <w:r>
        <w:rPr>
          <w:rFonts w:hint="eastAsia"/>
          <w:b/>
          <w:bCs/>
        </w:rPr>
        <w:t>与全国数据相比，表示其他比例要低7.98个百分点，表示暗扣话费比例要高7.43个百分点。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05" w:name="_Toc6766"/>
      <w:bookmarkStart w:id="306" w:name="_Toc9489"/>
      <w:bookmarkStart w:id="307" w:name="_Toc3066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05"/>
      <w:bookmarkEnd w:id="306"/>
      <w:r>
        <w:rPr>
          <w:rFonts w:hint="eastAsia" w:asciiTheme="minorEastAsia" w:hAnsiTheme="minorEastAsia" w:eastAsiaTheme="minorEastAsia"/>
          <w:bCs/>
          <w:sz w:val="24"/>
          <w:szCs w:val="21"/>
        </w:rPr>
        <w:t>类别</w:t>
      </w:r>
      <w:bookmarkEnd w:id="307"/>
    </w:p>
    <w:p>
      <w:pPr>
        <w:ind w:firstLine="0" w:firstLineChars="0"/>
        <w:jc w:val="left"/>
      </w:pPr>
      <w:r>
        <w:rPr>
          <w:rFonts w:hint="eastAsia"/>
        </w:rPr>
        <w:t>（图表数据来源：</w:t>
      </w:r>
      <w:bookmarkStart w:id="308" w:name="_Hlk48322068"/>
      <w:r>
        <w:rPr>
          <w:rFonts w:hint="eastAsia"/>
        </w:rPr>
        <w:t>从业人员版主问卷第11题：</w:t>
      </w:r>
      <w:bookmarkEnd w:id="308"/>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76.91%</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68.52%</w:t>
      </w:r>
      <w:r>
        <w:rPr>
          <w:rFonts w:hint="eastAsia" w:asciiTheme="minorEastAsia" w:hAnsiTheme="minorEastAsia"/>
        </w:rPr>
        <w:t>、</w:t>
      </w:r>
      <w:r>
        <w:rPr>
          <w:rFonts w:hint="eastAsia"/>
        </w:rPr>
        <w:t>67.51%</w:t>
      </w:r>
      <w:r>
        <w:rPr>
          <w:rFonts w:hint="eastAsia" w:asciiTheme="minorEastAsia" w:hAnsiTheme="minorEastAsia"/>
        </w:rPr>
        <w:t>、</w:t>
      </w:r>
      <w:r>
        <w:rPr>
          <w:rFonts w:hint="eastAsia"/>
        </w:rPr>
        <w:t>65.33%</w:t>
      </w:r>
      <w:r>
        <w:rPr>
          <w:rFonts w:hint="eastAsia" w:asciiTheme="minorEastAsia" w:hAnsiTheme="minorEastAsia"/>
        </w:rPr>
        <w:t>。</w:t>
      </w:r>
      <w:r>
        <w:rPr>
          <w:rFonts w:hint="eastAsia"/>
          <w:b/>
          <w:bCs/>
        </w:rPr>
        <w:t>与全国数据相比，表示其他比例要低6.43个百分点，表示相关法律欠缺比例要高11.57个百分点。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09" w:name="_Toc32131"/>
      <w:bookmarkStart w:id="310" w:name="_Toc29586"/>
      <w:bookmarkStart w:id="311" w:name="_Toc28122"/>
      <w:r>
        <w:rPr>
          <w:rFonts w:hint="eastAsia" w:asciiTheme="minorEastAsia" w:hAnsiTheme="minorEastAsia" w:eastAsiaTheme="minorEastAsia" w:cstheme="minorEastAsia"/>
          <w:sz w:val="24"/>
          <w:szCs w:val="21"/>
        </w:rPr>
        <w:t>：刷流量网络水军现象屡禁不绝的原因</w:t>
      </w:r>
      <w:bookmarkEnd w:id="309"/>
      <w:bookmarkEnd w:id="310"/>
      <w:bookmarkEnd w:id="31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77.71%</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61.9%</w:t>
      </w:r>
      <w:r>
        <w:rPr>
          <w:rFonts w:hint="eastAsia" w:asciiTheme="minorEastAsia" w:hAnsiTheme="minorEastAsia"/>
        </w:rPr>
        <w:t>、</w:t>
      </w:r>
      <w:r>
        <w:rPr>
          <w:rFonts w:hint="eastAsia"/>
        </w:rPr>
        <w:t>56.16%</w:t>
      </w:r>
      <w:r>
        <w:rPr>
          <w:rFonts w:hint="eastAsia" w:asciiTheme="minorEastAsia" w:hAnsiTheme="minorEastAsia"/>
        </w:rPr>
        <w:t>、</w:t>
      </w:r>
      <w:r>
        <w:rPr>
          <w:rFonts w:hint="eastAsia"/>
        </w:rPr>
        <w:t>55.58%</w:t>
      </w:r>
      <w:r>
        <w:rPr>
          <w:rFonts w:hint="eastAsia" w:asciiTheme="minorEastAsia" w:hAnsiTheme="minorEastAsia"/>
        </w:rPr>
        <w:t>、</w:t>
      </w:r>
      <w:r>
        <w:rPr>
          <w:rFonts w:hint="eastAsia"/>
        </w:rPr>
        <w:t>53%</w:t>
      </w:r>
      <w:r>
        <w:rPr>
          <w:rFonts w:hint="eastAsia" w:asciiTheme="minorEastAsia" w:hAnsiTheme="minorEastAsia"/>
        </w:rPr>
        <w:t>。</w:t>
      </w:r>
      <w:r>
        <w:rPr>
          <w:rFonts w:hint="eastAsia"/>
          <w:b/>
          <w:bCs/>
        </w:rPr>
        <w:t>与全国数据相比，表示其他比例要低12.55个百分点，表示信息链条比例要高9.83个百分点。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12" w:name="_Toc16134"/>
      <w:bookmarkStart w:id="313" w:name="_Toc30971"/>
      <w:bookmarkStart w:id="314" w:name="_Toc15109"/>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12"/>
      <w:bookmarkEnd w:id="313"/>
      <w:bookmarkEnd w:id="314"/>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15" w:name="_Toc19207415"/>
      <w:bookmarkStart w:id="316" w:name="_Toc29302"/>
      <w:bookmarkStart w:id="317" w:name="_Toc10627"/>
      <w:bookmarkStart w:id="318" w:name="_Toc48725395"/>
      <w:bookmarkStart w:id="319" w:name="_Toc29136"/>
      <w:r>
        <w:rPr>
          <w:rFonts w:hint="eastAsia"/>
          <w:lang w:val="en-US" w:eastAsia="zh-CN"/>
        </w:rPr>
        <w:t>6</w:t>
      </w:r>
      <w:r>
        <w:rPr>
          <w:rFonts w:hint="eastAsia"/>
        </w:rPr>
        <w:t>.</w:t>
      </w:r>
      <w:bookmarkEnd w:id="315"/>
      <w:r>
        <w:rPr>
          <w:rFonts w:hint="eastAsia"/>
        </w:rPr>
        <w:t>4网络安全的治理</w:t>
      </w:r>
      <w:bookmarkEnd w:id="316"/>
      <w:bookmarkEnd w:id="317"/>
      <w:bookmarkEnd w:id="318"/>
      <w:bookmarkEnd w:id="31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81.62%</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75.29%</w:t>
      </w:r>
      <w:r>
        <w:rPr>
          <w:rFonts w:hint="eastAsia" w:asciiTheme="minorEastAsia" w:hAnsiTheme="minorEastAsia"/>
        </w:rPr>
        <w:t>和</w:t>
      </w:r>
      <w:r>
        <w:rPr>
          <w:rFonts w:hint="eastAsia"/>
        </w:rPr>
        <w:t>65.57%</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55.79%</w:t>
      </w:r>
      <w:r>
        <w:rPr>
          <w:rFonts w:hint="eastAsia" w:asciiTheme="minorEastAsia" w:hAnsiTheme="minorEastAsia"/>
        </w:rPr>
        <w:t>、</w:t>
      </w:r>
      <w:r>
        <w:rPr>
          <w:rFonts w:hint="eastAsia"/>
        </w:rPr>
        <w:t>53.67%</w:t>
      </w:r>
      <w:r>
        <w:rPr>
          <w:rFonts w:hint="eastAsia" w:asciiTheme="minorEastAsia" w:hAnsiTheme="minorEastAsia"/>
        </w:rPr>
        <w:t>、</w:t>
      </w:r>
      <w:r>
        <w:rPr>
          <w:rFonts w:hint="eastAsia"/>
        </w:rPr>
        <w:t>51.43%</w:t>
      </w:r>
      <w:r>
        <w:rPr>
          <w:rFonts w:hint="eastAsia" w:asciiTheme="minorEastAsia" w:hAnsiTheme="minorEastAsia"/>
        </w:rPr>
        <w:t>、</w:t>
      </w:r>
      <w:r>
        <w:rPr>
          <w:rFonts w:hint="eastAsia"/>
        </w:rPr>
        <w:t>47.26%</w:t>
      </w:r>
      <w:r>
        <w:rPr>
          <w:rFonts w:hint="eastAsia" w:asciiTheme="minorEastAsia" w:hAnsiTheme="minorEastAsia"/>
        </w:rPr>
        <w:t>。数据显示数据保护、打击诈骗、网络欺凌、打击涉黄涉赌等是主要的痛点。</w:t>
      </w:r>
      <w:r>
        <w:rPr>
          <w:rFonts w:hint="eastAsia"/>
          <w:b/>
          <w:bCs/>
        </w:rPr>
        <w:t>与全国数据相比，表示其他比例要低5.68个百分点，表示数据泄露比例要高20.77个百分点。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20" w:name="_Toc19305614"/>
      <w:bookmarkStart w:id="321"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22" w:name="_Toc7748"/>
      <w:bookmarkStart w:id="323" w:name="_Toc23750"/>
      <w:bookmarkStart w:id="324" w:name="_Toc19866"/>
      <w:r>
        <w:rPr>
          <w:rFonts w:hint="eastAsia" w:asciiTheme="minorEastAsia" w:hAnsiTheme="minorEastAsia" w:eastAsiaTheme="minorEastAsia" w:cstheme="minorEastAsia"/>
          <w:sz w:val="24"/>
        </w:rPr>
        <w:t>：</w:t>
      </w:r>
      <w:bookmarkEnd w:id="320"/>
      <w:bookmarkEnd w:id="321"/>
      <w:r>
        <w:rPr>
          <w:rFonts w:hint="eastAsia" w:asciiTheme="minorEastAsia" w:hAnsiTheme="minorEastAsia" w:eastAsiaTheme="minorEastAsia" w:cstheme="minorEastAsia"/>
          <w:sz w:val="24"/>
        </w:rPr>
        <w:t>网络安全最突出或亟需治理问题</w:t>
      </w:r>
      <w:bookmarkEnd w:id="322"/>
      <w:bookmarkEnd w:id="323"/>
      <w:bookmarkEnd w:id="324"/>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82.28%</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74.55%</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69%</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63.44%</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59.01%</w:t>
      </w:r>
      <w:r>
        <w:rPr>
          <w:rFonts w:hint="eastAsia" w:asciiTheme="minorEastAsia" w:hAnsiTheme="minorEastAsia"/>
        </w:rPr>
        <w:t>）。</w:t>
      </w:r>
      <w:r>
        <w:rPr>
          <w:rFonts w:hint="eastAsia"/>
          <w:b/>
          <w:bCs/>
        </w:rPr>
        <w:t>与全国数据相比，表示其他比例要低4.79个百分点，表示加强网络安全法制建设比例要高14.41个百分点。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sz w:val="24"/>
        </w:rPr>
      </w:pPr>
      <w:bookmarkStart w:id="325" w:name="_Toc19203709"/>
      <w:bookmarkStart w:id="326"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27" w:name="_Toc11254"/>
      <w:bookmarkStart w:id="328" w:name="_Toc17341"/>
      <w:bookmarkStart w:id="329" w:name="_Toc18432"/>
      <w:r>
        <w:rPr>
          <w:rFonts w:hint="eastAsia"/>
          <w:sz w:val="24"/>
        </w:rPr>
        <w:t>：</w:t>
      </w:r>
      <w:bookmarkEnd w:id="325"/>
      <w:bookmarkEnd w:id="326"/>
      <w:r>
        <w:rPr>
          <w:rFonts w:hint="eastAsia"/>
          <w:sz w:val="24"/>
        </w:rPr>
        <w:t>维护网络安全最需要采取的措施</w:t>
      </w:r>
      <w:bookmarkEnd w:id="327"/>
      <w:bookmarkEnd w:id="328"/>
      <w:bookmarkEnd w:id="329"/>
    </w:p>
    <w:p>
      <w:pPr>
        <w:ind w:firstLine="0" w:firstLineChars="0"/>
        <w:jc w:val="left"/>
      </w:pPr>
      <w:r>
        <w:rPr>
          <w:rFonts w:hint="eastAsia"/>
        </w:rPr>
        <w:t>（图表数据来源：</w:t>
      </w:r>
      <w:bookmarkStart w:id="330" w:name="_Hlk48325143"/>
      <w:r>
        <w:rPr>
          <w:rFonts w:hint="eastAsia"/>
        </w:rPr>
        <w:t>从业人员版主问卷第15题：</w:t>
      </w:r>
      <w:bookmarkEnd w:id="330"/>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77.6%</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72.98%</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55.26%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与全国数据相比，表示其他比例要低5.01个百分点，表示网络平台责任比例要高16.72个百分点。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31" w:name="_Toc23137"/>
      <w:bookmarkStart w:id="332" w:name="_Toc15020"/>
      <w:bookmarkStart w:id="333" w:name="_Toc19531"/>
      <w:r>
        <w:rPr>
          <w:rFonts w:hint="eastAsia"/>
          <w:sz w:val="24"/>
        </w:rPr>
        <w:t>：</w:t>
      </w:r>
      <w:bookmarkEnd w:id="331"/>
      <w:r>
        <w:rPr>
          <w:rFonts w:hint="eastAsia"/>
          <w:sz w:val="24"/>
        </w:rPr>
        <w:t>亟待加强的网络安全立法内容</w:t>
      </w:r>
      <w:bookmarkEnd w:id="332"/>
      <w:bookmarkEnd w:id="333"/>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83.21%</w:t>
      </w:r>
      <w:r>
        <w:rPr>
          <w:rFonts w:hint="eastAsia" w:asciiTheme="minorEastAsia" w:hAnsiTheme="minorEastAsia"/>
        </w:rPr>
        <w:t>）、</w:t>
      </w:r>
      <w:r>
        <w:rPr>
          <w:rFonts w:hint="eastAsia"/>
        </w:rPr>
        <w:t>公安</w:t>
      </w:r>
      <w:r>
        <w:rPr>
          <w:rFonts w:hint="eastAsia" w:asciiTheme="minorEastAsia" w:hAnsiTheme="minorEastAsia"/>
        </w:rPr>
        <w:t>（</w:t>
      </w:r>
      <w:r>
        <w:rPr>
          <w:rFonts w:hint="eastAsia"/>
        </w:rPr>
        <w:t>81.96%</w:t>
      </w:r>
      <w:r>
        <w:rPr>
          <w:rFonts w:hint="eastAsia" w:asciiTheme="minorEastAsia" w:hAnsiTheme="minorEastAsia"/>
        </w:rPr>
        <w:t>）、</w:t>
      </w:r>
      <w:r>
        <w:rPr>
          <w:rFonts w:hint="eastAsia"/>
        </w:rPr>
        <w:t>工信</w:t>
      </w:r>
      <w:r>
        <w:rPr>
          <w:rFonts w:hint="eastAsia" w:asciiTheme="minorEastAsia" w:hAnsiTheme="minorEastAsia"/>
        </w:rPr>
        <w:t>（</w:t>
      </w:r>
      <w:r>
        <w:rPr>
          <w:rFonts w:hint="eastAsia"/>
        </w:rPr>
        <w:t>58.16%</w:t>
      </w:r>
      <w:r>
        <w:rPr>
          <w:rFonts w:hint="eastAsia" w:asciiTheme="minorEastAsia" w:hAnsiTheme="minorEastAsia"/>
        </w:rPr>
        <w:t>）、</w:t>
      </w:r>
      <w:r>
        <w:rPr>
          <w:rFonts w:hint="eastAsia"/>
        </w:rPr>
        <w:t>国安</w:t>
      </w:r>
      <w:r>
        <w:rPr>
          <w:rFonts w:hint="eastAsia" w:asciiTheme="minorEastAsia" w:hAnsiTheme="minorEastAsia"/>
        </w:rPr>
        <w:t>（</w:t>
      </w:r>
      <w:r>
        <w:rPr>
          <w:rFonts w:hint="eastAsia"/>
        </w:rPr>
        <w:t>56.19%</w:t>
      </w:r>
      <w:r>
        <w:rPr>
          <w:rFonts w:hint="eastAsia" w:asciiTheme="minorEastAsia" w:hAnsiTheme="minorEastAsia"/>
        </w:rPr>
        <w:t>）、</w:t>
      </w:r>
      <w:r>
        <w:rPr>
          <w:rFonts w:hint="eastAsia"/>
        </w:rPr>
        <w:t>保密</w:t>
      </w:r>
      <w:r>
        <w:rPr>
          <w:rFonts w:hint="eastAsia" w:asciiTheme="minorEastAsia" w:hAnsiTheme="minorEastAsia"/>
        </w:rPr>
        <w:t>（</w:t>
      </w:r>
      <w:r>
        <w:rPr>
          <w:rFonts w:hint="eastAsia"/>
        </w:rPr>
        <w:t>41.98%</w:t>
      </w:r>
      <w:r>
        <w:rPr>
          <w:rFonts w:hint="eastAsia" w:asciiTheme="minorEastAsia" w:hAnsiTheme="minorEastAsia"/>
        </w:rPr>
        <w:t>）。</w:t>
      </w:r>
      <w:r>
        <w:rPr>
          <w:rFonts w:hint="eastAsia"/>
          <w:b/>
          <w:bCs/>
        </w:rPr>
        <w:t>与全国数据相比，表示其他比例要低4.75个百分点，表示网信比例要高18.21个百分点。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34" w:name="_Toc18974"/>
      <w:bookmarkStart w:id="335" w:name="_Toc32220"/>
      <w:r>
        <w:rPr>
          <w:rFonts w:hint="eastAsia"/>
          <w:sz w:val="24"/>
        </w:rPr>
        <w:t>：</w:t>
      </w:r>
      <w:r>
        <w:rPr>
          <w:rFonts w:ascii="Times New Roman" w:eastAsiaTheme="minorEastAsia"/>
          <w:sz w:val="24"/>
          <w:szCs w:val="24"/>
        </w:rPr>
        <w:t>网络安全的相关管理部门认知度</w:t>
      </w:r>
      <w:bookmarkEnd w:id="334"/>
      <w:bookmarkEnd w:id="335"/>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价比较好</w:t>
      </w:r>
      <w:r>
        <w:rPr>
          <w:rFonts w:hint="eastAsia" w:asciiTheme="minorEastAsia" w:hAnsiTheme="minorEastAsia"/>
        </w:rPr>
        <w:t>，认为非常强占</w:t>
      </w:r>
      <w:r>
        <w:rPr>
          <w:rFonts w:hint="eastAsia"/>
        </w:rPr>
        <w:t>13.52%</w:t>
      </w:r>
      <w:r>
        <w:rPr>
          <w:rFonts w:hint="eastAsia" w:asciiTheme="minorEastAsia" w:hAnsiTheme="minorEastAsia"/>
        </w:rPr>
        <w:t>，认为比较强占</w:t>
      </w:r>
      <w:r>
        <w:rPr>
          <w:rFonts w:hint="eastAsia"/>
        </w:rPr>
        <w:t>44.34%</w:t>
      </w:r>
      <w:r>
        <w:rPr>
          <w:rFonts w:hint="eastAsia" w:asciiTheme="minorEastAsia" w:hAnsiTheme="minorEastAsia"/>
        </w:rPr>
        <w:t>，即认为强的占</w:t>
      </w:r>
      <w:r>
        <w:rPr>
          <w:rFonts w:hint="eastAsia"/>
        </w:rPr>
        <w:t>57.86</w:t>
      </w:r>
      <w:r>
        <w:rPr>
          <w:rFonts w:hint="eastAsia"/>
          <w:color w:val="auto"/>
        </w:rPr>
        <w:t>%</w:t>
      </w:r>
      <w:r>
        <w:rPr>
          <w:rFonts w:hint="eastAsia" w:asciiTheme="minorEastAsia" w:hAnsiTheme="minorEastAsia"/>
          <w:color w:val="auto"/>
        </w:rPr>
        <w:t>，超过一半。</w:t>
      </w:r>
      <w:r>
        <w:rPr>
          <w:rFonts w:hint="eastAsia" w:asciiTheme="minorEastAsia" w:hAnsiTheme="minorEastAsia"/>
        </w:rPr>
        <w:t>认为一般有</w:t>
      </w:r>
      <w:r>
        <w:rPr>
          <w:rFonts w:hint="eastAsia"/>
        </w:rPr>
        <w:t>35.63%</w:t>
      </w:r>
      <w:r>
        <w:rPr>
          <w:rFonts w:hint="eastAsia" w:asciiTheme="minorEastAsia" w:hAnsiTheme="minorEastAsia"/>
        </w:rPr>
        <w:t>。</w:t>
      </w:r>
      <w:r>
        <w:rPr>
          <w:rFonts w:hint="eastAsia"/>
          <w:b/>
          <w:bCs/>
        </w:rPr>
        <w:t>与全国数据相比，表示非常强比例要低7.14个百分点，表示比较强比例要高9.12个百分点。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36" w:name="_Toc1071"/>
      <w:bookmarkStart w:id="337" w:name="_Toc20236"/>
      <w:bookmarkStart w:id="338" w:name="_Toc12515"/>
      <w:r>
        <w:rPr>
          <w:rFonts w:hint="eastAsia"/>
          <w:sz w:val="24"/>
        </w:rPr>
        <w:t>：</w:t>
      </w:r>
      <w:r>
        <w:rPr>
          <w:sz w:val="24"/>
        </w:rPr>
        <w:t>政府部门网络安全监管力度评价</w:t>
      </w:r>
      <w:bookmarkEnd w:id="336"/>
      <w:bookmarkEnd w:id="337"/>
      <w:bookmarkEnd w:id="338"/>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39" w:name="_Toc18169"/>
      <w:bookmarkStart w:id="340" w:name="_Toc48725396"/>
      <w:bookmarkStart w:id="341" w:name="_Toc25995"/>
      <w:r>
        <w:rPr>
          <w:rFonts w:hint="eastAsia"/>
        </w:rPr>
        <w:br w:type="page"/>
      </w:r>
    </w:p>
    <w:bookmarkEnd w:id="339"/>
    <w:bookmarkEnd w:id="340"/>
    <w:bookmarkEnd w:id="341"/>
    <w:p>
      <w:pPr>
        <w:pStyle w:val="2"/>
        <w:rPr>
          <w:rFonts w:hint="eastAsia" w:asciiTheme="minorHAnsi" w:hAnsiTheme="minorHAnsi" w:cstheme="minorHAnsi"/>
        </w:rPr>
      </w:pPr>
      <w:bookmarkStart w:id="342" w:name="_Toc19170"/>
      <w:r>
        <w:rPr>
          <w:rFonts w:hint="eastAsia" w:asciiTheme="minorHAnsi" w:hAnsiTheme="minorHAnsi" w:cstheme="minorHAnsi"/>
        </w:rPr>
        <w:t>附件一：调查方法与数据样本情况</w:t>
      </w:r>
      <w:bookmarkEnd w:id="342"/>
    </w:p>
    <w:p>
      <w:bookmarkStart w:id="343" w:name="_Toc19203354"/>
      <w:bookmarkStart w:id="344" w:name="_Toc19207435"/>
      <w:bookmarkStart w:id="345" w:name="_Hlk83743068"/>
      <w:r>
        <w:rPr>
          <w:rFonts w:hint="eastAsia"/>
        </w:rPr>
        <w:t>一、背景</w:t>
      </w:r>
      <w:bookmarkEnd w:id="343"/>
      <w:bookmarkEnd w:id="344"/>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46" w:name="_Toc19203355"/>
      <w:bookmarkStart w:id="347" w:name="_Toc19207436"/>
      <w:r>
        <w:rPr>
          <w:rFonts w:hint="eastAsia"/>
        </w:rPr>
        <w:t>二、目的</w:t>
      </w:r>
      <w:bookmarkEnd w:id="346"/>
      <w:bookmarkEnd w:id="347"/>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48" w:name="_Toc19207437"/>
      <w:bookmarkStart w:id="349" w:name="_Toc19203356"/>
      <w:r>
        <w:rPr>
          <w:rFonts w:hint="eastAsia"/>
        </w:rPr>
        <w:t>三、调查方式</w:t>
      </w:r>
      <w:bookmarkEnd w:id="348"/>
      <w:bookmarkEnd w:id="349"/>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50" w:name="_Hlk81832911"/>
      <w:r>
        <w:rPr>
          <w:rFonts w:hint="eastAsia"/>
        </w:rPr>
        <w:t>数字鸿沟消除与乡村振兴</w:t>
      </w:r>
      <w:bookmarkEnd w:id="350"/>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51"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51"/>
      <w:r>
        <w:rPr>
          <w:rFonts w:hint="eastAsia"/>
        </w:rPr>
        <w:t>活动取得圆满成功。</w:t>
      </w:r>
    </w:p>
    <w:p/>
    <w:bookmarkEnd w:id="345"/>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52" w:name="_Toc50885002"/>
      <w:bookmarkStart w:id="353" w:name="_Toc50903908"/>
      <w:bookmarkStart w:id="354" w:name="_Toc10840"/>
      <w:r>
        <w:rPr>
          <w:rFonts w:hint="eastAsia" w:asciiTheme="minorHAnsi" w:hAnsiTheme="minorHAnsi" w:cstheme="minorHAnsi"/>
        </w:rPr>
        <w:t>附件二：调查报告致谢词</w:t>
      </w:r>
      <w:bookmarkEnd w:id="352"/>
      <w:bookmarkEnd w:id="353"/>
      <w:bookmarkEnd w:id="35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55"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55"/>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56" w:name="_Toc50903909"/>
      <w:bookmarkStart w:id="357"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58" w:name="_Hlk83740128"/>
      <w:r>
        <w:rPr>
          <w:rFonts w:hint="eastAsia" w:eastAsia="宋体" w:cstheme="minorHAnsi"/>
        </w:rPr>
        <w:t>（组长）</w:t>
      </w:r>
      <w:bookmarkEnd w:id="358"/>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59" w:name="_Toc16997"/>
      <w:r>
        <w:rPr>
          <w:rFonts w:hint="eastAsia" w:asciiTheme="minorHAnsi" w:hAnsiTheme="minorHAnsi" w:cstheme="minorHAnsi"/>
        </w:rPr>
        <w:t>附件三：调查活动组委会名单</w:t>
      </w:r>
      <w:bookmarkEnd w:id="356"/>
      <w:bookmarkEnd w:id="357"/>
      <w:bookmarkEnd w:id="359"/>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60" w:name="_Toc49439775"/>
      <w:bookmarkStart w:id="361" w:name="_Toc50903910"/>
      <w:bookmarkStart w:id="362" w:name="_Toc13216"/>
      <w:r>
        <w:rPr>
          <w:rFonts w:hint="eastAsia" w:asciiTheme="minorHAnsi" w:hAnsiTheme="minorHAnsi" w:cstheme="minorHAnsi"/>
        </w:rPr>
        <w:t>附件四：调查活动发起单位及支持单位名单</w:t>
      </w:r>
      <w:bookmarkEnd w:id="360"/>
      <w:bookmarkEnd w:id="361"/>
      <w:bookmarkEnd w:id="362"/>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430F1"/>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EF7EE6"/>
    <w:rsid w:val="25F039DF"/>
    <w:rsid w:val="25FB234F"/>
    <w:rsid w:val="262C56DE"/>
    <w:rsid w:val="264D6C30"/>
    <w:rsid w:val="269331FA"/>
    <w:rsid w:val="269C5710"/>
    <w:rsid w:val="26A14793"/>
    <w:rsid w:val="26C95E34"/>
    <w:rsid w:val="26CA43D9"/>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7A0825"/>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2E63921"/>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3D7FB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262C3F"/>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D722CA"/>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2D0F4B"/>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892810"/>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60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2021-10-26T10:01:41Z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2CFED6BFEEF946DBBC21B3082F1C873F</vt:lpwstr>
  </property>
</Properties>
</file>