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9373"/>
      <w:bookmarkStart w:id="1" w:name="_Toc32664"/>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8951"/>
      <w:bookmarkStart w:id="3" w:name="_Toc18672"/>
      <w:bookmarkStart w:id="4" w:name="_Toc17826"/>
      <w:bookmarkStart w:id="5" w:name="_Toc20618"/>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广东省税务</w:t>
      </w:r>
      <w:r>
        <w:rPr>
          <w:rFonts w:hint="eastAsia" w:ascii="黑体" w:hAnsi="黑体" w:eastAsia="黑体"/>
          <w:b/>
          <w:bCs/>
          <w:sz w:val="44"/>
          <w:szCs w:val="44"/>
          <w:lang w:val="en-US" w:eastAsia="zh-CN"/>
        </w:rPr>
        <w:t>局</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pStyle w:val="11"/>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_Toc30139 </w:instrText>
          </w:r>
          <w:r>
            <w:fldChar w:fldCharType="separate"/>
          </w:r>
          <w:r>
            <w:rPr>
              <w:rFonts w:hint="eastAsia"/>
            </w:rPr>
            <w:t>一、 前言</w:t>
          </w:r>
          <w:r>
            <w:tab/>
          </w:r>
          <w:r>
            <w:fldChar w:fldCharType="begin"/>
          </w:r>
          <w:r>
            <w:instrText xml:space="preserve"> PAGEREF _Toc30139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_Toc26316 </w:instrText>
          </w:r>
          <w:r>
            <w:fldChar w:fldCharType="separate"/>
          </w:r>
          <w:r>
            <w:rPr>
              <w:rFonts w:hint="eastAsia"/>
              <w:lang w:val="en-US" w:eastAsia="zh-CN"/>
            </w:rPr>
            <w:t>二、</w:t>
          </w:r>
          <w:r>
            <w:rPr>
              <w:rFonts w:hint="eastAsia"/>
            </w:rPr>
            <w:t>公众网民基本情况</w:t>
          </w:r>
          <w:r>
            <w:tab/>
          </w:r>
          <w:r>
            <w:fldChar w:fldCharType="begin"/>
          </w:r>
          <w:r>
            <w:instrText xml:space="preserve"> PAGEREF _Toc26316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_Toc1960 </w:instrText>
          </w:r>
          <w:r>
            <w:fldChar w:fldCharType="separate"/>
          </w:r>
          <w:r>
            <w:rPr>
              <w:rFonts w:hint="eastAsia"/>
              <w:lang w:val="en-US" w:eastAsia="zh-CN"/>
            </w:rPr>
            <w:t>2</w:t>
          </w:r>
          <w:r>
            <w:rPr>
              <w:rFonts w:hint="eastAsia"/>
            </w:rPr>
            <w:t>.1性别分布</w:t>
          </w:r>
          <w:r>
            <w:tab/>
          </w:r>
          <w:r>
            <w:fldChar w:fldCharType="begin"/>
          </w:r>
          <w:r>
            <w:instrText xml:space="preserve"> PAGEREF _Toc1960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_Toc24341 </w:instrText>
          </w:r>
          <w:r>
            <w:fldChar w:fldCharType="separate"/>
          </w:r>
          <w:r>
            <w:rPr>
              <w:rFonts w:hint="eastAsia"/>
              <w:lang w:val="en-US" w:eastAsia="zh-CN"/>
            </w:rPr>
            <w:t>2</w:t>
          </w:r>
          <w:r>
            <w:rPr>
              <w:rFonts w:hint="eastAsia"/>
            </w:rPr>
            <w:t>.2年龄分布</w:t>
          </w:r>
          <w:r>
            <w:tab/>
          </w:r>
          <w:r>
            <w:fldChar w:fldCharType="begin"/>
          </w:r>
          <w:r>
            <w:instrText xml:space="preserve"> PAGEREF _Toc24341 \h </w:instrText>
          </w:r>
          <w:r>
            <w:fldChar w:fldCharType="separate"/>
          </w:r>
          <w:r>
            <w:t>5</w:t>
          </w:r>
          <w:r>
            <w:fldChar w:fldCharType="end"/>
          </w:r>
          <w:r>
            <w:fldChar w:fldCharType="end"/>
          </w:r>
        </w:p>
        <w:p>
          <w:pPr>
            <w:pStyle w:val="13"/>
            <w:tabs>
              <w:tab w:val="right" w:leader="dot" w:pos="8312"/>
            </w:tabs>
          </w:pPr>
          <w:r>
            <w:fldChar w:fldCharType="begin"/>
          </w:r>
          <w:r>
            <w:instrText xml:space="preserve"> HYPERLINK \l _Toc10301 </w:instrText>
          </w:r>
          <w:r>
            <w:fldChar w:fldCharType="separate"/>
          </w:r>
          <w:r>
            <w:rPr>
              <w:rFonts w:hint="eastAsia"/>
              <w:lang w:val="en-US" w:eastAsia="zh-CN"/>
            </w:rPr>
            <w:t>2</w:t>
          </w:r>
          <w:r>
            <w:rPr>
              <w:rFonts w:hint="eastAsia"/>
            </w:rPr>
            <w:t>.3学历分布</w:t>
          </w:r>
          <w:r>
            <w:tab/>
          </w:r>
          <w:r>
            <w:fldChar w:fldCharType="begin"/>
          </w:r>
          <w:r>
            <w:instrText xml:space="preserve"> PAGEREF _Toc10301 \h </w:instrText>
          </w:r>
          <w:r>
            <w:fldChar w:fldCharType="separate"/>
          </w:r>
          <w:r>
            <w:t>5</w:t>
          </w:r>
          <w:r>
            <w:fldChar w:fldCharType="end"/>
          </w:r>
          <w:r>
            <w:fldChar w:fldCharType="end"/>
          </w:r>
        </w:p>
        <w:p>
          <w:pPr>
            <w:pStyle w:val="13"/>
            <w:tabs>
              <w:tab w:val="right" w:leader="dot" w:pos="8312"/>
            </w:tabs>
          </w:pPr>
          <w:r>
            <w:fldChar w:fldCharType="begin"/>
          </w:r>
          <w:r>
            <w:instrText xml:space="preserve"> HYPERLINK \l _Toc9771 </w:instrText>
          </w:r>
          <w:r>
            <w:fldChar w:fldCharType="separate"/>
          </w:r>
          <w:r>
            <w:rPr>
              <w:rFonts w:hint="eastAsia"/>
              <w:lang w:val="en-US" w:eastAsia="zh-CN"/>
            </w:rPr>
            <w:t>2</w:t>
          </w:r>
          <w:r>
            <w:rPr>
              <w:rFonts w:hint="eastAsia"/>
            </w:rPr>
            <w:t>.4职业分布</w:t>
          </w:r>
          <w:r>
            <w:tab/>
          </w:r>
          <w:r>
            <w:fldChar w:fldCharType="begin"/>
          </w:r>
          <w:r>
            <w:instrText xml:space="preserve"> PAGEREF _Toc9771 \h </w:instrText>
          </w:r>
          <w:r>
            <w:fldChar w:fldCharType="separate"/>
          </w:r>
          <w:r>
            <w:t>6</w:t>
          </w:r>
          <w:r>
            <w:fldChar w:fldCharType="end"/>
          </w:r>
          <w:r>
            <w:fldChar w:fldCharType="end"/>
          </w:r>
        </w:p>
        <w:p>
          <w:pPr>
            <w:pStyle w:val="13"/>
            <w:tabs>
              <w:tab w:val="right" w:leader="dot" w:pos="8312"/>
            </w:tabs>
          </w:pPr>
          <w:r>
            <w:fldChar w:fldCharType="begin"/>
          </w:r>
          <w:r>
            <w:instrText xml:space="preserve"> HYPERLINK \l _Toc2336 </w:instrText>
          </w:r>
          <w:r>
            <w:fldChar w:fldCharType="separate"/>
          </w:r>
          <w:r>
            <w:rPr>
              <w:rFonts w:hint="eastAsia"/>
              <w:lang w:val="en-US" w:eastAsia="zh-CN"/>
            </w:rPr>
            <w:t>2</w:t>
          </w:r>
          <w:r>
            <w:rPr>
              <w:rFonts w:hint="eastAsia"/>
            </w:rPr>
            <w:t>.5担任角色</w:t>
          </w:r>
          <w:r>
            <w:tab/>
          </w:r>
          <w:r>
            <w:fldChar w:fldCharType="begin"/>
          </w:r>
          <w:r>
            <w:instrText xml:space="preserve"> PAGEREF _Toc2336 \h </w:instrText>
          </w:r>
          <w:r>
            <w:fldChar w:fldCharType="separate"/>
          </w:r>
          <w:r>
            <w:t>7</w:t>
          </w:r>
          <w:r>
            <w:fldChar w:fldCharType="end"/>
          </w:r>
          <w:r>
            <w:fldChar w:fldCharType="end"/>
          </w:r>
        </w:p>
        <w:p>
          <w:pPr>
            <w:pStyle w:val="11"/>
            <w:tabs>
              <w:tab w:val="right" w:leader="dot" w:pos="8312"/>
            </w:tabs>
          </w:pPr>
          <w:r>
            <w:fldChar w:fldCharType="begin"/>
          </w:r>
          <w:r>
            <w:instrText xml:space="preserve"> HYPERLINK \l _Toc20275 </w:instrText>
          </w:r>
          <w:r>
            <w:fldChar w:fldCharType="separate"/>
          </w:r>
          <w:r>
            <w:rPr>
              <w:rFonts w:hint="eastAsia"/>
              <w:lang w:val="en-US" w:eastAsia="zh-CN"/>
            </w:rPr>
            <w:t>三</w:t>
          </w:r>
          <w:r>
            <w:rPr>
              <w:rFonts w:hint="eastAsia"/>
            </w:rPr>
            <w:t>、网络安全基本情况</w:t>
          </w:r>
          <w:r>
            <w:tab/>
          </w:r>
          <w:r>
            <w:fldChar w:fldCharType="begin"/>
          </w:r>
          <w:r>
            <w:instrText xml:space="preserve"> PAGEREF _Toc20275 \h </w:instrText>
          </w:r>
          <w:r>
            <w:fldChar w:fldCharType="separate"/>
          </w:r>
          <w:r>
            <w:t>9</w:t>
          </w:r>
          <w:r>
            <w:fldChar w:fldCharType="end"/>
          </w:r>
          <w:r>
            <w:fldChar w:fldCharType="end"/>
          </w:r>
        </w:p>
        <w:p>
          <w:pPr>
            <w:pStyle w:val="13"/>
            <w:tabs>
              <w:tab w:val="right" w:leader="dot" w:pos="8312"/>
            </w:tabs>
          </w:pPr>
          <w:r>
            <w:fldChar w:fldCharType="begin"/>
          </w:r>
          <w:r>
            <w:instrText xml:space="preserve"> HYPERLINK \l _Toc24727 </w:instrText>
          </w:r>
          <w:r>
            <w:fldChar w:fldCharType="separate"/>
          </w:r>
          <w:r>
            <w:rPr>
              <w:rFonts w:hint="eastAsia"/>
              <w:lang w:val="en-US" w:eastAsia="zh-CN"/>
            </w:rPr>
            <w:t>3</w:t>
          </w:r>
          <w:r>
            <w:rPr>
              <w:rFonts w:hint="eastAsia"/>
            </w:rPr>
            <w:t>.1网民上网行为</w:t>
          </w:r>
          <w:r>
            <w:tab/>
          </w:r>
          <w:r>
            <w:fldChar w:fldCharType="begin"/>
          </w:r>
          <w:r>
            <w:instrText xml:space="preserve"> PAGEREF _Toc24727 \h </w:instrText>
          </w:r>
          <w:r>
            <w:fldChar w:fldCharType="separate"/>
          </w:r>
          <w:r>
            <w:t>9</w:t>
          </w:r>
          <w:r>
            <w:fldChar w:fldCharType="end"/>
          </w:r>
          <w:r>
            <w:fldChar w:fldCharType="end"/>
          </w:r>
        </w:p>
        <w:p>
          <w:pPr>
            <w:pStyle w:val="13"/>
            <w:tabs>
              <w:tab w:val="right" w:leader="dot" w:pos="8312"/>
            </w:tabs>
          </w:pPr>
          <w:r>
            <w:fldChar w:fldCharType="begin"/>
          </w:r>
          <w:r>
            <w:instrText xml:space="preserve"> HYPERLINK \l _Toc12358 </w:instrText>
          </w:r>
          <w:r>
            <w:fldChar w:fldCharType="separate"/>
          </w:r>
          <w:r>
            <w:rPr>
              <w:rFonts w:hint="eastAsia"/>
              <w:lang w:val="en-US" w:eastAsia="zh-CN"/>
            </w:rPr>
            <w:t>3</w:t>
          </w:r>
          <w:r>
            <w:rPr>
              <w:rFonts w:hint="eastAsia"/>
            </w:rPr>
            <w:t>.2网络安全认知</w:t>
          </w:r>
          <w:r>
            <w:tab/>
          </w:r>
          <w:r>
            <w:fldChar w:fldCharType="begin"/>
          </w:r>
          <w:r>
            <w:instrText xml:space="preserve"> PAGEREF _Toc12358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_Toc27029 </w:instrText>
          </w:r>
          <w:r>
            <w:fldChar w:fldCharType="separate"/>
          </w:r>
          <w:r>
            <w:rPr>
              <w:rFonts w:hint="eastAsia"/>
              <w:lang w:val="en-US" w:eastAsia="zh-CN"/>
            </w:rPr>
            <w:t>3</w:t>
          </w:r>
          <w:r>
            <w:rPr>
              <w:rFonts w:hint="eastAsia"/>
            </w:rPr>
            <w:t>.3网络安全态势与网络安全感</w:t>
          </w:r>
          <w:r>
            <w:tab/>
          </w:r>
          <w:r>
            <w:fldChar w:fldCharType="begin"/>
          </w:r>
          <w:r>
            <w:instrText xml:space="preserve"> PAGEREF _Toc27029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_Toc26823 </w:instrText>
          </w:r>
          <w:r>
            <w:fldChar w:fldCharType="separate"/>
          </w:r>
          <w:r>
            <w:rPr>
              <w:rFonts w:hint="eastAsia"/>
              <w:lang w:val="en-US" w:eastAsia="zh-CN"/>
            </w:rPr>
            <w:t>3</w:t>
          </w:r>
          <w:r>
            <w:rPr>
              <w:rFonts w:hint="eastAsia"/>
            </w:rPr>
            <w:t>.4网络安全治理成效评价</w:t>
          </w:r>
          <w:r>
            <w:tab/>
          </w:r>
          <w:r>
            <w:fldChar w:fldCharType="begin"/>
          </w:r>
          <w:r>
            <w:instrText xml:space="preserve"> PAGEREF _Toc26823 \h </w:instrText>
          </w:r>
          <w:r>
            <w:fldChar w:fldCharType="separate"/>
          </w:r>
          <w:r>
            <w:t>18</w:t>
          </w:r>
          <w:r>
            <w:fldChar w:fldCharType="end"/>
          </w:r>
          <w:r>
            <w:fldChar w:fldCharType="end"/>
          </w:r>
        </w:p>
        <w:p>
          <w:pPr>
            <w:pStyle w:val="11"/>
            <w:tabs>
              <w:tab w:val="right" w:leader="dot" w:pos="8312"/>
            </w:tabs>
          </w:pPr>
          <w:r>
            <w:fldChar w:fldCharType="begin"/>
          </w:r>
          <w:r>
            <w:instrText xml:space="preserve"> HYPERLINK \l _Toc15686 </w:instrText>
          </w:r>
          <w:r>
            <w:fldChar w:fldCharType="separate"/>
          </w:r>
          <w:r>
            <w:rPr>
              <w:rFonts w:hint="eastAsia"/>
              <w:lang w:val="en-US" w:eastAsia="zh-CN"/>
            </w:rPr>
            <w:t>四</w:t>
          </w:r>
          <w:r>
            <w:rPr>
              <w:rFonts w:hint="eastAsia"/>
            </w:rPr>
            <w:t>、公众网民版专题分析</w:t>
          </w:r>
          <w:r>
            <w:tab/>
          </w:r>
          <w:r>
            <w:fldChar w:fldCharType="begin"/>
          </w:r>
          <w:r>
            <w:instrText xml:space="preserve"> PAGEREF _Toc15686 \h </w:instrText>
          </w:r>
          <w:r>
            <w:fldChar w:fldCharType="separate"/>
          </w:r>
          <w:r>
            <w:t>24</w:t>
          </w:r>
          <w:r>
            <w:fldChar w:fldCharType="end"/>
          </w:r>
          <w:r>
            <w:fldChar w:fldCharType="end"/>
          </w:r>
        </w:p>
        <w:p>
          <w:pPr>
            <w:pStyle w:val="13"/>
            <w:tabs>
              <w:tab w:val="right" w:leader="dot" w:pos="8312"/>
            </w:tabs>
          </w:pPr>
          <w:r>
            <w:fldChar w:fldCharType="begin"/>
          </w:r>
          <w:r>
            <w:instrText xml:space="preserve"> HYPERLINK \l _Toc3896 </w:instrText>
          </w:r>
          <w:r>
            <w:fldChar w:fldCharType="separate"/>
          </w:r>
          <w:r>
            <w:rPr>
              <w:rFonts w:hint="eastAsia"/>
              <w:lang w:val="en-US" w:eastAsia="zh-CN"/>
            </w:rPr>
            <w:t>4</w:t>
          </w:r>
          <w:r>
            <w:rPr>
              <w:rFonts w:hint="eastAsia"/>
            </w:rPr>
            <w:t>.1专题1：网络安全法治社会建设专题</w:t>
          </w:r>
          <w:r>
            <w:tab/>
          </w:r>
          <w:r>
            <w:fldChar w:fldCharType="begin"/>
          </w:r>
          <w:r>
            <w:instrText xml:space="preserve"> PAGEREF _Toc3896 \h </w:instrText>
          </w:r>
          <w:r>
            <w:fldChar w:fldCharType="separate"/>
          </w:r>
          <w:r>
            <w:t>24</w:t>
          </w:r>
          <w:r>
            <w:fldChar w:fldCharType="end"/>
          </w:r>
          <w:r>
            <w:fldChar w:fldCharType="end"/>
          </w:r>
        </w:p>
        <w:p>
          <w:pPr>
            <w:pStyle w:val="13"/>
            <w:tabs>
              <w:tab w:val="right" w:leader="dot" w:pos="8312"/>
            </w:tabs>
          </w:pPr>
          <w:r>
            <w:fldChar w:fldCharType="begin"/>
          </w:r>
          <w:r>
            <w:instrText xml:space="preserve"> HYPERLINK \l _Toc6659 </w:instrText>
          </w:r>
          <w:r>
            <w:fldChar w:fldCharType="separate"/>
          </w:r>
          <w:r>
            <w:rPr>
              <w:rFonts w:hint="eastAsia"/>
              <w:lang w:val="en-US" w:eastAsia="zh-CN"/>
            </w:rPr>
            <w:t>4</w:t>
          </w:r>
          <w:r>
            <w:rPr>
              <w:rFonts w:hint="eastAsia"/>
            </w:rPr>
            <w:t>.2专题2：</w:t>
          </w:r>
          <w:r>
            <w:t>遏制网络违法犯罪行为</w:t>
          </w:r>
          <w:r>
            <w:rPr>
              <w:rFonts w:hint="eastAsia"/>
            </w:rPr>
            <w:t>专题</w:t>
          </w:r>
          <w:r>
            <w:tab/>
          </w:r>
          <w:r>
            <w:fldChar w:fldCharType="begin"/>
          </w:r>
          <w:r>
            <w:instrText xml:space="preserve"> PAGEREF _Toc6659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_Toc27370 </w:instrText>
          </w:r>
          <w:r>
            <w:fldChar w:fldCharType="separate"/>
          </w:r>
          <w:r>
            <w:rPr>
              <w:rFonts w:hint="eastAsia"/>
              <w:lang w:val="en-US" w:eastAsia="zh-CN"/>
            </w:rPr>
            <w:t>4</w:t>
          </w:r>
          <w:r>
            <w:rPr>
              <w:rFonts w:hint="eastAsia"/>
            </w:rPr>
            <w:t>.3专题3：个人信息保护专题</w:t>
          </w:r>
          <w:r>
            <w:tab/>
          </w:r>
          <w:r>
            <w:fldChar w:fldCharType="begin"/>
          </w:r>
          <w:r>
            <w:instrText xml:space="preserve"> PAGEREF _Toc27370 \h </w:instrText>
          </w:r>
          <w:r>
            <w:fldChar w:fldCharType="separate"/>
          </w:r>
          <w:r>
            <w:t>56</w:t>
          </w:r>
          <w:r>
            <w:fldChar w:fldCharType="end"/>
          </w:r>
          <w:r>
            <w:fldChar w:fldCharType="end"/>
          </w:r>
        </w:p>
        <w:p>
          <w:pPr>
            <w:pStyle w:val="13"/>
            <w:tabs>
              <w:tab w:val="right" w:leader="dot" w:pos="8312"/>
            </w:tabs>
          </w:pPr>
          <w:r>
            <w:fldChar w:fldCharType="begin"/>
          </w:r>
          <w:r>
            <w:instrText xml:space="preserve"> HYPERLINK \l _Toc2768 </w:instrText>
          </w:r>
          <w:r>
            <w:fldChar w:fldCharType="separate"/>
          </w:r>
          <w:r>
            <w:rPr>
              <w:rFonts w:hint="eastAsia"/>
              <w:lang w:val="en-US" w:eastAsia="zh-CN"/>
            </w:rPr>
            <w:t>4</w:t>
          </w:r>
          <w:r>
            <w:rPr>
              <w:rFonts w:hint="eastAsia"/>
            </w:rPr>
            <w:t>.4专题4：网络购物</w:t>
          </w:r>
          <w:r>
            <w:t>安全权益</w:t>
          </w:r>
          <w:r>
            <w:rPr>
              <w:rFonts w:hint="eastAsia"/>
            </w:rPr>
            <w:t>保护专题</w:t>
          </w:r>
          <w:r>
            <w:tab/>
          </w:r>
          <w:r>
            <w:fldChar w:fldCharType="begin"/>
          </w:r>
          <w:r>
            <w:instrText xml:space="preserve"> PAGEREF _Toc2768 \h </w:instrText>
          </w:r>
          <w:r>
            <w:fldChar w:fldCharType="separate"/>
          </w:r>
          <w:r>
            <w:t>72</w:t>
          </w:r>
          <w:r>
            <w:fldChar w:fldCharType="end"/>
          </w:r>
          <w:r>
            <w:fldChar w:fldCharType="end"/>
          </w:r>
        </w:p>
        <w:p>
          <w:pPr>
            <w:pStyle w:val="13"/>
            <w:tabs>
              <w:tab w:val="right" w:leader="dot" w:pos="8312"/>
            </w:tabs>
          </w:pPr>
          <w:r>
            <w:fldChar w:fldCharType="begin"/>
          </w:r>
          <w:r>
            <w:instrText xml:space="preserve"> HYPERLINK \l _Toc32764 </w:instrText>
          </w:r>
          <w:r>
            <w:fldChar w:fldCharType="separate"/>
          </w:r>
          <w:r>
            <w:rPr>
              <w:rFonts w:hint="eastAsia"/>
              <w:lang w:val="en-US" w:eastAsia="zh-CN"/>
            </w:rPr>
            <w:t>4</w:t>
          </w:r>
          <w:r>
            <w:rPr>
              <w:rFonts w:hint="eastAsia"/>
            </w:rPr>
            <w:t>.5专题5：未成年人网络权益保护专题</w:t>
          </w:r>
          <w:r>
            <w:tab/>
          </w:r>
          <w:r>
            <w:fldChar w:fldCharType="begin"/>
          </w:r>
          <w:r>
            <w:instrText xml:space="preserve"> PAGEREF _Toc32764 \h </w:instrText>
          </w:r>
          <w:r>
            <w:fldChar w:fldCharType="separate"/>
          </w:r>
          <w:r>
            <w:t>92</w:t>
          </w:r>
          <w:r>
            <w:fldChar w:fldCharType="end"/>
          </w:r>
          <w:r>
            <w:fldChar w:fldCharType="end"/>
          </w:r>
        </w:p>
        <w:p>
          <w:pPr>
            <w:pStyle w:val="13"/>
            <w:tabs>
              <w:tab w:val="right" w:leader="dot" w:pos="8312"/>
            </w:tabs>
          </w:pPr>
          <w:r>
            <w:fldChar w:fldCharType="begin"/>
          </w:r>
          <w:r>
            <w:instrText xml:space="preserve"> HYPERLINK \l _Toc15310 </w:instrText>
          </w:r>
          <w:r>
            <w:fldChar w:fldCharType="separate"/>
          </w:r>
          <w:r>
            <w:rPr>
              <w:rFonts w:hint="eastAsia"/>
              <w:lang w:val="en-US" w:eastAsia="zh-CN"/>
            </w:rPr>
            <w:t>4</w:t>
          </w:r>
          <w:r>
            <w:rPr>
              <w:rFonts w:hint="eastAsia"/>
            </w:rPr>
            <w:t>.6专题6：互联网平台监</w:t>
          </w:r>
          <w:r>
            <w:rPr>
              <w:rFonts w:hint="eastAsia" w:ascii="宋体" w:hAnsi="宋体" w:eastAsia="宋体"/>
            </w:rPr>
            <w:t>管与企业自律专题</w:t>
          </w:r>
          <w:r>
            <w:tab/>
          </w:r>
          <w:r>
            <w:fldChar w:fldCharType="begin"/>
          </w:r>
          <w:r>
            <w:instrText xml:space="preserve"> PAGEREF _Toc15310 \h </w:instrText>
          </w:r>
          <w:r>
            <w:fldChar w:fldCharType="separate"/>
          </w:r>
          <w:r>
            <w:t>115</w:t>
          </w:r>
          <w:r>
            <w:fldChar w:fldCharType="end"/>
          </w:r>
          <w:r>
            <w:fldChar w:fldCharType="end"/>
          </w:r>
        </w:p>
        <w:p>
          <w:pPr>
            <w:pStyle w:val="13"/>
            <w:tabs>
              <w:tab w:val="right" w:leader="dot" w:pos="8312"/>
            </w:tabs>
          </w:pPr>
          <w:r>
            <w:fldChar w:fldCharType="begin"/>
          </w:r>
          <w:r>
            <w:instrText xml:space="preserve"> HYPERLINK \l _Toc10373 </w:instrText>
          </w:r>
          <w:r>
            <w:fldChar w:fldCharType="separate"/>
          </w:r>
          <w:r>
            <w:rPr>
              <w:rFonts w:hint="eastAsia"/>
              <w:lang w:val="en-US" w:eastAsia="zh-CN"/>
            </w:rPr>
            <w:t>4</w:t>
          </w:r>
          <w:r>
            <w:rPr>
              <w:rFonts w:hint="eastAsia"/>
            </w:rPr>
            <w:t>.7专题7：数字政府服务</w:t>
          </w:r>
          <w:r>
            <w:rPr>
              <w:rFonts w:hint="eastAsia" w:ascii="宋体" w:hAnsi="宋体" w:eastAsia="宋体"/>
            </w:rPr>
            <w:t>与治理能力提升专题</w:t>
          </w:r>
          <w:r>
            <w:tab/>
          </w:r>
          <w:r>
            <w:fldChar w:fldCharType="begin"/>
          </w:r>
          <w:r>
            <w:instrText xml:space="preserve"> PAGEREF _Toc10373 \h </w:instrText>
          </w:r>
          <w:r>
            <w:fldChar w:fldCharType="separate"/>
          </w:r>
          <w:r>
            <w:t>130</w:t>
          </w:r>
          <w:r>
            <w:fldChar w:fldCharType="end"/>
          </w:r>
          <w:r>
            <w:fldChar w:fldCharType="end"/>
          </w:r>
        </w:p>
        <w:p>
          <w:pPr>
            <w:pStyle w:val="13"/>
            <w:tabs>
              <w:tab w:val="right" w:leader="dot" w:pos="8312"/>
            </w:tabs>
          </w:pPr>
          <w:r>
            <w:fldChar w:fldCharType="begin"/>
          </w:r>
          <w:r>
            <w:instrText xml:space="preserve"> HYPERLINK \l _Toc27469 </w:instrText>
          </w:r>
          <w:r>
            <w:fldChar w:fldCharType="separate"/>
          </w:r>
          <w:r>
            <w:rPr>
              <w:rFonts w:hint="eastAsia"/>
              <w:lang w:val="en-US" w:eastAsia="zh-CN"/>
            </w:rPr>
            <w:t>4</w:t>
          </w:r>
          <w:r>
            <w:rPr>
              <w:rFonts w:hint="eastAsia"/>
            </w:rPr>
            <w:t>.8专题8：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_Toc27469 \h </w:instrText>
          </w:r>
          <w:r>
            <w:fldChar w:fldCharType="separate"/>
          </w:r>
          <w:r>
            <w:t>144</w:t>
          </w:r>
          <w:r>
            <w:fldChar w:fldCharType="end"/>
          </w:r>
          <w:r>
            <w:fldChar w:fldCharType="end"/>
          </w:r>
        </w:p>
        <w:p>
          <w:pPr>
            <w:pStyle w:val="11"/>
            <w:tabs>
              <w:tab w:val="right" w:leader="dot" w:pos="8312"/>
            </w:tabs>
          </w:pPr>
          <w:r>
            <w:fldChar w:fldCharType="begin"/>
          </w:r>
          <w:r>
            <w:instrText xml:space="preserve"> HYPERLINK \l _Toc3038 </w:instrText>
          </w:r>
          <w:r>
            <w:fldChar w:fldCharType="separate"/>
          </w:r>
          <w:r>
            <w:rPr>
              <w:rFonts w:hint="eastAsia"/>
              <w:lang w:val="en-US" w:eastAsia="zh-CN"/>
            </w:rPr>
            <w:t>五</w:t>
          </w:r>
          <w:r>
            <w:rPr>
              <w:rFonts w:hint="eastAsia"/>
            </w:rPr>
            <w:t>、从业人员版网民基本情况</w:t>
          </w:r>
          <w:r>
            <w:tab/>
          </w:r>
          <w:r>
            <w:fldChar w:fldCharType="begin"/>
          </w:r>
          <w:r>
            <w:instrText xml:space="preserve"> PAGEREF _Toc3038 \h </w:instrText>
          </w:r>
          <w:r>
            <w:fldChar w:fldCharType="separate"/>
          </w:r>
          <w:r>
            <w:t>162</w:t>
          </w:r>
          <w:r>
            <w:fldChar w:fldCharType="end"/>
          </w:r>
          <w:r>
            <w:fldChar w:fldCharType="end"/>
          </w:r>
        </w:p>
        <w:p>
          <w:pPr>
            <w:pStyle w:val="13"/>
            <w:tabs>
              <w:tab w:val="right" w:leader="dot" w:pos="8312"/>
            </w:tabs>
          </w:pPr>
          <w:r>
            <w:fldChar w:fldCharType="begin"/>
          </w:r>
          <w:r>
            <w:instrText xml:space="preserve"> HYPERLINK \l _Toc9313 </w:instrText>
          </w:r>
          <w:r>
            <w:fldChar w:fldCharType="separate"/>
          </w:r>
          <w:r>
            <w:rPr>
              <w:rFonts w:hint="eastAsia"/>
              <w:lang w:val="en-US" w:eastAsia="zh-CN"/>
            </w:rPr>
            <w:t>5</w:t>
          </w:r>
          <w:r>
            <w:rPr>
              <w:rFonts w:hint="eastAsia"/>
            </w:rPr>
            <w:t>.1性别分布</w:t>
          </w:r>
          <w:r>
            <w:tab/>
          </w:r>
          <w:r>
            <w:fldChar w:fldCharType="begin"/>
          </w:r>
          <w:r>
            <w:instrText xml:space="preserve"> PAGEREF _Toc9313 \h </w:instrText>
          </w:r>
          <w:r>
            <w:fldChar w:fldCharType="separate"/>
          </w:r>
          <w:r>
            <w:t>162</w:t>
          </w:r>
          <w:r>
            <w:fldChar w:fldCharType="end"/>
          </w:r>
          <w:r>
            <w:fldChar w:fldCharType="end"/>
          </w:r>
        </w:p>
        <w:p>
          <w:pPr>
            <w:pStyle w:val="13"/>
            <w:tabs>
              <w:tab w:val="right" w:leader="dot" w:pos="8312"/>
            </w:tabs>
          </w:pPr>
          <w:r>
            <w:fldChar w:fldCharType="begin"/>
          </w:r>
          <w:r>
            <w:instrText xml:space="preserve"> HYPERLINK \l _Toc3428 </w:instrText>
          </w:r>
          <w:r>
            <w:fldChar w:fldCharType="separate"/>
          </w:r>
          <w:r>
            <w:rPr>
              <w:rFonts w:hint="eastAsia"/>
              <w:lang w:val="en-US" w:eastAsia="zh-CN"/>
            </w:rPr>
            <w:t>5</w:t>
          </w:r>
          <w:r>
            <w:rPr>
              <w:rFonts w:hint="eastAsia"/>
            </w:rPr>
            <w:t>.2年龄分布</w:t>
          </w:r>
          <w:r>
            <w:tab/>
          </w:r>
          <w:r>
            <w:fldChar w:fldCharType="begin"/>
          </w:r>
          <w:r>
            <w:instrText xml:space="preserve"> PAGEREF _Toc3428 \h </w:instrText>
          </w:r>
          <w:r>
            <w:fldChar w:fldCharType="separate"/>
          </w:r>
          <w:r>
            <w:t>162</w:t>
          </w:r>
          <w:r>
            <w:fldChar w:fldCharType="end"/>
          </w:r>
          <w:r>
            <w:fldChar w:fldCharType="end"/>
          </w:r>
        </w:p>
        <w:p>
          <w:pPr>
            <w:pStyle w:val="13"/>
            <w:tabs>
              <w:tab w:val="right" w:leader="dot" w:pos="8312"/>
            </w:tabs>
          </w:pPr>
          <w:r>
            <w:fldChar w:fldCharType="begin"/>
          </w:r>
          <w:r>
            <w:instrText xml:space="preserve"> HYPERLINK \l _Toc5926 </w:instrText>
          </w:r>
          <w:r>
            <w:fldChar w:fldCharType="separate"/>
          </w:r>
          <w:r>
            <w:rPr>
              <w:rFonts w:hint="eastAsia"/>
              <w:lang w:val="en-US" w:eastAsia="zh-CN"/>
            </w:rPr>
            <w:t>5</w:t>
          </w:r>
          <w:r>
            <w:rPr>
              <w:rFonts w:hint="eastAsia"/>
            </w:rPr>
            <w:t>.3从业时间</w:t>
          </w:r>
          <w:r>
            <w:tab/>
          </w:r>
          <w:r>
            <w:fldChar w:fldCharType="begin"/>
          </w:r>
          <w:r>
            <w:instrText xml:space="preserve"> PAGEREF _Toc5926 \h </w:instrText>
          </w:r>
          <w:r>
            <w:fldChar w:fldCharType="separate"/>
          </w:r>
          <w:r>
            <w:t>163</w:t>
          </w:r>
          <w:r>
            <w:fldChar w:fldCharType="end"/>
          </w:r>
          <w:r>
            <w:fldChar w:fldCharType="end"/>
          </w:r>
        </w:p>
        <w:p>
          <w:pPr>
            <w:pStyle w:val="13"/>
            <w:tabs>
              <w:tab w:val="right" w:leader="dot" w:pos="8312"/>
            </w:tabs>
          </w:pPr>
          <w:r>
            <w:fldChar w:fldCharType="begin"/>
          </w:r>
          <w:r>
            <w:instrText xml:space="preserve"> HYPERLINK \l _Toc22063 </w:instrText>
          </w:r>
          <w:r>
            <w:fldChar w:fldCharType="separate"/>
          </w:r>
          <w:r>
            <w:rPr>
              <w:rFonts w:hint="eastAsia"/>
              <w:lang w:val="en-US" w:eastAsia="zh-CN"/>
            </w:rPr>
            <w:t>5</w:t>
          </w:r>
          <w:r>
            <w:rPr>
              <w:rFonts w:hint="eastAsia"/>
            </w:rPr>
            <w:t>.4学历分布</w:t>
          </w:r>
          <w:r>
            <w:tab/>
          </w:r>
          <w:r>
            <w:fldChar w:fldCharType="begin"/>
          </w:r>
          <w:r>
            <w:instrText xml:space="preserve"> PAGEREF _Toc22063 \h </w:instrText>
          </w:r>
          <w:r>
            <w:fldChar w:fldCharType="separate"/>
          </w:r>
          <w:r>
            <w:t>164</w:t>
          </w:r>
          <w:r>
            <w:fldChar w:fldCharType="end"/>
          </w:r>
          <w:r>
            <w:fldChar w:fldCharType="end"/>
          </w:r>
        </w:p>
        <w:p>
          <w:pPr>
            <w:pStyle w:val="13"/>
            <w:tabs>
              <w:tab w:val="right" w:leader="dot" w:pos="8312"/>
            </w:tabs>
          </w:pPr>
          <w:r>
            <w:fldChar w:fldCharType="begin"/>
          </w:r>
          <w:r>
            <w:instrText xml:space="preserve"> HYPERLINK \l _Toc17429 </w:instrText>
          </w:r>
          <w:r>
            <w:fldChar w:fldCharType="separate"/>
          </w:r>
          <w:r>
            <w:rPr>
              <w:rFonts w:hint="eastAsia"/>
              <w:lang w:val="en-US" w:eastAsia="zh-CN"/>
            </w:rPr>
            <w:t>5.</w:t>
          </w:r>
          <w:r>
            <w:rPr>
              <w:rFonts w:hint="eastAsia"/>
            </w:rPr>
            <w:t>5工作单位</w:t>
          </w:r>
          <w:r>
            <w:tab/>
          </w:r>
          <w:r>
            <w:fldChar w:fldCharType="begin"/>
          </w:r>
          <w:r>
            <w:instrText xml:space="preserve"> PAGEREF _Toc17429 \h </w:instrText>
          </w:r>
          <w:r>
            <w:fldChar w:fldCharType="separate"/>
          </w:r>
          <w:r>
            <w:t>165</w:t>
          </w:r>
          <w:r>
            <w:fldChar w:fldCharType="end"/>
          </w:r>
          <w:r>
            <w:fldChar w:fldCharType="end"/>
          </w:r>
        </w:p>
        <w:p>
          <w:pPr>
            <w:pStyle w:val="11"/>
            <w:tabs>
              <w:tab w:val="right" w:leader="dot" w:pos="8312"/>
            </w:tabs>
          </w:pPr>
          <w:r>
            <w:fldChar w:fldCharType="begin"/>
          </w:r>
          <w:r>
            <w:instrText xml:space="preserve"> HYPERLINK \l _Toc31116 </w:instrText>
          </w:r>
          <w:r>
            <w:fldChar w:fldCharType="separate"/>
          </w:r>
          <w:r>
            <w:rPr>
              <w:rFonts w:hint="eastAsia"/>
              <w:lang w:val="en-US" w:eastAsia="zh-CN"/>
            </w:rPr>
            <w:t>六</w:t>
          </w:r>
          <w:r>
            <w:rPr>
              <w:rFonts w:hint="eastAsia"/>
            </w:rPr>
            <w:t>、网络安全共性问题</w:t>
          </w:r>
          <w:r>
            <w:tab/>
          </w:r>
          <w:r>
            <w:fldChar w:fldCharType="begin"/>
          </w:r>
          <w:r>
            <w:instrText xml:space="preserve"> PAGEREF _Toc31116 \h </w:instrText>
          </w:r>
          <w:r>
            <w:fldChar w:fldCharType="separate"/>
          </w:r>
          <w:r>
            <w:t>167</w:t>
          </w:r>
          <w:r>
            <w:fldChar w:fldCharType="end"/>
          </w:r>
          <w:r>
            <w:fldChar w:fldCharType="end"/>
          </w:r>
        </w:p>
        <w:p>
          <w:pPr>
            <w:pStyle w:val="13"/>
            <w:tabs>
              <w:tab w:val="right" w:leader="dot" w:pos="8312"/>
            </w:tabs>
          </w:pPr>
          <w:r>
            <w:fldChar w:fldCharType="begin"/>
          </w:r>
          <w:r>
            <w:instrText xml:space="preserve"> HYPERLINK \l _Toc6941 </w:instrText>
          </w:r>
          <w:r>
            <w:fldChar w:fldCharType="separate"/>
          </w:r>
          <w:r>
            <w:rPr>
              <w:rFonts w:hint="eastAsia"/>
              <w:lang w:val="en-US" w:eastAsia="zh-CN"/>
            </w:rPr>
            <w:t>6</w:t>
          </w:r>
          <w:r>
            <w:rPr>
              <w:rFonts w:hint="eastAsia"/>
            </w:rPr>
            <w:t>.1安全感总体感受</w:t>
          </w:r>
          <w:r>
            <w:tab/>
          </w:r>
          <w:r>
            <w:fldChar w:fldCharType="begin"/>
          </w:r>
          <w:r>
            <w:instrText xml:space="preserve"> PAGEREF _Toc6941 \h </w:instrText>
          </w:r>
          <w:r>
            <w:fldChar w:fldCharType="separate"/>
          </w:r>
          <w:r>
            <w:t>167</w:t>
          </w:r>
          <w:r>
            <w:fldChar w:fldCharType="end"/>
          </w:r>
          <w:r>
            <w:fldChar w:fldCharType="end"/>
          </w:r>
        </w:p>
        <w:p>
          <w:pPr>
            <w:pStyle w:val="13"/>
            <w:tabs>
              <w:tab w:val="right" w:leader="dot" w:pos="8312"/>
            </w:tabs>
          </w:pPr>
          <w:r>
            <w:fldChar w:fldCharType="begin"/>
          </w:r>
          <w:r>
            <w:instrText xml:space="preserve"> HYPERLINK \l _Toc29245 </w:instrText>
          </w:r>
          <w:r>
            <w:fldChar w:fldCharType="separate"/>
          </w:r>
          <w:r>
            <w:rPr>
              <w:rFonts w:hint="eastAsia"/>
              <w:lang w:val="en-US" w:eastAsia="zh-CN"/>
            </w:rPr>
            <w:t>6</w:t>
          </w:r>
          <w:r>
            <w:rPr>
              <w:rFonts w:hint="eastAsia"/>
            </w:rPr>
            <w:t>.2网络安全态势感受</w:t>
          </w:r>
          <w:r>
            <w:tab/>
          </w:r>
          <w:r>
            <w:fldChar w:fldCharType="begin"/>
          </w:r>
          <w:r>
            <w:instrText xml:space="preserve"> PAGEREF _Toc29245 \h </w:instrText>
          </w:r>
          <w:r>
            <w:fldChar w:fldCharType="separate"/>
          </w:r>
          <w:r>
            <w:t>168</w:t>
          </w:r>
          <w:r>
            <w:fldChar w:fldCharType="end"/>
          </w:r>
          <w:r>
            <w:fldChar w:fldCharType="end"/>
          </w:r>
        </w:p>
        <w:p>
          <w:pPr>
            <w:pStyle w:val="13"/>
            <w:tabs>
              <w:tab w:val="right" w:leader="dot" w:pos="8312"/>
            </w:tabs>
          </w:pPr>
          <w:r>
            <w:fldChar w:fldCharType="begin"/>
          </w:r>
          <w:r>
            <w:instrText xml:space="preserve"> HYPERLINK \l _Toc29781 </w:instrText>
          </w:r>
          <w:r>
            <w:fldChar w:fldCharType="separate"/>
          </w:r>
          <w:r>
            <w:rPr>
              <w:rFonts w:hint="eastAsia"/>
              <w:lang w:val="en-US" w:eastAsia="zh-CN"/>
            </w:rPr>
            <w:t>6</w:t>
          </w:r>
          <w:r>
            <w:rPr>
              <w:rFonts w:hint="eastAsia"/>
            </w:rPr>
            <w:t>.3打击网络黑灰产业</w:t>
          </w:r>
          <w:r>
            <w:tab/>
          </w:r>
          <w:r>
            <w:fldChar w:fldCharType="begin"/>
          </w:r>
          <w:r>
            <w:instrText xml:space="preserve"> PAGEREF _Toc29781 \h </w:instrText>
          </w:r>
          <w:r>
            <w:fldChar w:fldCharType="separate"/>
          </w:r>
          <w:r>
            <w:t>170</w:t>
          </w:r>
          <w:r>
            <w:fldChar w:fldCharType="end"/>
          </w:r>
          <w:r>
            <w:fldChar w:fldCharType="end"/>
          </w:r>
        </w:p>
        <w:p>
          <w:pPr>
            <w:pStyle w:val="13"/>
            <w:tabs>
              <w:tab w:val="right" w:leader="dot" w:pos="8312"/>
            </w:tabs>
          </w:pPr>
          <w:r>
            <w:fldChar w:fldCharType="begin"/>
          </w:r>
          <w:r>
            <w:instrText xml:space="preserve"> HYPERLINK \l _Toc26319 </w:instrText>
          </w:r>
          <w:r>
            <w:fldChar w:fldCharType="separate"/>
          </w:r>
          <w:r>
            <w:rPr>
              <w:rFonts w:hint="eastAsia"/>
              <w:lang w:val="en-US" w:eastAsia="zh-CN"/>
            </w:rPr>
            <w:t>6</w:t>
          </w:r>
          <w:r>
            <w:rPr>
              <w:rFonts w:hint="eastAsia"/>
            </w:rPr>
            <w:t>.4网络安全的治理</w:t>
          </w:r>
          <w:r>
            <w:tab/>
          </w:r>
          <w:r>
            <w:fldChar w:fldCharType="begin"/>
          </w:r>
          <w:r>
            <w:instrText xml:space="preserve"> PAGEREF _Toc26319 \h </w:instrText>
          </w:r>
          <w:r>
            <w:fldChar w:fldCharType="separate"/>
          </w:r>
          <w:r>
            <w:t>174</w:t>
          </w:r>
          <w:r>
            <w:fldChar w:fldCharType="end"/>
          </w:r>
          <w:r>
            <w:fldChar w:fldCharType="end"/>
          </w:r>
        </w:p>
        <w:p>
          <w:pPr>
            <w:pStyle w:val="11"/>
            <w:tabs>
              <w:tab w:val="right" w:leader="dot" w:pos="8312"/>
            </w:tabs>
          </w:pPr>
          <w:r>
            <w:fldChar w:fldCharType="begin"/>
          </w:r>
          <w:r>
            <w:instrText xml:space="preserve"> HYPERLINK \l _Toc14221 </w:instrText>
          </w:r>
          <w:r>
            <w:fldChar w:fldCharType="separate"/>
          </w:r>
          <w:r>
            <w:rPr>
              <w:rFonts w:hint="eastAsia"/>
              <w:lang w:val="en-US" w:eastAsia="zh-CN"/>
            </w:rPr>
            <w:t>七</w:t>
          </w:r>
          <w:r>
            <w:rPr>
              <w:rFonts w:hint="eastAsia"/>
            </w:rPr>
            <w:t>、从业人员版专题分析</w:t>
          </w:r>
          <w:r>
            <w:tab/>
          </w:r>
          <w:r>
            <w:fldChar w:fldCharType="begin"/>
          </w:r>
          <w:r>
            <w:instrText xml:space="preserve"> PAGEREF _Toc14221 \h </w:instrText>
          </w:r>
          <w:r>
            <w:fldChar w:fldCharType="separate"/>
          </w:r>
          <w:r>
            <w:t>180</w:t>
          </w:r>
          <w:r>
            <w:fldChar w:fldCharType="end"/>
          </w:r>
          <w:r>
            <w:fldChar w:fldCharType="end"/>
          </w:r>
        </w:p>
        <w:p>
          <w:pPr>
            <w:pStyle w:val="13"/>
            <w:tabs>
              <w:tab w:val="right" w:leader="dot" w:pos="8312"/>
            </w:tabs>
          </w:pPr>
          <w:r>
            <w:fldChar w:fldCharType="begin"/>
          </w:r>
          <w:r>
            <w:instrText xml:space="preserve"> HYPERLINK \l _Toc21891 </w:instrText>
          </w:r>
          <w:r>
            <w:fldChar w:fldCharType="separate"/>
          </w:r>
          <w:r>
            <w:rPr>
              <w:rFonts w:hint="eastAsia"/>
              <w:lang w:val="en-US" w:eastAsia="zh-CN"/>
            </w:rPr>
            <w:t>7</w:t>
          </w:r>
          <w:r>
            <w:rPr>
              <w:rFonts w:hint="eastAsia"/>
            </w:rPr>
            <w:t>.1专题A：等级保护实施与企业合规专题</w:t>
          </w:r>
          <w:r>
            <w:tab/>
          </w:r>
          <w:r>
            <w:fldChar w:fldCharType="begin"/>
          </w:r>
          <w:r>
            <w:instrText xml:space="preserve"> PAGEREF _Toc21891 \h </w:instrText>
          </w:r>
          <w:r>
            <w:fldChar w:fldCharType="separate"/>
          </w:r>
          <w:r>
            <w:t>180</w:t>
          </w:r>
          <w:r>
            <w:fldChar w:fldCharType="end"/>
          </w:r>
          <w:r>
            <w:fldChar w:fldCharType="end"/>
          </w:r>
        </w:p>
        <w:p>
          <w:pPr>
            <w:pStyle w:val="13"/>
            <w:tabs>
              <w:tab w:val="right" w:leader="dot" w:pos="8312"/>
            </w:tabs>
          </w:pPr>
          <w:r>
            <w:fldChar w:fldCharType="begin"/>
          </w:r>
          <w:r>
            <w:instrText xml:space="preserve"> HYPERLINK \l _Toc28929 </w:instrText>
          </w:r>
          <w:r>
            <w:fldChar w:fldCharType="separate"/>
          </w:r>
          <w:r>
            <w:rPr>
              <w:rFonts w:hint="eastAsia"/>
              <w:lang w:val="en-US" w:eastAsia="zh-CN"/>
            </w:rPr>
            <w:t>7</w:t>
          </w:r>
          <w:r>
            <w:rPr>
              <w:rFonts w:hint="eastAsia"/>
            </w:rPr>
            <w:t>.2专题B：行业发展与</w:t>
          </w:r>
          <w:r>
            <w:rPr>
              <w:rFonts w:ascii="宋体" w:hAnsi="宋体" w:eastAsia="宋体"/>
              <w:bCs/>
            </w:rPr>
            <w:t>生态建设专题</w:t>
          </w:r>
          <w:r>
            <w:tab/>
          </w:r>
          <w:r>
            <w:fldChar w:fldCharType="begin"/>
          </w:r>
          <w:r>
            <w:instrText xml:space="preserve"> PAGEREF _Toc28929 \h </w:instrText>
          </w:r>
          <w:r>
            <w:fldChar w:fldCharType="separate"/>
          </w:r>
          <w:r>
            <w:t>180</w:t>
          </w:r>
          <w:r>
            <w:fldChar w:fldCharType="end"/>
          </w:r>
          <w:r>
            <w:fldChar w:fldCharType="end"/>
          </w:r>
        </w:p>
        <w:p>
          <w:pPr>
            <w:pStyle w:val="13"/>
            <w:tabs>
              <w:tab w:val="right" w:leader="dot" w:pos="8312"/>
            </w:tabs>
          </w:pPr>
          <w:r>
            <w:fldChar w:fldCharType="begin"/>
          </w:r>
          <w:r>
            <w:instrText xml:space="preserve"> HYPERLINK \l _Toc3229 </w:instrText>
          </w:r>
          <w:r>
            <w:fldChar w:fldCharType="separate"/>
          </w:r>
          <w:r>
            <w:rPr>
              <w:rFonts w:hint="eastAsia"/>
              <w:lang w:val="en-US" w:eastAsia="zh-CN"/>
            </w:rPr>
            <w:t>7</w:t>
          </w:r>
          <w:r>
            <w:rPr>
              <w:rFonts w:hint="eastAsia"/>
            </w:rPr>
            <w:t>.3专题C：新技术应用与</w:t>
          </w:r>
          <w:r>
            <w:rPr>
              <w:rFonts w:hint="eastAsia" w:ascii="宋体" w:hAnsi="宋体" w:eastAsia="宋体" w:cs="宋体"/>
              <w:bCs/>
            </w:rPr>
            <w:t>网络安全专题</w:t>
          </w:r>
          <w:r>
            <w:tab/>
          </w:r>
          <w:r>
            <w:fldChar w:fldCharType="begin"/>
          </w:r>
          <w:r>
            <w:instrText xml:space="preserve"> PAGEREF _Toc3229 \h </w:instrText>
          </w:r>
          <w:r>
            <w:fldChar w:fldCharType="separate"/>
          </w:r>
          <w:r>
            <w:t>180</w:t>
          </w:r>
          <w:r>
            <w:fldChar w:fldCharType="end"/>
          </w:r>
          <w:r>
            <w:fldChar w:fldCharType="end"/>
          </w:r>
        </w:p>
        <w:p>
          <w:pPr>
            <w:pStyle w:val="13"/>
            <w:tabs>
              <w:tab w:val="right" w:leader="dot" w:pos="8312"/>
            </w:tabs>
          </w:pPr>
          <w:r>
            <w:fldChar w:fldCharType="begin"/>
          </w:r>
          <w:r>
            <w:instrText xml:space="preserve"> HYPERLINK \l _Toc17651 </w:instrText>
          </w:r>
          <w:r>
            <w:fldChar w:fldCharType="separate"/>
          </w:r>
          <w:r>
            <w:rPr>
              <w:rFonts w:hint="eastAsia"/>
              <w:lang w:val="en-US" w:eastAsia="zh-CN"/>
            </w:rPr>
            <w:t>7</w:t>
          </w:r>
          <w:r>
            <w:rPr>
              <w:rFonts w:hint="eastAsia"/>
            </w:rPr>
            <w:t>.4专题D：科技创新与</w:t>
          </w:r>
          <w:r>
            <w:rPr>
              <w:rFonts w:hint="eastAsia" w:ascii="宋体" w:hAnsi="宋体" w:eastAsia="宋体" w:cs="宋体"/>
              <w:bCs/>
            </w:rPr>
            <w:t>人才培养专题</w:t>
          </w:r>
          <w:r>
            <w:tab/>
          </w:r>
          <w:r>
            <w:fldChar w:fldCharType="begin"/>
          </w:r>
          <w:r>
            <w:instrText xml:space="preserve"> PAGEREF _Toc17651 \h </w:instrText>
          </w:r>
          <w:r>
            <w:fldChar w:fldCharType="separate"/>
          </w:r>
          <w:r>
            <w:t>180</w:t>
          </w:r>
          <w:r>
            <w:fldChar w:fldCharType="end"/>
          </w:r>
          <w:r>
            <w:fldChar w:fldCharType="end"/>
          </w:r>
        </w:p>
        <w:p>
          <w:pPr>
            <w:pStyle w:val="11"/>
            <w:tabs>
              <w:tab w:val="right" w:leader="dot" w:pos="8312"/>
            </w:tabs>
          </w:pPr>
          <w:r>
            <w:fldChar w:fldCharType="begin"/>
          </w:r>
          <w:r>
            <w:instrText xml:space="preserve"> HYPERLINK \l _Toc14876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_Toc14876 \h </w:instrText>
          </w:r>
          <w:r>
            <w:fldChar w:fldCharType="separate"/>
          </w:r>
          <w:r>
            <w:t>181</w:t>
          </w:r>
          <w:r>
            <w:fldChar w:fldCharType="end"/>
          </w:r>
          <w:r>
            <w:fldChar w:fldCharType="end"/>
          </w:r>
        </w:p>
        <w:p>
          <w:pPr>
            <w:pStyle w:val="11"/>
            <w:tabs>
              <w:tab w:val="right" w:leader="dot" w:pos="8312"/>
            </w:tabs>
          </w:pPr>
          <w:r>
            <w:fldChar w:fldCharType="begin"/>
          </w:r>
          <w:r>
            <w:instrText xml:space="preserve"> HYPERLINK \l _Toc271 </w:instrText>
          </w:r>
          <w:r>
            <w:fldChar w:fldCharType="separate"/>
          </w:r>
          <w:r>
            <w:rPr>
              <w:rFonts w:hint="eastAsia" w:asciiTheme="minorHAnsi" w:hAnsiTheme="minorHAnsi" w:cstheme="minorHAnsi"/>
            </w:rPr>
            <w:t>附件二：调查报告致谢词</w:t>
          </w:r>
          <w:r>
            <w:tab/>
          </w:r>
          <w:r>
            <w:fldChar w:fldCharType="begin"/>
          </w:r>
          <w:r>
            <w:instrText xml:space="preserve"> PAGEREF _Toc271 \h </w:instrText>
          </w:r>
          <w:r>
            <w:fldChar w:fldCharType="separate"/>
          </w:r>
          <w:r>
            <w:t>186</w:t>
          </w:r>
          <w:r>
            <w:fldChar w:fldCharType="end"/>
          </w:r>
          <w:r>
            <w:fldChar w:fldCharType="end"/>
          </w:r>
        </w:p>
        <w:p>
          <w:pPr>
            <w:pStyle w:val="11"/>
            <w:tabs>
              <w:tab w:val="right" w:leader="dot" w:pos="8312"/>
            </w:tabs>
          </w:pPr>
          <w:r>
            <w:fldChar w:fldCharType="begin"/>
          </w:r>
          <w:r>
            <w:instrText xml:space="preserve"> HYPERLINK \l _Toc30237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_Toc30237 \h </w:instrText>
          </w:r>
          <w:r>
            <w:fldChar w:fldCharType="separate"/>
          </w:r>
          <w:r>
            <w:t>188</w:t>
          </w:r>
          <w:r>
            <w:fldChar w:fldCharType="end"/>
          </w:r>
          <w:r>
            <w:fldChar w:fldCharType="end"/>
          </w:r>
        </w:p>
        <w:p>
          <w:pPr>
            <w:pStyle w:val="11"/>
            <w:tabs>
              <w:tab w:val="right" w:leader="dot" w:pos="8312"/>
            </w:tabs>
          </w:pPr>
          <w:r>
            <w:fldChar w:fldCharType="begin"/>
          </w:r>
          <w:r>
            <w:instrText xml:space="preserve"> HYPERLINK \l _Toc16814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_Toc16814 \h </w:instrText>
          </w:r>
          <w:r>
            <w:fldChar w:fldCharType="separate"/>
          </w:r>
          <w:r>
            <w:t>190</w:t>
          </w:r>
          <w:r>
            <w:fldChar w:fldCharType="end"/>
          </w:r>
          <w:r>
            <w:fldChar w:fldCharType="end"/>
          </w:r>
        </w:p>
        <w:p>
          <w:pPr>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_Toc195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_Toc195 \h </w:instrText>
      </w:r>
      <w:r>
        <w:fldChar w:fldCharType="separate"/>
      </w:r>
      <w:r>
        <w:t>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_Toc22675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_Toc22675 \h </w:instrText>
      </w:r>
      <w:r>
        <w:fldChar w:fldCharType="separate"/>
      </w:r>
      <w:r>
        <w:t>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_Toc20159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_Toc20159 \h </w:instrText>
      </w:r>
      <w:r>
        <w:fldChar w:fldCharType="separate"/>
      </w:r>
      <w:r>
        <w:t>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_Toc13224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_Toc13224 \h </w:instrText>
      </w:r>
      <w:r>
        <w:fldChar w:fldCharType="separate"/>
      </w:r>
      <w:r>
        <w:t>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_Toc14957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_Toc14957 \h </w:instrText>
      </w:r>
      <w:r>
        <w:fldChar w:fldCharType="separate"/>
      </w:r>
      <w:r>
        <w:t>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_Toc11531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_Toc11531 \h </w:instrText>
      </w:r>
      <w:r>
        <w:fldChar w:fldCharType="separate"/>
      </w:r>
      <w:r>
        <w:t>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_Toc12914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_Toc12914 \h </w:instrText>
      </w:r>
      <w:r>
        <w:fldChar w:fldCharType="separate"/>
      </w:r>
      <w:r>
        <w:t>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_Toc15925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_Toc15925 \h </w:instrText>
      </w:r>
      <w:r>
        <w:fldChar w:fldCharType="separate"/>
      </w:r>
      <w:r>
        <w:t>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_Toc16063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_Toc16063 \h </w:instrText>
      </w:r>
      <w:r>
        <w:fldChar w:fldCharType="separate"/>
      </w:r>
      <w:r>
        <w:t>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_Toc1589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_Toc1589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_Toc2928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_Toc2928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_Toc19376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_Toc19376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_Toc6900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_Toc6900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_Toc24614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_Toc24614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_Toc25455 </w:instrText>
      </w:r>
      <w:r>
        <w:rPr>
          <w:rFonts w:hint="eastAsia" w:ascii="黑体" w:hAnsi="黑体" w:eastAsia="黑体"/>
          <w:bCs/>
          <w:kern w:val="44"/>
          <w:szCs w:val="28"/>
        </w:rPr>
        <w:fldChar w:fldCharType="separate"/>
      </w:r>
      <w:r>
        <w:rPr>
          <w:rFonts w:hint="eastAsia"/>
        </w:rPr>
        <w:t>图表</w:t>
      </w:r>
      <w:r>
        <w:t xml:space="preserve">15 </w:t>
      </w:r>
      <w:r>
        <w:rPr>
          <w:rFonts w:hint="eastAsia"/>
        </w:rPr>
        <w:t>：公众网民常遇见的网络安全问题</w:t>
      </w:r>
      <w:r>
        <w:tab/>
      </w:r>
      <w:r>
        <w:fldChar w:fldCharType="begin"/>
      </w:r>
      <w:r>
        <w:instrText xml:space="preserve"> PAGEREF _Toc25455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_Toc18550 </w:instrText>
      </w:r>
      <w:r>
        <w:rPr>
          <w:rFonts w:hint="eastAsia" w:ascii="黑体" w:hAnsi="黑体" w:eastAsia="黑体"/>
          <w:bCs/>
          <w:kern w:val="44"/>
          <w:szCs w:val="28"/>
        </w:rPr>
        <w:fldChar w:fldCharType="separate"/>
      </w:r>
      <w:r>
        <w:rPr>
          <w:rFonts w:hint="eastAsia"/>
        </w:rPr>
        <w:t>图表</w:t>
      </w:r>
      <w:r>
        <w:t xml:space="preserve">16 </w:t>
      </w:r>
      <w:r>
        <w:rPr>
          <w:rFonts w:hint="eastAsia"/>
        </w:rPr>
        <w:t>：互联网企业履行网络安全责任方面满意度评价</w:t>
      </w:r>
      <w:r>
        <w:tab/>
      </w:r>
      <w:r>
        <w:fldChar w:fldCharType="begin"/>
      </w:r>
      <w:r>
        <w:instrText xml:space="preserve"> PAGEREF _Toc18550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_Toc23388 </w:instrText>
      </w:r>
      <w:r>
        <w:rPr>
          <w:rFonts w:hint="eastAsia" w:ascii="黑体" w:hAnsi="黑体" w:eastAsia="黑体"/>
          <w:bCs/>
          <w:kern w:val="44"/>
          <w:szCs w:val="28"/>
        </w:rPr>
        <w:fldChar w:fldCharType="separate"/>
      </w:r>
      <w:r>
        <w:rPr>
          <w:rFonts w:hint="eastAsia"/>
        </w:rPr>
        <w:t>图表</w:t>
      </w:r>
      <w:r>
        <w:t xml:space="preserve">17 </w:t>
      </w:r>
      <w:r>
        <w:rPr>
          <w:rFonts w:hint="eastAsia"/>
        </w:rPr>
        <w:t>：网络安全法治社会建设与依法治理满意度评价</w:t>
      </w:r>
      <w:r>
        <w:tab/>
      </w:r>
      <w:r>
        <w:fldChar w:fldCharType="begin"/>
      </w:r>
      <w:r>
        <w:instrText xml:space="preserve"> PAGEREF _Toc23388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_Toc20133 </w:instrText>
      </w:r>
      <w:r>
        <w:rPr>
          <w:rFonts w:hint="eastAsia" w:ascii="黑体" w:hAnsi="黑体" w:eastAsia="黑体"/>
          <w:bCs/>
          <w:kern w:val="44"/>
          <w:szCs w:val="28"/>
        </w:rPr>
        <w:fldChar w:fldCharType="separate"/>
      </w:r>
      <w:r>
        <w:rPr>
          <w:rFonts w:hint="eastAsia"/>
        </w:rPr>
        <w:t>图表</w:t>
      </w:r>
      <w:r>
        <w:t xml:space="preserve">18 </w:t>
      </w:r>
      <w:r>
        <w:rPr>
          <w:rFonts w:hint="eastAsia"/>
        </w:rPr>
        <w:t>：政府在网络监管和执法表现的满意度评价</w:t>
      </w:r>
      <w:r>
        <w:tab/>
      </w:r>
      <w:r>
        <w:fldChar w:fldCharType="begin"/>
      </w:r>
      <w:r>
        <w:instrText xml:space="preserve"> PAGEREF _Toc20133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_Toc14711 </w:instrText>
      </w:r>
      <w:r>
        <w:rPr>
          <w:rFonts w:hint="eastAsia" w:ascii="黑体" w:hAnsi="黑体" w:eastAsia="黑体"/>
          <w:bCs/>
          <w:kern w:val="44"/>
          <w:szCs w:val="28"/>
        </w:rPr>
        <w:fldChar w:fldCharType="separate"/>
      </w:r>
      <w:r>
        <w:rPr>
          <w:rFonts w:hint="eastAsia"/>
        </w:rPr>
        <w:t>图表</w:t>
      </w:r>
      <w:r>
        <w:t xml:space="preserve">19 </w:t>
      </w:r>
      <w:r>
        <w:rPr>
          <w:rFonts w:hint="eastAsia"/>
        </w:rPr>
        <w:t>：政府网上服务的满意度评价</w:t>
      </w:r>
      <w:r>
        <w:tab/>
      </w:r>
      <w:r>
        <w:fldChar w:fldCharType="begin"/>
      </w:r>
      <w:r>
        <w:instrText xml:space="preserve"> PAGEREF _Toc14711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_Toc24795 </w:instrText>
      </w:r>
      <w:r>
        <w:rPr>
          <w:rFonts w:hint="eastAsia" w:ascii="黑体" w:hAnsi="黑体" w:eastAsia="黑体"/>
          <w:bCs/>
          <w:kern w:val="44"/>
          <w:szCs w:val="28"/>
        </w:rPr>
        <w:fldChar w:fldCharType="separate"/>
      </w:r>
      <w:r>
        <w:rPr>
          <w:rFonts w:hint="eastAsia"/>
        </w:rPr>
        <w:t>图表</w:t>
      </w:r>
      <w:r>
        <w:t xml:space="preserve">20 </w:t>
      </w:r>
      <w:r>
        <w:rPr>
          <w:rFonts w:hint="eastAsia"/>
        </w:rPr>
        <w:t>：网络安全治理总体状况的评价</w:t>
      </w:r>
      <w:r>
        <w:tab/>
      </w:r>
      <w:r>
        <w:fldChar w:fldCharType="begin"/>
      </w:r>
      <w:r>
        <w:instrText xml:space="preserve"> PAGEREF _Toc24795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_Toc27610 </w:instrText>
      </w:r>
      <w:r>
        <w:rPr>
          <w:rFonts w:hint="eastAsia" w:ascii="黑体" w:hAnsi="黑体" w:eastAsia="黑体"/>
          <w:bCs/>
          <w:kern w:val="44"/>
          <w:szCs w:val="28"/>
        </w:rPr>
        <w:fldChar w:fldCharType="separate"/>
      </w:r>
      <w:r>
        <w:rPr>
          <w:rFonts w:hint="eastAsia"/>
        </w:rPr>
        <w:t>图表</w:t>
      </w:r>
      <w:r>
        <w:t xml:space="preserve">21 </w:t>
      </w:r>
      <w:r>
        <w:rPr>
          <w:rFonts w:hint="eastAsia"/>
        </w:rPr>
        <w:t>：公众网民对网络安全法律、规章及政策标准的了解</w:t>
      </w:r>
      <w:r>
        <w:tab/>
      </w:r>
      <w:r>
        <w:fldChar w:fldCharType="begin"/>
      </w:r>
      <w:r>
        <w:instrText xml:space="preserve"> PAGEREF _Toc27610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_Toc25006 </w:instrText>
      </w:r>
      <w:r>
        <w:rPr>
          <w:rFonts w:hint="eastAsia" w:ascii="黑体" w:hAnsi="黑体" w:eastAsia="黑体"/>
          <w:bCs/>
          <w:kern w:val="44"/>
          <w:szCs w:val="28"/>
        </w:rPr>
        <w:fldChar w:fldCharType="separate"/>
      </w:r>
      <w:r>
        <w:rPr>
          <w:rFonts w:hint="eastAsia"/>
        </w:rPr>
        <w:t>图表</w:t>
      </w:r>
      <w:r>
        <w:t xml:space="preserve">22 </w:t>
      </w:r>
      <w:r>
        <w:rPr>
          <w:rFonts w:hint="eastAsia"/>
        </w:rPr>
        <w:t>：网络安全法律法规知识来源渠道</w:t>
      </w:r>
      <w:r>
        <w:tab/>
      </w:r>
      <w:r>
        <w:fldChar w:fldCharType="begin"/>
      </w:r>
      <w:r>
        <w:instrText xml:space="preserve"> PAGEREF _Toc25006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_Toc2662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：网络安全普法教育工作的薄弱环节</w:t>
      </w:r>
      <w:r>
        <w:tab/>
      </w:r>
      <w:r>
        <w:fldChar w:fldCharType="begin"/>
      </w:r>
      <w:r>
        <w:instrText xml:space="preserve"> PAGEREF _Toc2662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_Toc19875 </w:instrText>
      </w:r>
      <w:r>
        <w:rPr>
          <w:rFonts w:hint="eastAsia" w:ascii="黑体" w:hAnsi="黑体" w:eastAsia="黑体"/>
          <w:bCs/>
          <w:kern w:val="44"/>
          <w:szCs w:val="28"/>
        </w:rPr>
        <w:fldChar w:fldCharType="separate"/>
      </w:r>
      <w:r>
        <w:rPr>
          <w:rFonts w:hint="eastAsia"/>
        </w:rPr>
        <w:t>图表</w:t>
      </w:r>
      <w:r>
        <w:t xml:space="preserve">24 </w:t>
      </w:r>
      <w:r>
        <w:rPr>
          <w:rFonts w:hint="eastAsia"/>
        </w:rPr>
        <w:t>：亟待加强网络安全立法的内容</w:t>
      </w:r>
      <w:r>
        <w:tab/>
      </w:r>
      <w:r>
        <w:fldChar w:fldCharType="begin"/>
      </w:r>
      <w:r>
        <w:instrText xml:space="preserve"> PAGEREF _Toc19875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_Toc18532 </w:instrText>
      </w:r>
      <w:r>
        <w:rPr>
          <w:rFonts w:hint="eastAsia" w:ascii="黑体" w:hAnsi="黑体" w:eastAsia="黑体"/>
          <w:bCs/>
          <w:kern w:val="44"/>
          <w:szCs w:val="28"/>
        </w:rPr>
        <w:fldChar w:fldCharType="separate"/>
      </w:r>
      <w:r>
        <w:rPr>
          <w:rFonts w:hint="eastAsia" w:ascii="黑体" w:hAnsi="黑体"/>
          <w:szCs w:val="24"/>
        </w:rPr>
        <w:t>图表</w:t>
      </w:r>
      <w:r>
        <w:t xml:space="preserve">25 </w:t>
      </w:r>
      <w:r>
        <w:rPr>
          <w:rFonts w:hint="eastAsia" w:ascii="黑体" w:hAnsi="黑体"/>
          <w:szCs w:val="24"/>
        </w:rPr>
        <w:t>：公众网民遇到网络纠纷发生率排序</w:t>
      </w:r>
      <w:r>
        <w:tab/>
      </w:r>
      <w:r>
        <w:fldChar w:fldCharType="begin"/>
      </w:r>
      <w:r>
        <w:instrText xml:space="preserve"> PAGEREF _Toc18532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_Toc23026 </w:instrText>
      </w:r>
      <w:r>
        <w:rPr>
          <w:rFonts w:hint="eastAsia" w:ascii="黑体" w:hAnsi="黑体" w:eastAsia="黑体"/>
          <w:bCs/>
          <w:kern w:val="44"/>
          <w:szCs w:val="28"/>
        </w:rPr>
        <w:fldChar w:fldCharType="separate"/>
      </w:r>
      <w:r>
        <w:rPr>
          <w:rFonts w:hint="eastAsia"/>
        </w:rPr>
        <w:t>图表</w:t>
      </w:r>
      <w:r>
        <w:t xml:space="preserve">26 </w:t>
      </w:r>
      <w:r>
        <w:rPr>
          <w:rFonts w:hint="eastAsia"/>
        </w:rPr>
        <w:t>：网民对网络纠纷的应对选择</w:t>
      </w:r>
      <w:r>
        <w:tab/>
      </w:r>
      <w:r>
        <w:fldChar w:fldCharType="begin"/>
      </w:r>
      <w:r>
        <w:instrText xml:space="preserve"> PAGEREF _Toc23026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_Toc10604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：网民对互联网纠纷人民调解委员会等机构的看法</w:t>
      </w:r>
      <w:r>
        <w:tab/>
      </w:r>
      <w:r>
        <w:fldChar w:fldCharType="begin"/>
      </w:r>
      <w:r>
        <w:instrText xml:space="preserve"> PAGEREF _Toc10604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_Toc28810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：网民对网络安全方面司法工作满意度评价</w:t>
      </w:r>
      <w:r>
        <w:tab/>
      </w:r>
      <w:r>
        <w:fldChar w:fldCharType="begin"/>
      </w:r>
      <w:r>
        <w:instrText xml:space="preserve"> PAGEREF _Toc28810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_Toc32134 </w:instrText>
      </w:r>
      <w:r>
        <w:rPr>
          <w:rFonts w:hint="eastAsia" w:ascii="黑体" w:hAnsi="黑体" w:eastAsia="黑体"/>
          <w:bCs/>
          <w:kern w:val="44"/>
          <w:szCs w:val="28"/>
        </w:rPr>
        <w:fldChar w:fldCharType="separate"/>
      </w:r>
      <w:r>
        <w:rPr>
          <w:rFonts w:hint="eastAsia"/>
        </w:rPr>
        <w:t>图表</w:t>
      </w:r>
      <w:r>
        <w:t xml:space="preserve">29 </w:t>
      </w:r>
      <w:r>
        <w:rPr>
          <w:rFonts w:hint="eastAsia"/>
        </w:rPr>
        <w:t>：网络安全领域中社会层面参与协同治理状况满意度评价</w:t>
      </w:r>
      <w:r>
        <w:tab/>
      </w:r>
      <w:r>
        <w:fldChar w:fldCharType="begin"/>
      </w:r>
      <w:r>
        <w:instrText xml:space="preserve"> PAGEREF _Toc32134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_Toc11605 </w:instrText>
      </w:r>
      <w:r>
        <w:rPr>
          <w:rFonts w:hint="eastAsia" w:ascii="黑体" w:hAnsi="黑体" w:eastAsia="黑体"/>
          <w:bCs/>
          <w:kern w:val="44"/>
          <w:szCs w:val="28"/>
        </w:rPr>
        <w:fldChar w:fldCharType="separate"/>
      </w:r>
      <w:r>
        <w:rPr>
          <w:rFonts w:hint="eastAsia"/>
        </w:rPr>
        <w:t>图表</w:t>
      </w:r>
      <w:r>
        <w:t xml:space="preserve">30 </w:t>
      </w:r>
      <w:r>
        <w:rPr>
          <w:rFonts w:hint="eastAsia"/>
        </w:rPr>
        <w:t>：代表网民利益说话的构成主体</w:t>
      </w:r>
      <w:r>
        <w:tab/>
      </w:r>
      <w:r>
        <w:fldChar w:fldCharType="begin"/>
      </w:r>
      <w:r>
        <w:instrText xml:space="preserve"> PAGEREF _Toc11605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_Toc26768 </w:instrText>
      </w:r>
      <w:r>
        <w:rPr>
          <w:rFonts w:hint="eastAsia" w:ascii="黑体" w:hAnsi="黑体" w:eastAsia="黑体"/>
          <w:bCs/>
          <w:kern w:val="44"/>
          <w:szCs w:val="28"/>
        </w:rPr>
        <w:fldChar w:fldCharType="separate"/>
      </w:r>
      <w:r>
        <w:rPr>
          <w:rFonts w:ascii="宋体" w:hAnsi="宋体" w:eastAsia="宋体"/>
        </w:rPr>
        <w:t>图表</w:t>
      </w:r>
      <w:r>
        <w:t xml:space="preserve">31 </w:t>
      </w:r>
      <w:r>
        <w:rPr>
          <w:rFonts w:ascii="宋体" w:hAnsi="宋体" w:eastAsia="宋体"/>
        </w:rPr>
        <w:t>：网络违法犯罪态势</w:t>
      </w:r>
      <w:r>
        <w:tab/>
      </w:r>
      <w:r>
        <w:fldChar w:fldCharType="begin"/>
      </w:r>
      <w:r>
        <w:instrText xml:space="preserve"> PAGEREF _Toc26768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_Toc16573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：需加强打击的网络违法犯罪行为</w:t>
      </w:r>
      <w:r>
        <w:tab/>
      </w:r>
      <w:r>
        <w:fldChar w:fldCharType="begin"/>
      </w:r>
      <w:r>
        <w:instrText xml:space="preserve"> PAGEREF _Toc16573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_Toc30944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：网络诈骗发案率变化</w:t>
      </w:r>
      <w:r>
        <w:tab/>
      </w:r>
      <w:r>
        <w:fldChar w:fldCharType="begin"/>
      </w:r>
      <w:r>
        <w:instrText xml:space="preserve"> PAGEREF _Toc30944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_Toc23407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：电信网络诈骗态势</w:t>
      </w:r>
      <w:r>
        <w:tab/>
      </w:r>
      <w:r>
        <w:fldChar w:fldCharType="begin"/>
      </w:r>
      <w:r>
        <w:instrText xml:space="preserve"> PAGEREF _Toc23407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_Toc4394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：网民遭遇网络诈骗的情形</w:t>
      </w:r>
      <w:r>
        <w:tab/>
      </w:r>
      <w:r>
        <w:fldChar w:fldCharType="begin"/>
      </w:r>
      <w:r>
        <w:instrText xml:space="preserve"> PAGEREF _Toc4394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_Toc1887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：网民对电信诈骗的应对</w:t>
      </w:r>
      <w:r>
        <w:tab/>
      </w:r>
      <w:r>
        <w:fldChar w:fldCharType="begin"/>
      </w:r>
      <w:r>
        <w:instrText xml:space="preserve"> PAGEREF _Toc1887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_Toc10659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：网民对投诉或举报的处理结果评价</w:t>
      </w:r>
      <w:r>
        <w:tab/>
      </w:r>
      <w:r>
        <w:fldChar w:fldCharType="begin"/>
      </w:r>
      <w:r>
        <w:instrText xml:space="preserve"> PAGEREF _Toc10659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_Toc4620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：网民对官方反诈服务渠道和工具的认知度</w:t>
      </w:r>
      <w:r>
        <w:tab/>
      </w:r>
      <w:r>
        <w:fldChar w:fldCharType="begin"/>
      </w:r>
      <w:r>
        <w:instrText xml:space="preserve"> PAGEREF _Toc4620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_Toc11366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：所在社区、校园及企业开展防诈骗宣传活动的情况</w:t>
      </w:r>
      <w:r>
        <w:tab/>
      </w:r>
      <w:r>
        <w:fldChar w:fldCharType="begin"/>
      </w:r>
      <w:r>
        <w:instrText xml:space="preserve"> PAGEREF _Toc11366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_Toc27653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：“金融投资”类APP导致财产损失的情况</w:t>
      </w:r>
      <w:r>
        <w:tab/>
      </w:r>
      <w:r>
        <w:fldChar w:fldCharType="begin"/>
      </w:r>
      <w:r>
        <w:instrText xml:space="preserve"> PAGEREF _Toc27653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_Toc28951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：网民电子支付被盗刷的现状</w:t>
      </w:r>
      <w:r>
        <w:tab/>
      </w:r>
      <w:r>
        <w:fldChar w:fldCharType="begin"/>
      </w:r>
      <w:r>
        <w:instrText xml:space="preserve"> PAGEREF _Toc28951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_Toc8620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：网络博彩或网络赌博渗透程度</w:t>
      </w:r>
      <w:r>
        <w:tab/>
      </w:r>
      <w:r>
        <w:fldChar w:fldCharType="begin"/>
      </w:r>
      <w:r>
        <w:instrText xml:space="preserve"> PAGEREF _Toc8620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_Toc7111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：网络勒索病毒、木马等破坏性程序渗透程度</w:t>
      </w:r>
      <w:r>
        <w:tab/>
      </w:r>
      <w:r>
        <w:fldChar w:fldCharType="begin"/>
      </w:r>
      <w:r>
        <w:instrText xml:space="preserve"> PAGEREF _Toc7111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_Toc20794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：个人网络安全防范措施的落实</w:t>
      </w:r>
      <w:r>
        <w:tab/>
      </w:r>
      <w:r>
        <w:fldChar w:fldCharType="begin"/>
      </w:r>
      <w:r>
        <w:instrText xml:space="preserve"> PAGEREF _Toc20794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_Toc25368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：不良信息乱象泛滥现状</w:t>
      </w:r>
      <w:r>
        <w:tab/>
      </w:r>
      <w:r>
        <w:fldChar w:fldCharType="begin"/>
      </w:r>
      <w:r>
        <w:instrText xml:space="preserve"> PAGEREF _Toc25368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_Toc16899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：色情暴力等低俗网络信息数量变化情况</w:t>
      </w:r>
      <w:r>
        <w:tab/>
      </w:r>
      <w:r>
        <w:fldChar w:fldCharType="begin"/>
      </w:r>
      <w:r>
        <w:instrText xml:space="preserve"> PAGEREF _Toc16899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_Toc418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：遇到低俗网络信息渠道的渗透率</w:t>
      </w:r>
      <w:r>
        <w:tab/>
      </w:r>
      <w:r>
        <w:fldChar w:fldCharType="begin"/>
      </w:r>
      <w:r>
        <w:instrText xml:space="preserve"> PAGEREF _Toc418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_Toc252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：遇到低俗网络信息的应对措施</w:t>
      </w:r>
      <w:r>
        <w:tab/>
      </w:r>
      <w:r>
        <w:fldChar w:fldCharType="begin"/>
      </w:r>
      <w:r>
        <w:instrText xml:space="preserve"> PAGEREF _Toc252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_Toc22165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：网民对低俗网络信息投诉效果的评价</w:t>
      </w:r>
      <w:r>
        <w:tab/>
      </w:r>
      <w:r>
        <w:fldChar w:fldCharType="begin"/>
      </w:r>
      <w:r>
        <w:instrText xml:space="preserve"> PAGEREF _Toc22165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_Toc9850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：“清朗”、“净网”等专项行动成效</w:t>
      </w:r>
      <w:r>
        <w:tab/>
      </w:r>
      <w:r>
        <w:fldChar w:fldCharType="begin"/>
      </w:r>
      <w:r>
        <w:instrText xml:space="preserve"> PAGEREF _Toc9850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_Toc31135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：公众网民对遏制网络违法犯罪不满意的领域</w:t>
      </w:r>
      <w:r>
        <w:tab/>
      </w:r>
      <w:r>
        <w:fldChar w:fldCharType="begin"/>
      </w:r>
      <w:r>
        <w:instrText xml:space="preserve"> PAGEREF _Toc31135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_Toc10556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：对公安部门打击网络犯罪的期望</w:t>
      </w:r>
      <w:r>
        <w:tab/>
      </w:r>
      <w:r>
        <w:fldChar w:fldCharType="begin"/>
      </w:r>
      <w:r>
        <w:instrText xml:space="preserve"> PAGEREF _Toc10556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_Toc17936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：网民对我国个人信息保护状况评价</w:t>
      </w:r>
      <w:r>
        <w:tab/>
      </w:r>
      <w:r>
        <w:fldChar w:fldCharType="begin"/>
      </w:r>
      <w:r>
        <w:instrText xml:space="preserve"> PAGEREF _Toc17936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_Toc25260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：网民对我国个人信息泄露情况评价</w:t>
      </w:r>
      <w:r>
        <w:tab/>
      </w:r>
      <w:r>
        <w:fldChar w:fldCharType="begin"/>
      </w:r>
      <w:r>
        <w:instrText xml:space="preserve"> PAGEREF _Toc25260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_Toc8508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：个人信息保护做得不好的应用领域</w:t>
      </w:r>
      <w:r>
        <w:tab/>
      </w:r>
      <w:r>
        <w:fldChar w:fldCharType="begin"/>
      </w:r>
      <w:r>
        <w:instrText xml:space="preserve"> PAGEREF _Toc8508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_Toc10338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：个人信息泄露的场景</w:t>
      </w:r>
      <w:r>
        <w:tab/>
      </w:r>
      <w:r>
        <w:fldChar w:fldCharType="begin"/>
      </w:r>
      <w:r>
        <w:instrText xml:space="preserve"> PAGEREF _Toc10338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_Toc32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_Toc7914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：个人信息被泄露或被滥用的情况</w:t>
      </w:r>
      <w:r>
        <w:tab/>
      </w:r>
      <w:r>
        <w:fldChar w:fldCharType="begin"/>
      </w:r>
      <w:r>
        <w:instrText xml:space="preserve"> PAGEREF _Toc7914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_Toc28745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：个人信息泄露的应对措施</w:t>
      </w:r>
      <w:r>
        <w:tab/>
      </w:r>
      <w:r>
        <w:fldChar w:fldCharType="begin"/>
      </w:r>
      <w:r>
        <w:instrText xml:space="preserve"> PAGEREF _Toc28745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_Toc10695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：在线上支付时采取的身份认证方式</w:t>
      </w:r>
      <w:r>
        <w:tab/>
      </w:r>
      <w:r>
        <w:fldChar w:fldCharType="begin"/>
      </w:r>
      <w:r>
        <w:instrText xml:space="preserve"> PAGEREF _Toc10695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_Toc10226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：生物识别技术个人信息泄露风险</w:t>
      </w:r>
      <w:r>
        <w:tab/>
      </w:r>
      <w:r>
        <w:fldChar w:fldCharType="begin"/>
      </w:r>
      <w:r>
        <w:instrText xml:space="preserve"> PAGEREF _Toc10226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_Toc7351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：日常上网中收到精准广告推送情况</w:t>
      </w:r>
      <w:r>
        <w:tab/>
      </w:r>
      <w:r>
        <w:fldChar w:fldCharType="begin"/>
      </w:r>
      <w:r>
        <w:instrText xml:space="preserve"> PAGEREF _Toc7351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_Toc24941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：发布精准广告事前征求同意的情况</w:t>
      </w:r>
      <w:r>
        <w:tab/>
      </w:r>
      <w:r>
        <w:fldChar w:fldCharType="begin"/>
      </w:r>
      <w:r>
        <w:instrText xml:space="preserve"> PAGEREF _Toc24941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_Toc4665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：精准广告提供退出机制的情况</w:t>
      </w:r>
      <w:r>
        <w:tab/>
      </w:r>
      <w:r>
        <w:fldChar w:fldCharType="begin"/>
      </w:r>
      <w:r>
        <w:instrText xml:space="preserve"> PAGEREF _Toc4665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_Toc1476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_Toc1476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_Toc2893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_Toc2893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_Toc27295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：应加强个人信息保护方面的措施</w:t>
      </w:r>
      <w:r>
        <w:tab/>
      </w:r>
      <w:r>
        <w:fldChar w:fldCharType="begin"/>
      </w:r>
      <w:r>
        <w:instrText xml:space="preserve"> PAGEREF _Toc27295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_Toc15483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：数据安全保护现状的情况</w:t>
      </w:r>
      <w:r>
        <w:tab/>
      </w:r>
      <w:r>
        <w:fldChar w:fldCharType="begin"/>
      </w:r>
      <w:r>
        <w:instrText xml:space="preserve"> PAGEREF _Toc15483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_Toc10088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：网络购物安全状况满意度评价</w:t>
      </w:r>
      <w:r>
        <w:tab/>
      </w:r>
      <w:r>
        <w:fldChar w:fldCharType="begin"/>
      </w:r>
      <w:r>
        <w:instrText xml:space="preserve"> PAGEREF _Toc10088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_Toc11286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：网民网络购物年平均消费情况</w:t>
      </w:r>
      <w:r>
        <w:tab/>
      </w:r>
      <w:r>
        <w:fldChar w:fldCharType="begin"/>
      </w:r>
      <w:r>
        <w:instrText xml:space="preserve"> PAGEREF _Toc11286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_Toc17838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：网络购物时遇到商家拒接7天无理由退货的情况</w:t>
      </w:r>
      <w:r>
        <w:tab/>
      </w:r>
      <w:r>
        <w:fldChar w:fldCharType="begin"/>
      </w:r>
      <w:r>
        <w:instrText xml:space="preserve"> PAGEREF _Toc17838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_Toc1474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：需要退货时遇到告知更换退货理由的情况</w:t>
      </w:r>
      <w:r>
        <w:tab/>
      </w:r>
      <w:r>
        <w:fldChar w:fldCharType="begin"/>
      </w:r>
      <w:r>
        <w:instrText xml:space="preserve"> PAGEREF _Toc1474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_Toc20679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：商家对网络购物评价干预的情况</w:t>
      </w:r>
      <w:r>
        <w:tab/>
      </w:r>
      <w:r>
        <w:fldChar w:fldCharType="begin"/>
      </w:r>
      <w:r>
        <w:instrText xml:space="preserve"> PAGEREF _Toc20679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_Toc18228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：网络购物给予商品好评的情况</w:t>
      </w:r>
      <w:r>
        <w:tab/>
      </w:r>
      <w:r>
        <w:fldChar w:fldCharType="begin"/>
      </w:r>
      <w:r>
        <w:instrText xml:space="preserve"> PAGEREF _Toc18228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_Toc2234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：电商平台刷单现象的情况</w:t>
      </w:r>
      <w:r>
        <w:tab/>
      </w:r>
      <w:r>
        <w:fldChar w:fldCharType="begin"/>
      </w:r>
      <w:r>
        <w:instrText xml:space="preserve"> PAGEREF _Toc2234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_Toc10809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：公众网民对治理电商平台刷单现象的评价</w:t>
      </w:r>
      <w:r>
        <w:tab/>
      </w:r>
      <w:r>
        <w:fldChar w:fldCharType="begin"/>
      </w:r>
      <w:r>
        <w:instrText xml:space="preserve"> PAGEREF _Toc10809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_Toc15452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_Toc15452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_Toc28666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：电商直播购物发展现状</w:t>
      </w:r>
      <w:r>
        <w:tab/>
      </w:r>
      <w:r>
        <w:fldChar w:fldCharType="begin"/>
      </w:r>
      <w:r>
        <w:instrText xml:space="preserve"> PAGEREF _Toc28666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_Toc3768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：直播购物行为影响因素</w:t>
      </w:r>
      <w:r>
        <w:tab/>
      </w:r>
      <w:r>
        <w:fldChar w:fldCharType="begin"/>
      </w:r>
      <w:r>
        <w:instrText xml:space="preserve"> PAGEREF _Toc3768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_Toc29054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：公众网民对网红带货的反应</w:t>
      </w:r>
      <w:r>
        <w:tab/>
      </w:r>
      <w:r>
        <w:fldChar w:fldCharType="begin"/>
      </w:r>
      <w:r>
        <w:instrText xml:space="preserve"> PAGEREF _Toc29054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_Toc11188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：公众网民对电商直播网购的考虑因素</w:t>
      </w:r>
      <w:r>
        <w:tab/>
      </w:r>
      <w:r>
        <w:fldChar w:fldCharType="begin"/>
      </w:r>
      <w:r>
        <w:instrText xml:space="preserve"> PAGEREF _Toc11188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_Toc6512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：公众网民对参与网上二手商品买卖的意愿</w:t>
      </w:r>
      <w:r>
        <w:tab/>
      </w:r>
      <w:r>
        <w:fldChar w:fldCharType="begin"/>
      </w:r>
      <w:r>
        <w:instrText xml:space="preserve"> PAGEREF _Toc6512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_Toc12274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：公众网民对二手商品交易风险的认识</w:t>
      </w:r>
      <w:r>
        <w:tab/>
      </w:r>
      <w:r>
        <w:fldChar w:fldCharType="begin"/>
      </w:r>
      <w:r>
        <w:instrText xml:space="preserve"> PAGEREF _Toc12274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_Toc11043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：网贷应用软件接受度和使用频率</w:t>
      </w:r>
      <w:r>
        <w:tab/>
      </w:r>
      <w:r>
        <w:fldChar w:fldCharType="begin"/>
      </w:r>
      <w:r>
        <w:instrText xml:space="preserve"> PAGEREF _Toc11043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_Toc18421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：网络借贷消费还款风险</w:t>
      </w:r>
      <w:r>
        <w:tab/>
      </w:r>
      <w:r>
        <w:fldChar w:fldCharType="begin"/>
      </w:r>
      <w:r>
        <w:instrText xml:space="preserve"> PAGEREF _Toc18421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_Toc31443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：遇到商家拒绝无理由退货后的应对措施</w:t>
      </w:r>
      <w:r>
        <w:tab/>
      </w:r>
      <w:r>
        <w:fldChar w:fldCharType="begin"/>
      </w:r>
      <w:r>
        <w:instrText xml:space="preserve"> PAGEREF _Toc31443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_Toc19077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：放弃无理由退货的原因</w:t>
      </w:r>
      <w:r>
        <w:tab/>
      </w:r>
      <w:r>
        <w:fldChar w:fldCharType="begin"/>
      </w:r>
      <w:r>
        <w:instrText xml:space="preserve"> PAGEREF _Toc19077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_Toc31534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：网络购物安全权益保障亟需改进的问题</w:t>
      </w:r>
      <w:r>
        <w:tab/>
      </w:r>
      <w:r>
        <w:fldChar w:fldCharType="begin"/>
      </w:r>
      <w:r>
        <w:instrText xml:space="preserve"> PAGEREF _Toc31534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_Toc21076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_Toc21076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_Toc17426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未成年人上网的情况</w:t>
      </w:r>
      <w:r>
        <w:tab/>
      </w:r>
      <w:r>
        <w:fldChar w:fldCharType="begin"/>
      </w:r>
      <w:r>
        <w:instrText xml:space="preserve"> PAGEREF _Toc17426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_Toc6881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ascii="宋体" w:hAnsi="宋体" w:eastAsia="宋体"/>
        </w:rPr>
        <w:t>：未成年人中网络应用服务渗透率</w:t>
      </w:r>
      <w:r>
        <w:tab/>
      </w:r>
      <w:r>
        <w:fldChar w:fldCharType="begin"/>
      </w:r>
      <w:r>
        <w:instrText xml:space="preserve"> PAGEREF _Toc6881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_Toc30361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：家长对未成年人上网采取的引导和管理措施</w:t>
      </w:r>
      <w:r>
        <w:tab/>
      </w:r>
      <w:r>
        <w:fldChar w:fldCharType="begin"/>
      </w:r>
      <w:r>
        <w:instrText xml:space="preserve"> PAGEREF _Toc30361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_Toc29080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：网民对未成年人保护软件的使用体验评价</w:t>
      </w:r>
      <w:r>
        <w:tab/>
      </w:r>
      <w:r>
        <w:fldChar w:fldCharType="begin"/>
      </w:r>
      <w:r>
        <w:instrText xml:space="preserve"> PAGEREF _Toc29080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_Toc22990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：网民对网络应用服务中“青少年保护模式/防沉迷模式”的了解及使用情况</w:t>
      </w:r>
      <w:r>
        <w:tab/>
      </w:r>
      <w:r>
        <w:fldChar w:fldCharType="begin"/>
      </w:r>
      <w:r>
        <w:instrText xml:space="preserve"> PAGEREF _Toc22990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_Toc18481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：对“青少年保护模式/防沉迷模式”效用的评价</w:t>
      </w:r>
      <w:r>
        <w:tab/>
      </w:r>
      <w:r>
        <w:fldChar w:fldCharType="begin"/>
      </w:r>
      <w:r>
        <w:instrText xml:space="preserve"> PAGEREF _Toc18481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_Toc9908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：“青少年保护模式/防沉迷模式”不起作用的原因</w:t>
      </w:r>
      <w:r>
        <w:tab/>
      </w:r>
      <w:r>
        <w:fldChar w:fldCharType="begin"/>
      </w:r>
      <w:r>
        <w:instrText xml:space="preserve"> PAGEREF _Toc9908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_Toc5902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：对“网络宵禁”、未成年人实名认证和限时令措施效果的看法</w:t>
      </w:r>
      <w:r>
        <w:tab/>
      </w:r>
      <w:r>
        <w:fldChar w:fldCharType="begin"/>
      </w:r>
      <w:r>
        <w:instrText xml:space="preserve"> PAGEREF _Toc5902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_Toc4751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：网民对防止未成年人网络沉迷措施有效性评价</w:t>
      </w:r>
      <w:r>
        <w:tab/>
      </w:r>
      <w:r>
        <w:fldChar w:fldCharType="begin"/>
      </w:r>
      <w:r>
        <w:instrText xml:space="preserve"> PAGEREF _Toc4751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_Toc5485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：对未成年人上网的看法</w:t>
      </w:r>
      <w:r>
        <w:tab/>
      </w:r>
      <w:r>
        <w:fldChar w:fldCharType="begin"/>
      </w:r>
      <w:r>
        <w:instrText xml:space="preserve"> PAGEREF _Toc5485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_Toc6557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：未成年人上网相关问题的关注度</w:t>
      </w:r>
      <w:r>
        <w:tab/>
      </w:r>
      <w:r>
        <w:fldChar w:fldCharType="begin"/>
      </w:r>
      <w:r>
        <w:instrText xml:space="preserve"> PAGEREF _Toc6557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_Toc1412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_Toc1412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_Toc5366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：公众网民在“饭圈”中曾参与活动的情况</w:t>
      </w:r>
      <w:r>
        <w:tab/>
      </w:r>
      <w:r>
        <w:fldChar w:fldCharType="begin"/>
      </w:r>
      <w:r>
        <w:instrText xml:space="preserve"> PAGEREF _Toc5366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_Toc14173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：公众网民参与“饭圈”活动的原因</w:t>
      </w:r>
      <w:r>
        <w:tab/>
      </w:r>
      <w:r>
        <w:fldChar w:fldCharType="begin"/>
      </w:r>
      <w:r>
        <w:instrText xml:space="preserve"> PAGEREF _Toc14173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_Toc29703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：公众网民对“饭圈”文化的看法</w:t>
      </w:r>
      <w:r>
        <w:tab/>
      </w:r>
      <w:r>
        <w:fldChar w:fldCharType="begin"/>
      </w:r>
      <w:r>
        <w:instrText xml:space="preserve"> PAGEREF _Toc29703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_Toc11748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：“饭圈”文化泛滥的影响性</w:t>
      </w:r>
      <w:r>
        <w:tab/>
      </w:r>
      <w:r>
        <w:fldChar w:fldCharType="begin"/>
      </w:r>
      <w:r>
        <w:instrText xml:space="preserve"> PAGEREF _Toc11748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_Toc10817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：“饭圈”文化和相关网络综艺整治的成效</w:t>
      </w:r>
      <w:r>
        <w:tab/>
      </w:r>
      <w:r>
        <w:fldChar w:fldCharType="begin"/>
      </w:r>
      <w:r>
        <w:instrText xml:space="preserve"> PAGEREF _Toc10817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_Toc6719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：对“饭圈”文化整治措施的有效性</w:t>
      </w:r>
      <w:r>
        <w:tab/>
      </w:r>
      <w:r>
        <w:fldChar w:fldCharType="begin"/>
      </w:r>
      <w:r>
        <w:instrText xml:space="preserve"> PAGEREF _Toc6719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_Toc9490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：对《未成年人保护法》的了解程度</w:t>
      </w:r>
      <w:r>
        <w:tab/>
      </w:r>
      <w:r>
        <w:fldChar w:fldCharType="begin"/>
      </w:r>
      <w:r>
        <w:instrText xml:space="preserve"> PAGEREF _Toc9490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_Toc8541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：对引导未成年人健康上网起主要作用的角色</w:t>
      </w:r>
      <w:r>
        <w:tab/>
      </w:r>
      <w:r>
        <w:fldChar w:fldCharType="begin"/>
      </w:r>
      <w:r>
        <w:instrText xml:space="preserve"> PAGEREF _Toc8541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_Toc24085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：未成年人网络权益保护宣传/网络素养教育课程等工作的评价</w:t>
      </w:r>
      <w:r>
        <w:tab/>
      </w:r>
      <w:r>
        <w:fldChar w:fldCharType="begin"/>
      </w:r>
      <w:r>
        <w:instrText xml:space="preserve"> PAGEREF _Toc24085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_Toc8146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：网络素养教育课程需要加强的部分</w:t>
      </w:r>
      <w:r>
        <w:tab/>
      </w:r>
      <w:r>
        <w:fldChar w:fldCharType="begin"/>
      </w:r>
      <w:r>
        <w:instrText xml:space="preserve"> PAGEREF _Toc8146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_Toc23942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：不良信息渗透率</w:t>
      </w:r>
      <w:r>
        <w:tab/>
      </w:r>
      <w:r>
        <w:fldChar w:fldCharType="begin"/>
      </w:r>
      <w:r>
        <w:instrText xml:space="preserve"> PAGEREF _Toc23942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_Toc24546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：网络欺凌情况严重性的评价</w:t>
      </w:r>
      <w:r>
        <w:tab/>
      </w:r>
      <w:r>
        <w:fldChar w:fldCharType="begin"/>
      </w:r>
      <w:r>
        <w:instrText xml:space="preserve"> PAGEREF _Toc24546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_Toc16632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：网民对有关部门监管和引导网络营销账号有效性的评价</w:t>
      </w:r>
      <w:r>
        <w:tab/>
      </w:r>
      <w:r>
        <w:fldChar w:fldCharType="begin"/>
      </w:r>
      <w:r>
        <w:instrText xml:space="preserve"> PAGEREF _Toc16632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_Toc30171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：网民对有关部门监管失效的原因</w:t>
      </w:r>
      <w:r>
        <w:tab/>
      </w:r>
      <w:r>
        <w:fldChar w:fldCharType="begin"/>
      </w:r>
      <w:r>
        <w:instrText xml:space="preserve"> PAGEREF _Toc30171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_Toc6730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：网民对自媒体平台有关内容检查措施的有效性评价</w:t>
      </w:r>
      <w:r>
        <w:tab/>
      </w:r>
      <w:r>
        <w:fldChar w:fldCharType="begin"/>
      </w:r>
      <w:r>
        <w:instrText xml:space="preserve"> PAGEREF _Toc6730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_Toc13993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：网民对平台检查措施失效的原因</w:t>
      </w:r>
      <w:r>
        <w:tab/>
      </w:r>
      <w:r>
        <w:fldChar w:fldCharType="begin"/>
      </w:r>
      <w:r>
        <w:instrText xml:space="preserve"> PAGEREF _Toc13993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_Toc15063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：网民对网络谣言的监管或辟谣措施有效性的评价</w:t>
      </w:r>
      <w:r>
        <w:tab/>
      </w:r>
      <w:r>
        <w:fldChar w:fldCharType="begin"/>
      </w:r>
      <w:r>
        <w:instrText xml:space="preserve"> PAGEREF _Toc15063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_Toc31908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：网民对网络谣言的监管或辟谣措施失效的原因</w:t>
      </w:r>
      <w:r>
        <w:tab/>
      </w:r>
      <w:r>
        <w:fldChar w:fldCharType="begin"/>
      </w:r>
      <w:r>
        <w:instrText xml:space="preserve"> PAGEREF _Toc31908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_Toc16109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_Toc16109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_Toc11948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：网民对引导网络舆情正确发展的需求疼点</w:t>
      </w:r>
      <w:r>
        <w:tab/>
      </w:r>
      <w:r>
        <w:fldChar w:fldCharType="begin"/>
      </w:r>
      <w:r>
        <w:instrText xml:space="preserve"> PAGEREF _Toc11948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_Toc28033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：当前社区团购规范管理存在问题</w:t>
      </w:r>
      <w:r>
        <w:tab/>
      </w:r>
      <w:r>
        <w:fldChar w:fldCharType="begin"/>
      </w:r>
      <w:r>
        <w:instrText xml:space="preserve"> PAGEREF _Toc28033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_Toc15736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：平台大数据杀熟现象的情况</w:t>
      </w:r>
      <w:r>
        <w:tab/>
      </w:r>
      <w:r>
        <w:fldChar w:fldCharType="begin"/>
      </w:r>
      <w:r>
        <w:instrText xml:space="preserve"> PAGEREF _Toc15736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_Toc16416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：当前互联网应用领域关注点</w:t>
      </w:r>
      <w:r>
        <w:tab/>
      </w:r>
      <w:r>
        <w:fldChar w:fldCharType="begin"/>
      </w:r>
      <w:r>
        <w:instrText xml:space="preserve"> PAGEREF _Toc16416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_Toc2859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：互联网平台企业垄断行为和不规范经营关注点</w:t>
      </w:r>
      <w:r>
        <w:tab/>
      </w:r>
      <w:r>
        <w:fldChar w:fldCharType="begin"/>
      </w:r>
      <w:r>
        <w:instrText xml:space="preserve"> PAGEREF _Toc2859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_Toc10025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：网民对互联网行业反垄断治理措施效果的评价</w:t>
      </w:r>
      <w:r>
        <w:tab/>
      </w:r>
      <w:r>
        <w:fldChar w:fldCharType="begin"/>
      </w:r>
      <w:r>
        <w:instrText xml:space="preserve"> PAGEREF _Toc10025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_Toc28968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：网民对互联网企业在合规自律方面的评价</w:t>
      </w:r>
      <w:r>
        <w:tab/>
      </w:r>
      <w:r>
        <w:fldChar w:fldCharType="begin"/>
      </w:r>
      <w:r>
        <w:instrText xml:space="preserve"> PAGEREF _Toc28968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_Toc24122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：政府网上服务的渗透率</w:t>
      </w:r>
      <w:r>
        <w:tab/>
      </w:r>
      <w:r>
        <w:fldChar w:fldCharType="begin"/>
      </w:r>
      <w:r>
        <w:instrText xml:space="preserve"> PAGEREF _Toc24122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_Toc22568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：网民办理政务服务事项的渠道选择</w:t>
      </w:r>
      <w:r>
        <w:tab/>
      </w:r>
      <w:r>
        <w:fldChar w:fldCharType="begin"/>
      </w:r>
      <w:r>
        <w:instrText xml:space="preserve"> PAGEREF _Toc22568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_Toc25832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_Toc25832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_Toc5770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：政务服务事项全程网上办理实现情况</w:t>
      </w:r>
      <w:r>
        <w:tab/>
      </w:r>
      <w:r>
        <w:fldChar w:fldCharType="begin"/>
      </w:r>
      <w:r>
        <w:instrText xml:space="preserve"> PAGEREF _Toc5770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_Toc28595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：网民对实现政务服务“一网通”的建议</w:t>
      </w:r>
      <w:r>
        <w:tab/>
      </w:r>
      <w:r>
        <w:fldChar w:fldCharType="begin"/>
      </w:r>
      <w:r>
        <w:instrText xml:space="preserve"> PAGEREF _Toc28595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_Toc2282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：网民对政府网上服务便利性的评价</w:t>
      </w:r>
      <w:r>
        <w:tab/>
      </w:r>
      <w:r>
        <w:fldChar w:fldCharType="begin"/>
      </w:r>
      <w:r>
        <w:instrText xml:space="preserve"> PAGEREF _Toc2282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_Toc25912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：网民对政府网上服务便利性需求</w:t>
      </w:r>
      <w:r>
        <w:tab/>
      </w:r>
      <w:r>
        <w:fldChar w:fldCharType="begin"/>
      </w:r>
      <w:r>
        <w:instrText xml:space="preserve"> PAGEREF _Toc25912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_Toc6388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：政府网上服务安全性的评价</w:t>
      </w:r>
      <w:r>
        <w:tab/>
      </w:r>
      <w:r>
        <w:fldChar w:fldCharType="begin"/>
      </w:r>
      <w:r>
        <w:instrText xml:space="preserve"> PAGEREF _Toc6388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_Toc15273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：政府网上服务安全性需求痛点</w:t>
      </w:r>
      <w:r>
        <w:tab/>
      </w:r>
      <w:r>
        <w:fldChar w:fldCharType="begin"/>
      </w:r>
      <w:r>
        <w:instrText xml:space="preserve"> PAGEREF _Toc15273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_Toc24952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：容易发生信息泄露的服务领域</w:t>
      </w:r>
      <w:r>
        <w:tab/>
      </w:r>
      <w:r>
        <w:fldChar w:fldCharType="begin"/>
      </w:r>
      <w:r>
        <w:instrText xml:space="preserve"> PAGEREF _Toc24952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_Toc12656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：政府监管部门提供的各种网络安全服务的满意度评价</w:t>
      </w:r>
      <w:r>
        <w:tab/>
      </w:r>
      <w:r>
        <w:fldChar w:fldCharType="begin"/>
      </w:r>
      <w:r>
        <w:instrText xml:space="preserve"> PAGEREF _Toc12656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_Toc22423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：公众网民对政府部门或机构投诉热线的了解</w:t>
      </w:r>
      <w:r>
        <w:tab/>
      </w:r>
      <w:r>
        <w:fldChar w:fldCharType="begin"/>
      </w:r>
      <w:r>
        <w:instrText xml:space="preserve"> PAGEREF _Toc22423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_Toc11072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：政府部门举报平台处理举报投诉的结果满意度评价</w:t>
      </w:r>
      <w:r>
        <w:tab/>
      </w:r>
      <w:r>
        <w:fldChar w:fldCharType="begin"/>
      </w:r>
      <w:r>
        <w:instrText xml:space="preserve"> PAGEREF _Toc11072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_Toc307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：政府提升治理能力的信息化工程成效的满意度评价</w:t>
      </w:r>
      <w:r>
        <w:tab/>
      </w:r>
      <w:r>
        <w:fldChar w:fldCharType="begin"/>
      </w:r>
      <w:r>
        <w:instrText xml:space="preserve"> PAGEREF _Toc307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_Toc20110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_Toc20110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_Toc7035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_Toc7035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_Toc3241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_Toc3241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_Toc16833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乡村网络存在问题</w:t>
      </w:r>
      <w:r>
        <w:tab/>
      </w:r>
      <w:r>
        <w:fldChar w:fldCharType="begin"/>
      </w:r>
      <w:r>
        <w:instrText xml:space="preserve"> PAGEREF _Toc16833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_Toc30746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乡村网络应用渗透率</w:t>
      </w:r>
      <w:r>
        <w:tab/>
      </w:r>
      <w:r>
        <w:fldChar w:fldCharType="begin"/>
      </w:r>
      <w:r>
        <w:instrText xml:space="preserve"> PAGEREF _Toc30746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_Toc7296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_Toc7296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_Toc3020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_Toc3020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_Toc413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_Toc413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_Toc28017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_Toc28017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_Toc27117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_Toc27117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_Toc12064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_Toc12064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_Toc24568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_Toc24568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_Toc21571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_Toc21571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_Toc19452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_Toc19452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_Toc7600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_Toc7600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_Toc16693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_Toc16693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_Toc24854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_Toc24854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_Toc12380 </w:instrText>
      </w:r>
      <w:r>
        <w:rPr>
          <w:rFonts w:hint="eastAsia" w:ascii="黑体" w:hAnsi="黑体" w:eastAsia="黑体"/>
          <w:bCs/>
          <w:kern w:val="44"/>
          <w:szCs w:val="28"/>
        </w:rPr>
        <w:fldChar w:fldCharType="separate"/>
      </w:r>
      <w:r>
        <w:rPr>
          <w:rFonts w:hint="eastAsia"/>
        </w:rPr>
        <w:t>图表</w:t>
      </w:r>
      <w:r>
        <w:t xml:space="preserve">159 </w:t>
      </w:r>
      <w:r>
        <w:rPr>
          <w:rFonts w:hint="eastAsia"/>
        </w:rPr>
        <w:t>：从业人员网民性别分布图</w:t>
      </w:r>
      <w:r>
        <w:tab/>
      </w:r>
      <w:r>
        <w:fldChar w:fldCharType="begin"/>
      </w:r>
      <w:r>
        <w:instrText xml:space="preserve"> PAGEREF _Toc12380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_Toc28571 </w:instrText>
      </w:r>
      <w:r>
        <w:rPr>
          <w:rFonts w:hint="eastAsia" w:ascii="黑体" w:hAnsi="黑体" w:eastAsia="黑体"/>
          <w:bCs/>
          <w:kern w:val="44"/>
          <w:szCs w:val="28"/>
        </w:rPr>
        <w:fldChar w:fldCharType="separate"/>
      </w:r>
      <w:r>
        <w:rPr>
          <w:rFonts w:hint="eastAsia"/>
        </w:rPr>
        <w:t>图表</w:t>
      </w:r>
      <w:r>
        <w:t xml:space="preserve">160 </w:t>
      </w:r>
      <w:r>
        <w:rPr>
          <w:rFonts w:hint="eastAsia"/>
        </w:rPr>
        <w:t>：从业人员网民年龄分布图</w:t>
      </w:r>
      <w:r>
        <w:tab/>
      </w:r>
      <w:r>
        <w:fldChar w:fldCharType="begin"/>
      </w:r>
      <w:r>
        <w:instrText xml:space="preserve"> PAGEREF _Toc28571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_Toc9070 </w:instrText>
      </w:r>
      <w:r>
        <w:rPr>
          <w:rFonts w:hint="eastAsia" w:ascii="黑体" w:hAnsi="黑体" w:eastAsia="黑体"/>
          <w:bCs/>
          <w:kern w:val="44"/>
          <w:szCs w:val="28"/>
        </w:rPr>
        <w:fldChar w:fldCharType="separate"/>
      </w:r>
      <w:r>
        <w:rPr>
          <w:rFonts w:hint="eastAsia"/>
        </w:rPr>
        <w:t>图表</w:t>
      </w:r>
      <w:r>
        <w:t xml:space="preserve">161 </w:t>
      </w:r>
      <w:r>
        <w:rPr>
          <w:rFonts w:hint="eastAsia"/>
        </w:rPr>
        <w:t>：从业人员网民从业时间分布图</w:t>
      </w:r>
      <w:r>
        <w:tab/>
      </w:r>
      <w:r>
        <w:fldChar w:fldCharType="begin"/>
      </w:r>
      <w:r>
        <w:instrText xml:space="preserve"> PAGEREF _Toc9070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_Toc20419 </w:instrText>
      </w:r>
      <w:r>
        <w:rPr>
          <w:rFonts w:hint="eastAsia" w:ascii="黑体" w:hAnsi="黑体" w:eastAsia="黑体"/>
          <w:bCs/>
          <w:kern w:val="44"/>
          <w:szCs w:val="28"/>
        </w:rPr>
        <w:fldChar w:fldCharType="separate"/>
      </w:r>
      <w:r>
        <w:rPr>
          <w:rFonts w:hint="eastAsia"/>
        </w:rPr>
        <w:t>图表</w:t>
      </w:r>
      <w:r>
        <w:t xml:space="preserve">162 </w:t>
      </w:r>
      <w:r>
        <w:rPr>
          <w:rFonts w:hint="eastAsia"/>
        </w:rPr>
        <w:t>：从业人员学历分布图</w:t>
      </w:r>
      <w:r>
        <w:tab/>
      </w:r>
      <w:r>
        <w:fldChar w:fldCharType="begin"/>
      </w:r>
      <w:r>
        <w:instrText xml:space="preserve"> PAGEREF _Toc20419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_Toc26286 </w:instrText>
      </w:r>
      <w:r>
        <w:rPr>
          <w:rFonts w:hint="eastAsia" w:ascii="黑体" w:hAnsi="黑体" w:eastAsia="黑体"/>
          <w:bCs/>
          <w:kern w:val="44"/>
          <w:szCs w:val="28"/>
        </w:rPr>
        <w:fldChar w:fldCharType="separate"/>
      </w:r>
      <w:r>
        <w:rPr>
          <w:rFonts w:hint="eastAsia"/>
        </w:rPr>
        <w:t>图表</w:t>
      </w:r>
      <w:r>
        <w:t xml:space="preserve">163 </w:t>
      </w:r>
      <w:r>
        <w:rPr>
          <w:rFonts w:hint="eastAsia"/>
        </w:rPr>
        <w:t>：</w:t>
      </w:r>
      <w:r>
        <w:t>从业人员工作单位分布占比</w:t>
      </w:r>
      <w:r>
        <w:tab/>
      </w:r>
      <w:r>
        <w:fldChar w:fldCharType="begin"/>
      </w:r>
      <w:r>
        <w:instrText xml:space="preserve"> PAGEREF _Toc26286 \h </w:instrText>
      </w:r>
      <w:r>
        <w:fldChar w:fldCharType="separate"/>
      </w:r>
      <w:r>
        <w:t>166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_Toc20116 </w:instrText>
      </w:r>
      <w:r>
        <w:rPr>
          <w:rFonts w:hint="eastAsia" w:ascii="黑体" w:hAnsi="黑体" w:eastAsia="黑体"/>
          <w:bCs/>
          <w:kern w:val="44"/>
          <w:szCs w:val="28"/>
        </w:rPr>
        <w:fldChar w:fldCharType="separate"/>
      </w:r>
      <w:r>
        <w:rPr>
          <w:rFonts w:hint="eastAsia" w:ascii="宋体" w:eastAsia="宋体"/>
        </w:rPr>
        <w:t>图表</w:t>
      </w:r>
      <w:r>
        <w:t xml:space="preserve">164 </w:t>
      </w:r>
      <w:r>
        <w:rPr>
          <w:rFonts w:hint="eastAsia" w:ascii="宋体" w:eastAsia="宋体"/>
        </w:rPr>
        <w:t>：</w:t>
      </w:r>
      <w:r>
        <w:rPr>
          <w:rFonts w:ascii="宋体" w:eastAsia="宋体"/>
        </w:rPr>
        <w:t>从业人员网民安全感评价分布图</w:t>
      </w:r>
      <w:r>
        <w:tab/>
      </w:r>
      <w:r>
        <w:fldChar w:fldCharType="begin"/>
      </w:r>
      <w:r>
        <w:instrText xml:space="preserve"> PAGEREF _Toc20116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_Toc17133 </w:instrText>
      </w:r>
      <w:r>
        <w:rPr>
          <w:rFonts w:hint="eastAsia" w:ascii="黑体" w:hAnsi="黑体" w:eastAsia="黑体"/>
          <w:bCs/>
          <w:kern w:val="44"/>
          <w:szCs w:val="28"/>
        </w:rPr>
        <w:fldChar w:fldCharType="separate"/>
      </w:r>
      <w:r>
        <w:rPr>
          <w:rFonts w:hint="eastAsia" w:asciiTheme="minorEastAsia" w:hAnsiTheme="minorEastAsia"/>
        </w:rPr>
        <w:t>图表</w:t>
      </w:r>
      <w:r>
        <w:t xml:space="preserve">165 </w:t>
      </w:r>
      <w:r>
        <w:rPr>
          <w:rFonts w:hint="eastAsia" w:asciiTheme="minorEastAsia" w:hAnsiTheme="minorEastAsia"/>
        </w:rPr>
        <w:t>：</w:t>
      </w:r>
      <w:r>
        <w:rPr>
          <w:rFonts w:asciiTheme="minorEastAsia" w:hAnsiTheme="minorEastAsia"/>
        </w:rPr>
        <w:t>从业人员网民安全感变化评价图</w:t>
      </w:r>
      <w:r>
        <w:tab/>
      </w:r>
      <w:r>
        <w:fldChar w:fldCharType="begin"/>
      </w:r>
      <w:r>
        <w:instrText xml:space="preserve"> PAGEREF _Toc17133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_Toc11256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166 </w:t>
      </w:r>
      <w:r>
        <w:rPr>
          <w:rFonts w:hint="eastAsia" w:asciiTheme="minorEastAsia" w:hAnsiTheme="minorEastAsia" w:eastAsiaTheme="minorEastAsia"/>
        </w:rPr>
        <w:t>：在工作中最常面对的网络安全威胁遇见率</w:t>
      </w:r>
      <w:r>
        <w:tab/>
      </w:r>
      <w:r>
        <w:fldChar w:fldCharType="begin"/>
      </w:r>
      <w:r>
        <w:instrText xml:space="preserve"> PAGEREF _Toc11256 \h </w:instrText>
      </w:r>
      <w:r>
        <w:fldChar w:fldCharType="separate"/>
      </w:r>
      <w:r>
        <w:t>169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_Toc11529 </w:instrText>
      </w:r>
      <w:r>
        <w:rPr>
          <w:rFonts w:hint="eastAsia" w:ascii="黑体" w:hAnsi="黑体" w:eastAsia="黑体"/>
          <w:bCs/>
          <w:kern w:val="44"/>
          <w:szCs w:val="28"/>
        </w:rPr>
        <w:fldChar w:fldCharType="separate"/>
      </w:r>
      <w:r>
        <w:rPr>
          <w:rFonts w:hint="eastAsia"/>
        </w:rPr>
        <w:t>图表</w:t>
      </w:r>
      <w:r>
        <w:t xml:space="preserve">167 </w:t>
      </w:r>
      <w:r>
        <w:rPr>
          <w:rFonts w:hint="eastAsia"/>
        </w:rPr>
        <w:t>：网民遇到的违法有害信息</w:t>
      </w:r>
      <w:r>
        <w:tab/>
      </w:r>
      <w:r>
        <w:fldChar w:fldCharType="begin"/>
      </w:r>
      <w:r>
        <w:instrText xml:space="preserve"> PAGEREF _Toc11529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_Toc26210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168 </w:t>
      </w:r>
      <w:r>
        <w:rPr>
          <w:rFonts w:hint="eastAsia" w:asciiTheme="minorEastAsia" w:hAnsiTheme="minorEastAsia" w:eastAsiaTheme="minorEastAsia"/>
        </w:rPr>
        <w:t>：互联网黑灰产业活跃情况</w:t>
      </w:r>
      <w:r>
        <w:tab/>
      </w:r>
      <w:r>
        <w:fldChar w:fldCharType="begin"/>
      </w:r>
      <w:r>
        <w:instrText xml:space="preserve"> PAGEREF _Toc26210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_Toc3764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169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_Toc3764 \h </w:instrText>
      </w:r>
      <w:r>
        <w:fldChar w:fldCharType="separate"/>
      </w:r>
      <w:r>
        <w:t>172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_Toc27060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170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_Toc27060 \h </w:instrText>
      </w:r>
      <w:r>
        <w:fldChar w:fldCharType="separate"/>
      </w:r>
      <w:r>
        <w:t>173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_Toc3190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171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_Toc3190 \h </w:instrText>
      </w:r>
      <w:r>
        <w:fldChar w:fldCharType="separate"/>
      </w:r>
      <w:r>
        <w:t>174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_Toc9569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172 </w:t>
      </w:r>
      <w:r>
        <w:rPr>
          <w:rFonts w:hint="eastAsia" w:asciiTheme="minorEastAsia" w:hAnsiTheme="minorEastAsia" w:eastAsiaTheme="minorEastAsia" w:cstheme="minorEastAsia"/>
        </w:rPr>
        <w:t>：网络安全最突出或亟需治理问题</w:t>
      </w:r>
      <w:r>
        <w:tab/>
      </w:r>
      <w:r>
        <w:fldChar w:fldCharType="begin"/>
      </w:r>
      <w:r>
        <w:instrText xml:space="preserve"> PAGEREF _Toc9569 \h </w:instrText>
      </w:r>
      <w:r>
        <w:fldChar w:fldCharType="separate"/>
      </w:r>
      <w:r>
        <w:t>175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_Toc27893 </w:instrText>
      </w:r>
      <w:r>
        <w:rPr>
          <w:rFonts w:hint="eastAsia" w:ascii="黑体" w:hAnsi="黑体" w:eastAsia="黑体"/>
          <w:bCs/>
          <w:kern w:val="44"/>
          <w:szCs w:val="28"/>
        </w:rPr>
        <w:fldChar w:fldCharType="separate"/>
      </w:r>
      <w:r>
        <w:rPr>
          <w:rFonts w:hint="eastAsia"/>
        </w:rPr>
        <w:t>图表</w:t>
      </w:r>
      <w:r>
        <w:t xml:space="preserve">173 </w:t>
      </w:r>
      <w:r>
        <w:rPr>
          <w:rFonts w:hint="eastAsia"/>
        </w:rPr>
        <w:t>：维护网络安全最需要采取的措施</w:t>
      </w:r>
      <w:r>
        <w:tab/>
      </w:r>
      <w:r>
        <w:fldChar w:fldCharType="begin"/>
      </w:r>
      <w:r>
        <w:instrText xml:space="preserve"> PAGEREF _Toc27893 \h </w:instrText>
      </w:r>
      <w:r>
        <w:fldChar w:fldCharType="separate"/>
      </w:r>
      <w:r>
        <w:t>176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_Toc19918 </w:instrText>
      </w:r>
      <w:r>
        <w:rPr>
          <w:rFonts w:hint="eastAsia" w:ascii="黑体" w:hAnsi="黑体" w:eastAsia="黑体"/>
          <w:bCs/>
          <w:kern w:val="44"/>
          <w:szCs w:val="28"/>
        </w:rPr>
        <w:fldChar w:fldCharType="separate"/>
      </w:r>
      <w:r>
        <w:rPr>
          <w:rFonts w:hint="eastAsia"/>
        </w:rPr>
        <w:t>图表</w:t>
      </w:r>
      <w:r>
        <w:t xml:space="preserve">174 </w:t>
      </w:r>
      <w:r>
        <w:rPr>
          <w:rFonts w:hint="eastAsia"/>
        </w:rPr>
        <w:t>：亟待加强的网络安全立法内容</w:t>
      </w:r>
      <w:r>
        <w:tab/>
      </w:r>
      <w:r>
        <w:fldChar w:fldCharType="begin"/>
      </w:r>
      <w:r>
        <w:instrText xml:space="preserve"> PAGEREF _Toc19918 \h </w:instrText>
      </w:r>
      <w:r>
        <w:fldChar w:fldCharType="separate"/>
      </w:r>
      <w:r>
        <w:t>177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_Toc1397 </w:instrText>
      </w:r>
      <w:r>
        <w:rPr>
          <w:rFonts w:hint="eastAsia" w:ascii="黑体" w:hAnsi="黑体" w:eastAsia="黑体"/>
          <w:bCs/>
          <w:kern w:val="44"/>
          <w:szCs w:val="28"/>
        </w:rPr>
        <w:fldChar w:fldCharType="separate"/>
      </w:r>
      <w:r>
        <w:rPr>
          <w:rFonts w:hint="eastAsia"/>
        </w:rPr>
        <w:t>图表</w:t>
      </w:r>
      <w:r>
        <w:t xml:space="preserve">175 </w:t>
      </w:r>
      <w:r>
        <w:rPr>
          <w:rFonts w:hint="eastAsia"/>
        </w:rPr>
        <w:t>：</w:t>
      </w:r>
      <w:r>
        <w:rPr>
          <w:rFonts w:ascii="Times New Roman" w:eastAsiaTheme="minorEastAsia"/>
          <w:szCs w:val="24"/>
        </w:rPr>
        <w:t>网络安全的相关管理部门认知度</w:t>
      </w:r>
      <w:r>
        <w:tab/>
      </w:r>
      <w:r>
        <w:fldChar w:fldCharType="begin"/>
      </w:r>
      <w:r>
        <w:instrText xml:space="preserve"> PAGEREF _Toc1397 \h </w:instrText>
      </w:r>
      <w:r>
        <w:fldChar w:fldCharType="separate"/>
      </w:r>
      <w:r>
        <w:t>178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_Toc19711 </w:instrText>
      </w:r>
      <w:r>
        <w:rPr>
          <w:rFonts w:hint="eastAsia" w:ascii="黑体" w:hAnsi="黑体" w:eastAsia="黑体"/>
          <w:bCs/>
          <w:kern w:val="44"/>
          <w:szCs w:val="28"/>
        </w:rPr>
        <w:fldChar w:fldCharType="separate"/>
      </w:r>
      <w:r>
        <w:rPr>
          <w:rFonts w:hint="eastAsia"/>
        </w:rPr>
        <w:t>图表</w:t>
      </w:r>
      <w:r>
        <w:t xml:space="preserve">176 </w:t>
      </w:r>
      <w:r>
        <w:rPr>
          <w:rFonts w:hint="eastAsia"/>
        </w:rPr>
        <w:t>：</w:t>
      </w:r>
      <w:r>
        <w:t>政府部门网络安全监管力度评价</w:t>
      </w:r>
      <w:r>
        <w:tab/>
      </w:r>
      <w:r>
        <w:fldChar w:fldCharType="begin"/>
      </w:r>
      <w:r>
        <w:instrText xml:space="preserve"> PAGEREF _Toc19711 \h </w:instrText>
      </w:r>
      <w:r>
        <w:fldChar w:fldCharType="separate"/>
      </w:r>
      <w:r>
        <w:t>179</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30139"/>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rPr>
        <w:t>调查问卷按访问对象不同分两类问卷：面向普通网民的公众版和面向网络行业人员的从业人员版问卷</w:t>
      </w:r>
    </w:p>
    <w:p>
      <w:pPr>
        <w:rPr>
          <w:rFonts w:cstheme="minorHAnsi"/>
        </w:rPr>
      </w:pP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hint="eastAsia" w:cstheme="minorHAnsi"/>
        </w:rPr>
      </w:pPr>
      <w:r>
        <w:rPr>
          <w:rFonts w:hint="eastAsia" w:cstheme="minorHAnsi"/>
        </w:rPr>
        <w:br w:type="page"/>
      </w:r>
    </w:p>
    <w:p>
      <w:pPr>
        <w:pStyle w:val="2"/>
      </w:pPr>
      <w:bookmarkStart w:id="17" w:name="_Toc19207407"/>
      <w:bookmarkStart w:id="18" w:name="_Toc26316"/>
      <w:r>
        <w:rPr>
          <w:rFonts w:hint="eastAsia"/>
          <w:lang w:val="en-US" w:eastAsia="zh-CN"/>
        </w:rPr>
        <w:t>二、</w:t>
      </w:r>
      <w:r>
        <w:rPr>
          <w:rFonts w:hint="eastAsia"/>
        </w:rPr>
        <w:t>公众网民基本情况</w:t>
      </w:r>
      <w:bookmarkEnd w:id="17"/>
      <w:bookmarkEnd w:id="18"/>
    </w:p>
    <w:p>
      <w:r>
        <w:rPr>
          <w:rFonts w:hint="eastAsia"/>
        </w:rPr>
        <w:t>本报告是基于2021年网民网络安全感满意度调查活动收集回来的问卷数据，经数据清洗、分析研究，最后将结果反映在调查报告中。</w:t>
      </w:r>
      <w:r>
        <w:rPr>
          <w:rFonts w:hint="eastAsia"/>
          <w:lang w:val="en-US" w:eastAsia="zh-CN"/>
        </w:rPr>
        <w:t>调查活动</w:t>
      </w:r>
      <w:r>
        <w:rPr>
          <w:rFonts w:hint="eastAsia"/>
        </w:rPr>
        <w:t>主要针对面向全局的宏观问题的研究，</w:t>
      </w:r>
      <w:r>
        <w:rPr>
          <w:rFonts w:hint="eastAsia"/>
          <w:lang w:val="en-US" w:eastAsia="zh-CN"/>
        </w:rPr>
        <w:t>局部区域</w:t>
      </w:r>
      <w:r>
        <w:rPr>
          <w:rFonts w:hint="eastAsia"/>
        </w:rPr>
        <w:t>的</w:t>
      </w:r>
      <w:r>
        <w:rPr>
          <w:rFonts w:hint="eastAsia"/>
          <w:lang w:val="en-US" w:eastAsia="zh-CN"/>
        </w:rPr>
        <w:t>数据</w:t>
      </w:r>
      <w:r>
        <w:rPr>
          <w:rFonts w:hint="eastAsia"/>
        </w:rPr>
        <w:t>统计</w:t>
      </w:r>
      <w:r>
        <w:rPr>
          <w:rFonts w:hint="eastAsia"/>
          <w:lang w:eastAsia="zh-CN"/>
        </w:rPr>
        <w:t>、</w:t>
      </w:r>
      <w:r>
        <w:rPr>
          <w:rFonts w:hint="eastAsia"/>
          <w:lang w:val="en-US" w:eastAsia="zh-CN"/>
        </w:rPr>
        <w:t>分析</w:t>
      </w:r>
      <w:r>
        <w:rPr>
          <w:rFonts w:hint="eastAsia"/>
        </w:rPr>
        <w:t>结果</w:t>
      </w:r>
      <w:r>
        <w:rPr>
          <w:rFonts w:hint="eastAsia"/>
          <w:lang w:val="en-US" w:eastAsia="zh-CN"/>
        </w:rPr>
        <w:t>仅供</w:t>
      </w:r>
      <w:r>
        <w:rPr>
          <w:rFonts w:hint="eastAsia"/>
        </w:rPr>
        <w:t>参考。</w:t>
      </w:r>
    </w:p>
    <w:p>
      <w:pPr>
        <w:rPr>
          <w:rFonts w:ascii="宋体" w:hAnsi="宋体" w:eastAsia="宋体" w:cs="宋体"/>
        </w:rPr>
      </w:pPr>
      <w:r>
        <w:rPr>
          <w:rFonts w:hint="eastAsia"/>
        </w:rPr>
        <w:t>本次问卷调查共收回</w:t>
      </w:r>
      <w:r>
        <w:rPr>
          <w:rFonts w:hint="eastAsia" w:asciiTheme="minorEastAsia" w:hAnsiTheme="minorEastAsia" w:cstheme="minorEastAsia"/>
        </w:rPr>
        <w:t>广东省税务</w:t>
      </w:r>
      <w:r>
        <w:rPr>
          <w:rFonts w:hint="eastAsia" w:asciiTheme="minorEastAsia" w:hAnsiTheme="minorEastAsia" w:cstheme="minorEastAsia"/>
          <w:lang w:val="en-US" w:eastAsia="zh-CN"/>
        </w:rPr>
        <w:t>局</w:t>
      </w:r>
      <w:r>
        <w:rPr>
          <w:rFonts w:hint="eastAsia"/>
        </w:rPr>
        <w:t>公众版网民网络安全感满意度调查问卷</w:t>
      </w:r>
      <w:r>
        <w:t>28179</w:t>
      </w:r>
      <w:r>
        <w:rPr>
          <w:rFonts w:hint="eastAsia"/>
        </w:rPr>
        <w:t>份，经数据清洗消除无效数据后，共有</w:t>
      </w:r>
      <w:r>
        <w:t>27445</w:t>
      </w:r>
      <w:r>
        <w:rPr>
          <w:rFonts w:hint="eastAsia"/>
        </w:rPr>
        <w:t>份问卷数据纳入统计。</w:t>
      </w:r>
      <w:r>
        <w:t>数据样本有效性为：</w:t>
      </w:r>
      <w:r>
        <w:rPr>
          <w:rFonts w:hint="eastAsia" w:ascii="宋体" w:hAnsi="宋体" w:eastAsia="宋体" w:cs="宋体"/>
        </w:rPr>
        <w:t>97.40%。</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hint="eastAsia" w:asciiTheme="minorEastAsia" w:hAnsiTheme="minorEastAsia" w:cstheme="minorEastAsia"/>
        </w:rPr>
        <w:t>广东省税务</w:t>
      </w:r>
      <w:r>
        <w:rPr>
          <w:rFonts w:hint="eastAsia" w:asciiTheme="minorEastAsia" w:hAnsiTheme="minorEastAsia" w:cstheme="minorEastAsia"/>
          <w:lang w:val="en-US" w:eastAsia="zh-CN"/>
        </w:rPr>
        <w:t>局</w:t>
      </w:r>
      <w:r>
        <w:rPr>
          <w:rFonts w:hint="eastAsia" w:cstheme="minorHAnsi"/>
        </w:rPr>
        <w:t>报告，数据统计范围涵盖</w:t>
      </w:r>
      <w:r>
        <w:rPr>
          <w:rFonts w:hint="eastAsia" w:asciiTheme="minorEastAsia" w:hAnsiTheme="minorEastAsia" w:cstheme="minorEastAsia"/>
        </w:rPr>
        <w:t>广东省税务</w:t>
      </w:r>
      <w:r>
        <w:rPr>
          <w:rFonts w:hint="eastAsia" w:asciiTheme="minorEastAsia" w:hAnsiTheme="minorEastAsia" w:cstheme="minorEastAsia"/>
          <w:lang w:val="en-US" w:eastAsia="zh-CN"/>
        </w:rPr>
        <w:t>局</w:t>
      </w:r>
      <w:r>
        <w:rPr>
          <w:rFonts w:hint="eastAsia" w:cstheme="minorHAnsi"/>
        </w:rPr>
        <w:t>。</w:t>
      </w:r>
    </w:p>
    <w:p/>
    <w:p>
      <w:pPr>
        <w:pStyle w:val="3"/>
      </w:pPr>
      <w:bookmarkStart w:id="19" w:name="_Toc1960"/>
      <w:r>
        <w:rPr>
          <w:rFonts w:hint="eastAsia"/>
          <w:lang w:val="en-US" w:eastAsia="zh-CN"/>
        </w:rPr>
        <w:t>2</w:t>
      </w:r>
      <w:r>
        <w:rPr>
          <w:rFonts w:hint="eastAsia"/>
        </w:rPr>
        <w:t>.1性别分布</w:t>
      </w:r>
      <w:bookmarkEnd w:id="19"/>
    </w:p>
    <w:p>
      <w:pPr>
        <w:widowControl/>
      </w:pPr>
      <w:r>
        <w:rPr>
          <w:rFonts w:hint="eastAsia"/>
        </w:rPr>
        <w:t>参与调查的男网民占</w:t>
      </w:r>
      <w:r>
        <w:t>50.71</w:t>
      </w:r>
      <w:r>
        <w:rPr>
          <w:rFonts w:hint="eastAsia"/>
        </w:rPr>
        <w:t>%，女网民占</w:t>
      </w:r>
      <w:r>
        <w:t>49.29</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20" w:name="_Toc19305585"/>
      <w:bookmarkStart w:id="21"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22" w:name="_Toc195"/>
      <w:r>
        <w:rPr>
          <w:rFonts w:hint="eastAsia"/>
          <w:sz w:val="24"/>
          <w:szCs w:val="24"/>
        </w:rPr>
        <w:t>：公众网民性别</w:t>
      </w:r>
      <w:bookmarkEnd w:id="20"/>
      <w:bookmarkEnd w:id="21"/>
      <w:r>
        <w:rPr>
          <w:rFonts w:hint="eastAsia"/>
          <w:sz w:val="24"/>
          <w:szCs w:val="24"/>
        </w:rPr>
        <w:t>分布图</w:t>
      </w:r>
      <w:bookmarkEnd w:id="22"/>
    </w:p>
    <w:p>
      <w:pPr>
        <w:ind w:firstLine="0" w:firstLineChars="0"/>
        <w:jc w:val="center"/>
      </w:pPr>
      <w:r>
        <w:rPr>
          <w:rFonts w:hint="eastAsia"/>
        </w:rPr>
        <w:t>（图表数据来源：公众网民版一级问卷第1题：您的性别？）</w:t>
      </w:r>
    </w:p>
    <w:p>
      <w:pPr>
        <w:ind w:firstLine="0" w:firstLineChars="0"/>
      </w:pPr>
    </w:p>
    <w:p>
      <w:pPr>
        <w:pStyle w:val="3"/>
      </w:pPr>
      <w:bookmarkStart w:id="23" w:name="_Toc24341"/>
      <w:r>
        <w:rPr>
          <w:rFonts w:hint="eastAsia"/>
          <w:lang w:val="en-US" w:eastAsia="zh-CN"/>
        </w:rPr>
        <w:t>2</w:t>
      </w:r>
      <w:r>
        <w:rPr>
          <w:rFonts w:hint="eastAsia"/>
        </w:rPr>
        <w:t>.2年龄分布</w:t>
      </w:r>
      <w:bookmarkEnd w:id="23"/>
    </w:p>
    <w:p>
      <w:pPr>
        <w:rPr>
          <w:b/>
          <w:bCs/>
        </w:rPr>
      </w:pPr>
      <w:r>
        <w:rPr>
          <w:rFonts w:hint="eastAsia"/>
        </w:rPr>
        <w:t>受调查网民以中青年人占大多数，其中12岁以下占比</w:t>
      </w:r>
      <w:r>
        <w:t>0.01%，12岁到18岁占0.12%，19岁到24岁占2.80%，25岁到30岁占21.08%，31岁到45岁占38.26%。30岁以下年轻人占比达24.01%。</w:t>
      </w:r>
      <w:r>
        <w:rPr>
          <w:rFonts w:hint="eastAsia"/>
          <w:b/>
          <w:bCs/>
        </w:rPr>
        <w:t>与全国数据相比，12岁以下的人员比例要低4.39个百分点，25-30岁的人员比例要高5.04个百分点。</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24" w:name="_Toc19203681"/>
      <w:bookmarkStart w:id="25"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26" w:name="_Toc22675"/>
      <w:r>
        <w:rPr>
          <w:rFonts w:hint="eastAsia"/>
          <w:sz w:val="24"/>
          <w:szCs w:val="24"/>
        </w:rPr>
        <w:t>：公众网民年龄分布图</w:t>
      </w:r>
      <w:bookmarkEnd w:id="24"/>
      <w:bookmarkEnd w:id="25"/>
      <w:bookmarkEnd w:id="26"/>
    </w:p>
    <w:p>
      <w:pPr>
        <w:ind w:firstLine="0" w:firstLineChars="0"/>
        <w:jc w:val="center"/>
      </w:pPr>
      <w:r>
        <w:rPr>
          <w:rFonts w:hint="eastAsia"/>
        </w:rPr>
        <w:t>（图表数据来源：公众网民版一级问卷第2题：您的年龄？）</w:t>
      </w:r>
    </w:p>
    <w:p/>
    <w:p>
      <w:pPr>
        <w:pStyle w:val="3"/>
      </w:pPr>
      <w:bookmarkStart w:id="27" w:name="_Toc10301"/>
      <w:r>
        <w:rPr>
          <w:rFonts w:hint="eastAsia"/>
          <w:lang w:val="en-US" w:eastAsia="zh-CN"/>
        </w:rPr>
        <w:t>2</w:t>
      </w:r>
      <w:r>
        <w:rPr>
          <w:rFonts w:hint="eastAsia"/>
        </w:rPr>
        <w:t>.3学历分布</w:t>
      </w:r>
      <w:bookmarkEnd w:id="27"/>
    </w:p>
    <w:p>
      <w:pPr>
        <w:rPr>
          <w:b/>
          <w:bCs/>
        </w:rPr>
      </w:pPr>
      <w:r>
        <w:rPr>
          <w:rFonts w:hint="eastAsia"/>
        </w:rPr>
        <w:t>参与调查的网民中</w:t>
      </w:r>
      <w:r>
        <w:t>本科</w:t>
      </w:r>
      <w:r>
        <w:rPr>
          <w:rFonts w:hint="eastAsia"/>
        </w:rPr>
        <w:t>学历人数最多，占比</w:t>
      </w:r>
      <w:r>
        <w:t>70.99%</w:t>
      </w:r>
      <w:r>
        <w:rPr>
          <w:rFonts w:hint="eastAsia"/>
        </w:rPr>
        <w:t>，其次是</w:t>
      </w:r>
      <w:r>
        <w:t>大专</w:t>
      </w:r>
      <w:r>
        <w:rPr>
          <w:rFonts w:hint="eastAsia"/>
        </w:rPr>
        <w:t>学历占</w:t>
      </w:r>
      <w:r>
        <w:t>19.73%</w:t>
      </w:r>
      <w:r>
        <w:rPr>
          <w:rFonts w:hint="eastAsia"/>
        </w:rPr>
        <w:t>，第三是</w:t>
      </w:r>
      <w:r>
        <w:t>硕士</w:t>
      </w:r>
      <w:r>
        <w:rPr>
          <w:rFonts w:hint="eastAsia"/>
        </w:rPr>
        <w:t>占</w:t>
      </w:r>
      <w:r>
        <w:t>6.28</w:t>
      </w:r>
      <w:r>
        <w:rPr>
          <w:rFonts w:hint="eastAsia"/>
        </w:rPr>
        <w:t>%。</w:t>
      </w:r>
      <w:bookmarkStart w:id="28" w:name="_Hlk18879221"/>
      <w:r>
        <w:rPr>
          <w:rFonts w:hint="eastAsia"/>
        </w:rPr>
        <w:t>普遍网民群体中受教育的程度，</w:t>
      </w:r>
      <w:r>
        <w:t>本科</w:t>
      </w:r>
      <w:r>
        <w:rPr>
          <w:rFonts w:hint="eastAsia"/>
        </w:rPr>
        <w:t>及</w:t>
      </w:r>
      <w:r>
        <w:t>大专</w:t>
      </w:r>
      <w:r>
        <w:rPr>
          <w:rFonts w:hint="eastAsia"/>
        </w:rPr>
        <w:t>学历占比较高</w:t>
      </w:r>
      <w:bookmarkEnd w:id="28"/>
      <w:r>
        <w:rPr>
          <w:rFonts w:hint="eastAsia"/>
        </w:rPr>
        <w:t>，显示网民受教育</w:t>
      </w:r>
      <w:r>
        <w:rPr>
          <w:rFonts w:hint="eastAsia"/>
          <w:color w:val="auto"/>
        </w:rPr>
        <w:t>程度</w:t>
      </w:r>
      <w:r>
        <w:rPr>
          <w:rFonts w:hint="eastAsia"/>
          <w:color w:val="auto"/>
          <w:lang w:val="en-US" w:eastAsia="zh-CN"/>
        </w:rPr>
        <w:t>较高</w:t>
      </w:r>
      <w:r>
        <w:rPr>
          <w:rFonts w:hint="eastAsia"/>
        </w:rPr>
        <w:t>。</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29" w:name="_Toc19203683"/>
      <w:bookmarkStart w:id="30" w:name="_Toc19305588"/>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31" w:name="_Toc20159"/>
      <w:r>
        <w:rPr>
          <w:rFonts w:hint="eastAsia"/>
          <w:sz w:val="24"/>
          <w:szCs w:val="24"/>
        </w:rPr>
        <w:t>：公众网民学历分布图</w:t>
      </w:r>
      <w:bookmarkEnd w:id="29"/>
      <w:bookmarkEnd w:id="30"/>
      <w:bookmarkEnd w:id="31"/>
    </w:p>
    <w:p>
      <w:pPr>
        <w:ind w:firstLine="0" w:firstLineChars="0"/>
        <w:jc w:val="center"/>
      </w:pPr>
      <w:r>
        <w:rPr>
          <w:rFonts w:hint="eastAsia"/>
        </w:rPr>
        <w:t>（图表数据来源：公众网民版一级问卷第3题：您的学历？）</w:t>
      </w:r>
    </w:p>
    <w:p/>
    <w:p>
      <w:pPr>
        <w:pStyle w:val="3"/>
      </w:pPr>
      <w:bookmarkStart w:id="32" w:name="_Toc9771"/>
      <w:r>
        <w:rPr>
          <w:rFonts w:hint="eastAsia"/>
          <w:lang w:val="en-US" w:eastAsia="zh-CN"/>
        </w:rPr>
        <w:t>2</w:t>
      </w:r>
      <w:r>
        <w:rPr>
          <w:rFonts w:hint="eastAsia"/>
        </w:rPr>
        <w:t>.4职业分布</w:t>
      </w:r>
      <w:bookmarkEnd w:id="32"/>
    </w:p>
    <w:p>
      <w:pPr>
        <w:rPr>
          <w:b/>
          <w:bCs/>
        </w:rPr>
      </w:pPr>
      <w:r>
        <w:rPr>
          <w:rFonts w:hint="eastAsia"/>
        </w:rPr>
        <w:t>参与调查的网民职业中最高为</w:t>
      </w:r>
      <w:r>
        <w:t>党政机关事业单位一般人员</w:t>
      </w:r>
      <w:r>
        <w:rPr>
          <w:rFonts w:hint="eastAsia"/>
        </w:rPr>
        <w:t>，占比</w:t>
      </w:r>
      <w:r>
        <w:t>76.48</w:t>
      </w:r>
      <w:r>
        <w:rPr>
          <w:rFonts w:hint="eastAsia"/>
        </w:rPr>
        <w:t>%，其次是</w:t>
      </w:r>
      <w:r>
        <w:t>其他</w:t>
      </w:r>
      <w:r>
        <w:rPr>
          <w:rFonts w:hint="eastAsia"/>
        </w:rPr>
        <w:t>占比</w:t>
      </w:r>
      <w:r>
        <w:t>10.74</w:t>
      </w:r>
      <w:r>
        <w:rPr>
          <w:rFonts w:hint="eastAsia"/>
        </w:rPr>
        <w:t>%，</w:t>
      </w:r>
      <w:r>
        <w:t>党政机关事业单位领导干部</w:t>
      </w:r>
      <w:r>
        <w:rPr>
          <w:rFonts w:hint="eastAsia"/>
        </w:rPr>
        <w:t>占比</w:t>
      </w:r>
      <w:r>
        <w:t>9.05</w:t>
      </w:r>
      <w:r>
        <w:rPr>
          <w:rFonts w:hint="eastAsia"/>
        </w:rPr>
        <w:t>%，</w:t>
      </w:r>
      <w:r>
        <w:t>企业/公司一般人员</w:t>
      </w:r>
      <w:r>
        <w:rPr>
          <w:rFonts w:hint="eastAsia"/>
        </w:rPr>
        <w:t>占比</w:t>
      </w:r>
      <w:r>
        <w:t>2.11</w:t>
      </w:r>
      <w:r>
        <w:rPr>
          <w:rFonts w:hint="eastAsia"/>
        </w:rPr>
        <w:t>%，</w:t>
      </w:r>
      <w:r>
        <w:t>专业技术人员</w:t>
      </w:r>
      <w:r>
        <w:rPr>
          <w:rFonts w:hint="eastAsia"/>
        </w:rPr>
        <w:t>占比</w:t>
      </w:r>
      <w:r>
        <w:t>0.39</w:t>
      </w:r>
      <w:r>
        <w:rPr>
          <w:rFonts w:hint="eastAsia"/>
        </w:rPr>
        <w:t>%，</w:t>
      </w:r>
      <w:r>
        <w:t>企业/公司管理人员</w:t>
      </w:r>
      <w:r>
        <w:rPr>
          <w:rFonts w:hint="eastAsia"/>
        </w:rPr>
        <w:t>占比</w:t>
      </w:r>
      <w:r>
        <w:t>0.34</w:t>
      </w:r>
      <w:r>
        <w:rPr>
          <w:rFonts w:hint="eastAsia"/>
        </w:rPr>
        <w:t>%。</w:t>
      </w:r>
      <w:r>
        <w:rPr>
          <w:rFonts w:hint="eastAsia"/>
          <w:b/>
          <w:bCs/>
        </w:rPr>
        <w:t>相较于全国数据，选项党政机关事业单位一般人员低于全国数据-0.69个百分点。</w:t>
      </w:r>
    </w:p>
    <w:p>
      <w:pPr>
        <w:ind w:firstLine="0" w:firstLineChars="0"/>
        <w:jc w:val="center"/>
      </w:pPr>
      <w:r>
        <w:rPr>
          <w:rFonts w:ascii="等线" w:hAnsi="等线" w:eastAsia="等线"/>
          <w:color w:val="000000"/>
        </w:rPr>
        <w:drawing>
          <wp:inline distT="0" distB="0" distL="0" distR="0">
            <wp:extent cx="5095875" cy="361950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3" w:name="_Toc19305589"/>
      <w:bookmarkStart w:id="34"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35" w:name="_Toc13224"/>
      <w:r>
        <w:rPr>
          <w:rFonts w:hint="eastAsia"/>
          <w:sz w:val="24"/>
          <w:szCs w:val="24"/>
        </w:rPr>
        <w:t>：公众网民职业分布图</w:t>
      </w:r>
      <w:bookmarkEnd w:id="33"/>
      <w:bookmarkEnd w:id="34"/>
      <w:bookmarkEnd w:id="35"/>
    </w:p>
    <w:p>
      <w:pPr>
        <w:ind w:firstLine="0" w:firstLineChars="0"/>
        <w:jc w:val="center"/>
      </w:pPr>
      <w:r>
        <w:rPr>
          <w:rFonts w:hint="eastAsia"/>
        </w:rPr>
        <w:t>（图表数据来源：公众网民版一级问卷第4题：您的职业身份？）</w:t>
      </w:r>
    </w:p>
    <w:p/>
    <w:p>
      <w:pPr>
        <w:pStyle w:val="3"/>
      </w:pPr>
      <w:bookmarkStart w:id="36" w:name="_Toc2336"/>
      <w:r>
        <w:rPr>
          <w:rFonts w:hint="eastAsia"/>
          <w:lang w:val="en-US" w:eastAsia="zh-CN"/>
        </w:rPr>
        <w:t>2</w:t>
      </w:r>
      <w:r>
        <w:rPr>
          <w:rFonts w:hint="eastAsia"/>
        </w:rPr>
        <w:t>.5担任角色</w:t>
      </w:r>
      <w:bookmarkEnd w:id="36"/>
    </w:p>
    <w:p>
      <w:pPr>
        <w:rPr>
          <w:b/>
          <w:bCs/>
        </w:rPr>
      </w:pPr>
      <w:r>
        <w:rPr>
          <w:rFonts w:hint="eastAsia"/>
        </w:rPr>
        <w:t>参与调查的网民中</w:t>
      </w:r>
      <w:r>
        <w:t>普通网民（消费者）</w:t>
      </w:r>
      <w:r>
        <w:rPr>
          <w:rFonts w:hint="eastAsia"/>
        </w:rPr>
        <w:t>占</w:t>
      </w:r>
      <w:r>
        <w:t>98.67</w:t>
      </w:r>
      <w:r>
        <w:rPr>
          <w:rFonts w:hint="eastAsia"/>
        </w:rPr>
        <w:t>%，</w:t>
      </w:r>
      <w:r>
        <w:t>其它互联网行业一般从业人员（其它服务者）</w:t>
      </w:r>
      <w:r>
        <w:rPr>
          <w:rFonts w:hint="eastAsia"/>
        </w:rPr>
        <w:t>占比</w:t>
      </w:r>
      <w:r>
        <w:t>2.9</w:t>
      </w:r>
      <w:r>
        <w:rPr>
          <w:rFonts w:hint="eastAsia"/>
        </w:rPr>
        <w:t>%，</w:t>
      </w:r>
      <w:r>
        <w:t>互联网平台运营商从业人员（平台服务者）</w:t>
      </w:r>
      <w:r>
        <w:rPr>
          <w:rFonts w:hint="eastAsia"/>
        </w:rPr>
        <w:t>占比</w:t>
      </w:r>
      <w:r>
        <w:t>1.04</w:t>
      </w:r>
      <w:r>
        <w:rPr>
          <w:rFonts w:hint="eastAsia"/>
        </w:rPr>
        <w:t>%，</w:t>
      </w:r>
      <w:r>
        <w:t>互联网媒体和自媒体人员（信息服务者）</w:t>
      </w:r>
      <w:r>
        <w:rPr>
          <w:rFonts w:hint="eastAsia"/>
        </w:rPr>
        <w:t>占比</w:t>
      </w:r>
      <w:r>
        <w:t>0.85</w:t>
      </w:r>
      <w:r>
        <w:rPr>
          <w:rFonts w:hint="eastAsia"/>
        </w:rPr>
        <w:t>%。调查显示，有</w:t>
      </w:r>
      <w:r>
        <w:t>0.82</w:t>
      </w:r>
      <w:r>
        <w:rPr>
          <w:rFonts w:hint="eastAsia"/>
        </w:rPr>
        <w:t>%的人在与网络安全相关的岗位工作，有</w:t>
      </w:r>
      <w:r>
        <w:t>0.42</w:t>
      </w:r>
      <w:r>
        <w:rPr>
          <w:rFonts w:hint="eastAsia"/>
        </w:rPr>
        <w:t>%的人是互联网行业监管人员。</w:t>
      </w:r>
      <w:r>
        <w:rPr>
          <w:rFonts w:hint="eastAsia"/>
          <w:b/>
          <w:bCs/>
        </w:rPr>
        <w:t>相较于全国数据，普通网民（消费者）的占比高了9.15个百分点。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37" w:name="_Toc14957"/>
      <w:r>
        <w:rPr>
          <w:rFonts w:hint="eastAsia"/>
          <w:sz w:val="24"/>
          <w:szCs w:val="24"/>
        </w:rPr>
        <w:t>：公众网民在互联网中担任角色比例</w:t>
      </w:r>
      <w:bookmarkEnd w:id="37"/>
    </w:p>
    <w:p>
      <w:pPr>
        <w:ind w:firstLine="0" w:firstLineChars="0"/>
      </w:pPr>
      <w:r>
        <w:rPr>
          <w:rFonts w:hint="eastAsia"/>
        </w:rPr>
        <w:t>（图表数据来源：公众网民版一级问卷第5题：您在互联网中担任的网民角色？（多选））</w:t>
      </w:r>
    </w:p>
    <w:p/>
    <w:p>
      <w:pPr>
        <w:rPr>
          <w:rFonts w:hint="eastAsia"/>
        </w:rPr>
      </w:pPr>
      <w:bookmarkStart w:id="38" w:name="_Toc19207410"/>
      <w:r>
        <w:rPr>
          <w:rFonts w:hint="eastAsia"/>
        </w:rPr>
        <w:br w:type="page"/>
      </w:r>
    </w:p>
    <w:p>
      <w:pPr>
        <w:pStyle w:val="2"/>
      </w:pPr>
      <w:bookmarkStart w:id="39" w:name="_Toc20275"/>
      <w:r>
        <w:rPr>
          <w:rFonts w:hint="eastAsia"/>
          <w:lang w:val="en-US" w:eastAsia="zh-CN"/>
        </w:rPr>
        <w:t>三</w:t>
      </w:r>
      <w:r>
        <w:rPr>
          <w:rFonts w:hint="eastAsia"/>
        </w:rPr>
        <w:t>、网络安全</w:t>
      </w:r>
      <w:bookmarkEnd w:id="38"/>
      <w:r>
        <w:rPr>
          <w:rFonts w:hint="eastAsia"/>
        </w:rPr>
        <w:t>基本情况</w:t>
      </w:r>
      <w:bookmarkEnd w:id="39"/>
    </w:p>
    <w:p>
      <w:pPr>
        <w:pStyle w:val="3"/>
      </w:pPr>
      <w:bookmarkStart w:id="40" w:name="_Toc24727"/>
      <w:r>
        <w:rPr>
          <w:rFonts w:hint="eastAsia"/>
          <w:lang w:val="en-US" w:eastAsia="zh-CN"/>
        </w:rPr>
        <w:t>3</w:t>
      </w:r>
      <w:r>
        <w:rPr>
          <w:rFonts w:hint="eastAsia"/>
        </w:rPr>
        <w:t>.1网民上网行为</w:t>
      </w:r>
      <w:bookmarkEnd w:id="40"/>
    </w:p>
    <w:p>
      <w:r>
        <w:rPr>
          <w:rFonts w:hint="eastAsia"/>
        </w:rPr>
        <w:t>（1）网龄分布</w:t>
      </w:r>
    </w:p>
    <w:p>
      <w:r>
        <w:rPr>
          <w:rFonts w:hint="eastAsia"/>
          <w:color w:val="auto"/>
        </w:rPr>
        <w:t>大部分</w:t>
      </w:r>
      <w:r>
        <w:rPr>
          <w:rFonts w:hint="eastAsia"/>
        </w:rPr>
        <w:t>受调查网民有多年上网、用网经验，有</w:t>
      </w:r>
      <w:r>
        <w:t>34.21</w:t>
      </w:r>
      <w:r>
        <w:rPr>
          <w:rFonts w:hint="eastAsia"/>
        </w:rPr>
        <w:t>%网龄在4-12年之间，其中网龄4-6年占</w:t>
      </w:r>
      <w:r>
        <w:t>6.91</w:t>
      </w:r>
      <w:r>
        <w:rPr>
          <w:rFonts w:hint="eastAsia"/>
        </w:rPr>
        <w:t>%，7-9年占</w:t>
      </w:r>
      <w:r>
        <w:t>4.84</w:t>
      </w:r>
      <w:r>
        <w:rPr>
          <w:rFonts w:hint="eastAsia"/>
        </w:rPr>
        <w:t>%，10-12年占</w:t>
      </w:r>
      <w:r>
        <w:t>22.46</w:t>
      </w:r>
      <w:r>
        <w:rPr>
          <w:rFonts w:hint="eastAsia"/>
        </w:rPr>
        <w:t>%。10年以上网龄人数占</w:t>
      </w:r>
      <w:r>
        <w:t>84.33</w:t>
      </w:r>
      <w:r>
        <w:rPr>
          <w:rFonts w:hint="eastAsia"/>
        </w:rPr>
        <w:t>%。</w:t>
      </w:r>
      <w:r>
        <w:rPr>
          <w:rFonts w:hint="eastAsia"/>
          <w:b/>
          <w:bCs/>
        </w:rPr>
        <w:t>与全国数据相比，1-3年的人员比例要低12.63个百分点，10-12年的人员比例要高1.7个百分点。</w:t>
      </w:r>
    </w:p>
    <w:p>
      <w:pPr>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41" w:name="_Toc11531"/>
      <w:r>
        <w:rPr>
          <w:rFonts w:hint="eastAsia"/>
          <w:sz w:val="24"/>
          <w:szCs w:val="24"/>
        </w:rPr>
        <w:t>：公众网民网龄分布</w:t>
      </w:r>
      <w:bookmarkEnd w:id="41"/>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75.41</w:t>
      </w:r>
      <w:r>
        <w:rPr>
          <w:rFonts w:hint="eastAsia"/>
        </w:rPr>
        <w:t>%网民上网时间为4小时以内，3小时以上为</w:t>
      </w:r>
      <w:r>
        <w:t>56.16</w:t>
      </w:r>
      <w:r>
        <w:rPr>
          <w:rFonts w:hint="eastAsia"/>
        </w:rPr>
        <w:t>%，2小时以下为</w:t>
      </w:r>
      <w:r>
        <w:t>43.84</w:t>
      </w:r>
      <w:r>
        <w:rPr>
          <w:rFonts w:hint="eastAsia"/>
        </w:rPr>
        <w:t>%。</w:t>
      </w:r>
      <w:r>
        <w:t>13.88</w:t>
      </w:r>
      <w:r>
        <w:rPr>
          <w:rFonts w:hint="eastAsia"/>
        </w:rPr>
        <w:t>%的网民上网时间5-6小时，</w:t>
      </w:r>
      <w:r>
        <w:t>10.71</w:t>
      </w:r>
      <w:r>
        <w:rPr>
          <w:rFonts w:hint="eastAsia"/>
        </w:rPr>
        <w:t>%的网民上网时间超过7小时。合计每天上网超过5小时的网民有</w:t>
      </w:r>
      <w:r>
        <w:t>24.59%</w:t>
      </w:r>
      <w:r>
        <w:rPr>
          <w:rFonts w:hint="eastAsia"/>
        </w:rPr>
        <w:t>。</w:t>
      </w:r>
      <w:r>
        <w:rPr>
          <w:rFonts w:hint="eastAsia"/>
          <w:b/>
          <w:bCs/>
        </w:rPr>
        <w:t>与全国数据相比，5-6小时的人员比例要低3.22个百分点，少于1小时的人员比例要高1.12个百分点。</w:t>
      </w:r>
    </w:p>
    <w:p>
      <w:pPr>
        <w:ind w:firstLine="0" w:firstLineChars="0"/>
        <w:jc w:val="center"/>
      </w:pPr>
      <w:r>
        <w:rPr>
          <w:rFonts w:ascii="等线" w:hAnsi="等线" w:eastAsia="等线"/>
          <w:color w:val="000000"/>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42" w:name="_Toc12914"/>
      <w:r>
        <w:rPr>
          <w:rFonts w:hint="eastAsia"/>
          <w:sz w:val="24"/>
        </w:rPr>
        <w:t>：公众网民每天上网时长</w:t>
      </w:r>
      <w:bookmarkEnd w:id="42"/>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56.34</w:t>
      </w:r>
      <w:r>
        <w:rPr>
          <w:rFonts w:hint="eastAsia"/>
        </w:rPr>
        <w:t>%每月上网费用在99元以下；</w:t>
      </w:r>
      <w:r>
        <w:t>32.28</w:t>
      </w:r>
      <w:r>
        <w:rPr>
          <w:rFonts w:hint="eastAsia"/>
        </w:rPr>
        <w:t>%每月上网费用在100元—199元；</w:t>
      </w:r>
      <w:r>
        <w:t>7.52</w:t>
      </w:r>
      <w:r>
        <w:rPr>
          <w:rFonts w:hint="eastAsia"/>
        </w:rPr>
        <w:t>%每月上网费用在200元—299元；超过</w:t>
      </w:r>
      <w:r>
        <w:t>3.86</w:t>
      </w:r>
      <w:r>
        <w:rPr>
          <w:rFonts w:hint="eastAsia"/>
        </w:rPr>
        <w:t>%每月上网费用在300元以上。</w:t>
      </w:r>
      <w:r>
        <w:rPr>
          <w:rFonts w:hint="eastAsia"/>
          <w:b/>
          <w:bCs/>
        </w:rPr>
        <w:t>相较于全国数据，100-199元的占比高了6.55个百分点。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9525"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43" w:name="_Toc15925"/>
      <w:r>
        <w:rPr>
          <w:rFonts w:hint="eastAsia"/>
          <w:sz w:val="24"/>
        </w:rPr>
        <w:t>：公众网民每月上网费用分布</w:t>
      </w:r>
      <w:bookmarkEnd w:id="43"/>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lang w:val="en-US" w:eastAsia="zh-CN"/>
        </w:rPr>
        <w:t>四成</w:t>
      </w:r>
      <w:r>
        <w:rPr>
          <w:rFonts w:hint="eastAsia"/>
          <w:color w:val="auto"/>
        </w:rPr>
        <w:t>的参与调查的公众网民对每月使用手机流程和宽带的上网费用感到适中且够用，</w:t>
      </w:r>
      <w:r>
        <w:rPr>
          <w:rFonts w:hint="eastAsia"/>
          <w:color w:val="auto"/>
          <w:lang w:val="en-US" w:eastAsia="zh-CN"/>
        </w:rPr>
        <w:t>不到一成</w:t>
      </w:r>
      <w:r>
        <w:rPr>
          <w:rFonts w:hint="eastAsia"/>
        </w:rPr>
        <w:t>网民感到每月上网费用比较便宜，显示网费支出水平在大致可以接受的范围。其中费用适中，已经够用占比</w:t>
      </w:r>
      <w:r>
        <w:t>41.16%</w:t>
      </w:r>
      <w:r>
        <w:rPr>
          <w:rFonts w:hint="eastAsia"/>
        </w:rPr>
        <w:t>；比较便宜，敞开使用占比</w:t>
      </w:r>
      <w:r>
        <w:t>6.38%</w:t>
      </w:r>
      <w:r>
        <w:rPr>
          <w:rFonts w:hint="eastAsia"/>
        </w:rPr>
        <w:t>；费用便宜，考虑升级占比</w:t>
      </w:r>
      <w:r>
        <w:t>6.57%</w:t>
      </w:r>
      <w:r>
        <w:rPr>
          <w:rFonts w:hint="eastAsia"/>
        </w:rPr>
        <w:t>。在负面评价方面，比较贵，只能省着用占比</w:t>
      </w:r>
      <w:r>
        <w:t>33.61%</w:t>
      </w:r>
      <w:r>
        <w:rPr>
          <w:rFonts w:hint="eastAsia"/>
        </w:rPr>
        <w:t>；太贵了，考虑换套餐或服务商占比</w:t>
      </w:r>
      <w:r>
        <w:t>12.27</w:t>
      </w:r>
      <w:r>
        <w:rPr>
          <w:rFonts w:hint="eastAsia"/>
        </w:rPr>
        <w:t>%；两者相加，持比较贵评价或太贵评价的占</w:t>
      </w:r>
      <w:r>
        <w:t>45.88%</w:t>
      </w:r>
      <w:r>
        <w:rPr>
          <w:rFonts w:hint="eastAsia"/>
        </w:rPr>
        <w:t>。</w:t>
      </w:r>
      <w:r>
        <w:rPr>
          <w:rFonts w:hint="eastAsia"/>
          <w:b/>
          <w:bCs/>
        </w:rPr>
        <w:t>与全国数据相比，费用便宜，考虑升级的人员比例要低9.11个百分点，比较贵，只能省着用的人员比例要高11.34个百分点。</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44" w:name="_Toc16063"/>
      <w:r>
        <w:rPr>
          <w:rFonts w:hint="eastAsia"/>
          <w:sz w:val="24"/>
        </w:rPr>
        <w:t>：公众网民每月上网费用负担评价</w:t>
      </w:r>
      <w:bookmarkEnd w:id="44"/>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w:t>
      </w:r>
      <w:r>
        <w:rPr>
          <w:rFonts w:hint="eastAsia"/>
          <w:color w:val="auto"/>
        </w:rPr>
        <w:t>超</w:t>
      </w:r>
      <w:r>
        <w:rPr>
          <w:rFonts w:hint="eastAsia"/>
          <w:color w:val="auto"/>
          <w:lang w:val="en-US" w:eastAsia="zh-CN"/>
        </w:rPr>
        <w:t>七成</w:t>
      </w:r>
      <w:r>
        <w:rPr>
          <w:rFonts w:hint="eastAsia"/>
          <w:color w:val="auto"/>
        </w:rPr>
        <w:t>以</w:t>
      </w:r>
      <w:r>
        <w:rPr>
          <w:rFonts w:hint="eastAsia"/>
        </w:rPr>
        <w:t>上。排名前五位的分别是</w:t>
      </w:r>
      <w:r>
        <w:t>社交应用（即时通讯、博客、短视频等）</w:t>
      </w:r>
      <w:r>
        <w:rPr>
          <w:rFonts w:hint="eastAsia"/>
        </w:rPr>
        <w:t>（</w:t>
      </w:r>
      <w:r>
        <w:t>78.1</w:t>
      </w:r>
      <w:r>
        <w:rPr>
          <w:rFonts w:hint="eastAsia"/>
        </w:rPr>
        <w:t>%）、</w:t>
      </w:r>
      <w:r>
        <w:t>网络媒体（新闻资讯、网上阅读、视频直播等）</w:t>
      </w:r>
      <w:r>
        <w:rPr>
          <w:rFonts w:hint="eastAsia"/>
        </w:rPr>
        <w:t>（</w:t>
      </w:r>
      <w:r>
        <w:t>74.19</w:t>
      </w:r>
      <w:r>
        <w:rPr>
          <w:rFonts w:hint="eastAsia"/>
        </w:rPr>
        <w:t>%）、</w:t>
      </w:r>
      <w:r>
        <w:t>电子商务（网络购物、网上支付、网上银行等）</w:t>
      </w:r>
      <w:r>
        <w:rPr>
          <w:rFonts w:hint="eastAsia"/>
        </w:rPr>
        <w:t>（</w:t>
      </w:r>
      <w:r>
        <w:t>62.54</w:t>
      </w:r>
      <w:r>
        <w:rPr>
          <w:rFonts w:hint="eastAsia"/>
        </w:rPr>
        <w:t>%）、</w:t>
      </w:r>
      <w:r>
        <w:t>生活服务（搜索引擎、出行、导航、网约车、外卖、旅游预定、美图等）</w:t>
      </w:r>
      <w:r>
        <w:rPr>
          <w:rFonts w:hint="eastAsia"/>
        </w:rPr>
        <w:t>（</w:t>
      </w:r>
      <w:r>
        <w:t>57.75</w:t>
      </w:r>
      <w:r>
        <w:rPr>
          <w:rFonts w:hint="eastAsia"/>
        </w:rPr>
        <w:t>%）、</w:t>
      </w:r>
      <w:r>
        <w:t>数字娱乐（网络游戏、网络音乐、网络视频等）</w:t>
      </w:r>
      <w:r>
        <w:rPr>
          <w:rFonts w:hint="eastAsia"/>
        </w:rPr>
        <w:t>（</w:t>
      </w:r>
      <w:r>
        <w:t>40.38</w:t>
      </w:r>
      <w:r>
        <w:rPr>
          <w:rFonts w:hint="eastAsia"/>
        </w:rPr>
        <w:t>%）。其次为，</w:t>
      </w:r>
      <w:r>
        <w:t>电子政务（公共服务、办证、缴费等）31.74</w:t>
      </w:r>
      <w:r>
        <w:rPr>
          <w:rFonts w:hint="eastAsia"/>
        </w:rPr>
        <w:t>%；</w:t>
      </w:r>
      <w:r>
        <w:t>办公业务（远程办公、网上会议、线上打卡、招聘等）28.65</w:t>
      </w:r>
      <w:r>
        <w:rPr>
          <w:rFonts w:hint="eastAsia"/>
        </w:rPr>
        <w:t>%；</w:t>
      </w:r>
      <w:r>
        <w:t>教育培训（在线教育、网上作业、网上考试）28.21</w:t>
      </w:r>
      <w:r>
        <w:rPr>
          <w:rFonts w:hint="eastAsia"/>
        </w:rPr>
        <w:t>%；</w:t>
      </w:r>
      <w:r>
        <w:t>健康医疗（运动、医疗、卫生等）25.94</w:t>
      </w:r>
      <w:r>
        <w:rPr>
          <w:rFonts w:hint="eastAsia"/>
        </w:rPr>
        <w:t>%。</w:t>
      </w:r>
      <w:r>
        <w:rPr>
          <w:rFonts w:hint="eastAsia"/>
          <w:b/>
          <w:bCs/>
        </w:rPr>
        <w:t>与全国数据相比，数字娱乐（网络游戏、网络音乐、网络视频等）的人员比例要低15.25个百分点，社交应用（即时通讯、博客、短视频等）的人员比例要高5.33个百分点。</w:t>
      </w:r>
    </w:p>
    <w:p>
      <w:pPr>
        <w:ind w:firstLine="0" w:firstLineChars="0"/>
        <w:jc w:val="center"/>
      </w:pPr>
      <w:r>
        <w:rPr>
          <w:rFonts w:ascii="等线" w:hAnsi="等线" w:eastAsia="等线"/>
          <w:color w:val="000000"/>
        </w:rPr>
        <w:drawing>
          <wp:inline distT="0" distB="0" distL="0" distR="0">
            <wp:extent cx="5095875" cy="361950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45" w:name="_Toc1589"/>
      <w:r>
        <w:rPr>
          <w:rFonts w:hint="eastAsia"/>
          <w:sz w:val="24"/>
        </w:rPr>
        <w:t>：公众网民常用的网络应用服务</w:t>
      </w:r>
      <w:bookmarkEnd w:id="45"/>
    </w:p>
    <w:p>
      <w:pPr>
        <w:ind w:firstLine="0" w:firstLineChars="0"/>
      </w:pPr>
      <w:r>
        <w:rPr>
          <w:rFonts w:hint="eastAsia"/>
        </w:rPr>
        <w:t>（图表数据来源：公众网民版一级问卷第11题：您经常使用的网络应用服务有哪些？）</w:t>
      </w:r>
    </w:p>
    <w:p/>
    <w:p>
      <w:pPr>
        <w:pStyle w:val="3"/>
      </w:pPr>
      <w:bookmarkStart w:id="46" w:name="_Toc12358"/>
      <w:r>
        <w:rPr>
          <w:rFonts w:hint="eastAsia"/>
          <w:lang w:val="en-US" w:eastAsia="zh-CN"/>
        </w:rPr>
        <w:t>3</w:t>
      </w:r>
      <w:r>
        <w:rPr>
          <w:rFonts w:hint="eastAsia"/>
        </w:rPr>
        <w:t>.2网络安全认知</w:t>
      </w:r>
      <w:bookmarkEnd w:id="46"/>
    </w:p>
    <w:p>
      <w:r>
        <w:rPr>
          <w:rFonts w:hint="eastAsia"/>
        </w:rPr>
        <w:t>（1）不安全网络行为</w:t>
      </w:r>
    </w:p>
    <w:p>
      <w:r>
        <w:rPr>
          <w:rFonts w:hint="eastAsia"/>
        </w:rPr>
        <w:t>参与调查的公众网民有不安全的网络行为的比例：有</w:t>
      </w:r>
      <w:r>
        <w:t>50.77</w:t>
      </w:r>
      <w:r>
        <w:rPr>
          <w:rFonts w:hint="eastAsia"/>
        </w:rPr>
        <w:t>%网民</w:t>
      </w:r>
      <w:r>
        <w:t>在公共场所登录Wi-Fi</w:t>
      </w:r>
      <w:r>
        <w:rPr>
          <w:rFonts w:hint="eastAsia"/>
        </w:rPr>
        <w:t>，</w:t>
      </w:r>
      <w:r>
        <w:t>38.59</w:t>
      </w:r>
      <w:r>
        <w:rPr>
          <w:rFonts w:hint="eastAsia"/>
        </w:rPr>
        <w:t>%网民</w:t>
      </w:r>
      <w:r>
        <w:t>注册网络账户时使用手机号、身份证号码等个人信息</w:t>
      </w:r>
      <w:r>
        <w:rPr>
          <w:rFonts w:hint="eastAsia"/>
        </w:rPr>
        <w:t>，</w:t>
      </w:r>
      <w:r>
        <w:t>28.77</w:t>
      </w:r>
      <w:r>
        <w:rPr>
          <w:rFonts w:hint="eastAsia"/>
        </w:rPr>
        <w:t>%网民</w:t>
      </w:r>
      <w:r>
        <w:t>没有做过以上行为</w:t>
      </w:r>
      <w:r>
        <w:rPr>
          <w:rFonts w:hint="eastAsia"/>
        </w:rPr>
        <w:t>，</w:t>
      </w:r>
      <w:r>
        <w:t>24.06</w:t>
      </w:r>
      <w:r>
        <w:rPr>
          <w:rFonts w:hint="eastAsia"/>
        </w:rPr>
        <w:t>%网民</w:t>
      </w:r>
      <w:r>
        <w:t>长期不做文件备份</w:t>
      </w:r>
      <w:r>
        <w:rPr>
          <w:rFonts w:hint="eastAsia"/>
        </w:rPr>
        <w:t>，分别排名第一、二、三、四位。</w:t>
      </w:r>
      <w:r>
        <w:rPr>
          <w:rFonts w:hint="eastAsia"/>
          <w:b/>
          <w:bCs/>
        </w:rPr>
        <w:t>与全国数据相比，打开来源不明的电子邮件或网站链接的人员比例要低7.22个百分点，注册网络账户时使用手机号、身份证号码等个人信息的人员比例要高3.96个百分点。</w:t>
      </w:r>
    </w:p>
    <w:p>
      <w:pPr>
        <w:ind w:firstLine="0" w:firstLineChars="0"/>
        <w:jc w:val="center"/>
      </w:pPr>
      <w:r>
        <w:rPr>
          <w:rFonts w:ascii="等线" w:hAnsi="等线" w:eastAsia="等线"/>
          <w:color w:val="000000"/>
        </w:rPr>
        <w:drawing>
          <wp:inline distT="0" distB="0" distL="0" distR="0">
            <wp:extent cx="5095875" cy="361950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47" w:name="_Toc2928"/>
      <w:r>
        <w:rPr>
          <w:rFonts w:hint="eastAsia"/>
          <w:sz w:val="24"/>
        </w:rPr>
        <w:t>：网民中有不安全的网络行为的比例</w:t>
      </w:r>
      <w:bookmarkEnd w:id="47"/>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不再使用该服务</w:t>
      </w:r>
      <w:r>
        <w:rPr>
          <w:rFonts w:hint="eastAsia"/>
        </w:rPr>
        <w:t>占</w:t>
      </w:r>
      <w:r>
        <w:t>39.38</w:t>
      </w:r>
      <w:r>
        <w:rPr>
          <w:rFonts w:hint="eastAsia"/>
        </w:rPr>
        <w:t>%，</w:t>
      </w:r>
      <w:r>
        <w:t>向互联网服务提供者投诉</w:t>
      </w:r>
      <w:r>
        <w:rPr>
          <w:rFonts w:hint="eastAsia"/>
        </w:rPr>
        <w:t>占</w:t>
      </w:r>
      <w:r>
        <w:t>33.11</w:t>
      </w:r>
      <w:r>
        <w:rPr>
          <w:rFonts w:hint="eastAsia"/>
        </w:rPr>
        <w:t>%，</w:t>
      </w:r>
      <w:r>
        <w:t>自救或向朋友求助</w:t>
      </w:r>
      <w:r>
        <w:rPr>
          <w:rFonts w:hint="eastAsia"/>
        </w:rPr>
        <w:t>占</w:t>
      </w:r>
      <w:r>
        <w:t>31.89</w:t>
      </w:r>
      <w:r>
        <w:rPr>
          <w:rFonts w:hint="eastAsia"/>
        </w:rPr>
        <w:t>%，</w:t>
      </w:r>
      <w:r>
        <w:t>打110报警</w:t>
      </w:r>
      <w:r>
        <w:rPr>
          <w:rFonts w:hint="eastAsia"/>
        </w:rPr>
        <w:t>占</w:t>
      </w:r>
      <w:r>
        <w:t>16.43</w:t>
      </w:r>
      <w:r>
        <w:rPr>
          <w:rFonts w:hint="eastAsia"/>
        </w:rPr>
        <w:t>%，</w:t>
      </w:r>
      <w:r>
        <w:t>向公安部“网络违法犯罪举报网站”举报</w:t>
      </w:r>
      <w:r>
        <w:rPr>
          <w:rFonts w:hint="eastAsia"/>
        </w:rPr>
        <w:t>占</w:t>
      </w:r>
      <w:r>
        <w:t>13.27</w:t>
      </w:r>
      <w:r>
        <w:rPr>
          <w:rFonts w:hint="eastAsia"/>
        </w:rPr>
        <w:t>%，</w:t>
      </w:r>
      <w:r>
        <w:t>向网信办“12377”举报中心举报</w:t>
      </w:r>
      <w:r>
        <w:rPr>
          <w:rFonts w:hint="eastAsia"/>
        </w:rPr>
        <w:t>占</w:t>
      </w:r>
      <w:r>
        <w:t>12.73</w:t>
      </w:r>
      <w:r>
        <w:rPr>
          <w:rFonts w:hint="eastAsia"/>
        </w:rPr>
        <w:t>%，</w:t>
      </w:r>
      <w:r>
        <w:t>向网络产品服务提供机构求助</w:t>
      </w:r>
      <w:r>
        <w:rPr>
          <w:rFonts w:hint="eastAsia"/>
        </w:rPr>
        <w:t>占</w:t>
      </w:r>
      <w:r>
        <w:t>8.97</w:t>
      </w:r>
      <w:r>
        <w:rPr>
          <w:rFonts w:hint="eastAsia"/>
        </w:rPr>
        <w:t>%。</w:t>
      </w:r>
      <w:r>
        <w:rPr>
          <w:rFonts w:hint="eastAsia"/>
          <w:b/>
          <w:bCs/>
        </w:rPr>
        <w:t>与全国数据相比，向互联网服务提供者投诉的人员比例要低3.19个百分点，自救或向朋友求助的人员比例要高4.37个百分点。</w:t>
      </w:r>
    </w:p>
    <w:p>
      <w:pPr>
        <w:widowControl/>
        <w:ind w:firstLine="0" w:firstLineChars="0"/>
        <w:jc w:val="center"/>
      </w:pPr>
      <w:r>
        <w:rPr>
          <w:rFonts w:ascii="等线" w:hAnsi="等线" w:eastAsia="等线"/>
          <w:color w:val="000000"/>
        </w:rPr>
        <w:drawing>
          <wp:inline distT="0" distB="0" distL="0" distR="0">
            <wp:extent cx="5095875" cy="361950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48" w:name="_Toc19376"/>
      <w:r>
        <w:rPr>
          <w:rFonts w:hint="eastAsia"/>
          <w:sz w:val="24"/>
        </w:rPr>
        <w:t>：网民遭遇网络安全问题的应对选择</w:t>
      </w:r>
      <w:bookmarkEnd w:id="48"/>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49" w:name="_Toc19207411"/>
      <w:bookmarkStart w:id="50" w:name="_Toc27029"/>
      <w:r>
        <w:rPr>
          <w:rFonts w:hint="eastAsia"/>
          <w:lang w:val="en-US" w:eastAsia="zh-CN"/>
        </w:rPr>
        <w:t>3</w:t>
      </w:r>
      <w:r>
        <w:rPr>
          <w:rFonts w:hint="eastAsia"/>
        </w:rPr>
        <w:t>.3网络安全态势与网络安全感</w:t>
      </w:r>
      <w:bookmarkEnd w:id="49"/>
      <w:bookmarkEnd w:id="50"/>
    </w:p>
    <w:p>
      <w:r>
        <w:rPr>
          <w:rFonts w:hint="eastAsia"/>
        </w:rPr>
        <w:t>（1）202</w:t>
      </w:r>
      <w:r>
        <w:t>1</w:t>
      </w:r>
      <w:r>
        <w:rPr>
          <w:rFonts w:hint="eastAsia"/>
        </w:rPr>
        <w:t>年公众网民网络安全感评价</w:t>
      </w:r>
    </w:p>
    <w:p>
      <w:pPr>
        <w:rPr>
          <w:b/>
          <w:bCs/>
        </w:rPr>
      </w:pPr>
      <w:r>
        <w:rPr>
          <w:rFonts w:hint="eastAsia"/>
          <w:color w:val="auto"/>
          <w:lang w:val="en-US" w:eastAsia="zh-CN"/>
        </w:rPr>
        <w:t>超过四成</w:t>
      </w:r>
      <w:r>
        <w:rPr>
          <w:rFonts w:hint="eastAsia"/>
          <w:color w:val="auto"/>
        </w:rPr>
        <w:t>网民对使用网络时的总体安全感觉是安全或非常安全的。其中感到安全占39.2%，非常安全占</w:t>
      </w:r>
      <w:r>
        <w:rPr>
          <w:color w:val="auto"/>
        </w:rPr>
        <w:t>4.39</w:t>
      </w:r>
      <w:r>
        <w:rPr>
          <w:rFonts w:hint="eastAsia"/>
          <w:color w:val="auto"/>
        </w:rPr>
        <w:t>%，两者相加占</w:t>
      </w:r>
      <w:r>
        <w:rPr>
          <w:color w:val="auto"/>
        </w:rPr>
        <w:t>43.59</w:t>
      </w:r>
      <w:r>
        <w:rPr>
          <w:rFonts w:hint="eastAsia"/>
          <w:color w:val="auto"/>
        </w:rPr>
        <w:t>%。评价一般的占</w:t>
      </w:r>
      <w:r>
        <w:rPr>
          <w:rFonts w:hint="eastAsia" w:ascii="Calibri" w:hAnsi="Calibri" w:eastAsia="宋体" w:cs="Times New Roman"/>
          <w:color w:val="auto"/>
          <w:lang w:bidi="ar"/>
        </w:rPr>
        <w:t>45.5</w:t>
      </w:r>
      <w:r>
        <w:rPr>
          <w:rFonts w:hint="eastAsia"/>
          <w:color w:val="auto"/>
        </w:rPr>
        <w:t>%。持中间的评价占第</w:t>
      </w:r>
      <w:r>
        <w:rPr>
          <w:rFonts w:hint="eastAsia"/>
          <w:color w:val="auto"/>
          <w:lang w:val="en-US" w:eastAsia="zh-CN"/>
        </w:rPr>
        <w:t>一</w:t>
      </w:r>
      <w:r>
        <w:rPr>
          <w:rFonts w:hint="eastAsia"/>
          <w:color w:val="auto"/>
        </w:rPr>
        <w:t>位，显示有</w:t>
      </w:r>
      <w:r>
        <w:rPr>
          <w:rFonts w:hint="eastAsia"/>
          <w:color w:val="auto"/>
          <w:lang w:val="en-US" w:eastAsia="zh-CN"/>
        </w:rPr>
        <w:t>超过四成</w:t>
      </w:r>
      <w:r>
        <w:rPr>
          <w:rFonts w:hint="eastAsia"/>
          <w:color w:val="auto"/>
        </w:rPr>
        <w:t>的网民</w:t>
      </w:r>
      <w:r>
        <w:rPr>
          <w:rFonts w:hint="eastAsia"/>
        </w:rPr>
        <w:t>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8.68</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2.23</w:t>
      </w:r>
      <w:r>
        <w:rPr>
          <w:rFonts w:hint="eastAsia"/>
          <w:color w:val="000000" w:themeColor="text1"/>
          <w14:textFill>
            <w14:solidFill>
              <w14:schemeClr w14:val="tx1"/>
            </w14:solidFill>
          </w14:textFill>
        </w:rPr>
        <w:t>%，两者相加，持不安全评价或非常不安全评价的占</w:t>
      </w:r>
      <w:r>
        <w:rPr>
          <w:color w:val="000000"/>
        </w:rPr>
        <w:t>10.91</w:t>
      </w:r>
      <w:r>
        <w:rPr>
          <w:rFonts w:hint="eastAsia"/>
          <w:color w:val="000000" w:themeColor="text1"/>
          <w14:textFill>
            <w14:solidFill>
              <w14:schemeClr w14:val="tx1"/>
            </w14:solidFill>
          </w14:textFill>
        </w:rPr>
        <w:t>%</w:t>
      </w:r>
      <w:r>
        <w:rPr>
          <w:rFonts w:hint="eastAsia"/>
        </w:rPr>
        <w:t>。</w:t>
      </w:r>
      <w:r>
        <w:rPr>
          <w:rFonts w:hint="eastAsia"/>
          <w:b/>
          <w:bCs/>
        </w:rPr>
        <w:t>与全国数据相比，非常安全的人员比例要低10.01个百分点，一般的人员比例要高8.56个百分点。</w:t>
      </w:r>
    </w:p>
    <w:p>
      <w:pPr>
        <w:ind w:firstLine="0" w:firstLineChars="0"/>
        <w:jc w:val="center"/>
      </w:pPr>
      <w:r>
        <w:rPr>
          <w:rFonts w:ascii="等线" w:hAnsi="等线" w:eastAsia="等线"/>
          <w:color w:val="000000"/>
        </w:rPr>
        <w:drawing>
          <wp:inline distT="0" distB="0" distL="0" distR="0">
            <wp:extent cx="5095875" cy="3619500"/>
            <wp:effectExtent l="0" t="0" r="9525"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51" w:name="_Toc6900"/>
      <w:r>
        <w:rPr>
          <w:rFonts w:hint="eastAsia"/>
          <w:sz w:val="24"/>
        </w:rPr>
        <w:t>：2021年公众网民网络安全感评价</w:t>
      </w:r>
      <w:bookmarkEnd w:id="51"/>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7.84%</w:t>
      </w:r>
      <w:r>
        <w:rPr>
          <w:rFonts w:hint="eastAsia"/>
        </w:rPr>
        <w:t>的网民认为网络安全感有明显提升，</w:t>
      </w:r>
      <w:r>
        <w:rPr>
          <w:rFonts w:hint="eastAsia"/>
          <w:color w:val="000000" w:themeColor="text1"/>
          <w14:textFill>
            <w14:solidFill>
              <w14:schemeClr w14:val="tx1"/>
            </w14:solidFill>
          </w14:textFill>
        </w:rPr>
        <w:t>36.01%</w:t>
      </w:r>
      <w:r>
        <w:rPr>
          <w:rFonts w:hint="eastAsia"/>
        </w:rPr>
        <w:t>网民认为有略有改善，两者相加达</w:t>
      </w:r>
      <w:r>
        <w:rPr>
          <w:rFonts w:hint="eastAsia"/>
          <w:color w:val="000000" w:themeColor="text1"/>
          <w14:textFill>
            <w14:solidFill>
              <w14:schemeClr w14:val="tx1"/>
            </w14:solidFill>
          </w14:textFill>
        </w:rPr>
        <w:t>43.85%。</w:t>
      </w:r>
      <w:r>
        <w:rPr>
          <w:rFonts w:hint="eastAsia"/>
          <w:b/>
          <w:bCs/>
        </w:rPr>
        <w:t>相较于全国数据，没有变化的占比高了10.81个百分点。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14</w:t>
      </w:r>
      <w:r>
        <w:rPr>
          <w:rFonts w:ascii="黑体" w:hAnsi="黑体"/>
          <w:sz w:val="24"/>
          <w:szCs w:val="24"/>
        </w:rPr>
        <w:fldChar w:fldCharType="end"/>
      </w:r>
      <w:bookmarkStart w:id="52" w:name="_Toc24614"/>
      <w:r>
        <w:rPr>
          <w:rFonts w:hint="eastAsia" w:ascii="黑体" w:hAnsi="黑体"/>
          <w:sz w:val="24"/>
          <w:szCs w:val="24"/>
        </w:rPr>
        <w:t>：公众网民对网络安全感变化的评价</w:t>
      </w:r>
      <w:bookmarkEnd w:id="52"/>
    </w:p>
    <w:p>
      <w:pPr>
        <w:ind w:firstLine="0" w:firstLineChars="0"/>
      </w:pPr>
      <w:r>
        <w:rPr>
          <w:rFonts w:hint="eastAsia"/>
        </w:rPr>
        <w:t>（图表数据来源：公众网民版一级问卷第15题：与去年相比，您使用网络时安全感是否有变化？）</w:t>
      </w:r>
    </w:p>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76.82%</w:t>
      </w:r>
      <w:r>
        <w:rPr>
          <w:rFonts w:hint="eastAsia" w:asciiTheme="minorEastAsia" w:hAnsiTheme="minorEastAsia"/>
        </w:rPr>
        <w:t>，其次是</w:t>
      </w:r>
      <w:r>
        <w:rPr>
          <w:rFonts w:hint="eastAsia"/>
        </w:rPr>
        <w:t>侵犯个人信息（采集规则不规范、过度采集、个人信息泄露、个人信息滥用、注销规则不完善）</w:t>
      </w:r>
      <w:r>
        <w:rPr>
          <w:rFonts w:hint="eastAsia" w:asciiTheme="minorEastAsia" w:hAnsiTheme="minorEastAsia"/>
        </w:rPr>
        <w:t>发生率</w:t>
      </w:r>
      <w:r>
        <w:rPr>
          <w:rFonts w:hint="eastAsia"/>
        </w:rPr>
        <w:t>60.66%</w:t>
      </w:r>
      <w:r>
        <w:rPr>
          <w:rFonts w:hint="eastAsia" w:asciiTheme="minorEastAsia" w:hAnsiTheme="minorEastAsia"/>
        </w:rPr>
        <w:t>，第三是</w:t>
      </w:r>
      <w:r>
        <w:rPr>
          <w:rFonts w:hint="eastAsia"/>
        </w:rPr>
        <w:t>违法有害信息（淫秽色情、网络赌博、网络谣言、侮辱诽谤、违禁物品信息、暴恐音视频、虚假广告）</w:t>
      </w:r>
      <w:r>
        <w:rPr>
          <w:rFonts w:hint="eastAsia" w:asciiTheme="minorEastAsia" w:hAnsiTheme="minorEastAsia"/>
        </w:rPr>
        <w:t>发生率为</w:t>
      </w:r>
      <w:r>
        <w:rPr>
          <w:rFonts w:hint="eastAsia"/>
        </w:rPr>
        <w:t>49.09%</w:t>
      </w:r>
      <w:r>
        <w:rPr>
          <w:rFonts w:hint="eastAsia" w:asciiTheme="minorEastAsia" w:hAnsiTheme="minorEastAsia"/>
        </w:rPr>
        <w:t>，第四是</w:t>
      </w:r>
      <w:r>
        <w:rPr>
          <w:rFonts w:hint="eastAsia"/>
        </w:rPr>
        <w:t>利用网络实施违法犯罪（金融网络诈骗、电信网络诈骗、网络支付诈骗、数据违法交易、账号违法交易、侵犯知识产权、套路贷、网络传销、网络招嫖）</w:t>
      </w:r>
      <w:r>
        <w:rPr>
          <w:rFonts w:hint="eastAsia" w:asciiTheme="minorEastAsia" w:hAnsiTheme="minorEastAsia"/>
        </w:rPr>
        <w:t>发生率为</w:t>
      </w:r>
      <w:r>
        <w:rPr>
          <w:rFonts w:hint="eastAsia"/>
        </w:rPr>
        <w:t>23.29%</w:t>
      </w:r>
      <w:r>
        <w:rPr>
          <w:rFonts w:hint="eastAsia" w:asciiTheme="minorEastAsia" w:hAnsiTheme="minorEastAsia"/>
        </w:rPr>
        <w:t>。</w:t>
      </w:r>
      <w:r>
        <w:rPr>
          <w:rFonts w:hint="eastAsia"/>
          <w:b/>
          <w:bCs/>
        </w:rPr>
        <w:t>与全国数据相比，网络入侵攻击（病毒木马、Wi-Fi蹭网、账号被盗）的人员比例要低7.47个百分点，侵犯个人信息（采集规则不规范、过度采集、个人信息泄露、个人信息滥用、注销规则不完善）的人员比例要高16.24个百分点。</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0"/>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53" w:name="_Toc19203702"/>
      <w:bookmarkStart w:id="54"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55" w:name="_Toc25455"/>
      <w:r>
        <w:rPr>
          <w:rFonts w:hint="eastAsia"/>
          <w:sz w:val="24"/>
        </w:rPr>
        <w:t>：公众网民常遇见的网络安全问题</w:t>
      </w:r>
      <w:bookmarkEnd w:id="53"/>
      <w:bookmarkEnd w:id="54"/>
      <w:bookmarkEnd w:id="55"/>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56" w:name="_Toc26823"/>
      <w:r>
        <w:rPr>
          <w:rFonts w:hint="eastAsia"/>
          <w:lang w:val="en-US" w:eastAsia="zh-CN"/>
        </w:rPr>
        <w:t>3</w:t>
      </w:r>
      <w:r>
        <w:rPr>
          <w:rFonts w:hint="eastAsia"/>
        </w:rPr>
        <w:t>.4网络安全治理成效评价</w:t>
      </w:r>
      <w:bookmarkEnd w:id="56"/>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52.22</w:t>
      </w:r>
      <w:r>
        <w:rPr>
          <w:rFonts w:hint="eastAsia"/>
        </w:rPr>
        <w:t>%，其次是</w:t>
      </w:r>
      <w:r>
        <w:t>满意</w:t>
      </w:r>
      <w:r>
        <w:rPr>
          <w:rFonts w:hint="eastAsia"/>
        </w:rPr>
        <w:t>占</w:t>
      </w:r>
      <w:r>
        <w:t>25.87</w:t>
      </w:r>
      <w:r>
        <w:rPr>
          <w:rFonts w:hint="eastAsia"/>
        </w:rPr>
        <w:t>%，第三是</w:t>
      </w:r>
      <w:r>
        <w:t>不满意</w:t>
      </w:r>
      <w:r>
        <w:rPr>
          <w:rFonts w:hint="eastAsia"/>
        </w:rPr>
        <w:t>占</w:t>
      </w:r>
      <w:r>
        <w:t>9.57</w:t>
      </w:r>
      <w:r>
        <w:rPr>
          <w:rFonts w:hint="eastAsia"/>
        </w:rPr>
        <w:t>%。认为好评（很满意和满意）的占</w:t>
      </w:r>
      <w:r>
        <w:t>3</w:t>
      </w:r>
      <w:r>
        <w:rPr>
          <w:color w:val="auto"/>
        </w:rPr>
        <w:t>2.70</w:t>
      </w:r>
      <w:r>
        <w:rPr>
          <w:rFonts w:hint="eastAsia"/>
          <w:color w:val="auto"/>
        </w:rPr>
        <w:t>%，低于评价为一般的比例，负面评价的共占</w:t>
      </w:r>
      <w:r>
        <w:rPr>
          <w:color w:val="auto"/>
        </w:rPr>
        <w:t>15.08</w:t>
      </w:r>
      <w:r>
        <w:rPr>
          <w:rFonts w:hint="eastAsia"/>
          <w:color w:val="auto"/>
        </w:rPr>
        <w:t>%；总体评价是</w:t>
      </w:r>
      <w:r>
        <w:rPr>
          <w:color w:val="auto"/>
        </w:rPr>
        <w:t>一般</w:t>
      </w:r>
      <w:r>
        <w:rPr>
          <w:rFonts w:hint="eastAsia"/>
          <w:color w:val="auto"/>
        </w:rPr>
        <w:t>。</w:t>
      </w:r>
      <w:r>
        <w:rPr>
          <w:rFonts w:hint="eastAsia"/>
          <w:b/>
          <w:bCs/>
          <w:color w:val="auto"/>
        </w:rPr>
        <w:t>与全国数据相比，很满意</w:t>
      </w:r>
      <w:r>
        <w:rPr>
          <w:rFonts w:hint="eastAsia"/>
          <w:b/>
          <w:bCs/>
        </w:rPr>
        <w:t>的人员比例要低12.23个百分点，一般的人员比例要高11.39个百分点。</w:t>
      </w:r>
    </w:p>
    <w:p>
      <w:pPr>
        <w:ind w:firstLine="0" w:firstLineChars="0"/>
        <w:jc w:val="center"/>
      </w:pPr>
      <w:r>
        <w:rPr>
          <w:rFonts w:ascii="等线" w:hAnsi="等线" w:eastAsia="等线"/>
          <w:color w:val="000000"/>
        </w:rPr>
        <w:drawing>
          <wp:inline distT="0" distB="0" distL="0" distR="0">
            <wp:extent cx="5095875"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57" w:name="_Toc19203703"/>
      <w:bookmarkStart w:id="58"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59" w:name="_Toc18550"/>
      <w:r>
        <w:rPr>
          <w:rFonts w:hint="eastAsia"/>
          <w:sz w:val="24"/>
        </w:rPr>
        <w:t>：</w:t>
      </w:r>
      <w:bookmarkEnd w:id="57"/>
      <w:bookmarkEnd w:id="58"/>
      <w:r>
        <w:rPr>
          <w:rFonts w:hint="eastAsia"/>
          <w:sz w:val="24"/>
        </w:rPr>
        <w:t>互联网企业履行网络安全责任方面满意度评价</w:t>
      </w:r>
      <w:bookmarkEnd w:id="59"/>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w:t>
      </w:r>
      <w:r>
        <w:rPr>
          <w:rFonts w:hint="eastAsia"/>
          <w:color w:val="auto"/>
        </w:rPr>
        <w:t>民对网络安全方面的法治社会建设和依法治理状况评价：认为</w:t>
      </w:r>
      <w:r>
        <w:rPr>
          <w:color w:val="auto"/>
        </w:rPr>
        <w:t>一般</w:t>
      </w:r>
      <w:r>
        <w:rPr>
          <w:rFonts w:hint="eastAsia"/>
          <w:color w:val="auto"/>
        </w:rPr>
        <w:t>的最多占</w:t>
      </w:r>
      <w:r>
        <w:rPr>
          <w:color w:val="auto"/>
        </w:rPr>
        <w:t>46.53</w:t>
      </w:r>
      <w:r>
        <w:rPr>
          <w:rFonts w:hint="eastAsia"/>
          <w:color w:val="auto"/>
        </w:rPr>
        <w:t>%，其次是</w:t>
      </w:r>
      <w:r>
        <w:rPr>
          <w:color w:val="auto"/>
        </w:rPr>
        <w:t>满意</w:t>
      </w:r>
      <w:r>
        <w:rPr>
          <w:rFonts w:hint="eastAsia"/>
          <w:color w:val="auto"/>
        </w:rPr>
        <w:t>占</w:t>
      </w:r>
      <w:r>
        <w:rPr>
          <w:color w:val="auto"/>
        </w:rPr>
        <w:t>35.43</w:t>
      </w:r>
      <w:r>
        <w:rPr>
          <w:rFonts w:hint="eastAsia"/>
          <w:color w:val="auto"/>
        </w:rPr>
        <w:t>%，第三是</w:t>
      </w:r>
      <w:r>
        <w:rPr>
          <w:color w:val="auto"/>
        </w:rPr>
        <w:t>很满意</w:t>
      </w:r>
      <w:r>
        <w:rPr>
          <w:rFonts w:hint="eastAsia"/>
          <w:color w:val="auto"/>
        </w:rPr>
        <w:t>占</w:t>
      </w:r>
      <w:r>
        <w:rPr>
          <w:color w:val="auto"/>
        </w:rPr>
        <w:t>8.84</w:t>
      </w:r>
      <w:r>
        <w:rPr>
          <w:rFonts w:hint="eastAsia"/>
          <w:color w:val="auto"/>
        </w:rPr>
        <w:t>%。认为好评的占</w:t>
      </w:r>
      <w:r>
        <w:rPr>
          <w:color w:val="auto"/>
        </w:rPr>
        <w:t>44.27</w:t>
      </w:r>
      <w:r>
        <w:rPr>
          <w:rFonts w:hint="eastAsia"/>
          <w:color w:val="auto"/>
        </w:rPr>
        <w:t>%，</w:t>
      </w:r>
      <w:r>
        <w:rPr>
          <w:rFonts w:hint="eastAsia"/>
          <w:color w:val="auto"/>
          <w:lang w:val="en-US" w:eastAsia="zh-CN"/>
        </w:rPr>
        <w:t>超过四成</w:t>
      </w:r>
      <w:r>
        <w:rPr>
          <w:rFonts w:hint="eastAsia"/>
          <w:color w:val="auto"/>
        </w:rPr>
        <w:t>，总体评价是</w:t>
      </w:r>
      <w:r>
        <w:rPr>
          <w:rFonts w:hint="eastAsia"/>
          <w:color w:val="auto"/>
          <w:lang w:val="en-US" w:eastAsia="zh-CN"/>
        </w:rPr>
        <w:t>一般</w:t>
      </w:r>
      <w:r>
        <w:rPr>
          <w:rFonts w:hint="eastAsia"/>
          <w:color w:val="auto"/>
        </w:rPr>
        <w:t>为主</w:t>
      </w:r>
      <w:r>
        <w:rPr>
          <w:rFonts w:hint="eastAsia"/>
        </w:rPr>
        <w:t>。</w:t>
      </w:r>
      <w:r>
        <w:rPr>
          <w:rFonts w:hint="eastAsia"/>
          <w:b/>
          <w:bCs/>
        </w:rPr>
        <w:t>与全国数据相比，很满意的人员比例要低11.73个百分点，满意的人员比例要高1.03个百分点。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60" w:name="_Toc23388"/>
      <w:r>
        <w:rPr>
          <w:rFonts w:hint="eastAsia"/>
          <w:sz w:val="24"/>
        </w:rPr>
        <w:t>：网络安全法治社会建设与依法治理满意度评价</w:t>
      </w:r>
      <w:bookmarkEnd w:id="60"/>
    </w:p>
    <w:p>
      <w:pPr>
        <w:ind w:firstLine="0" w:firstLineChars="0"/>
      </w:pPr>
      <w:r>
        <w:rPr>
          <w:rFonts w:hint="eastAsia"/>
        </w:rPr>
        <w:t>（图表数据来源：公众网民版主问卷第18题：您认为网络安全方面的法治社会建设和依法治理状况如何？）</w:t>
      </w:r>
    </w:p>
    <w:p>
      <w:pPr>
        <w:ind w:firstLine="0" w:firstLineChars="0"/>
      </w:pPr>
    </w:p>
    <w:p>
      <w:pPr>
        <w:rPr>
          <w:color w:val="auto"/>
        </w:rPr>
      </w:pPr>
      <w:r>
        <w:rPr>
          <w:rFonts w:hint="eastAsia"/>
        </w:rPr>
        <w:t>（3）政府在网络监管和执</w:t>
      </w:r>
      <w:r>
        <w:rPr>
          <w:rFonts w:hint="eastAsia"/>
          <w:color w:val="auto"/>
        </w:rPr>
        <w:t>法表现的评价</w:t>
      </w:r>
    </w:p>
    <w:p>
      <w:pPr>
        <w:rPr>
          <w:b/>
          <w:bCs/>
        </w:rPr>
      </w:pPr>
      <w:r>
        <w:rPr>
          <w:rFonts w:hint="eastAsia"/>
          <w:color w:val="auto"/>
        </w:rPr>
        <w:t>公众网民对政府在网络监管和执法表现的满意度评价：认为</w:t>
      </w:r>
      <w:r>
        <w:rPr>
          <w:color w:val="auto"/>
        </w:rPr>
        <w:t>一般</w:t>
      </w:r>
      <w:r>
        <w:rPr>
          <w:rFonts w:hint="eastAsia"/>
          <w:color w:val="auto"/>
        </w:rPr>
        <w:t>的最多占</w:t>
      </w:r>
      <w:r>
        <w:rPr>
          <w:color w:val="auto"/>
        </w:rPr>
        <w:t>42.36</w:t>
      </w:r>
      <w:r>
        <w:rPr>
          <w:rFonts w:hint="eastAsia"/>
          <w:color w:val="auto"/>
        </w:rPr>
        <w:t>%，其次是</w:t>
      </w:r>
      <w:r>
        <w:rPr>
          <w:color w:val="auto"/>
        </w:rPr>
        <w:t>满意</w:t>
      </w:r>
      <w:r>
        <w:rPr>
          <w:rFonts w:hint="eastAsia"/>
          <w:color w:val="auto"/>
        </w:rPr>
        <w:t>占</w:t>
      </w:r>
      <w:r>
        <w:rPr>
          <w:color w:val="auto"/>
        </w:rPr>
        <w:t>38.63</w:t>
      </w:r>
      <w:r>
        <w:rPr>
          <w:rFonts w:hint="eastAsia"/>
          <w:color w:val="auto"/>
        </w:rPr>
        <w:t>%，第三是</w:t>
      </w:r>
      <w:r>
        <w:rPr>
          <w:color w:val="auto"/>
        </w:rPr>
        <w:t>很满意</w:t>
      </w:r>
      <w:r>
        <w:rPr>
          <w:rFonts w:hint="eastAsia"/>
          <w:color w:val="auto"/>
        </w:rPr>
        <w:t>占</w:t>
      </w:r>
      <w:r>
        <w:rPr>
          <w:color w:val="auto"/>
        </w:rPr>
        <w:t>10.91</w:t>
      </w:r>
      <w:r>
        <w:rPr>
          <w:rFonts w:hint="eastAsia"/>
          <w:color w:val="auto"/>
        </w:rPr>
        <w:t>%。认为好评（很满意和满意）的占</w:t>
      </w:r>
      <w:r>
        <w:rPr>
          <w:color w:val="auto"/>
        </w:rPr>
        <w:t>49.54</w:t>
      </w:r>
      <w:r>
        <w:rPr>
          <w:rFonts w:hint="eastAsia"/>
          <w:color w:val="auto"/>
        </w:rPr>
        <w:t>%，</w:t>
      </w:r>
      <w:r>
        <w:rPr>
          <w:color w:val="auto"/>
        </w:rPr>
        <w:t>接近一半</w:t>
      </w:r>
      <w:r>
        <w:rPr>
          <w:rFonts w:hint="eastAsia"/>
          <w:color w:val="auto"/>
        </w:rPr>
        <w:t>，总体评价是</w:t>
      </w:r>
      <w:r>
        <w:rPr>
          <w:color w:val="auto"/>
        </w:rPr>
        <w:t>中到</w:t>
      </w:r>
      <w:r>
        <w:rPr>
          <w:rFonts w:hint="eastAsia"/>
          <w:color w:val="auto"/>
          <w:lang w:val="en-US" w:eastAsia="zh-CN"/>
        </w:rPr>
        <w:t>好评</w:t>
      </w:r>
      <w:r>
        <w:rPr>
          <w:rFonts w:hint="eastAsia"/>
          <w:color w:val="auto"/>
        </w:rPr>
        <w:t>为主。</w:t>
      </w:r>
      <w:r>
        <w:rPr>
          <w:rFonts w:hint="eastAsia"/>
          <w:b/>
          <w:bCs/>
          <w:color w:val="auto"/>
        </w:rPr>
        <w:t>与</w:t>
      </w:r>
      <w:r>
        <w:rPr>
          <w:rFonts w:hint="eastAsia"/>
          <w:b/>
          <w:bCs/>
        </w:rPr>
        <w:t>全国数据相比，很满意的人员比例要低11.15个百分点，满意的人员比例要高3.08个百分点。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61" w:name="_Toc20133"/>
      <w:r>
        <w:rPr>
          <w:rFonts w:hint="eastAsia"/>
          <w:sz w:val="24"/>
        </w:rPr>
        <w:t>：政府在网络监管和执法表现的满意度评价</w:t>
      </w:r>
      <w:bookmarkEnd w:id="61"/>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w:t>
      </w:r>
      <w:r>
        <w:rPr>
          <w:rFonts w:hint="eastAsia"/>
          <w:color w:val="auto"/>
        </w:rPr>
        <w:t>府网上服务的评价：认为</w:t>
      </w:r>
      <w:r>
        <w:rPr>
          <w:color w:val="auto"/>
        </w:rPr>
        <w:t>满意</w:t>
      </w:r>
      <w:r>
        <w:rPr>
          <w:rFonts w:hint="eastAsia"/>
          <w:color w:val="auto"/>
        </w:rPr>
        <w:t>的最多占</w:t>
      </w:r>
      <w:r>
        <w:rPr>
          <w:color w:val="auto"/>
        </w:rPr>
        <w:t>42.99</w:t>
      </w:r>
      <w:r>
        <w:rPr>
          <w:rFonts w:hint="eastAsia"/>
          <w:color w:val="auto"/>
        </w:rPr>
        <w:t>%，其次是</w:t>
      </w:r>
      <w:r>
        <w:rPr>
          <w:color w:val="auto"/>
        </w:rPr>
        <w:t>一般</w:t>
      </w:r>
      <w:r>
        <w:rPr>
          <w:rFonts w:hint="eastAsia"/>
          <w:color w:val="auto"/>
        </w:rPr>
        <w:t>占</w:t>
      </w:r>
      <w:r>
        <w:rPr>
          <w:color w:val="auto"/>
        </w:rPr>
        <w:t>38.11</w:t>
      </w:r>
      <w:r>
        <w:rPr>
          <w:rFonts w:hint="eastAsia"/>
          <w:color w:val="auto"/>
        </w:rPr>
        <w:t>%，第三是</w:t>
      </w:r>
      <w:r>
        <w:rPr>
          <w:color w:val="auto"/>
        </w:rPr>
        <w:t>很满意</w:t>
      </w:r>
      <w:r>
        <w:rPr>
          <w:rFonts w:hint="eastAsia"/>
          <w:color w:val="auto"/>
        </w:rPr>
        <w:t>占</w:t>
      </w:r>
      <w:r>
        <w:rPr>
          <w:color w:val="auto"/>
        </w:rPr>
        <w:t>12.54</w:t>
      </w:r>
      <w:r>
        <w:rPr>
          <w:rFonts w:hint="eastAsia"/>
          <w:color w:val="auto"/>
        </w:rPr>
        <w:t>%。认为好评（很满意和满意）的占</w:t>
      </w:r>
      <w:r>
        <w:rPr>
          <w:color w:val="auto"/>
        </w:rPr>
        <w:t>55.53</w:t>
      </w:r>
      <w:r>
        <w:rPr>
          <w:rFonts w:hint="eastAsia"/>
          <w:color w:val="auto"/>
        </w:rPr>
        <w:t>%，超过一半，总体评价是好评为主。</w:t>
      </w:r>
      <w:r>
        <w:rPr>
          <w:rFonts w:hint="eastAsia"/>
          <w:b/>
          <w:bCs/>
          <w:color w:val="auto"/>
        </w:rPr>
        <w:t>与全国数</w:t>
      </w:r>
      <w:r>
        <w:rPr>
          <w:rFonts w:hint="eastAsia"/>
          <w:b/>
          <w:bCs/>
        </w:rPr>
        <w:t>据相比，很满意的人员比例要低9.06个百分点，满意的人员比例要高6.61个百分点。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62" w:name="_Toc14711"/>
      <w:r>
        <w:rPr>
          <w:rFonts w:hint="eastAsia"/>
          <w:sz w:val="24"/>
        </w:rPr>
        <w:t>：政府网上服务的满意度评价</w:t>
      </w:r>
      <w:bookmarkEnd w:id="62"/>
    </w:p>
    <w:p>
      <w:pPr>
        <w:ind w:firstLine="0" w:firstLineChars="0"/>
      </w:pPr>
      <w:r>
        <w:rPr>
          <w:rFonts w:hint="eastAsia"/>
        </w:rPr>
        <w:t>（图表数据来源：公众网民版主问卷第20题：您认为政府在网上服务方面的表现如何？）</w:t>
      </w:r>
    </w:p>
    <w:p>
      <w:pPr>
        <w:ind w:firstLine="0" w:firstLineChars="0"/>
      </w:pPr>
    </w:p>
    <w:p>
      <w:pPr>
        <w:rPr>
          <w:color w:val="auto"/>
        </w:rPr>
      </w:pPr>
      <w:r>
        <w:rPr>
          <w:rFonts w:hint="eastAsia"/>
        </w:rPr>
        <w:t>（5）网络安全治理总体状况的评价</w:t>
      </w:r>
    </w:p>
    <w:p>
      <w:pPr>
        <w:rPr>
          <w:rFonts w:ascii="宋体" w:hAnsi="宋体" w:cs="宋体"/>
          <w:b/>
          <w:bCs/>
        </w:rPr>
      </w:pPr>
      <w:r>
        <w:rPr>
          <w:rFonts w:hint="eastAsia"/>
          <w:color w:val="auto"/>
        </w:rPr>
        <w:t>公众网民对我国网络安全治理总体状况满意度评价：认为</w:t>
      </w:r>
      <w:r>
        <w:rPr>
          <w:color w:val="auto"/>
        </w:rPr>
        <w:t>一般</w:t>
      </w:r>
      <w:r>
        <w:rPr>
          <w:rFonts w:hint="eastAsia"/>
          <w:color w:val="auto"/>
        </w:rPr>
        <w:t>的最多占</w:t>
      </w:r>
      <w:r>
        <w:rPr>
          <w:color w:val="auto"/>
        </w:rPr>
        <w:t>43.44</w:t>
      </w:r>
      <w:r>
        <w:rPr>
          <w:rFonts w:hint="eastAsia"/>
          <w:color w:val="auto"/>
        </w:rPr>
        <w:t>%，其次是</w:t>
      </w:r>
      <w:r>
        <w:rPr>
          <w:color w:val="auto"/>
        </w:rPr>
        <w:t>满意</w:t>
      </w:r>
      <w:r>
        <w:rPr>
          <w:rFonts w:hint="eastAsia"/>
          <w:color w:val="auto"/>
        </w:rPr>
        <w:t>占</w:t>
      </w:r>
      <w:r>
        <w:rPr>
          <w:color w:val="auto"/>
        </w:rPr>
        <w:t>39.61</w:t>
      </w:r>
      <w:r>
        <w:rPr>
          <w:rFonts w:hint="eastAsia"/>
          <w:color w:val="auto"/>
        </w:rPr>
        <w:t>%，第三是</w:t>
      </w:r>
      <w:r>
        <w:rPr>
          <w:color w:val="auto"/>
        </w:rPr>
        <w:t>很满意</w:t>
      </w:r>
      <w:r>
        <w:rPr>
          <w:rFonts w:hint="eastAsia"/>
          <w:color w:val="auto"/>
        </w:rPr>
        <w:t>占</w:t>
      </w:r>
      <w:r>
        <w:rPr>
          <w:color w:val="auto"/>
        </w:rPr>
        <w:t>9.17</w:t>
      </w:r>
      <w:r>
        <w:rPr>
          <w:rFonts w:hint="eastAsia"/>
          <w:color w:val="auto"/>
        </w:rPr>
        <w:t>%。认为满意以上的评价（很满意和满意）的占48.78%，</w:t>
      </w:r>
      <w:r>
        <w:rPr>
          <w:rFonts w:hint="eastAsia"/>
          <w:color w:val="auto"/>
          <w:lang w:val="en-US" w:eastAsia="zh-CN"/>
        </w:rPr>
        <w:t>接近</w:t>
      </w:r>
      <w:r>
        <w:rPr>
          <w:rFonts w:hint="eastAsia"/>
          <w:color w:val="auto"/>
        </w:rPr>
        <w:t>一半，总体评价是</w:t>
      </w:r>
      <w:r>
        <w:rPr>
          <w:rFonts w:hint="eastAsia"/>
          <w:color w:val="auto"/>
          <w:lang w:val="en-US" w:eastAsia="zh-CN"/>
        </w:rPr>
        <w:t>中到好评</w:t>
      </w:r>
      <w:r>
        <w:rPr>
          <w:rFonts w:hint="eastAsia"/>
        </w:rPr>
        <w:t>为主。</w:t>
      </w:r>
      <w:r>
        <w:rPr>
          <w:rFonts w:hint="eastAsia"/>
          <w:b/>
          <w:bCs/>
        </w:rPr>
        <w:t>与全国数据相比，很满意的人员比例要低13.28个百分点，满意的人员比例要高3.2个百分点。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w:t>
      </w:r>
      <w:r>
        <w:fldChar w:fldCharType="end"/>
      </w:r>
      <w:bookmarkStart w:id="63" w:name="_Toc24795"/>
      <w:r>
        <w:rPr>
          <w:rFonts w:hint="eastAsia"/>
        </w:rPr>
        <w:t>：网络安全治理总体状况的评价</w:t>
      </w:r>
      <w:bookmarkEnd w:id="63"/>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64" w:name="_Toc19207416"/>
    </w:p>
    <w:p>
      <w:pPr>
        <w:rPr>
          <w:rFonts w:hint="eastAsia"/>
        </w:rPr>
      </w:pPr>
      <w:r>
        <w:rPr>
          <w:rFonts w:hint="eastAsia"/>
        </w:rPr>
        <w:br w:type="page"/>
      </w:r>
    </w:p>
    <w:p>
      <w:pPr>
        <w:pStyle w:val="2"/>
      </w:pPr>
      <w:bookmarkStart w:id="65" w:name="_Toc15686"/>
      <w:r>
        <w:rPr>
          <w:rFonts w:hint="eastAsia"/>
          <w:lang w:val="en-US" w:eastAsia="zh-CN"/>
        </w:rPr>
        <w:t>四</w:t>
      </w:r>
      <w:r>
        <w:rPr>
          <w:rFonts w:hint="eastAsia"/>
        </w:rPr>
        <w:t>、公众网民版专题分析</w:t>
      </w:r>
      <w:bookmarkEnd w:id="64"/>
      <w:bookmarkEnd w:id="65"/>
    </w:p>
    <w:p>
      <w:pPr>
        <w:pStyle w:val="3"/>
        <w:rPr>
          <w:rFonts w:hint="eastAsia"/>
        </w:rPr>
      </w:pPr>
      <w:bookmarkStart w:id="66" w:name="_Toc19207417"/>
      <w:bookmarkStart w:id="67" w:name="_Toc3896"/>
      <w:r>
        <w:rPr>
          <w:rFonts w:hint="eastAsia"/>
          <w:lang w:val="en-US" w:eastAsia="zh-CN"/>
        </w:rPr>
        <w:t>4</w:t>
      </w:r>
      <w:r>
        <w:rPr>
          <w:rFonts w:hint="eastAsia"/>
        </w:rPr>
        <w:t>.1专题1：网络安全法治社会建设专题</w:t>
      </w:r>
      <w:bookmarkEnd w:id="66"/>
      <w:bookmarkEnd w:id="67"/>
    </w:p>
    <w:p>
      <w:r>
        <w:rPr>
          <w:rFonts w:hint="eastAsia"/>
        </w:rPr>
        <w:t>参加本专题调查的公众网民数量为</w:t>
      </w:r>
      <w:r>
        <w:t>3488</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89.15</w:t>
      </w:r>
      <w:r>
        <w:rPr>
          <w:rFonts w:hint="eastAsia"/>
        </w:rPr>
        <w:t>%了解</w:t>
      </w:r>
      <w:r>
        <w:t>《中华人民共和国网络安全法》</w:t>
      </w:r>
      <w:r>
        <w:rPr>
          <w:rFonts w:hint="eastAsia"/>
        </w:rPr>
        <w:t>，</w:t>
      </w:r>
      <w:r>
        <w:t>35.75</w:t>
      </w:r>
      <w:r>
        <w:rPr>
          <w:rFonts w:hint="eastAsia"/>
        </w:rPr>
        <w:t>%公众网民了解</w:t>
      </w:r>
      <w:r>
        <w:t>《互联网个人信息安全保护指南》</w:t>
      </w:r>
      <w:r>
        <w:rPr>
          <w:rFonts w:hint="eastAsia"/>
        </w:rPr>
        <w:t>、</w:t>
      </w:r>
      <w:r>
        <w:t>30.73</w:t>
      </w:r>
      <w:r>
        <w:rPr>
          <w:rFonts w:hint="eastAsia"/>
        </w:rPr>
        <w:t>%网民了解</w:t>
      </w:r>
      <w:r>
        <w:t>《中华人民共和国电子商务法》</w:t>
      </w:r>
      <w:r>
        <w:rPr>
          <w:rFonts w:hint="eastAsia"/>
        </w:rPr>
        <w:t>；</w:t>
      </w:r>
      <w:r>
        <w:t>《儿童个人信息网络保护规定》</w:t>
      </w:r>
      <w:r>
        <w:rPr>
          <w:rFonts w:hint="eastAsia"/>
        </w:rPr>
        <w:t>、</w:t>
      </w:r>
      <w:r>
        <w:t>《网络信息内容生态治理规定》</w:t>
      </w:r>
      <w:r>
        <w:rPr>
          <w:rFonts w:hint="eastAsia"/>
        </w:rPr>
        <w:t>了解的人也比较多，分别占</w:t>
      </w:r>
      <w:r>
        <w:t>30.65</w:t>
      </w:r>
      <w:r>
        <w:rPr>
          <w:rFonts w:hint="eastAsia"/>
        </w:rPr>
        <w:t>%和</w:t>
      </w:r>
      <w:r>
        <w:t>29.53</w:t>
      </w:r>
      <w:r>
        <w:rPr>
          <w:rFonts w:hint="eastAsia"/>
        </w:rPr>
        <w:t>%。数据显示网络安全领域的普法工作取得一定的成效。</w:t>
      </w:r>
      <w:r>
        <w:rPr>
          <w:rFonts w:hint="eastAsia"/>
          <w:b/>
          <w:bCs/>
        </w:rPr>
        <w:t>相较于全国数据，《中华人民共和国网络安全法》的占比高了4.31个百分点。</w:t>
      </w:r>
    </w:p>
    <w:p>
      <w:pPr>
        <w:ind w:firstLine="0" w:firstLineChars="0"/>
        <w:jc w:val="center"/>
      </w:pPr>
      <w:r>
        <w:rPr>
          <w:rFonts w:ascii="等线" w:hAnsi="等线" w:eastAsia="等线"/>
          <w:color w:val="000000"/>
        </w:rPr>
        <w:drawing>
          <wp:inline distT="0" distB="0" distL="0" distR="0">
            <wp:extent cx="5095875" cy="361950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68" w:name="_Toc19203715"/>
      <w:bookmarkStart w:id="69" w:name="_Toc193056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21</w:t>
      </w:r>
      <w:r>
        <w:rPr>
          <w:sz w:val="24"/>
        </w:rPr>
        <w:fldChar w:fldCharType="end"/>
      </w:r>
      <w:bookmarkStart w:id="70" w:name="_Toc27610"/>
      <w:r>
        <w:rPr>
          <w:rFonts w:hint="eastAsia"/>
          <w:sz w:val="24"/>
        </w:rPr>
        <w:t>：</w:t>
      </w:r>
      <w:bookmarkEnd w:id="68"/>
      <w:bookmarkEnd w:id="69"/>
      <w:r>
        <w:rPr>
          <w:rFonts w:hint="eastAsia"/>
          <w:sz w:val="24"/>
        </w:rPr>
        <w:t>公众网民对网络安全法律、规章及政策标准的了解</w:t>
      </w:r>
      <w:bookmarkEnd w:id="70"/>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80.36</w:t>
      </w:r>
      <w:r>
        <w:rPr>
          <w:rFonts w:hint="eastAsia"/>
        </w:rPr>
        <w:t>%，</w:t>
      </w:r>
      <w:r>
        <w:t>政府(普法宣传活动)</w:t>
      </w:r>
      <w:r>
        <w:rPr>
          <w:rFonts w:hint="eastAsia"/>
        </w:rPr>
        <w:t>的达</w:t>
      </w:r>
      <w:r>
        <w:t>69.12</w:t>
      </w:r>
      <w:r>
        <w:rPr>
          <w:rFonts w:hint="eastAsia"/>
        </w:rPr>
        <w:t>%，</w:t>
      </w:r>
      <w:r>
        <w:t>单位(内部培训、宣传)</w:t>
      </w:r>
      <w:r>
        <w:rPr>
          <w:rFonts w:hint="eastAsia"/>
        </w:rPr>
        <w:t>63.3%，</w:t>
      </w:r>
      <w:r>
        <w:t>互联网</w:t>
      </w:r>
      <w:r>
        <w:rPr>
          <w:rFonts w:hint="eastAsia"/>
        </w:rPr>
        <w:t>45.35%，</w:t>
      </w:r>
      <w:r>
        <w:t>学校(网络安全专业课、竞赛)</w:t>
      </w:r>
      <w:r>
        <w:rPr>
          <w:rFonts w:hint="eastAsia"/>
        </w:rPr>
        <w:t>29.53%，</w:t>
      </w:r>
      <w:r>
        <w:t>互联网行业协会(网络安全讲座、培训班)</w:t>
      </w:r>
      <w:r>
        <w:rPr>
          <w:rFonts w:hint="eastAsia"/>
        </w:rPr>
        <w:t>14.55%。</w:t>
      </w:r>
      <w:r>
        <w:rPr>
          <w:rFonts w:hint="eastAsia"/>
          <w:b/>
          <w:bCs/>
        </w:rPr>
        <w:t>与全国数据相比，互联网行业协会(网络安全讲座、培训班)的人员比例要低14.85个百分点，大众媒体(报刊、杂志、电视、广播)的人员比例要高3.19个百分点。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7"/>
                    <a:stretch>
                      <a:fillRect/>
                    </a:stretch>
                  </pic:blipFill>
                  <pic:spPr>
                    <a:xfrm>
                      <a:off x="0" y="0"/>
                      <a:ext cx="5095875" cy="3619500"/>
                    </a:xfrm>
                    <a:prstGeom prst="rect">
                      <a:avLst/>
                    </a:prstGeom>
                  </pic:spPr>
                </pic:pic>
              </a:graphicData>
            </a:graphic>
          </wp:inline>
        </w:drawing>
      </w:r>
    </w:p>
    <w:p>
      <w:pPr>
        <w:pStyle w:val="6"/>
        <w:jc w:val="center"/>
        <w:rPr>
          <w:sz w:val="24"/>
        </w:rPr>
      </w:pPr>
      <w:bookmarkStart w:id="71" w:name="_Toc19203716"/>
      <w:bookmarkStart w:id="72" w:name="_Toc1930562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End w:id="71"/>
      <w:bookmarkEnd w:id="72"/>
      <w:bookmarkStart w:id="73" w:name="_Toc25006"/>
      <w:r>
        <w:rPr>
          <w:rFonts w:hint="eastAsia"/>
          <w:sz w:val="24"/>
        </w:rPr>
        <w:t>：网络安全法律法规知识来源渠道</w:t>
      </w:r>
      <w:bookmarkEnd w:id="73"/>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政府(规划)</w:t>
      </w:r>
      <w:r>
        <w:rPr>
          <w:rFonts w:hint="eastAsia"/>
        </w:rPr>
        <w:t>（关注度</w:t>
      </w:r>
      <w:r>
        <w:t>77.78</w:t>
      </w:r>
      <w:r>
        <w:rPr>
          <w:rFonts w:hint="eastAsia"/>
        </w:rPr>
        <w:t>%），第二位是</w:t>
      </w:r>
      <w:r>
        <w:t>媒体(宣传)</w:t>
      </w:r>
      <w:r>
        <w:rPr>
          <w:rFonts w:hint="eastAsia"/>
        </w:rPr>
        <w:t>（关注度</w:t>
      </w:r>
      <w:r>
        <w:t>75.52</w:t>
      </w:r>
      <w:r>
        <w:rPr>
          <w:rFonts w:hint="eastAsia"/>
        </w:rPr>
        <w:t>%），第三位是</w:t>
      </w:r>
      <w:r>
        <w:t>学校(教育)</w:t>
      </w:r>
      <w:r>
        <w:rPr>
          <w:rFonts w:hint="eastAsia"/>
        </w:rPr>
        <w:t>（关注度</w:t>
      </w:r>
      <w:r>
        <w:t>54.83</w:t>
      </w:r>
      <w:r>
        <w:rPr>
          <w:rFonts w:hint="eastAsia"/>
        </w:rPr>
        <w:t>%）。</w:t>
      </w:r>
      <w:r>
        <w:rPr>
          <w:rFonts w:hint="eastAsia"/>
          <w:b/>
          <w:bCs/>
        </w:rPr>
        <w:t>与全国数据相比，学校(教育)的人员比例要低10.12个百分点，政府(规划)的人员比例要高11.41个百分点。</w:t>
      </w:r>
    </w:p>
    <w:p>
      <w:pPr>
        <w:ind w:firstLine="0" w:firstLineChars="0"/>
        <w:jc w:val="cente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74" w:name="_Toc19203717"/>
      <w:bookmarkStart w:id="75" w:name="_Toc1930562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Start w:id="76" w:name="_Toc2662"/>
      <w:r>
        <w:rPr>
          <w:rFonts w:hint="eastAsia"/>
          <w:sz w:val="24"/>
        </w:rPr>
        <w:t>：</w:t>
      </w:r>
      <w:bookmarkEnd w:id="74"/>
      <w:bookmarkEnd w:id="75"/>
      <w:r>
        <w:rPr>
          <w:rFonts w:hint="eastAsia"/>
          <w:sz w:val="24"/>
        </w:rPr>
        <w:t>网络安全普法教育工作的薄弱环节</w:t>
      </w:r>
      <w:bookmarkEnd w:id="76"/>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87.43</w:t>
      </w:r>
      <w:r>
        <w:rPr>
          <w:rFonts w:hint="eastAsia"/>
        </w:rPr>
        <w:t>%），第二位是</w:t>
      </w:r>
      <w:r>
        <w:t>互联网络平台安全责任监管细则</w:t>
      </w:r>
      <w:r>
        <w:rPr>
          <w:rFonts w:hint="eastAsia"/>
        </w:rPr>
        <w:t>（关注度</w:t>
      </w:r>
      <w:r>
        <w:t>70.62</w:t>
      </w:r>
      <w:r>
        <w:rPr>
          <w:rFonts w:hint="eastAsia"/>
        </w:rPr>
        <w:t>%），第三位是</w:t>
      </w:r>
      <w:r>
        <w:t>数据安全保护实施细则</w:t>
      </w:r>
      <w:r>
        <w:rPr>
          <w:rFonts w:hint="eastAsia"/>
        </w:rPr>
        <w:t>（关注度</w:t>
      </w:r>
      <w:r>
        <w:t>61.97</w:t>
      </w:r>
      <w:r>
        <w:rPr>
          <w:rFonts w:hint="eastAsia"/>
        </w:rPr>
        <w:t>%），第四位是</w:t>
      </w:r>
      <w:r>
        <w:t>未成年人上网保护</w:t>
      </w:r>
      <w:r>
        <w:rPr>
          <w:rFonts w:hint="eastAsia"/>
        </w:rPr>
        <w:t>（关注度</w:t>
      </w:r>
      <w:r>
        <w:t>59.49</w:t>
      </w:r>
      <w:r>
        <w:rPr>
          <w:rFonts w:hint="eastAsia"/>
        </w:rPr>
        <w:t>%），第五位是</w:t>
      </w:r>
      <w:r>
        <w:t>网络违法犯罪综合防治</w:t>
      </w:r>
      <w:r>
        <w:rPr>
          <w:rFonts w:hint="eastAsia"/>
        </w:rPr>
        <w:t>（关注度</w:t>
      </w:r>
      <w:r>
        <w:t>51.72</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44.2</w:t>
      </w:r>
      <w:r>
        <w:rPr>
          <w:rFonts w:hint="eastAsia"/>
        </w:rPr>
        <w:t>%、</w:t>
      </w:r>
      <w:r>
        <w:t>38.51</w:t>
      </w:r>
      <w:r>
        <w:rPr>
          <w:rFonts w:hint="eastAsia"/>
        </w:rPr>
        <w:t>%、</w:t>
      </w:r>
      <w:r>
        <w:t>33.39</w:t>
      </w:r>
      <w:r>
        <w:rPr>
          <w:rFonts w:hint="eastAsia"/>
        </w:rPr>
        <w:t>%的网民关注。</w:t>
      </w:r>
      <w:r>
        <w:rPr>
          <w:rFonts w:hint="eastAsia"/>
          <w:b/>
          <w:bCs/>
        </w:rPr>
        <w:t>相较于全国数据，数据权利的民事立法、重大网络安全事件应急、其他分别比全国数据低1.18、1.1、1.69个百分点。</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ind w:firstLine="0" w:firstLineChars="0"/>
        <w:jc w:val="center"/>
      </w:pPr>
      <w:bookmarkStart w:id="77" w:name="_Toc19203718"/>
      <w:bookmarkStart w:id="78" w:name="_Toc19305624"/>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24</w:t>
      </w:r>
      <w:r>
        <w:fldChar w:fldCharType="end"/>
      </w:r>
      <w:bookmarkStart w:id="79" w:name="_Toc19875"/>
      <w:r>
        <w:rPr>
          <w:rFonts w:hint="eastAsia"/>
        </w:rPr>
        <w:t>：</w:t>
      </w:r>
      <w:bookmarkEnd w:id="77"/>
      <w:bookmarkEnd w:id="78"/>
      <w:r>
        <w:rPr>
          <w:rFonts w:hint="eastAsia"/>
        </w:rPr>
        <w:t>亟待加强网络安全立法的内容</w:t>
      </w:r>
      <w:bookmarkEnd w:id="79"/>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80" w:name="_Toc19305625"/>
      <w:bookmarkStart w:id="81" w:name="_Toc19203719"/>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58.46%</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35.69%</w:t>
      </w:r>
      <w:r>
        <w:rPr>
          <w:rFonts w:hint="eastAsia" w:asciiTheme="minorEastAsia" w:hAnsiTheme="minorEastAsia"/>
        </w:rPr>
        <w:t>），第三位是</w:t>
      </w:r>
      <w:r>
        <w:rPr>
          <w:rFonts w:hint="eastAsia"/>
        </w:rPr>
        <w:t>网络投资理财（如P2P等）</w:t>
      </w:r>
      <w:r>
        <w:rPr>
          <w:rFonts w:hint="eastAsia" w:asciiTheme="minorEastAsia" w:hAnsiTheme="minorEastAsia"/>
        </w:rPr>
        <w:t>（遇见率</w:t>
      </w:r>
      <w:r>
        <w:rPr>
          <w:rFonts w:hint="eastAsia"/>
        </w:rPr>
        <w:t>30.15%</w:t>
      </w:r>
      <w:r>
        <w:rPr>
          <w:rFonts w:hint="eastAsia" w:asciiTheme="minorEastAsia" w:hAnsiTheme="minorEastAsia"/>
        </w:rPr>
        <w:t>）</w:t>
      </w:r>
      <w:r>
        <w:rPr>
          <w:rFonts w:hint="eastAsia"/>
        </w:rPr>
        <w:t>。其余是</w:t>
      </w:r>
      <w:r>
        <w:t>网络虚拟财产纠纷</w:t>
      </w:r>
      <w:r>
        <w:rPr>
          <w:rFonts w:hint="eastAsia"/>
        </w:rPr>
        <w:t>、</w:t>
      </w:r>
      <w:r>
        <w:t>网络服务合同纠纷</w:t>
      </w:r>
      <w:r>
        <w:rPr>
          <w:rFonts w:hint="eastAsia"/>
        </w:rPr>
        <w:t>、</w:t>
      </w:r>
      <w:r>
        <w:t>网络著作权纠纷</w:t>
      </w:r>
      <w:r>
        <w:rPr>
          <w:rFonts w:hint="eastAsia"/>
        </w:rPr>
        <w:t>，分别有</w:t>
      </w:r>
      <w:r>
        <w:t>28.55</w:t>
      </w:r>
      <w:r>
        <w:rPr>
          <w:rFonts w:hint="eastAsia"/>
        </w:rPr>
        <w:t>%、</w:t>
      </w:r>
      <w:r>
        <w:t>21.73</w:t>
      </w:r>
      <w:r>
        <w:rPr>
          <w:rFonts w:hint="eastAsia"/>
        </w:rPr>
        <w:t>%、</w:t>
      </w:r>
      <w:r>
        <w:t>19.17</w:t>
      </w:r>
      <w:r>
        <w:rPr>
          <w:rFonts w:hint="eastAsia"/>
        </w:rPr>
        <w:t>%的网民遇到过。</w:t>
      </w:r>
      <w:r>
        <w:rPr>
          <w:rFonts w:hint="eastAsia"/>
          <w:b/>
          <w:bCs/>
        </w:rPr>
        <w:t>与全国数据相比，网络著作权纠纷的人员比例要低3.0个百分点，网络交易纠纷的人员比例要高4.6个百分点。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0"/>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25</w:t>
      </w:r>
      <w:r>
        <w:rPr>
          <w:rFonts w:ascii="黑体" w:hAnsi="黑体"/>
          <w:sz w:val="24"/>
          <w:szCs w:val="24"/>
        </w:rPr>
        <w:fldChar w:fldCharType="end"/>
      </w:r>
      <w:bookmarkStart w:id="82" w:name="_Toc18532"/>
      <w:r>
        <w:rPr>
          <w:rFonts w:hint="eastAsia" w:ascii="黑体" w:hAnsi="黑体"/>
          <w:sz w:val="24"/>
          <w:szCs w:val="24"/>
        </w:rPr>
        <w:t>：</w:t>
      </w:r>
      <w:bookmarkEnd w:id="80"/>
      <w:bookmarkEnd w:id="81"/>
      <w:r>
        <w:rPr>
          <w:rFonts w:hint="eastAsia" w:ascii="黑体" w:hAnsi="黑体"/>
          <w:sz w:val="24"/>
          <w:szCs w:val="24"/>
        </w:rPr>
        <w:t>公众网民遇到网络纠纷发生率排序</w:t>
      </w:r>
      <w:bookmarkEnd w:id="82"/>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78.79</w:t>
      </w:r>
      <w:r>
        <w:rPr>
          <w:rFonts w:hint="eastAsia"/>
        </w:rPr>
        <w:t>%），第二位是</w:t>
      </w:r>
      <w:r>
        <w:t>向主管部门(网信办、公安、工信、工商等)投诉</w:t>
      </w:r>
      <w:r>
        <w:rPr>
          <w:rFonts w:hint="eastAsia"/>
        </w:rPr>
        <w:t>（选择率</w:t>
      </w:r>
      <w:r>
        <w:t>43.31</w:t>
      </w:r>
      <w:r>
        <w:rPr>
          <w:rFonts w:hint="eastAsia"/>
        </w:rPr>
        <w:t>%），第三位是</w:t>
      </w:r>
      <w:r>
        <w:t>向消费者协会投诉</w:t>
      </w:r>
      <w:r>
        <w:rPr>
          <w:rFonts w:hint="eastAsia"/>
        </w:rPr>
        <w:t>（选择率</w:t>
      </w:r>
      <w:r>
        <w:t>39.76</w:t>
      </w:r>
      <w:r>
        <w:rPr>
          <w:rFonts w:hint="eastAsia"/>
        </w:rPr>
        <w:t>%）。</w:t>
      </w:r>
      <w:r>
        <w:t>向网络行业协会等社会组织投诉</w:t>
      </w:r>
      <w:r>
        <w:rPr>
          <w:rFonts w:hint="eastAsia"/>
        </w:rPr>
        <w:t>、</w:t>
      </w:r>
      <w:r>
        <w:t>向朋友求助</w:t>
      </w:r>
      <w:r>
        <w:rPr>
          <w:rFonts w:hint="eastAsia"/>
        </w:rPr>
        <w:t>、</w:t>
      </w:r>
      <w:r>
        <w:t>向第三方投诉平台(新浪黑猫、聚投诉等)投诉</w:t>
      </w:r>
      <w:r>
        <w:rPr>
          <w:rFonts w:hint="eastAsia"/>
        </w:rPr>
        <w:t>，分别有</w:t>
      </w:r>
      <w:r>
        <w:t>29.11</w:t>
      </w:r>
      <w:r>
        <w:rPr>
          <w:rFonts w:hint="eastAsia"/>
        </w:rPr>
        <w:t>%、</w:t>
      </w:r>
      <w:r>
        <w:t>24.68</w:t>
      </w:r>
      <w:r>
        <w:rPr>
          <w:rFonts w:hint="eastAsia"/>
        </w:rPr>
        <w:t>%、</w:t>
      </w:r>
      <w:r>
        <w:t>17.1</w:t>
      </w:r>
      <w:r>
        <w:rPr>
          <w:rFonts w:hint="eastAsia"/>
        </w:rPr>
        <w:t>%的应对方式。</w:t>
      </w:r>
      <w:r>
        <w:rPr>
          <w:rFonts w:hint="eastAsia"/>
          <w:b/>
          <w:bCs/>
        </w:rPr>
        <w:t>与全国数据相比，向网络行业协会等社会组织投诉的人员比例要低6.71个百分点，向有关服务商或平台投诉的人员比例要高3.86个百分点。</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83" w:name="_Toc19203721"/>
      <w:bookmarkStart w:id="84"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26</w:t>
      </w:r>
      <w:r>
        <w:rPr>
          <w:sz w:val="24"/>
        </w:rPr>
        <w:fldChar w:fldCharType="end"/>
      </w:r>
      <w:bookmarkStart w:id="85" w:name="_Toc23026"/>
      <w:r>
        <w:rPr>
          <w:rFonts w:hint="eastAsia"/>
          <w:sz w:val="24"/>
        </w:rPr>
        <w:t>：</w:t>
      </w:r>
      <w:bookmarkEnd w:id="83"/>
      <w:bookmarkEnd w:id="84"/>
      <w:r>
        <w:rPr>
          <w:rFonts w:hint="eastAsia"/>
          <w:sz w:val="24"/>
        </w:rPr>
        <w:t>网民对网络纠纷的应对选择</w:t>
      </w:r>
      <w:bookmarkEnd w:id="85"/>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参与调查的公众网民对互联网纠纷人民调解委员会等机构的认识度不高，超过</w:t>
      </w:r>
      <w:r>
        <w:rPr>
          <w:rFonts w:hint="eastAsia"/>
          <w:color w:val="auto"/>
        </w:rPr>
        <w:t>一半</w:t>
      </w:r>
      <w:r>
        <w:rPr>
          <w:rFonts w:hint="eastAsia"/>
        </w:rPr>
        <w:t>（</w:t>
      </w:r>
      <w:r>
        <w:t>56.83</w:t>
      </w:r>
      <w:r>
        <w:rPr>
          <w:rFonts w:hint="eastAsia"/>
        </w:rPr>
        <w:t>%）的网民表示不了解，完全不知道有这类机构；</w:t>
      </w:r>
      <w:r>
        <w:t>27.73</w:t>
      </w:r>
      <w:r>
        <w:rPr>
          <w:rFonts w:hint="eastAsia"/>
        </w:rPr>
        <w:t>%网民表示</w:t>
      </w:r>
      <w:r>
        <w:t>担心个人信息会泄露</w:t>
      </w:r>
      <w:r>
        <w:rPr>
          <w:rFonts w:hint="eastAsia"/>
        </w:rPr>
        <w:t>，</w:t>
      </w:r>
      <w:r>
        <w:t>27.08</w:t>
      </w:r>
      <w:r>
        <w:rPr>
          <w:rFonts w:hint="eastAsia"/>
        </w:rPr>
        <w:t>%网民表示</w:t>
      </w:r>
      <w:r>
        <w:t>这类机构是民间自治组织</w:t>
      </w:r>
      <w:r>
        <w:rPr>
          <w:rFonts w:hint="eastAsia"/>
        </w:rPr>
        <w:t>；</w:t>
      </w:r>
      <w:r>
        <w:t>21.91</w:t>
      </w:r>
      <w:r>
        <w:rPr>
          <w:rFonts w:hint="eastAsia"/>
        </w:rPr>
        <w:t>%网民担心</w:t>
      </w:r>
      <w:r>
        <w:t>调解结果执行难，不能解决问题</w:t>
      </w:r>
      <w:r>
        <w:rPr>
          <w:rFonts w:hint="eastAsia"/>
        </w:rPr>
        <w:t>，</w:t>
      </w:r>
      <w:r>
        <w:t>21.58</w:t>
      </w:r>
      <w:r>
        <w:rPr>
          <w:rFonts w:hint="eastAsia"/>
        </w:rPr>
        <w:t>%网民认为</w:t>
      </w:r>
      <w:r>
        <w:t>担心调解机构的公信力不足</w:t>
      </w:r>
      <w:r>
        <w:rPr>
          <w:rFonts w:hint="eastAsia"/>
        </w:rPr>
        <w:t>。仅有</w:t>
      </w:r>
      <w:r>
        <w:t>19.4</w:t>
      </w:r>
      <w:r>
        <w:rPr>
          <w:rFonts w:hint="eastAsia"/>
        </w:rPr>
        <w:t>%网民认为</w:t>
      </w:r>
      <w:r>
        <w:t>调解的结果是有法律效力的</w:t>
      </w:r>
      <w:r>
        <w:rPr>
          <w:rFonts w:hint="eastAsia"/>
        </w:rPr>
        <w:t>；</w:t>
      </w:r>
      <w:r>
        <w:t>15.12</w:t>
      </w:r>
      <w:r>
        <w:rPr>
          <w:rFonts w:hint="eastAsia"/>
        </w:rPr>
        <w:t>%网民表示</w:t>
      </w:r>
      <w:r>
        <w:t>调解花费比较低</w:t>
      </w:r>
      <w:r>
        <w:rPr>
          <w:rFonts w:hint="eastAsia"/>
        </w:rPr>
        <w:t>。持保留态度的比持肯定的比例高。</w:t>
      </w:r>
      <w:r>
        <w:rPr>
          <w:rFonts w:hint="eastAsia"/>
          <w:b/>
          <w:bCs/>
        </w:rPr>
        <w:t>相较于全国数据，不了解，完全不知道有这类机构的占比高了10.15个百分点。</w:t>
      </w:r>
    </w:p>
    <w:p>
      <w:pPr>
        <w:ind w:firstLine="0" w:firstLineChars="0"/>
        <w:jc w:val="center"/>
      </w:pPr>
      <w:r>
        <w:rPr>
          <w:rFonts w:ascii="等线" w:hAnsi="等线" w:eastAsia="等线"/>
          <w:color w:val="000000"/>
        </w:rPr>
        <w:drawing>
          <wp:inline distT="0" distB="0" distL="0" distR="0">
            <wp:extent cx="5095875" cy="361950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86" w:name="_Toc10604"/>
      <w:r>
        <w:rPr>
          <w:rFonts w:hint="eastAsia"/>
          <w:sz w:val="24"/>
        </w:rPr>
        <w:t>：网民对互联网纠纷人民调解委员会等机构的看法</w:t>
      </w:r>
      <w:bookmarkEnd w:id="86"/>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41.84</w:t>
      </w:r>
      <w:r>
        <w:rPr>
          <w:rFonts w:hint="eastAsia"/>
        </w:rPr>
        <w:t>%），其次是认为</w:t>
      </w:r>
      <w:r>
        <w:t>一般</w:t>
      </w:r>
      <w:r>
        <w:rPr>
          <w:rFonts w:hint="eastAsia"/>
        </w:rPr>
        <w:t>（占</w:t>
      </w:r>
      <w:r>
        <w:t>34.81</w:t>
      </w:r>
      <w:r>
        <w:rPr>
          <w:rFonts w:hint="eastAsia"/>
        </w:rPr>
        <w:t>%），再次是认为</w:t>
      </w:r>
      <w:r>
        <w:t>非常满意</w:t>
      </w:r>
      <w:r>
        <w:rPr>
          <w:rFonts w:hint="eastAsia"/>
        </w:rPr>
        <w:t>（占</w:t>
      </w:r>
      <w:r>
        <w:t>10.1</w:t>
      </w:r>
      <w:r>
        <w:rPr>
          <w:rFonts w:hint="eastAsia"/>
        </w:rPr>
        <w:t>%）。即认为满意以上</w:t>
      </w:r>
      <w:r>
        <w:rPr>
          <w:color w:val="auto"/>
        </w:rPr>
        <w:t>超过</w:t>
      </w:r>
      <w:r>
        <w:rPr>
          <w:rFonts w:hint="eastAsia"/>
          <w:color w:val="auto"/>
          <w:lang w:val="en-US" w:eastAsia="zh-CN"/>
        </w:rPr>
        <w:t>八</w:t>
      </w:r>
      <w:r>
        <w:rPr>
          <w:color w:val="auto"/>
        </w:rPr>
        <w:t>成</w:t>
      </w:r>
      <w:r>
        <w:rPr>
          <w:rFonts w:hint="eastAsia"/>
          <w:color w:val="auto"/>
        </w:rPr>
        <w:t>（</w:t>
      </w:r>
      <w:r>
        <w:t>76.65</w:t>
      </w:r>
      <w:r>
        <w:rPr>
          <w:rFonts w:hint="eastAsia"/>
        </w:rPr>
        <w:t>%），总体评</w:t>
      </w:r>
      <w:r>
        <w:rPr>
          <w:rFonts w:hint="eastAsia"/>
          <w:color w:val="auto"/>
        </w:rPr>
        <w:t>价是满意以上。</w:t>
      </w:r>
      <w:r>
        <w:rPr>
          <w:rFonts w:hint="eastAsia"/>
          <w:b/>
          <w:bCs/>
          <w:color w:val="auto"/>
        </w:rPr>
        <w:t>与</w:t>
      </w:r>
      <w:r>
        <w:rPr>
          <w:rFonts w:hint="eastAsia"/>
          <w:b/>
          <w:bCs/>
        </w:rPr>
        <w:t>全国数据相比，非常满意的人员比例要低6.51个百分点，一般的人员比例要高4.49个百分点。</w:t>
      </w:r>
    </w:p>
    <w:p>
      <w:pPr>
        <w:ind w:firstLine="0" w:firstLineChars="0"/>
        <w:jc w:val="center"/>
      </w:pPr>
      <w:r>
        <w:rPr>
          <w:rFonts w:ascii="等线" w:hAnsi="等线" w:eastAsia="等线"/>
          <w:color w:val="000000"/>
        </w:rPr>
        <w:drawing>
          <wp:inline distT="0" distB="0" distL="0" distR="0">
            <wp:extent cx="5095875" cy="3619500"/>
            <wp:effectExtent l="0" t="0" r="9525"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3"/>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87" w:name="_Toc28810"/>
      <w:r>
        <w:rPr>
          <w:rFonts w:hint="eastAsia"/>
          <w:sz w:val="24"/>
        </w:rPr>
        <w:t>：网民对网络安全方面司法工作满意度评价</w:t>
      </w:r>
      <w:bookmarkEnd w:id="87"/>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2"/>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41.63</w:t>
      </w:r>
      <w:r>
        <w:rPr>
          <w:rFonts w:hint="eastAsia"/>
        </w:rPr>
        <w:t>%），其次是认为</w:t>
      </w:r>
      <w:r>
        <w:t>一般</w:t>
      </w:r>
      <w:r>
        <w:rPr>
          <w:rFonts w:hint="eastAsia"/>
        </w:rPr>
        <w:t>（占</w:t>
      </w:r>
      <w:r>
        <w:t>36.46</w:t>
      </w:r>
      <w:r>
        <w:rPr>
          <w:rFonts w:hint="eastAsia"/>
        </w:rPr>
        <w:t>%），再次是认为</w:t>
      </w:r>
      <w:r>
        <w:t>非常满意</w:t>
      </w:r>
      <w:r>
        <w:rPr>
          <w:rFonts w:hint="eastAsia"/>
        </w:rPr>
        <w:t>（占</w:t>
      </w:r>
      <w:r>
        <w:t>9.94</w:t>
      </w:r>
      <w:r>
        <w:rPr>
          <w:rFonts w:hint="eastAsia"/>
        </w:rPr>
        <w:t>%）。即认为满意以上</w:t>
      </w:r>
      <w:r>
        <w:rPr>
          <w:rFonts w:hint="eastAsia"/>
          <w:color w:val="auto"/>
        </w:rPr>
        <w:t>超过一半</w:t>
      </w:r>
      <w:r>
        <w:rPr>
          <w:rFonts w:hint="eastAsia"/>
        </w:rPr>
        <w:t>（</w:t>
      </w:r>
      <w:r>
        <w:t>51.57</w:t>
      </w:r>
      <w:r>
        <w:rPr>
          <w:rFonts w:hint="eastAsia"/>
        </w:rPr>
        <w:t>%），总体评价是满意以上。</w:t>
      </w:r>
      <w:r>
        <w:rPr>
          <w:rFonts w:hint="eastAsia"/>
          <w:b/>
          <w:bCs/>
        </w:rPr>
        <w:t>与全国数据相比，非常满意的人员比例要低6.45个百分点，一般的人员比例要高4.92个百分点。</w:t>
      </w:r>
    </w:p>
    <w:p>
      <w:pPr>
        <w:ind w:firstLine="0" w:firstLineChars="0"/>
        <w:jc w:val="center"/>
      </w:pPr>
      <w:r>
        <w:rPr>
          <w:rFonts w:ascii="等线" w:hAnsi="等线" w:eastAsia="等线"/>
          <w:color w:val="000000"/>
        </w:rPr>
        <w:drawing>
          <wp:inline distT="0" distB="0" distL="0" distR="0">
            <wp:extent cx="5095875" cy="3619500"/>
            <wp:effectExtent l="0" t="0" r="9525"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88" w:name="_Toc32134"/>
      <w:r>
        <w:rPr>
          <w:rFonts w:hint="eastAsia"/>
          <w:sz w:val="24"/>
        </w:rPr>
        <w:t>：网络安全领域中社会层面参与协同治理状况满意度评价</w:t>
      </w:r>
      <w:bookmarkEnd w:id="88"/>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2"/>
        </w:numPr>
      </w:pPr>
      <w:r>
        <w:rPr>
          <w:rFonts w:hint="eastAsia"/>
        </w:rPr>
        <w:t>代表网民利益说话的构成主体</w:t>
      </w:r>
    </w:p>
    <w:p>
      <w:pPr>
        <w:rPr>
          <w:b/>
          <w:bCs/>
        </w:rPr>
      </w:pPr>
      <w:r>
        <w:rPr>
          <w:rFonts w:hint="eastAsia"/>
        </w:rPr>
        <w:t>参与调查的公众网民认为能代表网民利益说话的人或组织：排第一位是</w:t>
      </w:r>
      <w:r>
        <w:t>人大代表、政协委员</w:t>
      </w:r>
      <w:r>
        <w:rPr>
          <w:rFonts w:hint="eastAsia"/>
        </w:rPr>
        <w:t>（认同率</w:t>
      </w:r>
      <w:r>
        <w:t>37.37</w:t>
      </w:r>
      <w:r>
        <w:rPr>
          <w:rFonts w:hint="eastAsia"/>
        </w:rPr>
        <w:t>%）；第二位是</w:t>
      </w:r>
      <w:r>
        <w:t>新闻媒体</w:t>
      </w:r>
      <w:r>
        <w:rPr>
          <w:rFonts w:hint="eastAsia"/>
        </w:rPr>
        <w:t>（认同率</w:t>
      </w:r>
      <w:r>
        <w:t>35.03</w:t>
      </w:r>
      <w:r>
        <w:rPr>
          <w:rFonts w:hint="eastAsia"/>
        </w:rPr>
        <w:t>%）；第三位是</w:t>
      </w:r>
      <w:r>
        <w:t>网民自己</w:t>
      </w:r>
      <w:r>
        <w:rPr>
          <w:rFonts w:hint="eastAsia"/>
        </w:rPr>
        <w:t>（认同率</w:t>
      </w:r>
      <w:r>
        <w:t>35.03</w:t>
      </w:r>
      <w:r>
        <w:rPr>
          <w:rFonts w:hint="eastAsia"/>
        </w:rPr>
        <w:t>%）；第四位是</w:t>
      </w:r>
      <w:r>
        <w:t>基层组织负责人</w:t>
      </w:r>
      <w:r>
        <w:rPr>
          <w:rFonts w:hint="eastAsia"/>
        </w:rPr>
        <w:t>（认同率</w:t>
      </w:r>
      <w:r>
        <w:t>32.36</w:t>
      </w:r>
      <w:r>
        <w:rPr>
          <w:rFonts w:hint="eastAsia"/>
        </w:rPr>
        <w:t>%）；第五位是</w:t>
      </w:r>
      <w:r>
        <w:t>行业协会</w:t>
      </w:r>
      <w:r>
        <w:rPr>
          <w:rFonts w:hint="eastAsia"/>
        </w:rPr>
        <w:t>（认同率</w:t>
      </w:r>
      <w:r>
        <w:t>22.68</w:t>
      </w:r>
      <w:r>
        <w:rPr>
          <w:rFonts w:hint="eastAsia"/>
        </w:rPr>
        <w:t>%）。其次为</w:t>
      </w:r>
      <w:r>
        <w:t>网络社会组织</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20.98</w:t>
      </w:r>
      <w:r>
        <w:rPr>
          <w:rFonts w:hint="eastAsia"/>
        </w:rPr>
        <w:t>%、</w:t>
      </w:r>
      <w:r>
        <w:t>16.63</w:t>
      </w:r>
      <w:r>
        <w:rPr>
          <w:rFonts w:hint="eastAsia"/>
        </w:rPr>
        <w:t>%、</w:t>
      </w:r>
      <w:r>
        <w:t>9.36</w:t>
      </w:r>
      <w:r>
        <w:rPr>
          <w:rFonts w:hint="eastAsia"/>
        </w:rPr>
        <w:t>%、</w:t>
      </w:r>
      <w:r>
        <w:t>5.81</w:t>
      </w:r>
      <w:r>
        <w:rPr>
          <w:rFonts w:hint="eastAsia"/>
        </w:rPr>
        <w:t>%、</w:t>
      </w:r>
      <w:r>
        <w:t>1.86</w:t>
      </w:r>
      <w:r>
        <w:rPr>
          <w:rFonts w:hint="eastAsia"/>
        </w:rPr>
        <w:t>%的认同率。</w:t>
      </w:r>
      <w:r>
        <w:rPr>
          <w:rFonts w:hint="eastAsia"/>
          <w:b/>
          <w:bCs/>
        </w:rPr>
        <w:t>与全国数据相比，基层组织负责人的人员比例要低15.59个百分点，行业协会的人员比例要高1.38个百分点。</w:t>
      </w:r>
    </w:p>
    <w:p>
      <w:pPr>
        <w:ind w:firstLine="0" w:firstLineChars="0"/>
        <w:jc w:val="center"/>
      </w:pPr>
      <w:r>
        <w:rPr>
          <w:rFonts w:ascii="等线" w:hAnsi="等线" w:eastAsia="等线"/>
          <w:color w:val="000000"/>
        </w:rPr>
        <w:drawing>
          <wp:inline distT="0" distB="0" distL="0" distR="0">
            <wp:extent cx="5095875" cy="361950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30</w:t>
      </w:r>
      <w:r>
        <w:rPr>
          <w:rFonts w:hint="eastAsia"/>
          <w:sz w:val="24"/>
        </w:rPr>
        <w:fldChar w:fldCharType="end"/>
      </w:r>
      <w:bookmarkStart w:id="89" w:name="_Toc11605"/>
      <w:r>
        <w:rPr>
          <w:rFonts w:hint="eastAsia"/>
          <w:sz w:val="24"/>
        </w:rPr>
        <w:t>：代表网民利益说话的构成主体</w:t>
      </w:r>
      <w:bookmarkEnd w:id="89"/>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90" w:name="_Toc19207418"/>
      <w:r>
        <w:rPr>
          <w:rFonts w:hint="eastAsia"/>
        </w:rPr>
        <w:br w:type="page"/>
      </w:r>
    </w:p>
    <w:p>
      <w:pPr>
        <w:pStyle w:val="3"/>
        <w:ind w:firstLine="723" w:firstLineChars="300"/>
        <w:rPr>
          <w:rFonts w:hint="eastAsia"/>
        </w:rPr>
      </w:pPr>
      <w:bookmarkStart w:id="91" w:name="_Toc6659"/>
      <w:r>
        <w:rPr>
          <w:rFonts w:hint="eastAsia"/>
          <w:lang w:val="en-US" w:eastAsia="zh-CN"/>
        </w:rPr>
        <w:t>4</w:t>
      </w:r>
      <w:r>
        <w:rPr>
          <w:rFonts w:hint="eastAsia"/>
        </w:rPr>
        <w:t>.2</w:t>
      </w:r>
      <w:bookmarkEnd w:id="90"/>
      <w:r>
        <w:rPr>
          <w:rFonts w:hint="eastAsia"/>
        </w:rPr>
        <w:t>专题2：</w:t>
      </w:r>
      <w:r>
        <w:t>遏制网络违法犯罪行为</w:t>
      </w:r>
      <w:r>
        <w:rPr>
          <w:rFonts w:hint="eastAsia"/>
        </w:rPr>
        <w:t>专题</w:t>
      </w:r>
      <w:bookmarkEnd w:id="91"/>
    </w:p>
    <w:p>
      <w:pPr>
        <w:rPr>
          <w:rFonts w:ascii="微软雅黑" w:hAnsi="微软雅黑" w:eastAsia="微软雅黑"/>
          <w:color w:val="333333"/>
        </w:rPr>
      </w:pPr>
      <w:r>
        <w:rPr>
          <w:rFonts w:ascii="宋体" w:hAnsi="宋体" w:eastAsia="宋体"/>
          <w:color w:val="000000"/>
        </w:rPr>
        <w:t>参与本专题答题的公众网民数量为</w:t>
      </w:r>
      <w:r>
        <w:t>2620</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侵犯个人信息（强制采集人脸信息、个人资料被出售牟利、数据泄露或违法出售、软件非法获取信息等）（遇见率71.8%），第二位是违法有害信息（黄、赌、毒、暴、谣言、诽谤、分裂、泄密等）（遇见率62.63%），第三位是网络诈骗犯罪（金融诈骗、电信诈骗、杀猪盘、助贷套路、假刷单等）（遇见率40.48%），网络入侵（木马入侵、数据泄露、Wi-Fi蹭网、账号被盗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33.39%和24.39%。数据显示网络违法犯罪态势仍然比较严峻。</w:t>
      </w:r>
      <w:r>
        <w:rPr>
          <w:rFonts w:ascii="宋体" w:hAnsi="宋体" w:eastAsia="宋体"/>
          <w:b/>
          <w:bCs/>
          <w:color w:val="000000"/>
        </w:rPr>
        <w:t>与全国数据相比，网络攻击（黑客攻击、DDOS攻击、勒索病毒、数据破坏等）的人员比例要低4.64个百分点，违法有害信息（黄、赌、毒、暴、谣言、诽谤、分裂、泄密等）的人员比例要高1.53个百分点。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31</w:t>
      </w:r>
      <w:r>
        <w:rPr>
          <w:rFonts w:hint="eastAsia"/>
        </w:rPr>
        <w:fldChar w:fldCharType="end"/>
      </w:r>
      <w:bookmarkStart w:id="92" w:name="_Toc26768"/>
      <w:r>
        <w:rPr>
          <w:rFonts w:ascii="宋体" w:hAnsi="宋体" w:eastAsia="宋体"/>
          <w:color w:val="000000"/>
        </w:rPr>
        <w:t>：网络违法犯罪态势</w:t>
      </w:r>
      <w:bookmarkEnd w:id="9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82.81%），第二位违法有害信息（黄、赌、毒、暴、谣言、诽谤、分裂、泄密等）（关注度72.4%），第三位网络诈骗犯罪（金融诈骗、电信诈骗、杀猪盘、助贷套路、假刷单等）（关注度69.62%），第四位是网络入侵（木马入侵、数据泄露、Wi-Fi蹭网、账号被盗等）（关注度51.56%），第五位是网络攻击（黑客攻击、DDOS攻击、勒索病毒、数据破坏等）（关注度45.31%）。</w:t>
      </w:r>
      <w:r>
        <w:rPr>
          <w:rFonts w:ascii="宋体" w:hAnsi="宋体" w:eastAsia="宋体"/>
          <w:b/>
          <w:bCs/>
          <w:color w:val="000000"/>
        </w:rPr>
        <w:t>与全国数据相比，网络攻击（黑客攻击、DDOS攻击、勒索病毒、数据破坏等）的人员比例要低1.78个百分点，违法有害信息（黄、赌、毒、暴、谣言、诽谤、分裂、泄密等）的人员比例要高1.78个百分点。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93" w:name="_Toc16573"/>
      <w:r>
        <w:rPr>
          <w:rFonts w:ascii="宋体" w:hAnsi="宋体" w:eastAsia="宋体"/>
          <w:color w:val="000000"/>
        </w:rPr>
        <w:t>：需加强打击的网络违法犯罪行为</w:t>
      </w:r>
      <w:bookmarkEnd w:id="9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34.2%的公众网民认为差不多，21.24%公众网民认为有所减少，23.32%认为有所增加，认为有所增加和明显增加的占38.00%，认为有所减少或明显减少的占27.80%。</w:t>
      </w:r>
      <w:r>
        <w:rPr>
          <w:rFonts w:ascii="宋体" w:hAnsi="宋体" w:eastAsia="宋体"/>
          <w:b/>
          <w:bCs/>
          <w:color w:val="000000"/>
        </w:rPr>
        <w:t>与全国数据相比，有所减少的人员比例要低2.33个百分点，有所增加的人员比例要高2.18个百分点。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94" w:name="_Toc30944"/>
      <w:r>
        <w:rPr>
          <w:rFonts w:ascii="宋体" w:hAnsi="宋体" w:eastAsia="宋体"/>
          <w:color w:val="000000"/>
        </w:rPr>
        <w:t>：网络诈骗发案率变化</w:t>
      </w:r>
      <w:bookmarkEnd w:id="9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电话欠费、积分兑换、中奖诈骗（遇见率52.33%），第二位是贷款诈骗（校园贷、助贷套路、金融投资等）（遇见率46.8%），第三位是冒充公、检、法、司、电信局等领导熟人、工作人员诈骗（遇见率36.61%）。</w:t>
      </w:r>
      <w:r>
        <w:rPr>
          <w:rFonts w:ascii="宋体" w:hAnsi="宋体" w:eastAsia="宋体"/>
          <w:b/>
          <w:bCs/>
          <w:color w:val="000000"/>
        </w:rPr>
        <w:t>与全国数据相比，疫情诈骗圈套（假冒医护人员索取医疗费、假爱心捐款、疫苗项目投资等）的人员比例要低5.07个百分点，贷款诈骗（校园贷、助贷套路、金融投资等）的人员比例要高3.46个百分点。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95" w:name="_Toc23407"/>
      <w:r>
        <w:rPr>
          <w:rFonts w:ascii="宋体" w:hAnsi="宋体" w:eastAsia="宋体"/>
          <w:color w:val="000000"/>
        </w:rPr>
        <w:t>：电信网络诈骗态势</w:t>
      </w:r>
      <w:bookmarkEnd w:id="9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微信朋友圈（选择率48.87%），第二位是购物APP（选择率36.7%），第三位是短视频APP（选择率34.02%），第四位是其他（选择率28.25%），第五位是交友APP（选择率19.18%）。</w:t>
      </w:r>
      <w:r>
        <w:rPr>
          <w:rFonts w:ascii="宋体" w:hAnsi="宋体" w:eastAsia="宋体"/>
          <w:b/>
          <w:bCs/>
          <w:color w:val="000000"/>
        </w:rPr>
        <w:t>与全国数据相比，微信朋友圈的人员比例要低1.3个百分点，购物APP的人员比例要高1.3个百分点。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96" w:name="_Toc4394"/>
      <w:r>
        <w:rPr>
          <w:rFonts w:ascii="宋体" w:hAnsi="宋体" w:eastAsia="宋体"/>
          <w:color w:val="000000"/>
        </w:rPr>
        <w:t>：网民遭遇网络诈骗的情形</w:t>
      </w:r>
      <w:bookmarkEnd w:id="9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告诉家人、朋友、同事（选择率46.78%），第二位是向网站投诉（选择率44.49%），第三位是向监管部门举报（选择率32.43%），第四位和第五位分别是不管它（选择率31.6%</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向公安部门报警（选择率25.99%）。</w:t>
      </w:r>
      <w:r>
        <w:rPr>
          <w:rFonts w:ascii="宋体" w:hAnsi="宋体" w:eastAsia="宋体"/>
          <w:b/>
          <w:bCs/>
          <w:color w:val="000000"/>
        </w:rPr>
        <w:t>与全国数据相比，向网站投诉的人员比例要低6.06个百分点，告诉家人、朋友、同事的人员比例要高2.32个百分点。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97" w:name="_Toc1887"/>
      <w:r>
        <w:rPr>
          <w:rFonts w:ascii="宋体" w:hAnsi="宋体" w:eastAsia="宋体"/>
          <w:color w:val="000000"/>
        </w:rPr>
        <w:t>：网民对电信诈骗的应对</w:t>
      </w:r>
      <w:bookmarkEnd w:id="9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42.75%，其中29.68%的网民表示满意，13.07%的网民表示非常满意。45.23%的网民表示一般，表示不满意或非常不满意的占12.01%，其中表示不满意的占8.83%，表示非常不满意的占3.18%。总体上来说表示满意的占主要部分。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98" w:name="_Toc10659"/>
      <w:r>
        <w:rPr>
          <w:rFonts w:ascii="宋体" w:hAnsi="宋体" w:eastAsia="宋体"/>
          <w:color w:val="000000"/>
        </w:rPr>
        <w:t>：网民对投诉或举报的处理结果评价</w:t>
      </w:r>
      <w:bookmarkEnd w:id="9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知道“国家反诈中心”APP（认知度72.32%）；第二位是知道防诈骗专线“96110”（认知度27.68%），第三位是国家反诈中心与工信部反诈中心反诈预警短信12381（认知度23.01%），第四位都不知道的网民占17.82%</w:t>
      </w:r>
      <w:r>
        <w:rPr>
          <w:rFonts w:ascii="宋体" w:hAnsi="宋体" w:eastAsia="宋体" w:cs="宋体"/>
          <w:color w:val="auto"/>
        </w:rPr>
        <w:t>。</w:t>
      </w:r>
      <w:r>
        <w:rPr>
          <w:rFonts w:ascii="宋体" w:hAnsi="宋体" w:eastAsia="宋体"/>
          <w:color w:val="auto"/>
        </w:rPr>
        <w:t>过</w:t>
      </w:r>
      <w:r>
        <w:rPr>
          <w:rFonts w:hint="eastAsia" w:ascii="宋体" w:hAnsi="宋体" w:eastAsia="宋体"/>
          <w:color w:val="auto"/>
          <w:lang w:val="en-US" w:eastAsia="zh-CN"/>
        </w:rPr>
        <w:t>七成</w:t>
      </w:r>
      <w:r>
        <w:rPr>
          <w:rFonts w:ascii="宋体" w:hAnsi="宋体" w:eastAsia="宋体"/>
          <w:color w:val="auto"/>
        </w:rPr>
        <w:t>网</w:t>
      </w:r>
      <w:r>
        <w:rPr>
          <w:rFonts w:ascii="宋体" w:hAnsi="宋体" w:eastAsia="宋体"/>
          <w:color w:val="000000"/>
        </w:rPr>
        <w:t>民知道“国家反诈中心”APP。</w:t>
      </w:r>
      <w:r>
        <w:rPr>
          <w:rFonts w:ascii="宋体" w:hAnsi="宋体" w:eastAsia="宋体"/>
          <w:b/>
          <w:bCs/>
          <w:color w:val="000000"/>
        </w:rPr>
        <w:t>相较于全国数据，知道“国家反诈中心”APP的占比高了12.39个百分点。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99" w:name="_Toc4620"/>
      <w:r>
        <w:rPr>
          <w:rFonts w:ascii="宋体" w:hAnsi="宋体" w:eastAsia="宋体"/>
          <w:color w:val="000000"/>
        </w:rPr>
        <w:t>：网民对官方反诈服务渠道和工具的认知度</w:t>
      </w:r>
      <w:bookmarkEnd w:id="9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16.46%的网民所在社区经常开展防诈骗宣传活动，24.09%的网民所在社区较多开展防诈骗宣传活动，34.84%的网民表示一般，16.64%的网民所在社区较少开展防诈骗宣传活动，即有开展的占比为92.03%。7.97%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00" w:name="_Toc11366"/>
      <w:r>
        <w:rPr>
          <w:rFonts w:ascii="宋体" w:hAnsi="宋体" w:eastAsia="宋体"/>
          <w:color w:val="000000"/>
        </w:rPr>
        <w:t>：所在社区、校园及企业开展防诈骗宣传活动的情况</w:t>
      </w:r>
      <w:bookmarkEnd w:id="10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color w:val="auto"/>
        </w:rPr>
        <w:t>大部分</w:t>
      </w:r>
      <w:r>
        <w:rPr>
          <w:rFonts w:ascii="宋体" w:hAnsi="宋体" w:eastAsia="宋体"/>
          <w:color w:val="000000"/>
        </w:rPr>
        <w:t>81.63</w:t>
      </w:r>
      <w:r>
        <w:rPr>
          <w:rFonts w:ascii="宋体" w:hAnsi="宋体" w:eastAsia="宋体" w:cs="宋体"/>
          <w:color w:val="000000"/>
        </w:rPr>
        <w:t>%公众网民没有参与过；3.81%公众网民有遭遇10万元以上的严重损失、3.99%公众网民有遭遇1-10万元之间的较多损失、4.85%公众网民有遭遇1万元以下的较少损失，有财产损失的占12.65%；5.72%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01" w:name="_Toc27653"/>
      <w:r>
        <w:rPr>
          <w:rFonts w:ascii="宋体" w:hAnsi="宋体" w:eastAsia="宋体"/>
          <w:color w:val="000000"/>
        </w:rPr>
        <w:t>：“金融投资”类APP导致财产损失的情况</w:t>
      </w:r>
      <w:bookmarkEnd w:id="10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78.65%，有遇到被盗刷的占15.28%，一般的占6.08%。</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02" w:name="_Toc28951"/>
      <w:r>
        <w:rPr>
          <w:rFonts w:ascii="宋体" w:hAnsi="宋体" w:eastAsia="宋体"/>
          <w:color w:val="000000"/>
        </w:rPr>
        <w:t>：网民电子支付被盗刷的现状</w:t>
      </w:r>
      <w:bookmarkEnd w:id="10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56.82%的公众网民没有遇到；3.85%的公众网民经常遇到，2.62%较多遇到，24.3%较少遇到，12.41%的公众网民表示一般。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03" w:name="_Toc8620"/>
      <w:r>
        <w:rPr>
          <w:rFonts w:ascii="宋体" w:hAnsi="宋体" w:eastAsia="宋体"/>
          <w:color w:val="000000"/>
        </w:rPr>
        <w:t>：网络博彩或网络赌博渗透程度</w:t>
      </w:r>
      <w:bookmarkEnd w:id="10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44.68%网民没有遇到；4.19%网民经常遇到、5.58%网民较多遇到、30.54%网民较少遇到。网络勒索病毒、木马等的渗透率达到55.32%。</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04" w:name="_Toc7111"/>
      <w:r>
        <w:rPr>
          <w:rFonts w:ascii="宋体" w:hAnsi="宋体" w:eastAsia="宋体"/>
          <w:color w:val="000000"/>
        </w:rPr>
        <w:t>：网络勒索病毒、木马等破坏性程序渗透程度</w:t>
      </w:r>
      <w:bookmarkEnd w:id="10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32.18%能够定期杀毒和更新补丁，18.51%能够不定期（经常）进行杀毒和更新补丁，28.2%不定期（偶尔）进行杀毒和更新补丁，15.92%很少进行杀毒和更新补丁，还有5.19%从不杀毒和更新补丁。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05" w:name="_Toc20794"/>
      <w:r>
        <w:rPr>
          <w:rFonts w:ascii="宋体" w:hAnsi="宋体" w:eastAsia="宋体"/>
          <w:color w:val="000000"/>
        </w:rPr>
        <w:t>：个人网络安全防范措施的落实</w:t>
      </w:r>
      <w:bookmarkEnd w:id="10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67.83%），第二位是标题党、内容虚假、流量造假（网民遇见率66.96%），第三位是APP内置广告无法关闭、诱导点击跳转（网民遇见率61.91%），第四位是散布谣言、封建迷信（网民遇见率53.91%），第五位是炒作绯闻丑闻、劣迹、宣扬低俗文化（网民遇见率53.74%）。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与全国数据相比，散布谣言、封建迷信的人员比例要低1.8个百分点，传播色情、赌博、涉毒、暴力的人员比例要高4.6个百分点。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06" w:name="_Toc25368"/>
      <w:r>
        <w:rPr>
          <w:rFonts w:ascii="宋体" w:hAnsi="宋体" w:eastAsia="宋体"/>
          <w:color w:val="000000"/>
        </w:rPr>
        <w:t>：不良信息乱象泛滥现状</w:t>
      </w:r>
      <w:bookmarkEnd w:id="10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21.68%，其中8.22%公众网民认为明显增加，13.46%认为有所增加。34.79%认为差不多，36.54%认为减少，其中27.27%认为有所减少，9.27%认为明显减少，6.99%没有遇到。认为减少的网民比例较高。</w:t>
      </w:r>
      <w:r>
        <w:rPr>
          <w:rFonts w:ascii="宋体" w:hAnsi="宋体" w:eastAsia="宋体"/>
          <w:b/>
          <w:bCs/>
          <w:color w:val="000000"/>
        </w:rPr>
        <w:t>与全国数据相比，明显减少的人员比例要低3.36个百分点，差不多的人员比例要高8.68个百分点。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07" w:name="_Toc16899"/>
      <w:r>
        <w:rPr>
          <w:rFonts w:ascii="宋体" w:hAnsi="宋体" w:eastAsia="宋体"/>
          <w:color w:val="000000"/>
        </w:rPr>
        <w:t>：色情暴力等低俗网络信息数量变化情况</w:t>
      </w:r>
      <w:bookmarkEnd w:id="10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网站广告（渗透率81.63%），第二位是App内广告（渗透率44.32%），第三位是短信（渗透率39.77%），第四位是视频平台（渗透率31.82%），第五位是邮件（渗透率29.92%）。还有的是朋友圈渗透率为21.59%。</w:t>
      </w:r>
      <w:r>
        <w:rPr>
          <w:rFonts w:ascii="宋体" w:hAnsi="宋体" w:eastAsia="宋体"/>
          <w:b/>
          <w:bCs/>
          <w:color w:val="000000"/>
        </w:rPr>
        <w:t>与全国数据相比，朋友圈的人员比例要低1.12个百分点，网站广告的人员比例要高1.6个百分点。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08" w:name="_Toc418"/>
      <w:r>
        <w:rPr>
          <w:rFonts w:ascii="宋体" w:hAnsi="宋体" w:eastAsia="宋体"/>
          <w:color w:val="000000"/>
        </w:rPr>
        <w:t>：遇到低俗网络信息渠道的渗透率</w:t>
      </w:r>
      <w:bookmarkEnd w:id="10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直接忽略（选择率44.89%），第二位是向网站投诉（选择率32.77%），第三位是给予差评（选择率26.14%），第四位是向网信部门举报（选择率17.8%），第五位是向公安部门报警（选择率13.45%），显示公众网民对低俗网络信息有较强的抵制意识。</w:t>
      </w:r>
      <w:r>
        <w:rPr>
          <w:rFonts w:ascii="宋体" w:hAnsi="宋体" w:eastAsia="宋体"/>
          <w:b/>
          <w:bCs/>
          <w:color w:val="000000"/>
        </w:rPr>
        <w:t>与全国数据相比，向网站投诉的人员比例要低7.9个百分点，直接忽略的人员比例要高11.83个百分点。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09" w:name="_Toc252"/>
      <w:r>
        <w:rPr>
          <w:rFonts w:ascii="宋体" w:hAnsi="宋体" w:eastAsia="宋体"/>
          <w:color w:val="000000"/>
        </w:rPr>
        <w:t>：遇到低俗网络信息的应对措施</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43.12%，其中11.01%公众网民认为非常满意，32.11%认为满意。44.95%认为一般</w:t>
      </w:r>
      <w:r>
        <w:rPr>
          <w:rFonts w:hint="eastAsia" w:ascii="宋体" w:hAnsi="宋体" w:eastAsia="宋体"/>
          <w:color w:val="000000"/>
          <w:lang w:eastAsia="zh-CN"/>
        </w:rPr>
        <w:t>。</w:t>
      </w:r>
      <w:r>
        <w:rPr>
          <w:rFonts w:ascii="宋体" w:hAnsi="宋体" w:eastAsia="宋体"/>
          <w:color w:val="000000"/>
        </w:rPr>
        <w:t>11.92</w:t>
      </w:r>
      <w:r>
        <w:rPr>
          <w:rFonts w:ascii="宋体" w:hAnsi="宋体" w:eastAsia="宋体" w:cs="宋体"/>
          <w:color w:val="000000"/>
        </w:rPr>
        <w:t>%认为不满意或非常不满意，其中10.09%认为不满意，1.83%认为非常不满意。与全国数据相比，非常满意的人员比例要低4.78个百分点，一般的人员比例要高6.62个百分点。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10" w:name="_Toc22165"/>
      <w:r>
        <w:rPr>
          <w:rFonts w:ascii="宋体" w:hAnsi="宋体" w:eastAsia="宋体"/>
          <w:color w:val="000000"/>
        </w:rPr>
        <w:t>：网民对低俗网络信息投诉效果的评价</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57.02%，其中12.13%公众网民认为非常满意，44.89%认为满意。34.84%认为一般</w:t>
      </w:r>
      <w:r>
        <w:rPr>
          <w:rFonts w:hint="eastAsia" w:ascii="宋体" w:hAnsi="宋体" w:eastAsia="宋体"/>
          <w:color w:val="000000"/>
          <w:lang w:eastAsia="zh-CN"/>
        </w:rPr>
        <w:t>。</w:t>
      </w:r>
      <w:r>
        <w:rPr>
          <w:rFonts w:ascii="宋体" w:hAnsi="宋体" w:eastAsia="宋体"/>
          <w:color w:val="000000"/>
        </w:rPr>
        <w:t>4.50</w:t>
      </w:r>
      <w:r>
        <w:rPr>
          <w:rFonts w:ascii="宋体" w:hAnsi="宋体" w:eastAsia="宋体" w:cs="宋体"/>
          <w:color w:val="000000"/>
        </w:rPr>
        <w:t>%认为不满意或非常不满意，其中3.29%认为不满意，1.21%认为非常不满意。与全国数据相比，非常满意的人员比例要低8.15个百分点，满意的人员比例要高5.83个百分点。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11" w:name="_Toc9850"/>
      <w:r>
        <w:rPr>
          <w:rFonts w:ascii="宋体" w:hAnsi="宋体" w:eastAsia="宋体"/>
          <w:color w:val="000000"/>
        </w:rPr>
        <w:t>：“清朗”、“净网”等专项行动成效</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67.4%），第二位为黑灰产业仍然在（选择率54.19%），第三位为治标不治本（选择率48.46%），第四位网络安全状况没有根本改变（选择率42.73%），第五位只有短时效应（选择率42.73%）。</w:t>
      </w:r>
      <w:r>
        <w:rPr>
          <w:rFonts w:ascii="宋体" w:hAnsi="宋体" w:eastAsia="宋体"/>
          <w:b/>
          <w:bCs/>
          <w:color w:val="000000"/>
        </w:rPr>
        <w:t>与全国数据相比，治标不治本的人员比例要低4.96个百分点，网络违法行为还是很多的人员比例要高7.1个百分点。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12" w:name="_Toc31135"/>
      <w:r>
        <w:rPr>
          <w:rFonts w:ascii="宋体" w:hAnsi="宋体" w:eastAsia="宋体"/>
          <w:color w:val="000000"/>
        </w:rPr>
        <w:t>：公众网民对遏制网络违法犯罪不满意的领域</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78.24%），第二位是加强追收被骗款项（选择率50.26%），第三位是完善预防和防范联动机制（选择率47.32%），第四位是改善报案服务（选择率44.56%），第五位是改善办案进度反馈（选择率32.99%）。</w:t>
      </w:r>
      <w:r>
        <w:rPr>
          <w:rFonts w:ascii="宋体" w:hAnsi="宋体" w:eastAsia="宋体"/>
          <w:b/>
          <w:bCs/>
          <w:color w:val="000000"/>
        </w:rPr>
        <w:t>相较于全国数据，提高破案效率、没有想过、其他分别比全国数据低1.01、1.23、1.61个百分点。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13" w:name="_Toc10556"/>
      <w:r>
        <w:rPr>
          <w:rFonts w:ascii="宋体" w:hAnsi="宋体" w:eastAsia="宋体"/>
          <w:color w:val="000000"/>
        </w:rPr>
        <w:t>：对公安部门打击网络犯罪的期望</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14" w:name="_Toc27370"/>
      <w:r>
        <w:rPr>
          <w:rFonts w:hint="eastAsia"/>
          <w:lang w:val="en-US" w:eastAsia="zh-CN"/>
        </w:rPr>
        <w:t>4</w:t>
      </w:r>
      <w:r>
        <w:rPr>
          <w:rFonts w:hint="eastAsia"/>
        </w:rPr>
        <w:t>.3专题3：个人信息保护专题</w:t>
      </w:r>
      <w:bookmarkEnd w:id="114"/>
    </w:p>
    <w:p>
      <w:pPr>
        <w:rPr>
          <w:rFonts w:ascii="微软雅黑" w:hAnsi="微软雅黑" w:eastAsia="微软雅黑"/>
          <w:color w:val="333333"/>
          <w:sz w:val="22"/>
          <w:szCs w:val="22"/>
        </w:rPr>
      </w:pPr>
      <w:r>
        <w:rPr>
          <w:rFonts w:ascii="宋体" w:hAnsi="宋体" w:eastAsia="宋体"/>
          <w:color w:val="000000"/>
        </w:rPr>
        <w:t>参与本专题答题的公众网民人数量为</w:t>
      </w:r>
      <w:r>
        <w:t>4079</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18.42</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2.41</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16.01</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38.74</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42.84</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27.83</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15.01</w:t>
      </w:r>
      <w:r>
        <w:rPr>
          <w:rFonts w:ascii="Calibri" w:hAnsi="Calibri" w:eastAsia="Calibri" w:cs="Calibri"/>
          <w:color w:val="000000"/>
        </w:rPr>
        <w:t>%</w:t>
      </w:r>
      <w:r>
        <w:rPr>
          <w:rFonts w:ascii="宋体" w:hAnsi="宋体" w:eastAsia="宋体"/>
          <w:color w:val="000000"/>
        </w:rPr>
        <w:t>认为非常不好。总体上认为</w:t>
      </w:r>
      <w:r>
        <w:rPr>
          <w:rFonts w:hint="eastAsia" w:ascii="宋体" w:hAnsi="宋体" w:eastAsia="宋体"/>
          <w:color w:val="auto"/>
          <w:lang w:val="en-US" w:eastAsia="zh-CN"/>
        </w:rPr>
        <w:t>一般</w:t>
      </w:r>
      <w:r>
        <w:rPr>
          <w:rFonts w:ascii="宋体" w:hAnsi="宋体" w:eastAsia="宋体"/>
          <w:color w:val="000000"/>
        </w:rPr>
        <w:t>的评价稍多。</w:t>
      </w:r>
      <w:r>
        <w:rPr>
          <w:rFonts w:ascii="Calibri" w:hAnsi="Calibri" w:eastAsia="Calibri"/>
          <w:b/>
          <w:bCs/>
          <w:color w:val="000000"/>
        </w:rPr>
        <w:t>与全国数据相比，非常好的人员比例要低7.61个百分点，一般的人员比例要高2.88个百分点。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15" w:name="_Toc17936"/>
      <w:r>
        <w:rPr>
          <w:rFonts w:ascii="宋体" w:hAnsi="宋体" w:eastAsia="宋体"/>
          <w:color w:val="000000"/>
        </w:rPr>
        <w:t>：网民对我国个人信息保护状况评价</w:t>
      </w:r>
      <w:bookmarkEnd w:id="11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55.95</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19.26</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36.69</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41.99</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36.54</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5.45</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2.05</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与全国数据相比，很少的人员比例要低8.37个百分点，非常多的人员比例要高5.33个百分点。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16" w:name="_Toc25260"/>
      <w:r>
        <w:rPr>
          <w:rFonts w:ascii="宋体" w:hAnsi="宋体" w:eastAsia="宋体"/>
          <w:color w:val="000000"/>
        </w:rPr>
        <w:t>：网民对我国个人信息泄露情况评价</w:t>
      </w:r>
      <w:bookmarkEnd w:id="11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70.27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66.86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55.62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48.51</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36.34</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与全国数据相比，数字娱乐(网络游戏、网络音乐、网络视频等)的人员比例要低1.06个百分点，社交应用(即时通讯、短视频等)的人员比例要高5.81个百分点。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17" w:name="_Toc8508"/>
      <w:r>
        <w:rPr>
          <w:rFonts w:ascii="宋体" w:hAnsi="宋体" w:eastAsia="宋体"/>
          <w:color w:val="000000"/>
        </w:rPr>
        <w:t>：个人信息保护做得不好的应用领域</w:t>
      </w:r>
      <w:bookmarkEnd w:id="11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86.89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64.42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46.92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46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33.73</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与全国数据相比，点击网上不明二维码、链接的人员比例要低6.97个百分点，注册APP账户，App要求获取相机、位置等隐私权限的人员比例要高10.24个百分点。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18" w:name="_Toc10338"/>
      <w:r>
        <w:rPr>
          <w:rFonts w:ascii="宋体" w:hAnsi="宋体" w:eastAsia="宋体"/>
          <w:color w:val="000000"/>
        </w:rPr>
        <w:t>：个人信息泄露的场景</w:t>
      </w:r>
      <w:bookmarkEnd w:id="118"/>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76.71</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70.51</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64.53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61.97</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58.97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32.69</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2"/>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19" w:name="_Toc32"/>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19"/>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88.68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75.66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71.17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64.48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51.39</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与全国数据相比，身份证被他人用来注册公司的人员比例要低4.08个百分点，接到各类中介的推销电话的人员比例要高11.82个百分点。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361950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20" w:name="_Toc7914"/>
      <w:r>
        <w:rPr>
          <w:rFonts w:ascii="宋体" w:hAnsi="宋体" w:eastAsia="宋体"/>
          <w:color w:val="000000"/>
        </w:rPr>
        <w:t>：个人信息被泄露或被滥用的情况</w:t>
      </w:r>
      <w:bookmarkEnd w:id="12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ascii="Calibri" w:hAnsi="Calibri" w:eastAsia="Calibri"/>
          <w:color w:val="000000"/>
        </w:rPr>
        <w:t>64.41</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61.13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26.68</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不予理会</w:t>
      </w:r>
      <w:r>
        <w:rPr>
          <w:rFonts w:hint="eastAsia" w:ascii="Calibri" w:hAnsi="Calibri" w:eastAsia="宋体"/>
          <w:color w:val="000000"/>
        </w:rPr>
        <w:t>（</w:t>
      </w:r>
      <w:r>
        <w:rPr>
          <w:rFonts w:ascii="Calibri" w:hAnsi="Calibri" w:eastAsia="Calibri"/>
          <w:color w:val="000000"/>
        </w:rPr>
        <w:t>12.91</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12.91</w:t>
      </w:r>
      <w:r>
        <w:rPr>
          <w:rFonts w:ascii="Calibri" w:hAnsi="Calibri" w:eastAsia="Calibri" w:cs="Calibri"/>
          <w:color w:val="000000"/>
        </w:rPr>
        <w:t>%</w:t>
      </w:r>
      <w:r>
        <w:rPr>
          <w:rFonts w:ascii="宋体" w:hAnsi="宋体" w:eastAsia="宋体"/>
          <w:color w:val="000000"/>
        </w:rPr>
        <w:t>选择</w:t>
      </w:r>
      <w:r>
        <w:rPr>
          <w:rFonts w:ascii="Calibri" w:hAnsi="Calibri" w:eastAsia="Calibri"/>
          <w:color w:val="000000"/>
        </w:rPr>
        <w:t>找律师维护自己的权益</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4"/>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21" w:name="_Toc28745"/>
      <w:r>
        <w:rPr>
          <w:rFonts w:ascii="宋体" w:hAnsi="宋体" w:eastAsia="宋体"/>
          <w:color w:val="000000"/>
        </w:rPr>
        <w:t>：个人信息泄露的应对措施</w:t>
      </w:r>
      <w:bookmarkEnd w:id="12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89.37</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51.5</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短信认证</w:t>
      </w:r>
      <w:r>
        <w:rPr>
          <w:rFonts w:ascii="宋体" w:hAnsi="宋体" w:eastAsia="宋体"/>
          <w:color w:val="000000"/>
        </w:rPr>
        <w:t>（选择率</w:t>
      </w:r>
      <w:r>
        <w:rPr>
          <w:rFonts w:ascii="Calibri" w:hAnsi="Calibri" w:eastAsia="Calibri"/>
          <w:color w:val="000000"/>
        </w:rPr>
        <w:t>47.43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刷脸</w:t>
      </w:r>
      <w:r>
        <w:rPr>
          <w:rFonts w:ascii="宋体" w:hAnsi="宋体" w:eastAsia="宋体"/>
          <w:color w:val="000000"/>
        </w:rPr>
        <w:t>（选择率为</w:t>
      </w:r>
      <w:r>
        <w:rPr>
          <w:rFonts w:ascii="Calibri" w:hAnsi="Calibri" w:eastAsia="Calibri"/>
          <w:color w:val="000000"/>
        </w:rPr>
        <w:t>36.8</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22" w:name="_Toc10695"/>
      <w:r>
        <w:rPr>
          <w:rFonts w:ascii="宋体" w:hAnsi="宋体" w:eastAsia="宋体"/>
          <w:color w:val="000000"/>
        </w:rPr>
        <w:t>：在线上支付时采取的身份认证方式</w:t>
      </w:r>
      <w:bookmarkEnd w:id="12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71.17</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29.18</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41.99</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19.79</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9.04</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相较于全国数据，除非常担心和比较担心比全国数据分别高出7.84个百分点、5.37个百分点外，其他数据值均少于全国数据。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23" w:name="_Toc10226"/>
      <w:r>
        <w:rPr>
          <w:rFonts w:ascii="宋体" w:hAnsi="宋体" w:eastAsia="宋体"/>
          <w:color w:val="000000"/>
        </w:rPr>
        <w:t>：生物识别技术个人信息泄露风险</w:t>
      </w:r>
      <w:bookmarkEnd w:id="12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70.26</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32.03</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38.23</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24.47</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5.28</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24" w:name="_Toc7351"/>
      <w:r>
        <w:rPr>
          <w:rFonts w:ascii="宋体" w:hAnsi="宋体" w:eastAsia="宋体"/>
          <w:color w:val="000000"/>
        </w:rPr>
        <w:t>：日常上网中收到精准广告推送情况</w:t>
      </w:r>
      <w:bookmarkEnd w:id="12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54.03</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23.88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13.76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4.28</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大部分征得了同意</w:t>
      </w:r>
      <w:r>
        <w:rPr>
          <w:rFonts w:ascii="宋体" w:hAnsi="宋体" w:eastAsia="宋体"/>
          <w:color w:val="000000"/>
        </w:rPr>
        <w:t>的占</w:t>
      </w:r>
      <w:r>
        <w:rPr>
          <w:rFonts w:ascii="Calibri" w:hAnsi="Calibri" w:eastAsia="Calibri"/>
          <w:color w:val="000000"/>
        </w:rPr>
        <w:t>2.99</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2.99</w:t>
      </w:r>
      <w:r>
        <w:rPr>
          <w:rFonts w:ascii="Calibri" w:hAnsi="Calibri" w:eastAsia="Calibri" w:cs="Calibri"/>
          <w:color w:val="000000"/>
        </w:rPr>
        <w:t>%</w:t>
      </w:r>
      <w:r>
        <w:rPr>
          <w:rFonts w:ascii="宋体" w:hAnsi="宋体" w:eastAsia="宋体"/>
          <w:color w:val="000000"/>
        </w:rPr>
        <w:t>。网民免受骚扰选择权保护还存在较多问题。</w:t>
      </w:r>
      <w:r>
        <w:rPr>
          <w:rFonts w:ascii="Calibri" w:hAnsi="Calibri" w:eastAsia="Calibri"/>
          <w:b/>
          <w:bCs/>
          <w:color w:val="000000"/>
        </w:rPr>
        <w:t>与全国数据相比，全部都征得了同意的人员比例要低2.19个百分点，小部分征得了同意的人员比例要高1.66个百分点。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25" w:name="_Toc24941"/>
      <w:r>
        <w:rPr>
          <w:rFonts w:ascii="宋体" w:hAnsi="宋体" w:eastAsia="宋体"/>
          <w:color w:val="000000"/>
        </w:rPr>
        <w:t>：发布精准广告事前征求同意的情况</w:t>
      </w:r>
      <w:bookmarkEnd w:id="12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24.05</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20.63</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14.13</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9.35</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3.14</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28.69</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与全国数据相比，全部都提供了的人员比例要低2.24个百分点，大部分提供了的人员比例要高2.4个百分点。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26" w:name="_Toc4665"/>
      <w:r>
        <w:rPr>
          <w:rFonts w:ascii="宋体" w:hAnsi="宋体" w:eastAsia="宋体"/>
          <w:color w:val="000000"/>
        </w:rPr>
        <w:t>：精准广告提供退出机制的情况</w:t>
      </w:r>
      <w:bookmarkEnd w:id="12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极个别会认真阅读</w:t>
      </w:r>
      <w:r>
        <w:rPr>
          <w:rFonts w:ascii="Calibri" w:hAnsi="Calibri" w:eastAsia="Calibri" w:cs="Calibri"/>
          <w:color w:val="000000"/>
        </w:rPr>
        <w:t>34.69%</w:t>
      </w:r>
      <w:r>
        <w:rPr>
          <w:rFonts w:ascii="宋体" w:hAnsi="宋体" w:eastAsia="宋体"/>
          <w:color w:val="000000"/>
        </w:rPr>
        <w:t>，其次</w:t>
      </w:r>
      <w:r>
        <w:rPr>
          <w:rFonts w:ascii="Calibri" w:hAnsi="Calibri" w:eastAsia="Calibri"/>
          <w:color w:val="000000"/>
        </w:rPr>
        <w:t>32.76</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不会留意</w:t>
      </w:r>
      <w:r>
        <w:rPr>
          <w:rFonts w:ascii="宋体" w:hAnsi="宋体" w:eastAsia="宋体"/>
          <w:color w:val="000000"/>
        </w:rPr>
        <w:t>、</w:t>
      </w:r>
      <w:r>
        <w:rPr>
          <w:rFonts w:ascii="Calibri" w:hAnsi="Calibri" w:eastAsia="Calibri"/>
          <w:color w:val="000000"/>
        </w:rPr>
        <w:t>22.75</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。数据显示公众网民对安全私隐协议并不关注。</w:t>
      </w:r>
      <w:r>
        <w:rPr>
          <w:rFonts w:ascii="Calibri" w:hAnsi="Calibri" w:eastAsia="Calibri"/>
          <w:b/>
          <w:bCs/>
          <w:color w:val="000000"/>
        </w:rPr>
        <w:t>与全国数据相比，都会认真阅读的人员比例要低9.88个百分点，极个别会认真阅读的人员比例要高4.62个百分点。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27" w:name="_Toc1476"/>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2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46.35%</w:t>
      </w:r>
      <w:r>
        <w:rPr>
          <w:rFonts w:ascii="宋体" w:hAnsi="宋体" w:eastAsia="宋体"/>
          <w:color w:val="000000"/>
        </w:rPr>
        <w:t>，其中认为明显改善的占</w:t>
      </w:r>
      <w:r>
        <w:rPr>
          <w:rFonts w:ascii="Calibri" w:hAnsi="Calibri" w:eastAsia="Calibri"/>
          <w:color w:val="000000"/>
        </w:rPr>
        <w:t>4.73%</w:t>
      </w:r>
      <w:r>
        <w:rPr>
          <w:rFonts w:ascii="宋体" w:hAnsi="宋体" w:eastAsia="宋体"/>
          <w:color w:val="000000"/>
        </w:rPr>
        <w:t>，认为有所改善占</w:t>
      </w:r>
      <w:r>
        <w:rPr>
          <w:rFonts w:ascii="Calibri" w:hAnsi="Calibri" w:eastAsia="Calibri"/>
          <w:color w:val="000000"/>
        </w:rPr>
        <w:t>41.62%</w:t>
      </w:r>
      <w:r>
        <w:rPr>
          <w:rFonts w:ascii="宋体" w:hAnsi="宋体" w:eastAsia="宋体"/>
          <w:color w:val="000000"/>
        </w:rPr>
        <w:t>。认为一般占</w:t>
      </w:r>
      <w:r>
        <w:rPr>
          <w:rFonts w:ascii="Calibri" w:hAnsi="Calibri" w:eastAsia="Calibri"/>
          <w:color w:val="000000"/>
        </w:rPr>
        <w:t>51.15%</w:t>
      </w:r>
      <w:r>
        <w:rPr>
          <w:rFonts w:ascii="宋体" w:hAnsi="宋体" w:eastAsia="宋体"/>
          <w:color w:val="000000"/>
        </w:rPr>
        <w:t>。认为有所变差或明显变差的占</w:t>
      </w:r>
      <w:r>
        <w:rPr>
          <w:rFonts w:ascii="Calibri" w:hAnsi="Calibri" w:eastAsia="Calibri"/>
          <w:color w:val="000000"/>
        </w:rPr>
        <w:t>2.51%</w:t>
      </w:r>
      <w:r>
        <w:rPr>
          <w:rFonts w:ascii="宋体" w:hAnsi="宋体" w:eastAsia="宋体"/>
          <w:color w:val="000000"/>
        </w:rPr>
        <w:t>，其中认为有所变差的占</w:t>
      </w:r>
      <w:r>
        <w:rPr>
          <w:rFonts w:ascii="Calibri" w:hAnsi="Calibri" w:eastAsia="Calibri"/>
          <w:color w:val="000000"/>
        </w:rPr>
        <w:t>1.72%</w:t>
      </w:r>
      <w:r>
        <w:rPr>
          <w:rFonts w:ascii="宋体" w:hAnsi="宋体" w:eastAsia="宋体"/>
          <w:color w:val="000000"/>
        </w:rPr>
        <w:t>，认为明显变差的占</w:t>
      </w:r>
      <w:r>
        <w:rPr>
          <w:rFonts w:ascii="Calibri" w:hAnsi="Calibri" w:eastAsia="Calibri"/>
          <w:color w:val="000000"/>
        </w:rPr>
        <w:t>0.79%</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与全国数据相比，明显改善的人员比例要低5.72个百分点，有所改善的人员比例要高3.01个百分点。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28" w:name="_Toc2893"/>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2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87.4%</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74.23%</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69.22%</w:t>
      </w:r>
      <w:r>
        <w:rPr>
          <w:rFonts w:ascii="宋体" w:hAnsi="宋体" w:eastAsia="宋体"/>
          <w:color w:val="000000"/>
        </w:rPr>
        <w:t>和</w:t>
      </w:r>
      <w:r>
        <w:rPr>
          <w:rFonts w:ascii="Calibri" w:hAnsi="Calibri" w:eastAsia="Calibri"/>
          <w:color w:val="000000"/>
        </w:rPr>
        <w:t>66.93%</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60.7%</w:t>
      </w:r>
      <w:r>
        <w:rPr>
          <w:rFonts w:ascii="宋体" w:hAnsi="宋体" w:eastAsia="宋体"/>
          <w:color w:val="000000"/>
        </w:rPr>
        <w:t>。数据显示公众网民期望政府发挥更大的作用。</w:t>
      </w:r>
      <w:r>
        <w:rPr>
          <w:rFonts w:ascii="Calibri" w:hAnsi="Calibri" w:eastAsia="Calibri"/>
          <w:b/>
          <w:bCs/>
          <w:color w:val="000000"/>
        </w:rPr>
        <w:t>与全国数据相比，明显改善的人员比例要低5.72个百分点，有所改善的人员比例要高3.01个百分点。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29" w:name="_Toc27295"/>
      <w:r>
        <w:rPr>
          <w:rFonts w:ascii="宋体" w:hAnsi="宋体" w:eastAsia="宋体"/>
          <w:color w:val="000000"/>
        </w:rPr>
        <w:t>：应加强个人信息保护方面的措施</w:t>
      </w:r>
      <w:bookmarkEnd w:id="12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58.6%</w:t>
      </w:r>
      <w:r>
        <w:rPr>
          <w:rFonts w:ascii="宋体" w:hAnsi="宋体" w:eastAsia="宋体"/>
          <w:color w:val="000000"/>
        </w:rPr>
        <w:t>），第二位是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56.81%</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56.66%</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34.81%</w:t>
      </w:r>
      <w:r>
        <w:rPr>
          <w:rFonts w:ascii="宋体" w:hAnsi="宋体" w:eastAsia="宋体"/>
          <w:color w:val="000000"/>
        </w:rPr>
        <w:t>），第五位是</w:t>
      </w:r>
      <w:r>
        <w:rPr>
          <w:rFonts w:ascii="Calibri" w:hAnsi="Calibri" w:eastAsia="Calibri"/>
          <w:color w:val="000000"/>
        </w:rPr>
        <w:t>监管部门增加更多举报平台可以让老百姓申诉</w:t>
      </w:r>
      <w:r>
        <w:rPr>
          <w:rFonts w:ascii="宋体" w:hAnsi="宋体" w:eastAsia="宋体"/>
          <w:color w:val="000000"/>
        </w:rPr>
        <w:t>（选择率</w:t>
      </w:r>
      <w:r>
        <w:rPr>
          <w:rFonts w:ascii="Calibri" w:hAnsi="Calibri" w:eastAsia="Calibri"/>
          <w:color w:val="000000"/>
        </w:rPr>
        <w:t>22.64%</w:t>
      </w:r>
      <w:r>
        <w:rPr>
          <w:rFonts w:ascii="宋体" w:hAnsi="宋体" w:eastAsia="宋体"/>
          <w:color w:val="000000"/>
        </w:rPr>
        <w:t>）。认为</w:t>
      </w:r>
      <w:r>
        <w:rPr>
          <w:rFonts w:ascii="Calibri" w:hAnsi="Calibri" w:eastAsia="Calibri"/>
          <w:color w:val="000000"/>
        </w:rPr>
        <w:t>中介服务供应不足</w:t>
      </w:r>
      <w:r>
        <w:rPr>
          <w:rFonts w:ascii="宋体" w:hAnsi="宋体" w:eastAsia="宋体"/>
          <w:color w:val="000000"/>
        </w:rPr>
        <w:t>选择率为</w:t>
      </w:r>
      <w:r>
        <w:rPr>
          <w:rFonts w:ascii="Calibri" w:hAnsi="Calibri" w:eastAsia="Calibri"/>
          <w:color w:val="000000"/>
        </w:rPr>
        <w:t>21.42%</w:t>
      </w:r>
      <w:r>
        <w:rPr>
          <w:rFonts w:ascii="宋体" w:hAnsi="宋体" w:eastAsia="宋体"/>
          <w:color w:val="000000"/>
        </w:rPr>
        <w:t>。数据显示公众网民期望行业合规并按标准建设。</w:t>
      </w:r>
      <w:r>
        <w:rPr>
          <w:rFonts w:ascii="Calibri" w:hAnsi="Calibri" w:eastAsia="Calibri"/>
          <w:b/>
          <w:bCs/>
          <w:color w:val="000000"/>
        </w:rPr>
        <w:t>与全国数据相比，其它的人员比例要低2.2个百分点，数据不规范的人员比例要高11.67个百分点。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30" w:name="_Toc15483"/>
      <w:r>
        <w:rPr>
          <w:rFonts w:ascii="宋体" w:hAnsi="宋体" w:eastAsia="宋体"/>
          <w:color w:val="000000"/>
        </w:rPr>
        <w:t>：数据安全保护现状的情况</w:t>
      </w:r>
      <w:bookmarkEnd w:id="130"/>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31" w:name="_Toc2768"/>
      <w:r>
        <w:rPr>
          <w:rFonts w:hint="eastAsia"/>
          <w:lang w:val="en-US" w:eastAsia="zh-CN"/>
        </w:rPr>
        <w:t>4</w:t>
      </w:r>
      <w:r>
        <w:rPr>
          <w:rFonts w:hint="eastAsia"/>
        </w:rPr>
        <w:t>.4</w:t>
      </w:r>
      <w:bookmarkStart w:id="132" w:name="_Hlk49084733"/>
      <w:r>
        <w:rPr>
          <w:rFonts w:hint="eastAsia"/>
        </w:rPr>
        <w:t>专题4：网络购物</w:t>
      </w:r>
      <w:r>
        <w:t>安全权益</w:t>
      </w:r>
      <w:r>
        <w:rPr>
          <w:rFonts w:hint="eastAsia"/>
        </w:rPr>
        <w:t>保护专题</w:t>
      </w:r>
      <w:bookmarkEnd w:id="131"/>
      <w:bookmarkEnd w:id="132"/>
    </w:p>
    <w:p>
      <w:pPr>
        <w:rPr>
          <w:rFonts w:ascii="微软雅黑" w:hAnsi="微软雅黑" w:eastAsia="微软雅黑"/>
          <w:color w:val="333333"/>
          <w:sz w:val="22"/>
          <w:szCs w:val="22"/>
        </w:rPr>
      </w:pPr>
      <w:bookmarkStart w:id="133" w:name="_Hlk49092760"/>
      <w:r>
        <w:rPr>
          <w:rFonts w:ascii="宋体" w:hAnsi="宋体" w:eastAsia="宋体"/>
          <w:color w:val="000000"/>
        </w:rPr>
        <w:t>参与本专题答题的公众网民人数量为</w:t>
      </w:r>
      <w:r>
        <w:t>2923</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53.60</w:t>
      </w:r>
      <w:r>
        <w:rPr>
          <w:rFonts w:ascii="Calibri" w:hAnsi="Calibri" w:eastAsia="Calibri" w:cs="Calibri"/>
          <w:color w:val="000000"/>
        </w:rPr>
        <w:t>%</w:t>
      </w:r>
      <w:r>
        <w:rPr>
          <w:rFonts w:ascii="宋体" w:hAnsi="宋体" w:eastAsia="宋体"/>
          <w:color w:val="000000"/>
        </w:rPr>
        <w:t>，其中</w:t>
      </w:r>
      <w:r>
        <w:rPr>
          <w:rFonts w:ascii="Calibri" w:hAnsi="Calibri" w:eastAsia="Calibri"/>
          <w:color w:val="auto"/>
        </w:rPr>
        <w:t>5.62</w:t>
      </w:r>
      <w:r>
        <w:rPr>
          <w:rFonts w:ascii="Calibri" w:hAnsi="Calibri" w:eastAsia="Calibri" w:cs="Calibri"/>
          <w:color w:val="auto"/>
        </w:rPr>
        <w:t>%</w:t>
      </w:r>
      <w:r>
        <w:rPr>
          <w:rFonts w:ascii="宋体" w:hAnsi="宋体" w:eastAsia="宋体"/>
          <w:color w:val="auto"/>
        </w:rPr>
        <w:t>公众网民认为非常满意</w:t>
      </w:r>
      <w:r>
        <w:rPr>
          <w:rFonts w:ascii="Calibri" w:hAnsi="Calibri" w:eastAsia="Calibri"/>
          <w:color w:val="auto"/>
        </w:rPr>
        <w:t>，</w:t>
      </w:r>
      <w:r>
        <w:rPr>
          <w:rFonts w:ascii="Calibri" w:hAnsi="Calibri" w:eastAsia="Calibri" w:cs="Calibri"/>
          <w:color w:val="auto"/>
        </w:rPr>
        <w:t>47.98%</w:t>
      </w:r>
      <w:r>
        <w:rPr>
          <w:rFonts w:ascii="宋体" w:hAnsi="宋体" w:eastAsia="宋体"/>
          <w:color w:val="auto"/>
        </w:rPr>
        <w:t>认为满意。</w:t>
      </w:r>
      <w:r>
        <w:rPr>
          <w:rFonts w:ascii="Calibri" w:hAnsi="Calibri" w:eastAsia="Calibri"/>
          <w:color w:val="auto"/>
        </w:rPr>
        <w:t>39.77</w:t>
      </w:r>
      <w:r>
        <w:rPr>
          <w:rFonts w:ascii="Calibri" w:hAnsi="Calibri" w:eastAsia="Calibri" w:cs="Calibri"/>
          <w:color w:val="auto"/>
        </w:rPr>
        <w:t>%</w:t>
      </w:r>
      <w:r>
        <w:rPr>
          <w:rFonts w:ascii="宋体" w:hAnsi="宋体" w:eastAsia="宋体"/>
          <w:color w:val="auto"/>
        </w:rPr>
        <w:t>认为一般，</w:t>
      </w:r>
      <w:r>
        <w:rPr>
          <w:rFonts w:ascii="Calibri" w:hAnsi="Calibri" w:eastAsia="Calibri"/>
          <w:color w:val="auto"/>
        </w:rPr>
        <w:t>6.63</w:t>
      </w:r>
      <w:r>
        <w:rPr>
          <w:rFonts w:ascii="Calibri" w:hAnsi="Calibri" w:eastAsia="Calibri" w:cs="Calibri"/>
          <w:color w:val="auto"/>
        </w:rPr>
        <w:t>%</w:t>
      </w:r>
      <w:r>
        <w:rPr>
          <w:rFonts w:ascii="宋体" w:hAnsi="宋体" w:eastAsia="宋体"/>
          <w:color w:val="auto"/>
        </w:rPr>
        <w:t>认为不满意或非常不满意，其中</w:t>
      </w:r>
      <w:r>
        <w:rPr>
          <w:rFonts w:ascii="Calibri" w:hAnsi="Calibri" w:eastAsia="Calibri"/>
          <w:color w:val="auto"/>
        </w:rPr>
        <w:t>5.62</w:t>
      </w:r>
      <w:r>
        <w:rPr>
          <w:rFonts w:ascii="Calibri" w:hAnsi="Calibri" w:eastAsia="Calibri" w:cs="Calibri"/>
          <w:color w:val="auto"/>
        </w:rPr>
        <w:t>%</w:t>
      </w:r>
      <w:r>
        <w:rPr>
          <w:rFonts w:ascii="宋体" w:hAnsi="宋体" w:eastAsia="宋体"/>
          <w:color w:val="auto"/>
        </w:rPr>
        <w:t>认为不满意，</w:t>
      </w:r>
      <w:r>
        <w:rPr>
          <w:rFonts w:ascii="Calibri" w:hAnsi="Calibri" w:eastAsia="Calibri"/>
          <w:color w:val="auto"/>
        </w:rPr>
        <w:t>1.01</w:t>
      </w:r>
      <w:r>
        <w:rPr>
          <w:rFonts w:ascii="Calibri" w:hAnsi="Calibri" w:eastAsia="Calibri" w:cs="Calibri"/>
          <w:color w:val="auto"/>
        </w:rPr>
        <w:t>%</w:t>
      </w:r>
      <w:r>
        <w:rPr>
          <w:rFonts w:ascii="宋体" w:hAnsi="宋体" w:eastAsia="宋体"/>
          <w:color w:val="auto"/>
        </w:rPr>
        <w:t>认为非常不满意。总体上满意评价超过</w:t>
      </w:r>
      <w:r>
        <w:rPr>
          <w:rFonts w:hint="eastAsia" w:ascii="宋体" w:hAnsi="宋体" w:eastAsia="宋体"/>
          <w:color w:val="auto"/>
          <w:lang w:val="en-US" w:eastAsia="zh-CN"/>
        </w:rPr>
        <w:t>五</w:t>
      </w:r>
      <w:r>
        <w:rPr>
          <w:rFonts w:ascii="宋体" w:hAnsi="宋体" w:eastAsia="宋体"/>
          <w:color w:val="auto"/>
        </w:rPr>
        <w:t>成，占</w:t>
      </w:r>
      <w:r>
        <w:rPr>
          <w:rFonts w:hint="eastAsia" w:ascii="宋体" w:hAnsi="宋体" w:eastAsia="宋体"/>
          <w:color w:val="auto"/>
          <w:lang w:val="en-US" w:eastAsia="zh-CN"/>
        </w:rPr>
        <w:t>一半</w:t>
      </w:r>
      <w:r>
        <w:rPr>
          <w:rFonts w:ascii="宋体" w:hAnsi="宋体" w:eastAsia="宋体"/>
          <w:color w:val="000000"/>
        </w:rPr>
        <w:t>。</w:t>
      </w:r>
      <w:r>
        <w:rPr>
          <w:rFonts w:ascii="Calibri" w:hAnsi="Calibri" w:eastAsia="Calibri"/>
          <w:b/>
          <w:bCs/>
          <w:color w:val="000000"/>
        </w:rPr>
        <w:t>与全国数据相比，非常满意的人员比例要低4.34个百分点，满意的人员比例要高1.1个百分点。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34" w:name="_Toc10088"/>
      <w:r>
        <w:rPr>
          <w:rFonts w:ascii="宋体" w:hAnsi="宋体" w:eastAsia="宋体"/>
          <w:color w:val="000000"/>
        </w:rPr>
        <w:t>：网络购物安全状况满意度评价</w:t>
      </w:r>
      <w:bookmarkEnd w:id="13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13.53</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24.03</w:t>
      </w:r>
      <w:r>
        <w:rPr>
          <w:rFonts w:ascii="宋体" w:hAnsi="宋体" w:eastAsia="宋体"/>
          <w:color w:val="000000"/>
        </w:rPr>
        <w:t>%公众网民网络购物年平均消费1-5千元，</w:t>
      </w:r>
      <w:r>
        <w:rPr>
          <w:rFonts w:ascii="Calibri" w:hAnsi="Calibri" w:eastAsia="Calibri"/>
          <w:color w:val="000000"/>
        </w:rPr>
        <w:t>21.58</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32.09%</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8.78%</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与全国数据相比，1-5千元的人员比例要低4.6个百分点，5千-1万元的人员比例要高4.32个百分点。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35" w:name="_Toc11286"/>
      <w:r>
        <w:rPr>
          <w:rFonts w:ascii="宋体" w:hAnsi="宋体" w:eastAsia="宋体"/>
          <w:color w:val="000000"/>
        </w:rPr>
        <w:t>：网民网络购物年平均消费情况</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78.93</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48.34</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30.59</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14.86</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6.21</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4.62%</w:t>
      </w:r>
      <w:r>
        <w:rPr>
          <w:rFonts w:ascii="宋体" w:hAnsi="宋体" w:eastAsia="宋体"/>
          <w:color w:val="000000"/>
        </w:rPr>
        <w:t>表示经常遇到，</w:t>
      </w:r>
      <w:r>
        <w:rPr>
          <w:rFonts w:ascii="Calibri" w:hAnsi="Calibri" w:eastAsia="Calibri"/>
          <w:color w:val="000000"/>
        </w:rPr>
        <w:t>1.59</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相较于全国数据，很少遇到的占比高了7.61个百分点。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36" w:name="_Toc17838"/>
      <w:r>
        <w:rPr>
          <w:rFonts w:ascii="宋体" w:hAnsi="宋体" w:eastAsia="宋体"/>
          <w:color w:val="000000"/>
        </w:rPr>
        <w:t>：网络购物时遇到商家拒接7天无理由退货的情况</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35.31</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16.64</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18.67%</w:t>
      </w:r>
      <w:r>
        <w:rPr>
          <w:rFonts w:ascii="宋体" w:hAnsi="宋体" w:eastAsia="宋体"/>
          <w:color w:val="000000"/>
        </w:rPr>
        <w:t>表示较普遍。</w:t>
      </w:r>
      <w:r>
        <w:rPr>
          <w:rFonts w:ascii="Calibri" w:hAnsi="Calibri" w:eastAsia="Calibri"/>
          <w:color w:val="000000"/>
        </w:rPr>
        <w:t>12.59</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52.10</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27.35</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24.75</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与全国数据相比，一般的人员比例要低1.78个百分点，很普遍的人员比例要高2.03个百分点。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37" w:name="_Toc1474"/>
      <w:r>
        <w:rPr>
          <w:rFonts w:ascii="宋体" w:hAnsi="宋体" w:eastAsia="宋体"/>
          <w:color w:val="000000"/>
        </w:rPr>
        <w:t>：需要退货时遇到告知更换退货理由的情况</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33.48</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16.31</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17.17</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10.82</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21.93</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12.41</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9.52</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33.77</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与全国数据相比，一般的人员比例要低2.04个百分点，很普遍的人员比例要高1.58个百分点。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38" w:name="_Toc20679"/>
      <w:r>
        <w:rPr>
          <w:rFonts w:ascii="宋体" w:hAnsi="宋体" w:eastAsia="宋体"/>
          <w:color w:val="000000"/>
        </w:rPr>
        <w:t>：商家对网络购物评价干预的情况</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63.64</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52.67</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18.33</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16.88</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与全国数据相比，商品质量好的人员比例要低7.41个百分点，习惯性给好评的人员比例要高15.72个百分点。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39" w:name="_Toc18228"/>
      <w:r>
        <w:rPr>
          <w:rFonts w:ascii="宋体" w:hAnsi="宋体" w:eastAsia="宋体"/>
          <w:color w:val="000000"/>
        </w:rPr>
        <w:t>：网络购物给予商品好评的情况</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78.15</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42.26</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35.89%</w:t>
      </w:r>
      <w:r>
        <w:rPr>
          <w:rFonts w:ascii="宋体" w:hAnsi="宋体" w:eastAsia="宋体"/>
          <w:color w:val="000000"/>
        </w:rPr>
        <w:t>表示较普遍。</w:t>
      </w:r>
      <w:r>
        <w:rPr>
          <w:rFonts w:ascii="Calibri" w:hAnsi="Calibri" w:eastAsia="Calibri"/>
          <w:color w:val="000000"/>
        </w:rPr>
        <w:t>18.23</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3.61</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3.18</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0.43</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相较于全国数据，除很普遍和较普遍比全国数据分别高出0.1个百分点、5.86个百分点外，其他数据值均少于全国数据。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40" w:name="_Toc2234"/>
      <w:r>
        <w:rPr>
          <w:rFonts w:ascii="宋体" w:hAnsi="宋体" w:eastAsia="宋体"/>
          <w:color w:val="000000"/>
        </w:rPr>
        <w:t>：电商平台刷单现象的情况</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17.53%</w:t>
      </w:r>
      <w:r>
        <w:rPr>
          <w:rFonts w:ascii="宋体" w:hAnsi="宋体" w:eastAsia="宋体"/>
          <w:color w:val="000000"/>
        </w:rPr>
        <w:t>网民表示很好或较好，其中</w:t>
      </w:r>
      <w:r>
        <w:rPr>
          <w:rFonts w:ascii="Calibri" w:hAnsi="Calibri" w:eastAsia="Calibri"/>
          <w:color w:val="000000"/>
        </w:rPr>
        <w:t>3.33</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14.2%</w:t>
      </w:r>
      <w:r>
        <w:rPr>
          <w:rFonts w:ascii="宋体" w:hAnsi="宋体" w:eastAsia="宋体"/>
          <w:color w:val="000000"/>
        </w:rPr>
        <w:t>表示较好。</w:t>
      </w:r>
      <w:r>
        <w:rPr>
          <w:rFonts w:ascii="Calibri" w:hAnsi="Calibri" w:eastAsia="Calibri"/>
          <w:color w:val="000000"/>
        </w:rPr>
        <w:t>58.12</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24.35</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16.52</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7.83</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与全国数据相比，很好的人员比例要低4.74个百分点，一般的人员比例要高4.77个百分点。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41" w:name="_Toc10809"/>
      <w:r>
        <w:rPr>
          <w:rFonts w:ascii="宋体" w:hAnsi="宋体" w:eastAsia="宋体"/>
          <w:color w:val="000000"/>
        </w:rPr>
        <w:t>：公众网民对治理电商平台刷单现象的评价</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30.53</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1.88</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28.65</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55.43%</w:t>
      </w:r>
      <w:r>
        <w:rPr>
          <w:rFonts w:ascii="宋体" w:hAnsi="宋体" w:eastAsia="宋体"/>
          <w:color w:val="000000"/>
        </w:rPr>
        <w:t>表示一般。</w:t>
      </w:r>
      <w:r>
        <w:rPr>
          <w:rFonts w:ascii="Calibri" w:hAnsi="Calibri" w:eastAsia="Calibri"/>
          <w:color w:val="000000"/>
        </w:rPr>
        <w:t>14.04</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11</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3.04</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与全国数据相比，很信任的人员比例要低2.9个百分点，较信任的人员比例要高8.37个百分点。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42" w:name="_Toc15452"/>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4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46.53</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28.18</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14.6</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10.69%</w:t>
      </w:r>
      <w:r>
        <w:rPr>
          <w:rFonts w:ascii="宋体" w:hAnsi="宋体" w:eastAsia="宋体"/>
          <w:color w:val="000000"/>
        </w:rPr>
        <w:t>网民看过直播，而且经常通过直播购物。显示电商购物直播的渗透率比较高（</w:t>
      </w:r>
      <w:r>
        <w:rPr>
          <w:rFonts w:ascii="Calibri" w:hAnsi="Calibri" w:eastAsia="Calibri"/>
          <w:color w:val="000000"/>
        </w:rPr>
        <w:t>85.40</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相较于全国数据，除看过，经常通过直播购物和看过，偶尔参与购物比全国数据分别高出0.97个百分点、6.02个百分点外，其他数据值均少于全国数据。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43" w:name="_Toc28666"/>
      <w:r>
        <w:rPr>
          <w:rFonts w:ascii="宋体" w:hAnsi="宋体" w:eastAsia="宋体"/>
          <w:color w:val="000000"/>
        </w:rPr>
        <w:t>：电商直播购物发展现状</w:t>
      </w:r>
      <w:bookmarkEnd w:id="14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26.41%</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51.8</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35.06</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57.43</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44.44</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；43.43%</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虚假宣传，推荐商品与实物不一致/夸大产品功效/虚假刷流量；30.88%</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14</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3.32</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与全国数据相比，产品体验感较弱的人员比例要低5.33个百分点，容易产生冲动消费的人员比例要高11.14个百分点。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44" w:name="_Toc3768"/>
      <w:r>
        <w:rPr>
          <w:rFonts w:ascii="宋体" w:hAnsi="宋体" w:eastAsia="宋体"/>
          <w:color w:val="000000"/>
        </w:rPr>
        <w:t>：直播购物行为影响因素</w:t>
      </w:r>
      <w:bookmarkEnd w:id="14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有点好奇，会浏览其中内容</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32.95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不大信任，提防套路</w:t>
      </w:r>
      <w:r>
        <w:rPr>
          <w:rFonts w:ascii="宋体" w:hAnsi="宋体" w:eastAsia="宋体"/>
          <w:color w:val="000000"/>
        </w:rPr>
        <w:t>（选择率</w:t>
      </w:r>
      <w:r>
        <w:rPr>
          <w:rFonts w:ascii="Calibri" w:hAnsi="Calibri" w:eastAsia="Calibri"/>
          <w:color w:val="000000"/>
        </w:rPr>
        <w:t>30.49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23.41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比较接受，对感兴趣的商品会主动询问</w:t>
      </w:r>
      <w:r>
        <w:rPr>
          <w:rFonts w:ascii="宋体" w:hAnsi="宋体" w:eastAsia="宋体"/>
          <w:color w:val="000000"/>
        </w:rPr>
        <w:t>（选择率</w:t>
      </w:r>
      <w:r>
        <w:rPr>
          <w:rFonts w:ascii="Calibri" w:hAnsi="Calibri" w:eastAsia="Calibri"/>
          <w:color w:val="000000"/>
        </w:rPr>
        <w:t>8.24</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28.32</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与全国数据相比，不大信任，提防套路的人员比例要低3.27个百分点，有点好奇，会浏览其中内容的人员比例要高6.11个百分点。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45" w:name="_Toc29054"/>
      <w:r>
        <w:rPr>
          <w:rFonts w:ascii="宋体" w:hAnsi="宋体" w:eastAsia="宋体"/>
          <w:color w:val="000000"/>
        </w:rPr>
        <w:t>：公众网民对网红带货的反应</w:t>
      </w:r>
      <w:bookmarkEnd w:id="14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82.4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48.92</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39.25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33.77</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31.89</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与全国数据相比，产品来源的人员比例要低6.71个百分点，实际需求的人员比例要高6.78个百分点。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46" w:name="_Toc11188"/>
      <w:r>
        <w:rPr>
          <w:rFonts w:ascii="宋体" w:hAnsi="宋体" w:eastAsia="宋体"/>
          <w:color w:val="000000"/>
        </w:rPr>
        <w:t>：公众网民对电商直播网购的考虑因素</w:t>
      </w:r>
      <w:bookmarkEnd w:id="14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36.42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33.82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30.64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11.27</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10.98</w:t>
      </w:r>
      <w:r>
        <w:rPr>
          <w:rFonts w:ascii="Calibri" w:hAnsi="Calibri" w:eastAsia="Calibri" w:cs="Calibri"/>
          <w:color w:val="000000"/>
        </w:rPr>
        <w:t>%</w:t>
      </w:r>
      <w:r>
        <w:rPr>
          <w:rFonts w:ascii="宋体" w:hAnsi="宋体" w:eastAsia="宋体"/>
          <w:color w:val="000000"/>
        </w:rPr>
        <w:t>）。数据显示</w:t>
      </w:r>
      <w:r>
        <w:rPr>
          <w:rFonts w:ascii="宋体" w:hAnsi="宋体" w:eastAsia="宋体"/>
          <w:color w:val="auto"/>
        </w:rPr>
        <w:t>超过三分之一</w:t>
      </w:r>
      <w:r>
        <w:rPr>
          <w:rFonts w:ascii="宋体" w:hAnsi="宋体" w:eastAsia="宋体"/>
          <w:color w:val="000000"/>
        </w:rPr>
        <w:t>的公众网民有网上二手商品买卖意愿，而价格是主要考虑因素。</w:t>
      </w:r>
      <w:r>
        <w:rPr>
          <w:rFonts w:ascii="Calibri" w:hAnsi="Calibri" w:eastAsia="Calibri"/>
          <w:b/>
          <w:bCs/>
          <w:color w:val="000000"/>
        </w:rPr>
        <w:t>相较于全国数据，除当某商品价格低于市场价时，我会考虑购买二手商品和我愿意在二手闲置交易平台上购买二手商品比全国数据分别高出0.73个百分点、6.26个百分点外，其他数据值均少于全国数据。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47" w:name="_Toc6512"/>
      <w:r>
        <w:rPr>
          <w:rFonts w:ascii="宋体" w:hAnsi="宋体" w:eastAsia="宋体"/>
          <w:color w:val="000000"/>
        </w:rPr>
        <w:t>：公众网民对参与网上二手商品买卖的意愿</w:t>
      </w:r>
      <w:bookmarkEnd w:id="14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62.84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60.38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47.9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30.91</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24.24</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与全国数据相比，二手物品交易平台上购买的商品不值这个价的人员比例要低7.19个百分点，购买的二手商品出现问题时无法退货的人员比例要高7.39个百分点。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48" w:name="_Toc12274"/>
      <w:r>
        <w:rPr>
          <w:rFonts w:ascii="宋体" w:hAnsi="宋体" w:eastAsia="宋体"/>
          <w:color w:val="000000"/>
        </w:rPr>
        <w:t>：公众网民对二手商品交易风险的认识</w:t>
      </w:r>
      <w:bookmarkEnd w:id="14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4.65</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11.48</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7.41</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76.45</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w:t>
      </w:r>
      <w:r>
        <w:rPr>
          <w:rFonts w:ascii="宋体" w:hAnsi="宋体" w:eastAsia="宋体"/>
          <w:color w:val="auto"/>
        </w:rPr>
        <w:t>比较低（</w:t>
      </w:r>
      <w:r>
        <w:rPr>
          <w:rFonts w:ascii="Calibri" w:hAnsi="Calibri" w:eastAsia="Calibri"/>
          <w:color w:val="auto"/>
        </w:rPr>
        <w:t>16.13</w:t>
      </w:r>
      <w:r>
        <w:rPr>
          <w:rFonts w:ascii="Calibri" w:hAnsi="Calibri" w:eastAsia="Calibri" w:cs="Calibri"/>
          <w:color w:val="auto"/>
        </w:rPr>
        <w:t>%</w:t>
      </w:r>
      <w:r>
        <w:rPr>
          <w:rFonts w:ascii="宋体" w:hAnsi="宋体" w:eastAsia="宋体"/>
          <w:color w:val="auto"/>
        </w:rPr>
        <w:t>，低于两成）。</w:t>
      </w:r>
      <w:r>
        <w:rPr>
          <w:rFonts w:ascii="Calibri" w:hAnsi="Calibri" w:eastAsia="Calibri"/>
          <w:b/>
          <w:bCs/>
          <w:color w:val="auto"/>
        </w:rPr>
        <w:t>相</w:t>
      </w:r>
      <w:r>
        <w:rPr>
          <w:rFonts w:ascii="Calibri" w:hAnsi="Calibri" w:eastAsia="Calibri"/>
          <w:b/>
          <w:bCs/>
          <w:color w:val="000000"/>
        </w:rPr>
        <w:t>较于全国数据，不会，以后也不会用的占比高了4.09个百分点。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49" w:name="_Toc11043"/>
      <w:r>
        <w:rPr>
          <w:rFonts w:ascii="宋体" w:hAnsi="宋体" w:eastAsia="宋体"/>
          <w:color w:val="000000"/>
        </w:rPr>
        <w:t>：网贷应用软件接受度和使用频率</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48.62</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22.02</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13.76</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11.01</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4.59</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15.60</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与全国数据相比，总是遇到的人员比例要低5.92个百分点，没有遇到的人员比例要高14.88个百分点。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50" w:name="_Toc18421"/>
      <w:r>
        <w:rPr>
          <w:rFonts w:ascii="宋体" w:hAnsi="宋体" w:eastAsia="宋体"/>
          <w:color w:val="000000"/>
        </w:rPr>
        <w:t>：网络借贷消费还款风险</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70.93</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69.19%</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33.43</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相较于全国数据，除找店铺客服理论和找第三方购物网站客服介入比全国数据分别高出8.33个百分点、8.94个百分点外，其他数据值均少于全国数据。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51" w:name="_Toc31443"/>
      <w:r>
        <w:rPr>
          <w:rFonts w:ascii="宋体" w:hAnsi="宋体" w:eastAsia="宋体"/>
          <w:color w:val="000000"/>
        </w:rPr>
        <w:t>：遇到商家拒绝无理由退货后的应对措施</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78.72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维权太花时间</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68.09%</w:t>
      </w:r>
      <w:r>
        <w:rPr>
          <w:rFonts w:ascii="宋体" w:hAnsi="宋体" w:eastAsia="宋体"/>
          <w:color w:val="000000"/>
        </w:rPr>
        <w:t>），第三位是</w:t>
      </w:r>
      <w:r>
        <w:rPr>
          <w:rFonts w:ascii="Calibri" w:hAnsi="Calibri" w:eastAsia="Calibri"/>
          <w:color w:val="000000"/>
        </w:rPr>
        <w:t>金额不大没必要</w:t>
      </w:r>
      <w:r>
        <w:rPr>
          <w:rFonts w:ascii="宋体" w:hAnsi="宋体" w:eastAsia="宋体"/>
          <w:color w:val="000000"/>
        </w:rPr>
        <w:t>（选择率</w:t>
      </w:r>
      <w:r>
        <w:rPr>
          <w:rFonts w:ascii="Calibri" w:hAnsi="Calibri" w:eastAsia="Calibri"/>
          <w:color w:val="000000"/>
        </w:rPr>
        <w:t>59.57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不想自理邮费</w:t>
      </w:r>
      <w:r>
        <w:rPr>
          <w:rFonts w:ascii="宋体" w:hAnsi="宋体" w:eastAsia="宋体"/>
          <w:color w:val="000000"/>
        </w:rPr>
        <w:t>（选择率</w:t>
      </w:r>
      <w:r>
        <w:rPr>
          <w:rFonts w:ascii="Calibri" w:hAnsi="Calibri" w:eastAsia="Calibri"/>
          <w:color w:val="000000"/>
        </w:rPr>
        <w:t>38.3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商品问题不大，可以凑合接受</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31.91%</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与全国数据相比，不想自理邮费的人员比例要低8.08个百分点，金额不大没必要的人员比例要高13.47个百分点。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52" w:name="_Toc19077"/>
      <w:r>
        <w:rPr>
          <w:rFonts w:ascii="宋体" w:hAnsi="宋体" w:eastAsia="宋体"/>
          <w:color w:val="000000"/>
        </w:rPr>
        <w:t>：放弃无理由退货的原因</w:t>
      </w:r>
      <w:bookmarkEnd w:id="152"/>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79.14%</w:t>
      </w:r>
      <w:r>
        <w:rPr>
          <w:rFonts w:ascii="宋体" w:hAnsi="宋体" w:eastAsia="宋体"/>
          <w:color w:val="000000"/>
        </w:rPr>
        <w:t>），第二位是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78.99%</w:t>
      </w:r>
      <w:r>
        <w:rPr>
          <w:rFonts w:ascii="宋体" w:hAnsi="宋体" w:eastAsia="宋体"/>
          <w:color w:val="000000"/>
        </w:rPr>
        <w:t>），第三位是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77.84%</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69.5%</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52.81%</w:t>
      </w:r>
      <w:r>
        <w:rPr>
          <w:rFonts w:ascii="宋体" w:hAnsi="宋体" w:eastAsia="宋体"/>
          <w:color w:val="000000"/>
        </w:rPr>
        <w:t>）。数据显示公众网民认为网络购物安全权益保障中虚假宣传、假货等成为首要关注点，个人信息泄露、大数据杀熟、垄断等成为主要疼点。</w:t>
      </w:r>
      <w:r>
        <w:rPr>
          <w:rFonts w:ascii="Calibri" w:hAnsi="Calibri" w:eastAsia="Calibri"/>
          <w:b/>
          <w:bCs/>
          <w:color w:val="000000"/>
        </w:rPr>
        <w:t>相较于全国数据，平台监管、物流监管、信用管理分别比全国数据低1.33、1.73、1.67个百分点。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53" w:name="_Toc31534"/>
      <w:r>
        <w:rPr>
          <w:rFonts w:ascii="宋体" w:hAnsi="宋体" w:eastAsia="宋体"/>
          <w:color w:val="000000"/>
        </w:rPr>
        <w:t>：网络购物安全权益保障亟需改进的问题</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33"/>
    <w:p>
      <w:r>
        <w:rPr>
          <w:rFonts w:hint="eastAsia"/>
        </w:rPr>
        <w:br w:type="page"/>
      </w:r>
    </w:p>
    <w:p>
      <w:pPr>
        <w:pStyle w:val="3"/>
        <w:ind w:firstLine="0" w:firstLineChars="0"/>
        <w:rPr>
          <w:rFonts w:hint="eastAsia"/>
        </w:rPr>
      </w:pPr>
      <w:bookmarkStart w:id="154" w:name="_Toc32764"/>
      <w:r>
        <w:rPr>
          <w:rFonts w:hint="eastAsia"/>
          <w:lang w:val="en-US" w:eastAsia="zh-CN"/>
        </w:rPr>
        <w:t>4</w:t>
      </w:r>
      <w:r>
        <w:rPr>
          <w:rFonts w:hint="eastAsia"/>
        </w:rPr>
        <w:t>.5专题5：未成年人网络权益保护专题</w:t>
      </w:r>
      <w:bookmarkEnd w:id="154"/>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2508</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19.09%，其中3.58%公众网民认为非常满意，15.51%认为满意。46.92%认为一般，33.99%认为不满意或非常不满意，其中23.06%认为不满意，10.93%认为非常不满意。总体上满意的</w:t>
      </w:r>
      <w:r>
        <w:rPr>
          <w:rFonts w:ascii="宋体" w:hAnsi="宋体" w:eastAsia="宋体" w:cs="宋体"/>
          <w:color w:val="auto"/>
        </w:rPr>
        <w:t>比例</w:t>
      </w:r>
      <w:r>
        <w:rPr>
          <w:rFonts w:ascii="宋体" w:hAnsi="宋体" w:eastAsia="宋体"/>
          <w:color w:val="auto"/>
        </w:rPr>
        <w:t>不高，主要评价是一般。</w:t>
      </w:r>
      <w:r>
        <w:rPr>
          <w:rFonts w:ascii="宋体" w:hAnsi="宋体" w:eastAsia="宋体"/>
          <w:b/>
          <w:bCs/>
          <w:color w:val="auto"/>
        </w:rPr>
        <w:t>与全国</w:t>
      </w:r>
      <w:r>
        <w:rPr>
          <w:rFonts w:ascii="宋体" w:hAnsi="宋体" w:eastAsia="宋体"/>
          <w:b/>
          <w:bCs/>
          <w:color w:val="000000"/>
        </w:rPr>
        <w:t>数据相比，非常满意的人员比例要低6.38个百分点，一般的人员比例要高7.65个百分点。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89</w:t>
      </w:r>
      <w:r>
        <w:rPr>
          <w:rFonts w:hint="eastAsia" w:ascii="宋体" w:hAnsi="宋体" w:eastAsia="宋体"/>
        </w:rPr>
        <w:fldChar w:fldCharType="end"/>
      </w:r>
      <w:bookmarkStart w:id="155" w:name="_Toc21076"/>
      <w:r>
        <w:rPr>
          <w:rFonts w:hint="eastAsia" w:ascii="宋体" w:hAnsi="宋体" w:eastAsia="宋体"/>
        </w:rPr>
        <w:t>：</w:t>
      </w:r>
      <w:r>
        <w:rPr>
          <w:rFonts w:ascii="宋体" w:hAnsi="宋体" w:eastAsia="宋体"/>
          <w:color w:val="000000"/>
        </w:rPr>
        <w:t>未成年人网络权益保护状况满意度评价</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62.75%公众网民家庭中有未成年人上网的情况，没有的占37.25%。</w:t>
      </w:r>
      <w:r>
        <w:rPr>
          <w:rFonts w:ascii="宋体" w:hAnsi="宋体" w:eastAsia="宋体"/>
          <w:b/>
          <w:bCs/>
          <w:color w:val="000000"/>
        </w:rPr>
        <w:t>相较于全国数据，否的占比高了7.96个百分点。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56" w:name="_Toc17426"/>
      <w:r>
        <w:rPr>
          <w:rFonts w:hint="eastAsia" w:ascii="宋体" w:hAnsi="宋体" w:eastAsia="宋体"/>
        </w:rPr>
        <w:t>：</w:t>
      </w:r>
      <w:r>
        <w:rPr>
          <w:rFonts w:ascii="宋体" w:hAnsi="宋体" w:eastAsia="宋体"/>
          <w:color w:val="000000"/>
        </w:rPr>
        <w:t>未成年人上网的情况</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网络视频（渗透率57.64%），第二位是网络游戏</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57.64%），第三位是在线教育（渗透率57.01%），第四位是即时通讯渗透率</w:t>
      </w:r>
      <w:r>
        <w:rPr>
          <w:rFonts w:hint="eastAsia" w:ascii="宋体" w:hAnsi="宋体" w:eastAsia="宋体"/>
          <w:color w:val="000000"/>
        </w:rPr>
        <w:t>（</w:t>
      </w:r>
      <w:r>
        <w:rPr>
          <w:rFonts w:ascii="宋体" w:hAnsi="宋体" w:eastAsia="宋体"/>
          <w:color w:val="000000"/>
        </w:rPr>
        <w:t>42.68</w:t>
      </w:r>
      <w:r>
        <w:rPr>
          <w:rFonts w:ascii="宋体" w:hAnsi="宋体" w:eastAsia="宋体" w:cs="宋体"/>
          <w:color w:val="000000"/>
        </w:rPr>
        <w:t>%），第五位是网络音乐（渗透率38.22%），第六位是搜索引擎（渗透率35.03</w:t>
      </w:r>
      <w:r>
        <w:rPr>
          <w:rFonts w:ascii="宋体" w:hAnsi="宋体" w:eastAsia="宋体"/>
        </w:rPr>
        <w:t>%）。数据显示</w:t>
      </w:r>
      <w:r>
        <w:rPr>
          <w:rFonts w:ascii="宋体" w:hAnsi="宋体" w:eastAsia="宋体" w:cs="宋体"/>
        </w:rPr>
        <w:t>网络视频、网络游戏、在线教育、即时通讯等应用是未成年人上网最普及使用的应用，网络音乐</w:t>
      </w:r>
      <w:r>
        <w:rPr>
          <w:rFonts w:ascii="宋体" w:hAnsi="宋体" w:eastAsia="宋体"/>
          <w:color w:val="000000"/>
        </w:rPr>
        <w:t>和</w:t>
      </w:r>
      <w:r>
        <w:rPr>
          <w:rFonts w:ascii="宋体" w:hAnsi="宋体" w:eastAsia="宋体" w:cs="宋体"/>
          <w:color w:val="000000"/>
        </w:rPr>
        <w:t>搜索引擎在未成年人中也有一定的渗透率。</w:t>
      </w:r>
      <w:r>
        <w:rPr>
          <w:rFonts w:ascii="宋体" w:hAnsi="宋体" w:eastAsia="宋体"/>
          <w:b/>
          <w:bCs/>
          <w:color w:val="000000"/>
        </w:rPr>
        <w:t>与全国数据相比，新闻资讯的人员比例要低4.58个百分点，即时通讯的人员比例要高12.37个百分点。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57" w:name="_Toc6881"/>
      <w:r>
        <w:rPr>
          <w:rFonts w:ascii="宋体" w:hAnsi="宋体" w:eastAsia="宋体"/>
          <w:color w:val="000000"/>
        </w:rPr>
        <w:t>：未成年人中网络应用服务渗透率</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规定了上网的时间限制（选择率73.08</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50%），第三位是陪伴上网（选择率28.85%），第四位是安装了儿童上网监控和过滤软件（选择率17.95%），第五位是只能学习不能玩游戏（选择率16.03%）。数据显示绝大部家长对家里的未成年人上网都采取了一定的引导和管理措施，基本没有采用完全禁止未成年人上网的做法，但也</w:t>
      </w:r>
      <w:r>
        <w:rPr>
          <w:rFonts w:ascii="宋体" w:hAnsi="宋体" w:eastAsia="宋体" w:cs="宋体"/>
          <w:color w:val="auto"/>
        </w:rPr>
        <w:t>有</w:t>
      </w:r>
      <w:r>
        <w:rPr>
          <w:rFonts w:ascii="宋体" w:hAnsi="宋体" w:eastAsia="宋体"/>
          <w:color w:val="auto"/>
        </w:rPr>
        <w:t>较少的</w:t>
      </w:r>
      <w:r>
        <w:rPr>
          <w:rFonts w:ascii="宋体" w:hAnsi="宋体" w:eastAsia="宋体"/>
          <w:color w:val="000000"/>
        </w:rPr>
        <w:t>家长没有采用引导和管理措施，采用技术防范措施的比例也不算高。</w:t>
      </w:r>
      <w:r>
        <w:rPr>
          <w:rFonts w:ascii="宋体" w:hAnsi="宋体" w:eastAsia="宋体"/>
          <w:b/>
          <w:bCs/>
          <w:color w:val="000000"/>
        </w:rPr>
        <w:t>与全国数据相比，规定了上网前提(如先完成作业)的人员比例要低5.57个百分点，规定了上网的时间限制的人员比例要高4.22个百分点。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58" w:name="_Toc30361"/>
      <w:r>
        <w:rPr>
          <w:rFonts w:ascii="宋体" w:hAnsi="宋体" w:eastAsia="宋体"/>
          <w:color w:val="000000"/>
        </w:rPr>
        <w:t>：家长对未成年人上网采取的引导和管理措施</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auto"/>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18.51</w:t>
      </w:r>
      <w:r>
        <w:rPr>
          <w:rFonts w:ascii="宋体" w:hAnsi="宋体" w:eastAsia="宋体"/>
        </w:rPr>
        <w:t>%，</w:t>
      </w:r>
      <w:r>
        <w:rPr>
          <w:rFonts w:ascii="宋体" w:hAnsi="宋体" w:eastAsia="宋体"/>
          <w:color w:val="000000"/>
        </w:rPr>
        <w:t>其中</w:t>
      </w:r>
      <w:r>
        <w:rPr>
          <w:rFonts w:ascii="宋体" w:hAnsi="宋体" w:eastAsia="宋体" w:cs="宋体"/>
          <w:color w:val="000000"/>
        </w:rPr>
        <w:t>3.02%的网民表示非常满意，功能较多，过滤效果好，15.49%的网民表示较满意，基本能达到预期效果；40.44%的网民表示使用体验一；使用体验不满意的网民占19.92%，其中11.07%的网民表示较不满意，</w:t>
      </w:r>
      <w:r>
        <w:rPr>
          <w:rFonts w:ascii="宋体" w:hAnsi="宋体" w:eastAsia="宋体" w:cs="宋体"/>
          <w:color w:val="auto"/>
        </w:rPr>
        <w:t>功能少，与预期效</w:t>
      </w:r>
      <w:r>
        <w:rPr>
          <w:rFonts w:ascii="宋体" w:hAnsi="宋体" w:eastAsia="宋体"/>
          <w:color w:val="auto"/>
        </w:rPr>
        <w:t>果差太多，8.85</w:t>
      </w:r>
      <w:r>
        <w:rPr>
          <w:rFonts w:ascii="宋体" w:hAnsi="宋体" w:eastAsia="宋体" w:cs="宋体"/>
          <w:color w:val="auto"/>
        </w:rPr>
        <w:t>%的网民表示非常不满意，不能过滤相关APP、网址，起不到应有作用；21.13%的网民没有使用过相关软件。数据显示</w:t>
      </w:r>
      <w:r>
        <w:rPr>
          <w:rFonts w:hint="eastAsia" w:ascii="宋体" w:hAnsi="宋体" w:eastAsia="宋体"/>
          <w:color w:val="auto"/>
          <w:lang w:val="en-US" w:eastAsia="zh-CN"/>
        </w:rPr>
        <w:t>接近两成</w:t>
      </w:r>
      <w:r>
        <w:rPr>
          <w:rFonts w:ascii="宋体" w:hAnsi="宋体" w:eastAsia="宋体"/>
          <w:color w:val="auto"/>
        </w:rPr>
        <w:t>网民对未成年保护软件的使用体验较为满意</w:t>
      </w:r>
      <w:r>
        <w:rPr>
          <w:rFonts w:hint="eastAsia" w:ascii="宋体" w:hAnsi="宋体" w:eastAsia="宋体"/>
          <w:color w:val="auto"/>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159" w:name="_Toc29080"/>
      <w:r>
        <w:rPr>
          <w:rFonts w:ascii="宋体" w:hAnsi="宋体" w:eastAsia="宋体"/>
          <w:color w:val="000000"/>
        </w:rPr>
        <w:t>：网民对未成年人保护软件的使用体验评价</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74.51%的网民表示了解该模式，其中13.86%的网民了解并经常使用，31.33%的网民了解并偶尔使用，29.32%的网民了解但没有使用过；不了解的网民占比，25.5%。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160" w:name="_Toc22990"/>
      <w:r>
        <w:rPr>
          <w:rFonts w:ascii="宋体" w:hAnsi="宋体" w:eastAsia="宋体"/>
          <w:color w:val="000000"/>
        </w:rPr>
        <w:t>：网民对网络应用服务中“青少年保护模式/防沉迷模式”的了解及使用情况</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31.88%，其中6.81%公众网民认为作用非常大，25.07%认为作用比较大。43.87%认为一般，24.25%认为作用较小或非常小，其中15.8%认为作用比较小，8.45%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161" w:name="_Toc18481"/>
      <w:r>
        <w:rPr>
          <w:rFonts w:ascii="宋体" w:hAnsi="宋体" w:eastAsia="宋体"/>
          <w:color w:val="000000"/>
        </w:rPr>
        <w:t>：对“青少年保护模式/防沉迷模式”效用的评价</w:t>
      </w:r>
      <w:bookmarkEnd w:id="161"/>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69.66%网民认为青少年保护模式流于形式，和一般模式版块设置完全相同，排第一位；51.69%的网民认为机制存有漏洞，系统无法自动跳转青少年模式，排第二位；50.56%的网民认为功能不完善，可轻易延长使用时限，排第三位；48.31%网民认为保护能力有限，不能防止直播平台主播诱导打赏，排第四位；41.57%网民认为未推出强制实名认证规定，排第五位；19.1%网民认为内容极少，没有吸引力，长期不更新，外观界面幼稚，排第六位。数据显示大部分公众网民认为“青少年保护模式/防沉迷模式”在功能方面有待完善。</w:t>
      </w:r>
      <w:r>
        <w:rPr>
          <w:rFonts w:ascii="宋体" w:hAnsi="宋体" w:eastAsia="宋体"/>
          <w:b/>
          <w:bCs/>
          <w:color w:val="000000"/>
        </w:rPr>
        <w:t>与全国数据相比，未推出强制实名认证规定的人员比例要低2.81个百分点，机制存有漏洞，系统无法自动跳转青少年模式的人员比例要高4.03个百分点。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162" w:name="_Toc9908"/>
      <w:r>
        <w:rPr>
          <w:rFonts w:ascii="宋体" w:hAnsi="宋体" w:eastAsia="宋体"/>
          <w:color w:val="000000"/>
        </w:rPr>
        <w:t>：“青少年保护模式/防沉迷模式”不起作用的原因</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13.48%公众网民表示十分有作用，孩子有很大改善，很支持；43.06%网民表示比较有作用，有一定改善，比较支持；有26.56%网民表示一般，没有多大的改善，不是很认同；有12.07%网民表示有很小的作用，没改善，不认同；4.83%网民表示没有作用，无所谓。数据显</w:t>
      </w:r>
      <w:r>
        <w:rPr>
          <w:rFonts w:ascii="宋体" w:hAnsi="宋体" w:eastAsia="宋体" w:cs="宋体"/>
          <w:color w:val="auto"/>
        </w:rPr>
        <w:t>示</w:t>
      </w:r>
      <w:r>
        <w:rPr>
          <w:rFonts w:ascii="宋体" w:hAnsi="宋体" w:eastAsia="宋体"/>
          <w:color w:val="auto"/>
        </w:rPr>
        <w:t>半数以上公众</w:t>
      </w:r>
      <w:r>
        <w:rPr>
          <w:rFonts w:ascii="宋体" w:hAnsi="宋体" w:eastAsia="宋体"/>
          <w:color w:val="000000"/>
        </w:rPr>
        <w:t>网民对有关限制措施是支持的。</w:t>
      </w:r>
      <w:r>
        <w:rPr>
          <w:rFonts w:ascii="宋体" w:hAnsi="宋体" w:eastAsia="宋体"/>
          <w:b/>
          <w:bCs/>
          <w:color w:val="000000"/>
        </w:rPr>
        <w:t>与全国数据相比，十分有作用，孩子有很大改善，很支持的人员比例要低9.29个百分点，比较有作用，有一定改善，比较支持的人员比例要高3.42个百分点。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163" w:name="_Toc5902"/>
      <w:r>
        <w:rPr>
          <w:rFonts w:ascii="宋体" w:hAnsi="宋体" w:eastAsia="宋体"/>
          <w:color w:val="000000"/>
        </w:rPr>
        <w:t>：对“网络宵禁”、未成年人实名认证和限时令措施效果的看法</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61.01%）；第二位是限制未成年人浏览不适宜的网站和信息（选择率59.8%）；第三位是限制未成年人开设网络账户（选择率58.79%）；第四位是信息服务商对信息进行分级管理，控制未成年人访问（选择率38.99%）；第五位是上网使用的软硬件有明确保护未成年人的要求（选择率36.57%）。数据显示网民认为限制上网时长是防止未成年人网络沉迷的主要措施。</w:t>
      </w:r>
      <w:r>
        <w:rPr>
          <w:rFonts w:ascii="宋体" w:hAnsi="宋体" w:eastAsia="宋体"/>
          <w:b/>
          <w:bCs/>
          <w:color w:val="000000"/>
        </w:rPr>
        <w:t>与全国数据相比，学校进行宣传教育并采取适当措施的人员比例要低3.66个百分点，限制未成年人开设网络账户的人员比例要高9.67个百分点。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164" w:name="_Toc4751"/>
      <w:r>
        <w:rPr>
          <w:rFonts w:ascii="宋体" w:hAnsi="宋体" w:eastAsia="宋体"/>
          <w:color w:val="000000"/>
        </w:rPr>
        <w:t>：网民对防止未成年人网络沉迷措施有效性评价</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受网络暴力、色情等低俗不良信息影响（选择率80.24%）；第二位是容易沉迷在网络游戏网络短视频中（选择率79.23%）；第三位是缺乏辨识能力，容易被网友欺骗（选择率77.82%）；第四位是可能导致不良生活习惯，影响身体健康成长（选择率67.94%）；第五位是可能影响在校学生学习（选择率57.26%）；第六位是需要对未成年人上网进行严格管理（选择率42.54%）。数据显示公众网民对未成年人上网的负面影响比较关注，倾向于加强管理。</w:t>
      </w:r>
      <w:r>
        <w:rPr>
          <w:rFonts w:ascii="宋体" w:hAnsi="宋体" w:eastAsia="宋体"/>
          <w:b/>
          <w:bCs/>
          <w:color w:val="000000"/>
        </w:rPr>
        <w:t>与全国数据相比，可以扩大社交面的人员比例要低3.68个百分点，容易沉迷在网络游戏网络短视频中的人员比例要高6.82个百分点。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165" w:name="_Toc5485"/>
      <w:r>
        <w:rPr>
          <w:rFonts w:ascii="宋体" w:hAnsi="宋体" w:eastAsia="宋体"/>
          <w:color w:val="000000"/>
        </w:rPr>
        <w:t>：对未成年人上网的看法</w:t>
      </w:r>
      <w:bookmarkEnd w:id="165"/>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接触色情、赌博、毒品、暴力等不良信息（关注度88.33%）；第二位是网络沉迷（选择率85.71%）；第三位是网络诈骗（关注度57.34%）；第四位是虚假信息或网络谣言（关注度56.94%）；第五位是盲目追星、粉丝应援（关注度56.94%）。数据显示公众网民对未成年人上网相关问题的关注点主要在不良信息影响、网络沉迷、过度消费等方面。</w:t>
      </w:r>
      <w:r>
        <w:rPr>
          <w:rFonts w:ascii="宋体" w:hAnsi="宋体" w:eastAsia="宋体"/>
          <w:b/>
          <w:bCs/>
          <w:color w:val="000000"/>
        </w:rPr>
        <w:t>与全国数据排序一致。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166" w:name="_Toc6557"/>
      <w:r>
        <w:rPr>
          <w:rFonts w:ascii="宋体" w:hAnsi="宋体" w:eastAsia="宋体"/>
          <w:color w:val="000000"/>
        </w:rPr>
        <w:t>：未成年人上网相关问题的关注度</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1.21%的网民很了解，是“饭圈”资深成员；有3.43%的网民很了解，是“饭圈”底层普通成员；有9.48%的网民较了解，是没有入圈的散粉；有41.53%的网民一般，知道但不是粉丝；有29.44%的网民不大了解，不感兴趣；有14.92%的网民完全不知道什么叫“饭圈”。数据显示</w:t>
      </w:r>
      <w:r>
        <w:rPr>
          <w:rFonts w:ascii="宋体" w:hAnsi="宋体" w:eastAsia="宋体"/>
          <w:color w:val="auto"/>
        </w:rPr>
        <w:t>少部分</w:t>
      </w:r>
      <w:r>
        <w:rPr>
          <w:rFonts w:ascii="宋体" w:hAnsi="宋体" w:eastAsia="宋体"/>
          <w:color w:val="000000"/>
        </w:rPr>
        <w:t>（</w:t>
      </w:r>
      <w:r>
        <w:rPr>
          <w:rFonts w:ascii="宋体" w:hAnsi="宋体" w:eastAsia="宋体" w:cs="宋体"/>
          <w:color w:val="000000"/>
        </w:rPr>
        <w:t>4.64%）网民对“饭圈”文化了解一般。</w:t>
      </w:r>
      <w:r>
        <w:rPr>
          <w:rFonts w:ascii="宋体" w:hAnsi="宋体" w:eastAsia="宋体"/>
          <w:b/>
          <w:bCs/>
          <w:color w:val="000000"/>
        </w:rPr>
        <w:t>与全国数据相比，很了解，是“饭圈”资深成员的人员比例要低2.71个百分点，一般，知道但不是粉丝的人员比例要高9.01个百分点。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167" w:name="_Toc1412"/>
      <w:r>
        <w:rPr>
          <w:rFonts w:ascii="宋体" w:hAnsi="宋体" w:eastAsia="宋体"/>
          <w:color w:val="000000"/>
        </w:rPr>
        <w:t>：公众网民对“饭圈”（粉丝圈）文化的</w:t>
      </w:r>
      <w:r>
        <w:rPr>
          <w:rFonts w:hint="eastAsia" w:ascii="宋体" w:hAnsi="宋体" w:eastAsia="宋体"/>
          <w:color w:val="000000"/>
        </w:rPr>
        <w:t>渗透率</w:t>
      </w:r>
      <w:bookmarkEnd w:id="16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52.17%的网民参与过投票打榜，排第一位；有39.13%的网民参与过转发控评，排第二位；有39.13%的网民参与过购买代言产品，排第三位；有34.78%的网民参与过集资应援，排第四位；有21.74%的网民参与过网上口水战，排第五位。数据显示网民在“饭圈”中参与的活动以投票打榜、转发控评为主。</w:t>
      </w:r>
      <w:r>
        <w:rPr>
          <w:rFonts w:ascii="宋体" w:hAnsi="宋体" w:eastAsia="宋体"/>
          <w:b/>
          <w:bCs/>
          <w:color w:val="000000"/>
        </w:rPr>
        <w:t>与全国数据相比，成员组织联系的人员比例要低2.09个百分点，集资应援的人员比例要高3.21个百分点。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168" w:name="_Toc5366"/>
      <w:r>
        <w:rPr>
          <w:rFonts w:ascii="宋体" w:hAnsi="宋体" w:eastAsia="宋体"/>
          <w:color w:val="000000"/>
        </w:rPr>
        <w:t>：公众网民在“饭圈”中曾参与活动的情况</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想交朋友，寻找理解和认同感（选择率43.48%）；排第二位是追求偶像，体验爱和被爱的感觉（选择率34.78%）；排第三位是找到组织有归属感、荣誉感（选择率26.09%）；排第四位是寂寞无聊（选择率21.74%）；排第五位是好奇想体验（选择率17.39%）。数据显示公众网民参与“饭圈”活动主要以寻求归属感、荣誉感、交友、寻找理解和认同为目的。</w:t>
      </w:r>
      <w:r>
        <w:rPr>
          <w:rFonts w:ascii="宋体" w:hAnsi="宋体" w:eastAsia="宋体"/>
          <w:b/>
          <w:bCs/>
          <w:color w:val="000000"/>
        </w:rPr>
        <w:t>与全国数据相比，找到组织有归属感、荣誉感的人员比例要低11.65个百分点，想交朋友，寻找理解和认同感的人员比例要高5.12个百分点。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169" w:name="_Toc14173"/>
      <w:r>
        <w:rPr>
          <w:rFonts w:ascii="宋体" w:hAnsi="宋体" w:eastAsia="宋体"/>
          <w:color w:val="000000"/>
        </w:rPr>
        <w:t>：公众网民参与“饭圈”活动的原因</w:t>
      </w:r>
      <w:bookmarkEnd w:id="169"/>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53.68%）；排第二位是粉丝因喜爱聚集，但在组织中逐渐演变成了说一不二，攻击反对者，经常打口水仗的群体（选择率27.08%）；排第三位是粉丝自发或被动组织起来，有组织化的行动。保护但不限于表达支持，集体消费（选择率9.5%）；排第四位是粉丝因喜爱相同事务，自发的聚集，会共同探讨发展它。而其他则有4.28%选择率。</w:t>
      </w:r>
      <w:r>
        <w:rPr>
          <w:rFonts w:ascii="宋体" w:hAnsi="宋体" w:eastAsia="宋体"/>
          <w:b/>
          <w:bCs/>
          <w:color w:val="000000"/>
        </w:rPr>
        <w:t>与全国数据相比，粉丝因喜爱相同事务，自发的聚集，会共同探讨发展它的人员比例要低10.08个百分点，粉丝因喜爱聚集，但在组织中逐渐演变成了说一不二，攻击反对者，经常打口水仗的群体的人员比例要高2.23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2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170" w:name="_Toc29703"/>
      <w:r>
        <w:rPr>
          <w:rFonts w:ascii="宋体" w:hAnsi="宋体" w:eastAsia="宋体"/>
          <w:color w:val="000000"/>
        </w:rPr>
        <w:t>：公众网民对“饭圈”文化的看法</w:t>
      </w:r>
      <w:bookmarkEnd w:id="170"/>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2.15%的网民认为“饭圈”对青少年有很好影响；有6.21%的网民认为“饭圈”对青少年有较好影响；有8.83%的网民认为“饭圈”对青少年一般，没有影响；有53.22%的网民认为“饭圈”对青少年有较坏影响；有29.59%的网民认为“饭圈”对青少年有很坏影响，数据显</w:t>
      </w:r>
      <w:r>
        <w:rPr>
          <w:rFonts w:ascii="宋体" w:hAnsi="宋体" w:eastAsia="宋体" w:cs="宋体"/>
          <w:color w:val="auto"/>
        </w:rPr>
        <w:t>示</w:t>
      </w:r>
      <w:r>
        <w:rPr>
          <w:rFonts w:hint="eastAsia" w:ascii="宋体" w:hAnsi="宋体" w:eastAsia="宋体"/>
          <w:color w:val="auto"/>
        </w:rPr>
        <w:t>超过</w:t>
      </w:r>
      <w:r>
        <w:rPr>
          <w:rFonts w:hint="eastAsia" w:ascii="宋体" w:hAnsi="宋体" w:eastAsia="宋体"/>
          <w:color w:val="auto"/>
          <w:lang w:val="en-US" w:eastAsia="zh-CN"/>
        </w:rPr>
        <w:t>八</w:t>
      </w:r>
      <w:r>
        <w:rPr>
          <w:rFonts w:ascii="宋体" w:hAnsi="宋体" w:eastAsia="宋体"/>
          <w:color w:val="auto"/>
        </w:rPr>
        <w:t>成（</w:t>
      </w:r>
      <w:r>
        <w:rPr>
          <w:rFonts w:ascii="宋体" w:hAnsi="宋体" w:eastAsia="宋体" w:cs="宋体"/>
          <w:color w:val="auto"/>
        </w:rPr>
        <w:t>82</w:t>
      </w:r>
      <w:r>
        <w:rPr>
          <w:rFonts w:ascii="宋体" w:hAnsi="宋体" w:eastAsia="宋体" w:cs="宋体"/>
          <w:color w:val="000000"/>
        </w:rPr>
        <w:t>.81%）网民认为“饭圈”文化泛滥对青少年会带来负面影响。</w:t>
      </w:r>
      <w:r>
        <w:rPr>
          <w:rFonts w:ascii="宋体" w:hAnsi="宋体" w:eastAsia="宋体"/>
          <w:b/>
          <w:bCs/>
          <w:color w:val="000000"/>
        </w:rPr>
        <w:t>与全国数据相比，很好影响的人员比例要低2.76个百分点，较坏影响的人员比例要高10.72个百分点。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171" w:name="_Toc11748"/>
      <w:r>
        <w:rPr>
          <w:rFonts w:ascii="宋体" w:hAnsi="宋体" w:eastAsia="宋体"/>
          <w:color w:val="000000"/>
        </w:rPr>
        <w:t>：“饭圈”文化泛滥的影响性</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3.81%的网民认为卓有成效；有28.1%的网民认为略有成效；有30.48%的网民认为收效甚微；有24.52%的网民认为没有明显感觉有相关动作；有13.1%的网民认为虽然短暂有效，但很快以其他形式出现，死灰复燃。</w:t>
      </w:r>
      <w:r>
        <w:rPr>
          <w:rFonts w:ascii="宋体" w:hAnsi="宋体" w:eastAsia="宋体"/>
          <w:b/>
          <w:bCs/>
          <w:color w:val="000000"/>
        </w:rPr>
        <w:t>与全国数据相比，卓有成效的人员比例要低6.09个百分点，收效甚微的人员比例要高5.01个百分点。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172" w:name="_Toc10817"/>
      <w:r>
        <w:rPr>
          <w:rFonts w:ascii="宋体" w:hAnsi="宋体" w:eastAsia="宋体"/>
          <w:color w:val="000000"/>
        </w:rPr>
        <w:t>：“饭圈”文化和相关网络综艺整治的成效</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79.05%的网民认为需要加强娱乐公司和明星自律要求，排第一位；有77.62%的网民认为需要加强社交媒体平台舆情控制，排第二位；有71.43%的网民认为需要加强追星类 APP的监管，排第三位；有65.24%的网民认为需要加强粉丝组织行为规管，排第四位。数据显示网民认为“饭圈”文化整治需从社交媒体舆情控制、明星自律、追星类APP方面加强。</w:t>
      </w:r>
      <w:r>
        <w:rPr>
          <w:rFonts w:ascii="宋体" w:hAnsi="宋体" w:eastAsia="宋体"/>
          <w:b/>
          <w:bCs/>
          <w:color w:val="000000"/>
        </w:rPr>
        <w:t>与全国数据相比，粉丝素质教育的人员比例要低7.92个百分点，社交媒体平台舆情控制的人员比例要高7.91个百分点。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173" w:name="_Toc6719"/>
      <w:r>
        <w:rPr>
          <w:rFonts w:ascii="宋体" w:hAnsi="宋体" w:eastAsia="宋体"/>
          <w:color w:val="000000"/>
        </w:rPr>
        <w:t>：对“饭圈”文化整治措施的有效性</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2.02%的网民非常了解；有16.16%的网民比较了解；有47.68%的网民一般了解；有22.42%的网民较不了解；有11.72%的网民不了解。数据显示近一半网民对《未成年人保护法》的了解程度一般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与全国数据相比，非常了解的人员比例要低5.11个百分点，一般的人员比例要高5.56个百分点。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174" w:name="_Toc9490"/>
      <w:r>
        <w:rPr>
          <w:rFonts w:ascii="宋体" w:hAnsi="宋体" w:eastAsia="宋体"/>
          <w:color w:val="000000"/>
        </w:rPr>
        <w:t>：对《未成年人保护法》的了解程度</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87.7%）、第二位是学校（选择率74.6%）、第三位是互联网平台（选择率69.76%）、第四位是政府（选择率57.86%），第五位是媒体（选择率52.22%），第六、七、八位是未成年人自己、社会、社区或朋友圈，选择率分别为50%、46.37%、32.06%。数据显示公众网民认为引导未成年人上网责任方面家庭是第一位，其次是学校和互联网平台，政府。</w:t>
      </w:r>
      <w:r>
        <w:rPr>
          <w:rFonts w:ascii="宋体" w:hAnsi="宋体" w:eastAsia="宋体"/>
          <w:b/>
          <w:bCs/>
          <w:color w:val="000000"/>
        </w:rPr>
        <w:t>与全国数据相比，未成年人自己的人员比例要低6.4个百分点，家庭的人员比例要高6.74个百分点。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175" w:name="_Toc8541"/>
      <w:r>
        <w:rPr>
          <w:rFonts w:ascii="宋体" w:hAnsi="宋体" w:eastAsia="宋体"/>
          <w:color w:val="000000"/>
        </w:rPr>
        <w:t>：对引导未成年人健康上网起主要作用的角色</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22.73%，其中4.02%公众网民认为非常满意，18.71%认为满意。51.31%认为一般</w:t>
      </w:r>
      <w:r>
        <w:rPr>
          <w:rFonts w:hint="eastAsia" w:ascii="宋体" w:hAnsi="宋体" w:eastAsia="宋体"/>
          <w:color w:val="000000"/>
        </w:rPr>
        <w:t>。</w:t>
      </w:r>
      <w:r>
        <w:rPr>
          <w:rFonts w:ascii="宋体" w:hAnsi="宋体" w:eastAsia="宋体"/>
          <w:color w:val="000000"/>
        </w:rPr>
        <w:t>12.87</w:t>
      </w:r>
      <w:r>
        <w:rPr>
          <w:rFonts w:ascii="宋体" w:hAnsi="宋体" w:eastAsia="宋体" w:cs="宋体"/>
          <w:color w:val="000000"/>
        </w:rPr>
        <w:t>%认为不满意或非常不满意，其中8.85%认为不满意，4.02%认为非常不满意。有13.08</w:t>
      </w:r>
      <w:r>
        <w:rPr>
          <w:rFonts w:ascii="宋体" w:hAnsi="宋体" w:eastAsia="宋体"/>
          <w:color w:val="000000"/>
        </w:rPr>
        <w:t>%的网民表示未听过，不清楚。总体评</w:t>
      </w:r>
      <w:r>
        <w:rPr>
          <w:rFonts w:ascii="宋体" w:hAnsi="宋体" w:eastAsia="宋体"/>
          <w:color w:val="auto"/>
        </w:rPr>
        <w:t>价一般。</w:t>
      </w:r>
      <w:r>
        <w:rPr>
          <w:rFonts w:ascii="宋体" w:hAnsi="宋体" w:eastAsia="宋体"/>
          <w:b/>
          <w:bCs/>
          <w:color w:val="000000"/>
        </w:rPr>
        <w:t>与全国数据相比，非常满意的人员比例要低6.96个百分点，一般的人员比例要高8.68个百分点。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176" w:name="_Toc24085"/>
      <w:r>
        <w:rPr>
          <w:rFonts w:ascii="宋体" w:hAnsi="宋体" w:eastAsia="宋体"/>
          <w:color w:val="000000"/>
        </w:rPr>
        <w:t>：未成年人网络权益保护宣传/网络素养教育课程等工作的评价</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78.51%）、第二位是网络使用规范、道德修养培养（选择率68.67%）、第三位是网络安全有关法律知识（选择率65.06%）、第四位是网络安全典型案例宣传教育（选择率63.25%），第五位是互联网基本知识（选择率56.43%），第六位是网络使用技能（选择率41.57%）。数据显示公众网民比较关注有关信息辨别能力、规范修养、法律法规等方面、网络知识技能的培养。</w:t>
      </w:r>
      <w:r>
        <w:rPr>
          <w:rFonts w:ascii="宋体" w:hAnsi="宋体" w:eastAsia="宋体"/>
          <w:b/>
          <w:bCs/>
          <w:color w:val="000000"/>
        </w:rPr>
        <w:t>与全国数据相比，网络使用技能的人员比例要低2.36个百分点，网络信息辨别能力培养的人员比例要高10.46个百分点。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177" w:name="_Toc8146"/>
      <w:r>
        <w:rPr>
          <w:rFonts w:ascii="宋体" w:hAnsi="宋体" w:eastAsia="宋体"/>
          <w:color w:val="000000"/>
        </w:rPr>
        <w:t>：网络素养教育课程需要加强的部分</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78" w:name="_Toc15310"/>
      <w:r>
        <w:rPr>
          <w:rFonts w:hint="eastAsia"/>
          <w:lang w:val="en-US" w:eastAsia="zh-CN"/>
        </w:rPr>
        <w:t>4</w:t>
      </w:r>
      <w:r>
        <w:rPr>
          <w:rFonts w:hint="eastAsia"/>
        </w:rPr>
        <w:t>.6专题6：互联网平台监</w:t>
      </w:r>
      <w:r>
        <w:rPr>
          <w:rFonts w:hint="eastAsia" w:ascii="宋体" w:hAnsi="宋体" w:eastAsia="宋体"/>
        </w:rPr>
        <w:t>管与企业自律专题</w:t>
      </w:r>
      <w:bookmarkEnd w:id="178"/>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1719</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低俗、恶意炒作、违反公序良俗的言论（选择率64.9%）、第二位是传播色情、暴力、赌博（选择率62.04%）、第三位是侮辱或毁谤他人或侵犯他人隐私（选择率57.96%）、第四位是散布谣言，扰乱社会秩序（选择率57.14%），第五位是网络诈骗（选择率42.86%）。数据显示网络上不良信息主要是低俗、恶意炒作、违反公序良俗的言论，传播色情、暴力、赌博，侮辱或毁谤他人或侵犯他人隐私比较泛滥，渗透率超过</w:t>
      </w:r>
      <w:r>
        <w:rPr>
          <w:rFonts w:hint="eastAsia" w:ascii="宋体" w:hAnsi="宋体" w:eastAsia="宋体"/>
          <w:color w:val="auto"/>
        </w:rPr>
        <w:t>五</w:t>
      </w:r>
      <w:r>
        <w:rPr>
          <w:rFonts w:ascii="宋体" w:hAnsi="宋体" w:eastAsia="宋体"/>
          <w:color w:val="auto"/>
        </w:rPr>
        <w:t>成</w:t>
      </w:r>
      <w:r>
        <w:rPr>
          <w:rFonts w:ascii="宋体" w:hAnsi="宋体" w:eastAsia="宋体"/>
          <w:color w:val="000000"/>
        </w:rPr>
        <w:t>。</w:t>
      </w:r>
      <w:r>
        <w:rPr>
          <w:rFonts w:ascii="宋体" w:hAnsi="宋体" w:eastAsia="宋体"/>
          <w:b/>
          <w:bCs/>
          <w:color w:val="000000"/>
        </w:rPr>
        <w:t>与全国数据相比，危害国家安全(政治煽动、恐怖主义)的人员比例要低1.23个百分点，传播色情、暴力、赌博的人员比例要高5.52个百分点。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179" w:name="_Toc23942"/>
      <w:r>
        <w:rPr>
          <w:rFonts w:ascii="宋体" w:hAnsi="宋体" w:eastAsia="宋体"/>
          <w:color w:val="000000"/>
        </w:rPr>
        <w:t>：不良信息渗透率</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25.62%公众网民认为非常严重，43.8%的网民认为比较严重，22.31%网民认为一般，4.96%认为比较少，3.31%认为没有见过。数据显</w:t>
      </w:r>
      <w:r>
        <w:rPr>
          <w:rFonts w:ascii="宋体" w:hAnsi="宋体" w:eastAsia="宋体" w:cs="宋体"/>
          <w:color w:val="auto"/>
        </w:rPr>
        <w:t>示</w:t>
      </w:r>
      <w:r>
        <w:rPr>
          <w:rFonts w:ascii="宋体" w:hAnsi="宋体" w:eastAsia="宋体"/>
          <w:color w:val="auto"/>
        </w:rPr>
        <w:t>接近</w:t>
      </w:r>
      <w:r>
        <w:rPr>
          <w:rFonts w:hint="eastAsia" w:ascii="宋体" w:hAnsi="宋体" w:eastAsia="宋体"/>
          <w:color w:val="auto"/>
          <w:lang w:val="en-US" w:eastAsia="zh-CN"/>
        </w:rPr>
        <w:t>七</w:t>
      </w:r>
      <w:r>
        <w:rPr>
          <w:rFonts w:ascii="宋体" w:hAnsi="宋体" w:eastAsia="宋体"/>
          <w:color w:val="auto"/>
        </w:rPr>
        <w:t>成（</w:t>
      </w:r>
      <w:r>
        <w:rPr>
          <w:rFonts w:ascii="宋体" w:hAnsi="宋体" w:eastAsia="宋体" w:cs="宋体"/>
          <w:color w:val="auto"/>
        </w:rPr>
        <w:t>69.42</w:t>
      </w:r>
      <w:r>
        <w:rPr>
          <w:rFonts w:ascii="宋体" w:hAnsi="宋体" w:eastAsia="宋体" w:cs="宋体"/>
          <w:color w:val="000000"/>
        </w:rPr>
        <w:t>%）公众网民认为网络欺凌情况比较严重或非常严重。</w:t>
      </w:r>
      <w:r>
        <w:rPr>
          <w:rFonts w:ascii="宋体" w:hAnsi="宋体" w:eastAsia="宋体"/>
          <w:b/>
          <w:bCs/>
          <w:color w:val="000000"/>
        </w:rPr>
        <w:t>相较于全国数据，比较严重的占比高了8.71个百分点。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180" w:name="_Toc24546"/>
      <w:r>
        <w:rPr>
          <w:rFonts w:ascii="宋体" w:hAnsi="宋体" w:eastAsia="宋体"/>
          <w:color w:val="000000"/>
        </w:rPr>
        <w:t>：网络欺凌情况严重性的评价</w:t>
      </w:r>
      <w:bookmarkEnd w:id="18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企业自律专题第2题：您认为现在短社交网络、自媒体平台、视频平台存在恶俗网红、喷子黑粉横行、网络欺凌的情况是否严重？）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6.17%网民表示非常有效，28.81%的网民表示比较有效，43.62%的网民表示一般，14.4%网民认为效果不大，7%网民基本无效。数据显示21.4%的公众网民对有关部门对网络营销账号的监管和引导效果不认可，认为效果不大或基本无效。</w:t>
      </w:r>
      <w:r>
        <w:rPr>
          <w:rFonts w:ascii="宋体" w:hAnsi="宋体" w:eastAsia="宋体"/>
          <w:b/>
          <w:bCs/>
          <w:color w:val="000000"/>
        </w:rPr>
        <w:t>与全国数据相比，非常有效的人员比例要低4.06个百分点，比较有效的人员比例要高1.15个百分点。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181" w:name="_Toc16632"/>
      <w:r>
        <w:rPr>
          <w:rFonts w:ascii="宋体" w:hAnsi="宋体" w:eastAsia="宋体"/>
          <w:color w:val="000000"/>
        </w:rPr>
        <w:t>：网民对有关部门监管和引导网络营销账号有效性的评价</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平台责任不落实（选择率67.74%），第二位是行业自律不足（选择率60.65%），第三位是监管要求不够具体，操作性不强（选择率57.42%）、第四位是监管方式手段落后（选择率56.77%），第五位是没有感觉有什么措施（选择率56.13%）。数据显示，公众网民认为有关部门监管引导效果不好的主要原因是平台责任不落实。</w:t>
      </w:r>
      <w:r>
        <w:rPr>
          <w:rFonts w:ascii="宋体" w:hAnsi="宋体" w:eastAsia="宋体"/>
          <w:b/>
          <w:bCs/>
          <w:color w:val="000000"/>
        </w:rPr>
        <w:t>与全国数据相比，政府管得太多，不需要引导，交给市场的人员比例要低3.15个百分点，没有感觉有什么措施的人员比例要高6.6个百分点。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182" w:name="_Toc30171"/>
      <w:r>
        <w:rPr>
          <w:rFonts w:ascii="宋体" w:hAnsi="宋体" w:eastAsia="宋体"/>
          <w:color w:val="000000"/>
        </w:rPr>
        <w:t>：网民对有关部门监管失效的原因</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4.98%公众网民表示非常有效；26.14%网民表示比较有效；有45.23%网民表示一般；有16.18%网民表示效果不大；7.47%网民表示基本无效。数据显示，</w:t>
      </w:r>
      <w:r>
        <w:rPr>
          <w:rFonts w:ascii="宋体" w:hAnsi="宋体" w:eastAsia="宋体"/>
          <w:color w:val="auto"/>
        </w:rPr>
        <w:t>超过</w:t>
      </w:r>
      <w:r>
        <w:rPr>
          <w:rFonts w:hint="eastAsia" w:ascii="宋体" w:hAnsi="宋体" w:eastAsia="宋体"/>
          <w:color w:val="auto"/>
          <w:lang w:val="en-US" w:eastAsia="zh-CN"/>
        </w:rPr>
        <w:t>四</w:t>
      </w:r>
      <w:r>
        <w:rPr>
          <w:rFonts w:ascii="宋体" w:hAnsi="宋体" w:eastAsia="宋体"/>
          <w:color w:val="auto"/>
        </w:rPr>
        <w:t>成（</w:t>
      </w:r>
      <w:r>
        <w:rPr>
          <w:rFonts w:ascii="宋体" w:hAnsi="宋体" w:eastAsia="宋体" w:cs="宋体"/>
          <w:color w:val="000000"/>
        </w:rPr>
        <w:t>45.23%）的公众网民认为对自媒体平台有关内容检查措施的效果一般</w:t>
      </w:r>
      <w:r>
        <w:rPr>
          <w:rFonts w:ascii="宋体" w:hAnsi="宋体" w:eastAsia="宋体"/>
          <w:color w:val="000000"/>
        </w:rPr>
        <w:t>。</w:t>
      </w:r>
      <w:r>
        <w:rPr>
          <w:rFonts w:ascii="宋体" w:hAnsi="宋体" w:eastAsia="宋体"/>
          <w:b/>
          <w:bCs/>
          <w:color w:val="000000"/>
        </w:rPr>
        <w:t>与全国数据相比，非常有效的人员比例要低5.56个百分点，一般的人员比例要高6.22个百分点。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183" w:name="_Toc6730"/>
      <w:r>
        <w:rPr>
          <w:rFonts w:ascii="宋体" w:hAnsi="宋体" w:eastAsia="宋体"/>
          <w:color w:val="000000"/>
        </w:rPr>
        <w:t>：网民对自媒体平台有关内容检查措施的有效性评价</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清晰（选择率53.33%），第二位是尺度不准确（选择率47.27%），第三位是平台责任不落实（选择率46.67%）、第四位是监管处罚力度不够（选择率46.67%），第五位是过于宽松（选择率38.18%）。数据显示，公众网民认为尺度不清晰是平台检查措施效果不好的主要原因。</w:t>
      </w:r>
      <w:r>
        <w:rPr>
          <w:rFonts w:ascii="宋体" w:hAnsi="宋体" w:eastAsia="宋体"/>
          <w:b/>
          <w:bCs/>
          <w:color w:val="000000"/>
        </w:rPr>
        <w:t>与全国数据相比，过于宽松的人员比例要低1.97个百分点，检查反应太慢的人员比例要高1.0个百分点。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184" w:name="_Toc13993"/>
      <w:r>
        <w:rPr>
          <w:rFonts w:ascii="宋体" w:hAnsi="宋体" w:eastAsia="宋体"/>
          <w:color w:val="000000"/>
        </w:rPr>
        <w:t>：网民对平台检查措施失效的原因</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10%公众网民表示非常有效；43.75%网民表示比较有效；有35%网民表示一般；有4.58%网民表示效果不大；6.67%网民表示基本无效。数据显示，</w:t>
      </w:r>
      <w:r>
        <w:rPr>
          <w:rFonts w:ascii="宋体" w:hAnsi="宋体" w:eastAsia="宋体"/>
          <w:color w:val="auto"/>
        </w:rPr>
        <w:t>超过一半</w:t>
      </w:r>
      <w:r>
        <w:rPr>
          <w:rFonts w:ascii="宋体" w:hAnsi="宋体" w:eastAsia="宋体"/>
          <w:color w:val="000000"/>
        </w:rPr>
        <w:t>（</w:t>
      </w:r>
      <w:r>
        <w:rPr>
          <w:rFonts w:ascii="宋体" w:hAnsi="宋体" w:eastAsia="宋体" w:cs="宋体"/>
          <w:color w:val="000000"/>
        </w:rPr>
        <w:t>53.75%）的公众网民认为对网络谣言的监管或辟谣措施有一定成效。</w:t>
      </w:r>
      <w:r>
        <w:rPr>
          <w:rFonts w:ascii="宋体" w:hAnsi="宋体" w:eastAsia="宋体"/>
          <w:b/>
          <w:bCs/>
          <w:color w:val="000000"/>
        </w:rPr>
        <w:t>与全国数据相比，非常有效的人员比例要低3.52个百分点，比较有效的人员比例要高6.11个百分点。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185" w:name="_Toc15063"/>
      <w:r>
        <w:rPr>
          <w:rFonts w:ascii="宋体" w:hAnsi="宋体" w:eastAsia="宋体"/>
          <w:color w:val="000000"/>
        </w:rPr>
        <w:t>：网民对网络谣言的监管或辟谣措施有效性的评价</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权威信息供应不足，主管部门、专家权威声音弱或缺位（选择率52.25%），第二位是有关部门对舆情把控能力不足（选择率49.55%），第三位是响应太慢（选择率47.75%）、第四位是官方及其授权媒体辟谣主渠道作用发挥不足（选择率44.14%），第五位是网络谣言的识别、过滤、提醒、溯源等技术需要提升（选择率37.84%）</w:t>
      </w:r>
      <w:r>
        <w:rPr>
          <w:rFonts w:hint="eastAsia" w:ascii="宋体" w:hAnsi="宋体" w:eastAsia="宋体"/>
          <w:color w:val="000000"/>
          <w:lang w:eastAsia="zh-CN"/>
        </w:rPr>
        <w:t>。</w:t>
      </w:r>
      <w:r>
        <w:rPr>
          <w:rFonts w:ascii="宋体" w:hAnsi="宋体" w:eastAsia="宋体"/>
          <w:color w:val="000000"/>
        </w:rPr>
        <w:t>数据显示，</w:t>
      </w:r>
      <w:r>
        <w:rPr>
          <w:rFonts w:ascii="宋体" w:hAnsi="宋体" w:eastAsia="宋体"/>
          <w:color w:val="auto"/>
        </w:rPr>
        <w:t>近半数</w:t>
      </w:r>
      <w:r>
        <w:rPr>
          <w:rFonts w:ascii="宋体" w:hAnsi="宋体" w:eastAsia="宋体"/>
          <w:color w:val="000000"/>
        </w:rPr>
        <w:t>（</w:t>
      </w:r>
      <w:r>
        <w:rPr>
          <w:rFonts w:hint="eastAsia" w:asciiTheme="minorEastAsia" w:hAnsiTheme="minorEastAsia" w:cstheme="minorEastAsia"/>
          <w:color w:val="000000"/>
        </w:rPr>
        <w:t>52.25</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与全国数据相比，公众知情权和个人隐私权的保护需要落实与平衡的人员比例要低6.31个百分点，响应太慢的人员比例要高7.19个百分点。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186" w:name="_Toc31908"/>
      <w:r>
        <w:rPr>
          <w:rFonts w:ascii="宋体" w:hAnsi="宋体" w:eastAsia="宋体"/>
          <w:color w:val="000000"/>
        </w:rPr>
        <w:t>：网民对网络谣言的监管或辟谣措施失效的原因</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46.69%公众网民表示没有投诉过，不评价；20.25%网民表示投诉处理周期长，结果不满意；11.16%网民表示投诉处理周期短，结果不满意；13.22%网民表示投诉处理周期短，结果满意；8.68%网民表示投诉处理周期长，结果满意。数据显示31.41%公众网民对投诉结果不满意，21.90%网民对投诉结果满意，满意与不满意的比例</w:t>
      </w:r>
      <w:r>
        <w:rPr>
          <w:rFonts w:ascii="宋体" w:hAnsi="宋体" w:eastAsia="宋体"/>
          <w:color w:val="auto"/>
        </w:rPr>
        <w:t>有所差别</w:t>
      </w:r>
      <w:r>
        <w:rPr>
          <w:rFonts w:ascii="宋体" w:hAnsi="宋体" w:eastAsia="宋体"/>
          <w:color w:val="000000"/>
        </w:rPr>
        <w:t>。</w:t>
      </w:r>
      <w:r>
        <w:rPr>
          <w:rFonts w:ascii="宋体" w:hAnsi="宋体" w:eastAsia="宋体"/>
          <w:b/>
          <w:bCs/>
          <w:color w:val="000000"/>
        </w:rPr>
        <w:t>相较于全国数据，没有投诉过，不评价的占比高了11.85个百分点。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187" w:name="_Toc16109"/>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（7）网民对引导网络舆情正确发展的需求疼点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加大网络环境的监管力度（选择率71.49%），第二位是通过教育提升网民网络素养（选择率70.25%），第三位是建立并完善相关管理制度规范（选择率69.42%）</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增强技术手段对网络信息实时监控（选择率66.94%），第五位是培养大量的“把关人”，全流程把关（选择率43.39%），认为低调处理，等有问题的时候再引导的占7.85%，认为不需要引导，应维持现状的占6.2%。数据显示，大部分公众网民认为应该通过加强监管、采取教育、完善制度等方式引导网络舆情正确发展。</w:t>
      </w:r>
      <w:r>
        <w:rPr>
          <w:rFonts w:ascii="宋体" w:hAnsi="宋体" w:eastAsia="宋体"/>
          <w:b/>
          <w:bCs/>
          <w:color w:val="000000"/>
        </w:rPr>
        <w:t>与全国数据相比，培养大量的“把关人”，全流程把关的人员比例要低3.64个百分点，加大网络环境的监管力度的人员比例要高1.61个百分点。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188" w:name="_Toc11948"/>
      <w:r>
        <w:rPr>
          <w:rFonts w:ascii="宋体" w:hAnsi="宋体" w:eastAsia="宋体"/>
          <w:color w:val="000000"/>
        </w:rPr>
        <w:t>：网民对引导网络舆情正确发展的需求疼点</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82.23%），第二位是供应链监管：肉质类生鲜需要落实源头品控和后续的冷链条件，给出一定门槛（选择率75.62%），第三位是加强服务监督：减少缺斤少两、缺货漏货、配送出错等问题（选择率74.79%）</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强售后服务：减少平台不作为，售后服务不到位，退货不及时等现象（选择率67.77%），第五位是加强市场监管：市场不正当竞争严重，价格需要控制不宜过低（选择率59.09%），认为现在措施已经足够，不需要增加监管占5.79%。数据显示，</w:t>
      </w:r>
      <w:r>
        <w:rPr>
          <w:rFonts w:ascii="宋体" w:hAnsi="宋体" w:eastAsia="宋体"/>
          <w:color w:val="auto"/>
        </w:rPr>
        <w:t>大部分</w:t>
      </w:r>
      <w:r>
        <w:rPr>
          <w:rFonts w:ascii="宋体" w:hAnsi="宋体" w:eastAsia="宋体"/>
          <w:color w:val="000000"/>
        </w:rPr>
        <w:t>公众网民认为“买菜”类社区团购需从经营行、服务、供应链等方面加强监管。</w:t>
      </w:r>
      <w:r>
        <w:rPr>
          <w:rFonts w:ascii="宋体" w:hAnsi="宋体" w:eastAsia="宋体"/>
          <w:b/>
          <w:bCs/>
          <w:color w:val="000000"/>
        </w:rPr>
        <w:t>与全国数据相比，加强市场监管：市场不正当竞争严重，价格需要控制不宜过低的人员比例要低3.04个百分点，监管经营行为：严防伪劣产品打着“优选”的旗号进行倾销的人员比例要高9.2个百分点。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189" w:name="_Toc28033"/>
      <w:r>
        <w:rPr>
          <w:rFonts w:ascii="宋体" w:hAnsi="宋体" w:eastAsia="宋体"/>
          <w:color w:val="000000"/>
        </w:rPr>
        <w:t>：当前社区团购规范管理存在问题</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7.82%公众网民表示几乎没有遇到过；7.82%网民表示出现频率较少；27.16%网民表示一般，有一定比例；36.63%网民表示比较普遍，感觉频率较多；20.58%网民表示几乎每个平台都出现。数据显示，</w:t>
      </w:r>
      <w:r>
        <w:rPr>
          <w:rFonts w:ascii="宋体" w:hAnsi="宋体" w:eastAsia="宋体"/>
          <w:color w:val="auto"/>
        </w:rPr>
        <w:t>近一半</w:t>
      </w:r>
      <w:r>
        <w:rPr>
          <w:rFonts w:ascii="宋体" w:hAnsi="宋体" w:eastAsia="宋体"/>
          <w:color w:val="000000"/>
        </w:rPr>
        <w:t>（</w:t>
      </w:r>
      <w:r>
        <w:rPr>
          <w:rFonts w:ascii="宋体" w:hAnsi="宋体" w:eastAsia="宋体" w:cs="宋体"/>
          <w:color w:val="000000"/>
        </w:rPr>
        <w:t>57.21%）的公众网民经常遇到大数据杀熟现象。</w:t>
      </w:r>
      <w:r>
        <w:rPr>
          <w:rFonts w:ascii="宋体" w:hAnsi="宋体" w:eastAsia="宋体"/>
          <w:b/>
          <w:bCs/>
          <w:color w:val="000000"/>
        </w:rPr>
        <w:t>相较于全国数据，除几乎每个都出现和比较普遍，感觉频率较多比全国数据分别高出2.41个百分点、6.52个百分点外，其他数据值均少于全国数据。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190" w:name="_Toc15736"/>
      <w:r>
        <w:rPr>
          <w:rFonts w:ascii="宋体" w:hAnsi="宋体" w:eastAsia="宋体"/>
          <w:color w:val="000000"/>
        </w:rPr>
        <w:t>：平台大数据杀熟现象的情况</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网络直播（选择率71.49%）；第二位是网络社交（选择率69.01%）；第三位是网络游戏（选择率59.5%）；第四位是网络支付（选择率52.07%）；打车出行（选择率41.74%）</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（选择率21.49%）领域分别排在第五、第六位。数据显示，网络直播、网络社交、网络游戏是公众网民认为存在问题较多、亟需加大力度整治的领域。</w:t>
      </w:r>
      <w:r>
        <w:rPr>
          <w:rFonts w:ascii="宋体" w:hAnsi="宋体" w:eastAsia="宋体"/>
          <w:b/>
          <w:bCs/>
          <w:color w:val="000000"/>
        </w:rPr>
        <w:t>与全国数据相比，网络音乐的人员比例要低2.55个百分点，网络支付的人员比例要高5.97个百分点。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191" w:name="_Toc16416"/>
      <w:r>
        <w:rPr>
          <w:rFonts w:ascii="宋体" w:hAnsi="宋体" w:eastAsia="宋体"/>
          <w:color w:val="000000"/>
        </w:rPr>
        <w:t>：当前互联网应用领域关注点</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过度索取个人信息，谋取私利（选择率75.62%）；第二位是频繁弹窗广告，强制跳转，强行推销（选择率71.9%）；第三位是霸王条款，强制二选一等市场垄断（选择率69.01%）；第四位是大数据杀熟，价格歧视（选择率67.36%）；第五位是平台收费高，压制小商户和配套服务的从业人员（选择率49.59%）；数据显示，公众网民认为过度索取个人信息，谋取私利、频繁弹窗广告，强制跳转，强行推销、霸王条款，强制二选一等市场垄断是互联网平台企业垄断行为和不规范经营比较严重的问题。</w:t>
      </w:r>
      <w:r>
        <w:rPr>
          <w:rFonts w:ascii="宋体" w:hAnsi="宋体" w:eastAsia="宋体"/>
          <w:b/>
          <w:bCs/>
          <w:color w:val="000000"/>
        </w:rPr>
        <w:t>与全国数据相比，投诉处理慢，流程复杂的人员比例要低5.32个百分点，过度索取个人信息，谋取私利的人员比例要高8.88个百分点。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192" w:name="_Toc2859"/>
      <w:r>
        <w:rPr>
          <w:rFonts w:ascii="宋体" w:hAnsi="宋体" w:eastAsia="宋体"/>
          <w:color w:val="000000"/>
        </w:rPr>
        <w:t>：互联网平台企业垄断行为和不规范经营关注点</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75.20%，其中10.74%的网民认为明显改善，64.46%的网民认为有点改善；21.49%的公众网民表示没有变化；2.48%网民认为效果有点变差，0.83%网民表示效果明显变差。数据显示，</w:t>
      </w:r>
      <w:r>
        <w:rPr>
          <w:rFonts w:ascii="宋体" w:hAnsi="宋体" w:eastAsia="宋体"/>
          <w:color w:val="auto"/>
        </w:rPr>
        <w:t>超过</w:t>
      </w:r>
      <w:r>
        <w:rPr>
          <w:rFonts w:hint="eastAsia" w:ascii="宋体" w:hAnsi="宋体" w:eastAsia="宋体"/>
          <w:color w:val="auto"/>
          <w:lang w:val="en-US" w:eastAsia="zh-CN"/>
        </w:rPr>
        <w:t>七</w:t>
      </w:r>
      <w:r>
        <w:rPr>
          <w:rFonts w:ascii="宋体" w:hAnsi="宋体" w:eastAsia="宋体"/>
          <w:color w:val="auto"/>
        </w:rPr>
        <w:t>成</w:t>
      </w:r>
      <w:r>
        <w:rPr>
          <w:rFonts w:ascii="宋体" w:hAnsi="宋体" w:eastAsia="宋体"/>
          <w:color w:val="000000"/>
        </w:rPr>
        <w:t>（</w:t>
      </w:r>
      <w:r>
        <w:rPr>
          <w:rFonts w:ascii="宋体" w:hAnsi="宋体" w:eastAsia="宋体" w:cs="宋体"/>
          <w:color w:val="000000"/>
        </w:rPr>
        <w:t>75.20%）的公众网民认为互联网行业反垄断治理措施效果有所改善或有明显改善。</w:t>
      </w:r>
      <w:r>
        <w:rPr>
          <w:rFonts w:ascii="宋体" w:hAnsi="宋体" w:eastAsia="宋体"/>
          <w:b/>
          <w:bCs/>
          <w:color w:val="000000"/>
        </w:rPr>
        <w:t>相较于全国数据，有点变差、明显变差分别比全国数据低1.64、1.89个百分点。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193" w:name="_Toc10025"/>
      <w:r>
        <w:rPr>
          <w:rFonts w:ascii="宋体" w:hAnsi="宋体" w:eastAsia="宋体"/>
          <w:color w:val="000000"/>
        </w:rPr>
        <w:t>：网民对互联网行业反垄断治理措施效果的评价</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57.26%，其中7.47%的网民认为明显改善，49.79%的网民认为有点改善；37.76%的公众网民表示没有变化；2.9%网民认为效果有点变差，2.07%网民表示效果明显变差。数据显示，</w:t>
      </w:r>
      <w:r>
        <w:rPr>
          <w:rFonts w:hint="eastAsia" w:ascii="宋体" w:hAnsi="宋体" w:eastAsia="宋体"/>
          <w:color w:val="auto"/>
          <w:lang w:val="en-US" w:eastAsia="zh-CN"/>
        </w:rPr>
        <w:t>不足一成</w:t>
      </w:r>
      <w:r>
        <w:rPr>
          <w:rFonts w:ascii="宋体" w:hAnsi="宋体" w:eastAsia="宋体"/>
          <w:color w:val="000000"/>
        </w:rPr>
        <w:t>的公众网民认为互联网企业在合规自律方面有明显改善。</w:t>
      </w:r>
      <w:r>
        <w:rPr>
          <w:rFonts w:ascii="宋体" w:hAnsi="宋体" w:eastAsia="宋体"/>
          <w:b/>
          <w:bCs/>
          <w:color w:val="000000"/>
        </w:rPr>
        <w:t>与全国数据相比，明显改善的人员比例要低6.7个百分点，有点改善的人员比例要高3.19个百分点。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194" w:name="_Toc28968"/>
      <w:r>
        <w:rPr>
          <w:rFonts w:ascii="宋体" w:hAnsi="宋体" w:eastAsia="宋体"/>
          <w:color w:val="000000"/>
        </w:rPr>
        <w:t>：网民对互联网企业在合规自律方面的评价</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ind w:firstLine="0" w:firstLineChars="0"/>
        <w:jc w:val="left"/>
        <w:rPr>
          <w:rFonts w:ascii="宋体" w:hAnsi="宋体" w:eastAsia="宋体"/>
          <w:color w:val="000000"/>
        </w:rPr>
      </w:pPr>
    </w:p>
    <w:p>
      <w:pPr>
        <w:pStyle w:val="3"/>
        <w:rPr>
          <w:rFonts w:hint="eastAsia" w:ascii="宋体" w:hAnsi="宋体" w:eastAsia="宋体"/>
        </w:rPr>
      </w:pPr>
      <w:bookmarkStart w:id="195" w:name="_Toc10373"/>
      <w:r>
        <w:rPr>
          <w:rFonts w:hint="eastAsia"/>
          <w:lang w:val="en-US" w:eastAsia="zh-CN"/>
        </w:rPr>
        <w:t>4</w:t>
      </w:r>
      <w:r>
        <w:rPr>
          <w:rFonts w:hint="eastAsia"/>
        </w:rPr>
        <w:t>.7专题7：数字政府服务</w:t>
      </w:r>
      <w:r>
        <w:rPr>
          <w:rFonts w:hint="eastAsia" w:ascii="宋体" w:hAnsi="宋体" w:eastAsia="宋体"/>
        </w:rPr>
        <w:t>与治理能力提升专题</w:t>
      </w:r>
      <w:bookmarkEnd w:id="195"/>
    </w:p>
    <w:p>
      <w:pPr>
        <w:rPr>
          <w:rFonts w:ascii="宋体" w:hAnsi="宋体" w:eastAsia="宋体"/>
          <w:color w:val="333333"/>
          <w:sz w:val="22"/>
          <w:szCs w:val="22"/>
        </w:rPr>
      </w:pPr>
      <w:bookmarkStart w:id="196" w:name="_Toc24836916"/>
      <w:bookmarkStart w:id="197" w:name="_Toc24490106"/>
      <w:bookmarkStart w:id="198" w:name="_Toc24837917"/>
      <w:r>
        <w:rPr>
          <w:rFonts w:ascii="宋体" w:hAnsi="宋体" w:eastAsia="宋体"/>
          <w:color w:val="000000"/>
        </w:rPr>
        <w:t>参与本专题答题的公众网民数量为</w:t>
      </w:r>
      <w:r>
        <w:rPr>
          <w:rFonts w:ascii="宋体" w:hAnsi="宋体" w:eastAsia="宋体"/>
        </w:rPr>
        <w:t>1724</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税务领域（渗透率84.34%）、第二位是社保领域（渗透率75.8%）、第三位是医疗领域（渗透率65.48%）、第四位是交通领域（渗透率53.38%），第五位是住房领域（渗透率41.64%）。数据显示，政府网上服务应用越来越广泛，税务、社保、医疗、交通领域渗透率超过</w:t>
      </w:r>
      <w:r>
        <w:rPr>
          <w:rFonts w:ascii="宋体" w:hAnsi="宋体" w:eastAsia="宋体"/>
          <w:color w:val="auto"/>
        </w:rPr>
        <w:t>五成</w:t>
      </w:r>
      <w:r>
        <w:rPr>
          <w:rFonts w:ascii="宋体" w:hAnsi="宋体" w:eastAsia="宋体"/>
          <w:color w:val="000000"/>
        </w:rPr>
        <w:t>。</w:t>
      </w:r>
      <w:r>
        <w:rPr>
          <w:rFonts w:ascii="宋体" w:hAnsi="宋体" w:eastAsia="宋体"/>
          <w:b/>
          <w:bCs/>
          <w:color w:val="000000"/>
        </w:rPr>
        <w:t>与全国数据相比，交通的人员比例要低2.13个百分点，社保的人员比例要高10.85个百分点。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199" w:name="_Toc24122"/>
      <w:r>
        <w:rPr>
          <w:rFonts w:ascii="宋体" w:hAnsi="宋体" w:eastAsia="宋体"/>
          <w:color w:val="333333"/>
        </w:rPr>
        <w:t>：</w:t>
      </w:r>
      <w:r>
        <w:rPr>
          <w:rFonts w:ascii="宋体" w:hAnsi="宋体" w:eastAsia="宋体"/>
          <w:color w:val="000000"/>
        </w:rPr>
        <w:t>政府网上服务的渗透率</w:t>
      </w:r>
      <w:bookmarkEnd w:id="199"/>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政务小程序（选择率77.94%）</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政务服务APP（选择率66.19%）</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政务服务网站（选择率58.36%）</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人工服务办事大厅（选择率25.62%）。数据显示，电子政务服务应用越来越广泛，政务服务APP的选择率超过</w:t>
      </w:r>
      <w:r>
        <w:rPr>
          <w:rFonts w:ascii="宋体" w:hAnsi="宋体" w:eastAsia="宋体"/>
          <w:color w:val="auto"/>
        </w:rPr>
        <w:t>六成</w:t>
      </w:r>
      <w:r>
        <w:rPr>
          <w:rFonts w:ascii="宋体" w:hAnsi="宋体" w:eastAsia="宋体"/>
          <w:color w:val="000000"/>
        </w:rPr>
        <w:t>。</w:t>
      </w:r>
      <w:r>
        <w:rPr>
          <w:rFonts w:ascii="宋体" w:hAnsi="宋体" w:eastAsia="宋体"/>
          <w:b/>
          <w:bCs/>
          <w:color w:val="000000"/>
        </w:rPr>
        <w:t>与全国数据相比，人工服务办事大厅的人员比例要低12.6个百分点，政务服务网站的人员比例要高1.06个百分点。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00" w:name="_Toc22568"/>
      <w:r>
        <w:rPr>
          <w:rFonts w:ascii="宋体" w:hAnsi="宋体" w:eastAsia="宋体"/>
          <w:color w:val="000000"/>
        </w:rPr>
        <w:t>：网民办理政务服务事项的渠道选择</w:t>
      </w:r>
      <w:bookmarkEnd w:id="200"/>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59.72%）、第二位是没有这个业务（选择率48.61%）、第三位是不会使用（选择率22.22%）、第四位是不方便（选择率22.22%）。数据显示，不知道去哪个平台可以办理是网民不选择政府网上服务办理事项的主要原因。</w:t>
      </w:r>
      <w:r>
        <w:rPr>
          <w:rFonts w:ascii="宋体" w:hAnsi="宋体" w:eastAsia="宋体"/>
          <w:b/>
          <w:bCs/>
          <w:color w:val="000000"/>
        </w:rPr>
        <w:t>相较于全国数据，没有这个业务的占比高了18.13个百分点。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01" w:name="_Toc25832"/>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01"/>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8.21%网民表示全部实现，61.07%的网民表示较多实现，24.29%的网民表示一般，5.71%网民表示较少实现，0.71%网民表示全都没有实现。数据显示</w:t>
      </w:r>
      <w:r>
        <w:rPr>
          <w:rFonts w:ascii="宋体" w:hAnsi="宋体" w:eastAsia="宋体" w:cs="宋体"/>
          <w:color w:val="auto"/>
        </w:rPr>
        <w:t>，</w:t>
      </w:r>
      <w:r>
        <w:rPr>
          <w:rFonts w:hint="eastAsia" w:ascii="宋体" w:hAnsi="宋体" w:eastAsia="宋体"/>
          <w:color w:val="auto"/>
          <w:lang w:val="en-US" w:eastAsia="zh-CN"/>
        </w:rPr>
        <w:t>接近七成</w:t>
      </w:r>
      <w:r>
        <w:rPr>
          <w:rFonts w:ascii="宋体" w:hAnsi="宋体" w:eastAsia="宋体"/>
          <w:color w:val="000000"/>
        </w:rPr>
        <w:t>以上（</w:t>
      </w:r>
      <w:r>
        <w:rPr>
          <w:rFonts w:ascii="宋体" w:hAnsi="宋体" w:eastAsia="宋体" w:cs="宋体"/>
          <w:color w:val="000000"/>
        </w:rPr>
        <w:t>69.28%）公众网民认为政务服务事项全程网上办理实现情况较好。</w:t>
      </w:r>
      <w:r>
        <w:rPr>
          <w:rFonts w:ascii="宋体" w:hAnsi="宋体" w:eastAsia="宋体"/>
          <w:b/>
          <w:bCs/>
          <w:color w:val="000000"/>
        </w:rPr>
        <w:t>相较于全国数据，较多实现的占比高了16.25个百分点。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02" w:name="_Toc5770"/>
      <w:r>
        <w:rPr>
          <w:rFonts w:ascii="宋体" w:hAnsi="宋体" w:eastAsia="宋体"/>
          <w:color w:val="000000"/>
        </w:rPr>
        <w:t>：政务服务事项全程网上办理实现情况</w:t>
      </w:r>
      <w:bookmarkEnd w:id="202"/>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信息填报多表合一，各审批部门数据共享互认（选择率75.63%）、第二位是提供统一操作指南，统一办理标准（选择率74.55%）、第三位是政务服务事项的业务共性数据应统一采集（选择率69.18%）、第四位是各部门并联审批，同步办理，限时办结（选择率66.67%），第五位是各类资格证件多证合一（选择率49.82%）。数据显示，信息填报多表合一，各审批部门数据共享互认、提供统一操作指南，统一办理标准、政务服务事项的业务共性数据应统一采集</w:t>
      </w:r>
      <w:r>
        <w:rPr>
          <w:rFonts w:ascii="宋体" w:hAnsi="宋体" w:eastAsia="宋体" w:cs="宋体"/>
          <w:color w:val="auto"/>
        </w:rPr>
        <w:t>是</w:t>
      </w:r>
      <w:r>
        <w:rPr>
          <w:rFonts w:ascii="宋体" w:hAnsi="宋体" w:eastAsia="宋体"/>
          <w:color w:val="auto"/>
        </w:rPr>
        <w:t>大多数（超过</w:t>
      </w:r>
      <w:r>
        <w:rPr>
          <w:rFonts w:hint="eastAsia" w:ascii="宋体" w:hAnsi="宋体" w:eastAsia="宋体"/>
          <w:color w:val="auto"/>
          <w:lang w:val="en-US" w:eastAsia="zh-CN"/>
        </w:rPr>
        <w:t>七</w:t>
      </w:r>
      <w:r>
        <w:rPr>
          <w:rFonts w:ascii="宋体" w:hAnsi="宋体" w:eastAsia="宋体"/>
          <w:color w:val="auto"/>
        </w:rPr>
        <w:t>成）</w:t>
      </w:r>
      <w:r>
        <w:rPr>
          <w:rFonts w:ascii="宋体" w:hAnsi="宋体" w:eastAsia="宋体"/>
          <w:color w:val="000000"/>
        </w:rPr>
        <w:t>网民的建议和诉求。</w:t>
      </w:r>
      <w:r>
        <w:rPr>
          <w:rFonts w:ascii="宋体" w:hAnsi="宋体" w:eastAsia="宋体"/>
          <w:b/>
          <w:bCs/>
          <w:color w:val="000000"/>
        </w:rPr>
        <w:t>与全国数据相比，其他的人员比例要低1.96个百分点，提供统一操作指南，统一办理标准的人员比例要高3.67个百分点。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03" w:name="_Toc28595"/>
      <w:r>
        <w:rPr>
          <w:rFonts w:ascii="宋体" w:hAnsi="宋体" w:eastAsia="宋体"/>
          <w:color w:val="000000"/>
        </w:rPr>
        <w:t>：网民对实现政务服务“一网通”的建议</w:t>
      </w:r>
      <w:bookmarkEnd w:id="203"/>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20.36%网民表示非常便利，59.29%的网民表示比较便利，15%的网民表示一般，3.21%网民认为比较不便利，2.14%网民表示非常不便利。数据显示，</w:t>
      </w:r>
      <w:r>
        <w:rPr>
          <w:rFonts w:ascii="宋体" w:hAnsi="宋体" w:eastAsia="宋体"/>
          <w:color w:val="auto"/>
        </w:rPr>
        <w:t>大部分</w:t>
      </w:r>
      <w:r>
        <w:rPr>
          <w:rFonts w:ascii="宋体" w:hAnsi="宋体" w:eastAsia="宋体"/>
          <w:color w:val="000000"/>
        </w:rPr>
        <w:t>（</w:t>
      </w:r>
      <w:r>
        <w:rPr>
          <w:rFonts w:ascii="宋体" w:hAnsi="宋体" w:eastAsia="宋体" w:cs="宋体"/>
          <w:color w:val="000000"/>
        </w:rPr>
        <w:t>79.65%）公众网民认为政府网上服务便利或非常便利。</w:t>
      </w:r>
      <w:r>
        <w:rPr>
          <w:rFonts w:ascii="宋体" w:hAnsi="宋体" w:eastAsia="宋体"/>
          <w:b/>
          <w:bCs/>
          <w:color w:val="000000"/>
        </w:rPr>
        <w:t>与全国数据相比，非常便利的人员比例要低1.0个百分点，比较便利的人员比例要高9.35个百分点。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04" w:name="_Toc2282"/>
      <w:r>
        <w:rPr>
          <w:rFonts w:ascii="宋体" w:hAnsi="宋体" w:eastAsia="宋体"/>
          <w:color w:val="000000"/>
        </w:rPr>
        <w:t>：网民对政府网上服务便利性的评价</w:t>
      </w:r>
      <w:bookmarkEnd w:id="204"/>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信息公开（关注度67.86%）、第二位是资料提交（关注度66.07%）、第三位是办理时效（关注度57.14%）、第四位是结果反馈（关注度57.14%），第五位是信息关联（关注度53.57%）。数据显示，政府网上服务需要在信息公开、资料提交、办理时效等方面进一步改善，以提高数字政府网上服务的便利性。</w:t>
      </w:r>
      <w:r>
        <w:rPr>
          <w:rFonts w:ascii="宋体" w:hAnsi="宋体" w:eastAsia="宋体"/>
          <w:b/>
          <w:bCs/>
          <w:color w:val="000000"/>
        </w:rPr>
        <w:t>与全国数据相比，办理时效的人员比例要低2.97个百分点，信息公开的人员比例要高17.12个百分点。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05" w:name="_Toc25912"/>
      <w:r>
        <w:rPr>
          <w:rFonts w:ascii="宋体" w:hAnsi="宋体" w:eastAsia="宋体"/>
          <w:color w:val="000000"/>
        </w:rPr>
        <w:t>：网民对政府网上服务便利性需求</w:t>
      </w:r>
      <w:bookmarkEnd w:id="205"/>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25.9%网民表示非常安全，61.15%的网民表示比较安全，11.15%的网民表示一般，1.44%网民认为比较不安全，0.36%网民表示非常不安全。数据显示，</w:t>
      </w:r>
      <w:r>
        <w:rPr>
          <w:rFonts w:ascii="宋体" w:hAnsi="宋体" w:eastAsia="宋体"/>
          <w:color w:val="auto"/>
        </w:rPr>
        <w:t>超过四分之三</w:t>
      </w:r>
      <w:r>
        <w:rPr>
          <w:rFonts w:ascii="宋体" w:hAnsi="宋体" w:eastAsia="宋体"/>
          <w:color w:val="000000"/>
        </w:rPr>
        <w:t>的（</w:t>
      </w:r>
      <w:r>
        <w:rPr>
          <w:rFonts w:ascii="宋体" w:hAnsi="宋体" w:eastAsia="宋体" w:cs="宋体"/>
          <w:color w:val="000000"/>
        </w:rPr>
        <w:t>87.05%）公众网民认为政府网上服务比较安全或非常安全。</w:t>
      </w:r>
      <w:r>
        <w:rPr>
          <w:rFonts w:ascii="宋体" w:hAnsi="宋体" w:eastAsia="宋体"/>
          <w:b/>
          <w:bCs/>
          <w:color w:val="000000"/>
        </w:rPr>
        <w:t>相较于全国数据，除非常安全和比较安全比全国数据分别高出2.52个百分点、7.02个百分点外，其他数据值均少于全国数据。</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06" w:name="_Toc6388"/>
      <w:r>
        <w:rPr>
          <w:rFonts w:ascii="宋体" w:hAnsi="宋体" w:eastAsia="宋体"/>
          <w:color w:val="000000"/>
        </w:rPr>
        <w:t>：政府网上服务安全性的评价</w:t>
      </w:r>
      <w:bookmarkEnd w:id="206"/>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数据集中（关注度38.89%）、第二位是运营机构人员管理（关注度38.89%）、第三位是运维服务安全保障（关注度38.89%）、第四位是跨部门业务协同（关注度38.89%），第五位是个人信息泄露（关注度27.78%）。数据显示，政府网上服务需要在个人信息保护、人员管理、业务协同、运维保障、数据安全等方面进一步改善，以提高数字政府网上服务的安全性。</w:t>
      </w:r>
      <w:r>
        <w:rPr>
          <w:rFonts w:ascii="宋体" w:hAnsi="宋体" w:eastAsia="宋体"/>
          <w:b/>
          <w:bCs/>
          <w:color w:val="000000"/>
        </w:rPr>
        <w:t>与全国数据相比，硬件集中的人员比例要低1.36个百分点，数据集中的人员比例要高6.99个百分点。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07" w:name="_Toc15273"/>
      <w:r>
        <w:rPr>
          <w:rFonts w:ascii="宋体" w:hAnsi="宋体" w:eastAsia="宋体"/>
          <w:color w:val="000000"/>
        </w:rPr>
        <w:t>：政府网上服务安全性需求痛点</w:t>
      </w:r>
      <w:bookmarkEnd w:id="207"/>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ascii="宋体" w:hAnsi="宋体" w:eastAsia="宋体"/>
          <w:b/>
          <w:bCs/>
          <w:color w:val="000000"/>
        </w:rPr>
      </w:pPr>
      <w:r>
        <w:rPr>
          <w:rFonts w:ascii="宋体" w:hAnsi="宋体" w:eastAsia="宋体"/>
          <w:color w:val="000000"/>
        </w:rPr>
        <w:t>公众网民认为容易发生信息泄露的服务领域：排第一位是</w:t>
      </w:r>
      <w:r>
        <w:rPr>
          <w:rFonts w:ascii="宋体" w:hAnsi="宋体" w:eastAsia="宋体" w:cs="宋体"/>
          <w:color w:val="000000"/>
        </w:rPr>
        <w:t>教育（关注度70%）、第二位是社保（关注度60%）、第三位是交通（关注度60%）、第四位是医疗（关注度50%），第五位是旅游（关注度50%），余下的是住房（40%），就业（40%）税务（20%），工商（20%）。数据显示，网民对教育、社保、交通、医疗等领域保护个人信息安全比较关注。</w:t>
      </w:r>
      <w:r>
        <w:rPr>
          <w:rFonts w:ascii="宋体" w:hAnsi="宋体" w:eastAsia="宋体"/>
          <w:b/>
          <w:bCs/>
          <w:color w:val="000000"/>
        </w:rPr>
        <w:t>与全国数据相比，住房的人员比例要低7.61个百分点，社保的人员比例要高12.99个百分点。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08" w:name="_Toc24952"/>
      <w:r>
        <w:rPr>
          <w:rFonts w:ascii="宋体" w:hAnsi="宋体" w:eastAsia="宋体"/>
          <w:color w:val="000000"/>
        </w:rPr>
        <w:t>：容易发生信息泄露的服务领域</w:t>
      </w:r>
      <w:bookmarkEnd w:id="208"/>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auto"/>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信息查询（选择率64.52%）、第二位是知识普及（选择</w:t>
      </w:r>
      <w:r>
        <w:rPr>
          <w:rFonts w:ascii="宋体" w:hAnsi="宋体" w:eastAsia="宋体" w:cs="宋体"/>
          <w:color w:val="auto"/>
        </w:rPr>
        <w:t>率56.27%）、第三位是投诉举报（选择率30.82%）、第四位是风险提示（选择率30.11%），第五位是协调处理（选择率26.52%）。数据显示网民对信息查询、知识普及服务满意度</w:t>
      </w:r>
      <w:r>
        <w:rPr>
          <w:rFonts w:ascii="宋体" w:hAnsi="宋体" w:eastAsia="宋体"/>
          <w:color w:val="auto"/>
        </w:rPr>
        <w:t>较高，对投诉处理、监督检查等服务满意</w:t>
      </w:r>
      <w:r>
        <w:rPr>
          <w:rFonts w:hint="eastAsia" w:ascii="宋体" w:hAnsi="宋体" w:eastAsia="宋体"/>
          <w:color w:val="auto"/>
        </w:rPr>
        <w:t>度</w:t>
      </w:r>
      <w:r>
        <w:rPr>
          <w:rFonts w:ascii="宋体" w:hAnsi="宋体" w:eastAsia="宋体"/>
          <w:color w:val="auto"/>
        </w:rPr>
        <w:t>一般。</w:t>
      </w:r>
      <w:r>
        <w:rPr>
          <w:rFonts w:ascii="宋体" w:hAnsi="宋体" w:eastAsia="宋体"/>
          <w:b/>
          <w:bCs/>
          <w:color w:val="auto"/>
        </w:rPr>
        <w:t>与全国数据相比，教育培训的人员比例要低10.86个百分点，信息查询的人员比例要高3.69个百分点。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3"/>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09" w:name="_Toc12656"/>
      <w:r>
        <w:rPr>
          <w:rFonts w:ascii="宋体" w:hAnsi="宋体" w:eastAsia="宋体"/>
          <w:color w:val="000000"/>
        </w:rPr>
        <w:t>：政府监管部门提供的各种网络安全服务的满意度评价</w:t>
      </w:r>
      <w:bookmarkEnd w:id="209"/>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市长热线/政府热线12345（选择率86.79%）；排第二位的是消费者投诉电话12315（选择率80.36%）；排第三位的是铁路客户服务中心12306（选择率48.57%）；知道网信部门投诉电话12377的网民占19.29%。数据显示，网民对网络安全管理部门和机构的投诉热线有一定了解，但仍需普及推广。</w:t>
      </w:r>
      <w:r>
        <w:rPr>
          <w:rFonts w:ascii="宋体" w:hAnsi="宋体" w:eastAsia="宋体"/>
          <w:b/>
          <w:bCs/>
          <w:color w:val="000000"/>
        </w:rPr>
        <w:t>与全国数据相比，网信部门投诉电话12377的人员比例要低11.33个百分点，市长热线/政府热线12345的人员比例要高19.41个百分点。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4"/>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10" w:name="_Toc22423"/>
      <w:r>
        <w:rPr>
          <w:rFonts w:ascii="宋体" w:hAnsi="宋体" w:eastAsia="宋体"/>
          <w:color w:val="000000"/>
        </w:rPr>
        <w:t>：公众网民对政府部门或机构投诉热线的了解</w:t>
      </w:r>
      <w:bookmarkEnd w:id="210"/>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14.75%公众网民表示非常满意；37.41%网民表示比较满意；27.34%网民表示一般；4.68%网民表示不满意；1.08%网民表示非常不满意，14.75%的网民表示不清楚，没有投诉过。数据显示对处理结果表示满意或非常满意的网民占52.16%，表示不满意或非常不满的只占5.76%，总体上评价是满意为主。</w:t>
      </w:r>
      <w:r>
        <w:rPr>
          <w:rFonts w:ascii="宋体" w:hAnsi="宋体" w:eastAsia="宋体"/>
          <w:b/>
          <w:bCs/>
          <w:color w:val="000000"/>
        </w:rPr>
        <w:t>与全国数据相比，一般的人员比例要低1.23个百分点，满意的人员比例要高4.55个百分点。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5"/>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11" w:name="_Toc11072"/>
      <w:r>
        <w:rPr>
          <w:rFonts w:ascii="宋体" w:hAnsi="宋体" w:eastAsia="宋体"/>
          <w:color w:val="000000"/>
        </w:rPr>
        <w:t>：政府部门举报平台处理举报投诉的结果满意度评价</w:t>
      </w:r>
      <w:bookmarkEnd w:id="211"/>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15.3%公众网民表示非常满意；42.35%网民表示比较满意；29.18%网民表示一般；1.78%网民表示不满意；2.49%网民表示非常不满意，8.9%的网民表示不了解。数据显示对政府提升治理能力的信息化工程成效表示满意或非常满意的网民占57.65%，表示不满意或非常不满的只占4.27%，总体上评价是满意的。</w:t>
      </w:r>
      <w:r>
        <w:rPr>
          <w:rFonts w:ascii="宋体" w:hAnsi="宋体" w:eastAsia="宋体"/>
          <w:b/>
          <w:bCs/>
          <w:color w:val="000000"/>
        </w:rPr>
        <w:t>与全国数据相比，不满意的人员比例要低1.44个百分点，满意的人员比例要高4.13个百分点。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6"/>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12" w:name="_Toc307"/>
      <w:r>
        <w:rPr>
          <w:rFonts w:ascii="宋体" w:hAnsi="宋体" w:eastAsia="宋体"/>
          <w:color w:val="000000"/>
        </w:rPr>
        <w:t>：政府提升治理能力的信息化工程成效的满意度评价</w:t>
      </w:r>
      <w:bookmarkEnd w:id="212"/>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ind w:firstLine="0" w:firstLineChars="0"/>
        <w:jc w:val="left"/>
        <w:rPr>
          <w:rFonts w:ascii="宋体" w:hAnsi="宋体" w:eastAsia="宋体"/>
          <w:color w:val="000000"/>
        </w:rPr>
      </w:pPr>
    </w:p>
    <w:p>
      <w:pPr>
        <w:pStyle w:val="3"/>
        <w:rPr>
          <w:rFonts w:hint="eastAsia" w:ascii="宋体" w:hAnsi="宋体" w:eastAsia="宋体"/>
        </w:rPr>
      </w:pPr>
      <w:bookmarkStart w:id="213" w:name="_Toc27469"/>
      <w:r>
        <w:rPr>
          <w:rFonts w:hint="eastAsia"/>
          <w:lang w:val="en-US" w:eastAsia="zh-CN"/>
        </w:rPr>
        <w:t>4</w:t>
      </w:r>
      <w:r>
        <w:rPr>
          <w:rFonts w:hint="eastAsia"/>
        </w:rPr>
        <w:t>.8专题8：</w:t>
      </w:r>
      <w:r>
        <w:t>数字鸿沟</w:t>
      </w:r>
      <w:r>
        <w:rPr>
          <w:rFonts w:ascii="宋体" w:hAnsi="宋体" w:eastAsia="宋体"/>
        </w:rPr>
        <w:t>消除与乡村振兴</w:t>
      </w:r>
      <w:r>
        <w:rPr>
          <w:rFonts w:hint="eastAsia" w:ascii="宋体" w:hAnsi="宋体" w:eastAsia="宋体"/>
        </w:rPr>
        <w:t>专题</w:t>
      </w:r>
      <w:bookmarkEnd w:id="213"/>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1325</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9.76%的网民一直在乡村生活，12.2%的网民经常在乡村生活，19.02%的网民偶尔在乡村，14.15%的网民很少在乡村，44.88%的网民基本不在乡村。数据显</w:t>
      </w:r>
      <w:r>
        <w:rPr>
          <w:rFonts w:ascii="宋体" w:hAnsi="宋体" w:eastAsia="宋体" w:cs="宋体"/>
          <w:color w:val="auto"/>
        </w:rPr>
        <w:t>示</w:t>
      </w:r>
      <w:r>
        <w:rPr>
          <w:rFonts w:hint="eastAsia" w:ascii="宋体" w:hAnsi="宋体" w:eastAsia="宋体" w:cs="宋体"/>
          <w:color w:val="auto"/>
          <w:lang w:val="en-US" w:eastAsia="zh-CN"/>
        </w:rPr>
        <w:t>超四</w:t>
      </w:r>
      <w:r>
        <w:rPr>
          <w:rFonts w:ascii="宋体" w:hAnsi="宋体" w:eastAsia="宋体"/>
          <w:color w:val="auto"/>
        </w:rPr>
        <w:t>成（</w:t>
      </w:r>
      <w:r>
        <w:rPr>
          <w:rFonts w:ascii="宋体" w:hAnsi="宋体" w:eastAsia="宋体" w:cs="宋体"/>
          <w:color w:val="000000"/>
        </w:rPr>
        <w:t>40.98%）网民有在乡村生活的经验。</w:t>
      </w:r>
      <w:r>
        <w:rPr>
          <w:rFonts w:ascii="宋体" w:hAnsi="宋体" w:eastAsia="宋体"/>
          <w:b/>
          <w:bCs/>
          <w:color w:val="000000"/>
        </w:rPr>
        <w:t>相较于全国数据，基本不在乡村的占比高了20.26个百分点。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14" w:name="_Toc20110"/>
      <w:r>
        <w:rPr>
          <w:rFonts w:hint="eastAsia" w:ascii="宋体" w:hAnsi="宋体" w:eastAsia="宋体"/>
          <w:color w:val="000000"/>
        </w:rPr>
        <w:t>：</w:t>
      </w:r>
      <w:r>
        <w:rPr>
          <w:rFonts w:ascii="宋体" w:hAnsi="宋体" w:eastAsia="宋体"/>
          <w:color w:val="000000"/>
        </w:rPr>
        <w:t>曾在乡村（县城以下）生活过的网民比例</w:t>
      </w:r>
      <w:bookmarkEnd w:id="214"/>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32.68%网民的家中老人或近亲一直在乡村生活，经常在乡村生活的占19.02%，偶尔在乡村的占6.34%，很少在乡村的占4.88%，基本不在乡村的占37.07%。数据显</w:t>
      </w:r>
      <w:r>
        <w:rPr>
          <w:rFonts w:ascii="宋体" w:hAnsi="宋体" w:eastAsia="宋体" w:cs="宋体"/>
          <w:color w:val="auto"/>
        </w:rPr>
        <w:t>示</w:t>
      </w:r>
      <w:r>
        <w:rPr>
          <w:rFonts w:ascii="宋体" w:hAnsi="宋体" w:eastAsia="宋体"/>
          <w:color w:val="auto"/>
        </w:rPr>
        <w:t>超过</w:t>
      </w:r>
      <w:r>
        <w:rPr>
          <w:rFonts w:hint="eastAsia" w:ascii="宋体" w:hAnsi="宋体" w:eastAsia="宋体"/>
          <w:color w:val="auto"/>
          <w:lang w:val="en-US" w:eastAsia="zh-CN"/>
        </w:rPr>
        <w:t>五</w:t>
      </w:r>
      <w:r>
        <w:rPr>
          <w:rFonts w:ascii="宋体" w:hAnsi="宋体" w:eastAsia="宋体"/>
          <w:color w:val="auto"/>
        </w:rPr>
        <w:t>成</w:t>
      </w:r>
      <w:r>
        <w:rPr>
          <w:rFonts w:ascii="宋体" w:hAnsi="宋体" w:eastAsia="宋体"/>
          <w:color w:val="000000"/>
        </w:rPr>
        <w:t>（</w:t>
      </w:r>
      <w:r>
        <w:rPr>
          <w:rFonts w:ascii="宋体" w:hAnsi="宋体" w:eastAsia="宋体" w:cs="宋体"/>
          <w:color w:val="000000"/>
        </w:rPr>
        <w:t>51.70%）网民的家中老人或近亲一直或经常在乡村生活。</w:t>
      </w:r>
      <w:r>
        <w:rPr>
          <w:rFonts w:ascii="宋体" w:hAnsi="宋体" w:eastAsia="宋体"/>
          <w:b/>
          <w:bCs/>
          <w:color w:val="000000"/>
        </w:rPr>
        <w:t>相较于全国数据，基本不在乡村的占比高了18.98个百分点。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15" w:name="_Toc7035"/>
      <w:r>
        <w:rPr>
          <w:rFonts w:hint="eastAsia" w:ascii="宋体" w:hAnsi="宋体" w:eastAsia="宋体"/>
          <w:color w:val="000000"/>
        </w:rPr>
        <w:t>：</w:t>
      </w:r>
      <w:r>
        <w:rPr>
          <w:rFonts w:ascii="宋体" w:hAnsi="宋体" w:eastAsia="宋体"/>
          <w:color w:val="000000"/>
        </w:rPr>
        <w:t>家中老人或近亲在乡村（县城以下）生活的比例</w:t>
      </w:r>
      <w:bookmarkEnd w:id="215"/>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12.68%公众网民表示非常满意；28.29%网民表示满意；50.73%网民表示一般；5.85%网民表示不满意；2.44%网民表示非常不满意。数据显示网民对家乡互联网安全状况表示满意或非常满意的网民占40.97%，表示不满意或非常不满的占8.29%。数据显示乡村互联网安全状况满意</w:t>
      </w:r>
      <w:r>
        <w:rPr>
          <w:rFonts w:ascii="宋体" w:hAnsi="宋体" w:eastAsia="宋体" w:cs="宋体"/>
          <w:color w:val="auto"/>
        </w:rPr>
        <w:t>程度</w:t>
      </w:r>
      <w:r>
        <w:rPr>
          <w:rFonts w:hint="eastAsia" w:ascii="宋体" w:hAnsi="宋体" w:eastAsia="宋体"/>
          <w:color w:val="auto"/>
        </w:rPr>
        <w:t>一般</w:t>
      </w:r>
      <w:r>
        <w:rPr>
          <w:rFonts w:ascii="宋体" w:hAnsi="宋体" w:eastAsia="宋体"/>
          <w:color w:val="auto"/>
        </w:rPr>
        <w:t>。</w:t>
      </w:r>
      <w:r>
        <w:rPr>
          <w:rFonts w:ascii="宋体" w:hAnsi="宋体" w:eastAsia="宋体"/>
          <w:b/>
          <w:bCs/>
          <w:color w:val="auto"/>
        </w:rPr>
        <w:t>相较于</w:t>
      </w:r>
      <w:r>
        <w:rPr>
          <w:rFonts w:ascii="宋体" w:hAnsi="宋体" w:eastAsia="宋体"/>
          <w:b/>
          <w:bCs/>
          <w:color w:val="000000"/>
        </w:rPr>
        <w:t>全国数据，一般的占比高了6.8个百分点。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16" w:name="_Toc3241"/>
      <w:r>
        <w:rPr>
          <w:rFonts w:hint="eastAsia" w:ascii="宋体" w:hAnsi="宋体" w:eastAsia="宋体"/>
          <w:color w:val="000000"/>
        </w:rPr>
        <w:t>：</w:t>
      </w:r>
      <w:r>
        <w:rPr>
          <w:rFonts w:ascii="宋体" w:hAnsi="宋体" w:eastAsia="宋体"/>
          <w:color w:val="000000"/>
        </w:rPr>
        <w:t>网民对家乡互联网安全状况满意度评价</w:t>
      </w:r>
      <w:bookmarkEnd w:id="21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50.49%），排第二位是信号差，链接不了网络（选择率41.18%），第三位是网速慢，不能正常使用（选择率36.76%），第四位是没有问题（选择率27.45%），有9.76%网民认为乡村网络经常出现网络配置错误，DNS出现问题，认为家乡移动网络通信未覆盖到、家乡宽带互联网络未覆盖到的比例分别13.24%、7.84%。数据显示信号时好时坏，卡机，断线、信号差，链接不了网络是网民反馈较多的乡村网络问题，仍有一定比例35.29%的乡村未能覆盖到移动通信或宽带互联网。</w:t>
      </w:r>
      <w:r>
        <w:rPr>
          <w:rFonts w:ascii="宋体" w:hAnsi="宋体" w:eastAsia="宋体"/>
          <w:b/>
          <w:bCs/>
          <w:color w:val="000000"/>
        </w:rPr>
        <w:t>与全国数据相比，经常出现网络配置错误，DNS出现问题的人员比例要低6.2个百分点，信号差，链接不了网络的人员比例要高3.73个百分点。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17" w:name="_Toc16833"/>
      <w:r>
        <w:rPr>
          <w:rFonts w:hint="eastAsia" w:ascii="宋体" w:hAnsi="宋体" w:eastAsia="宋体"/>
          <w:color w:val="000000"/>
        </w:rPr>
        <w:t>：</w:t>
      </w:r>
      <w:r>
        <w:rPr>
          <w:rFonts w:ascii="宋体" w:hAnsi="宋体" w:eastAsia="宋体"/>
          <w:color w:val="000000"/>
        </w:rPr>
        <w:t>乡村网络存在问题</w:t>
      </w:r>
      <w:bookmarkEnd w:id="21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89.66%）、第二位是电商平台(如淘宝、京东等)（渗透率63.05%）、第三位是直播平台(如抖音、快手等)（渗透率45.32%）、第四位是视频平台(如腾讯视频、爱奇艺等)（渗透率45.32%），第五位是新闻平台(如腾讯新闻、头条等)（选择率39.9%）</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学习平台(如学习强国、腾讯课堂等)（37.93%），游戏平台(如腾讯游戏、网易游戏等)（28.08%），生活平台(如货拉拉、美团等)（25.62%）。数据显示社交平台(如微信、QQ等)、电商平台(如淘宝、京东等)是乡村上网的主要应用，渗透</w:t>
      </w:r>
      <w:r>
        <w:rPr>
          <w:rFonts w:ascii="宋体" w:hAnsi="宋体" w:eastAsia="宋体" w:cs="宋体"/>
          <w:color w:val="auto"/>
        </w:rPr>
        <w:t>率均</w:t>
      </w:r>
      <w:r>
        <w:rPr>
          <w:rFonts w:ascii="宋体" w:hAnsi="宋体" w:eastAsia="宋体"/>
          <w:color w:val="auto"/>
        </w:rPr>
        <w:t>超半数。</w:t>
      </w:r>
      <w:r>
        <w:rPr>
          <w:rFonts w:ascii="宋体" w:hAnsi="宋体" w:eastAsia="宋体"/>
          <w:b/>
          <w:bCs/>
          <w:color w:val="auto"/>
        </w:rPr>
        <w:t>与全</w:t>
      </w:r>
      <w:r>
        <w:rPr>
          <w:rFonts w:ascii="宋体" w:hAnsi="宋体" w:eastAsia="宋体"/>
          <w:b/>
          <w:bCs/>
          <w:color w:val="000000"/>
        </w:rPr>
        <w:t>国数据相比，直播平台(如抖音、快手等)的人员比例要低11.36个百分点，社交平台(如微信、QQ等)的人员比例要高4.82个百分点。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18" w:name="_Toc30746"/>
      <w:r>
        <w:rPr>
          <w:rFonts w:hint="eastAsia" w:ascii="宋体" w:hAnsi="宋体" w:eastAsia="宋体"/>
          <w:color w:val="000000"/>
        </w:rPr>
        <w:t>：</w:t>
      </w:r>
      <w:r>
        <w:rPr>
          <w:rFonts w:ascii="宋体" w:hAnsi="宋体" w:eastAsia="宋体"/>
          <w:color w:val="000000"/>
        </w:rPr>
        <w:t>乡村网络应用渗透率</w:t>
      </w:r>
      <w:bookmarkEnd w:id="21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物流网络覆盖不到（关注度59.31%）、第二位是网络速度太慢体验不好（关注度56.86%）、第三位是网络流量费用太贵（关注度40.69%）、第四位是APP不会使用（关注度32.84%），第五位是身份认证手续繁琐（关注度24.51%）等。数据显示网民认为物流网络覆盖不到、网络速度太慢体验不好、网络流量费用太贵是农村生活中网络应用上的主要障碍。</w:t>
      </w:r>
      <w:r>
        <w:rPr>
          <w:rFonts w:ascii="宋体" w:hAnsi="宋体" w:eastAsia="宋体"/>
          <w:b/>
          <w:bCs/>
          <w:color w:val="000000"/>
        </w:rPr>
        <w:t>相较于全国数据，物流网络覆盖不到的占比高了3.28个百分点。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19" w:name="_Toc7296"/>
      <w:r>
        <w:rPr>
          <w:rFonts w:hint="eastAsia" w:ascii="宋体" w:hAnsi="宋体" w:eastAsia="宋体"/>
          <w:color w:val="000000"/>
        </w:rPr>
        <w:t>：</w:t>
      </w:r>
      <w:r>
        <w:rPr>
          <w:rFonts w:ascii="宋体" w:hAnsi="宋体" w:eastAsia="宋体"/>
          <w:color w:val="000000"/>
        </w:rPr>
        <w:t>乡村网络应用使用障碍情况</w:t>
      </w:r>
      <w:bookmarkEnd w:id="21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网络信息真假难辨，容易上当（选择率72.06%）、第二位是对移动支付方式不熟悉，担心被错扣钱（选择率65.2%）、第三位是不会查找网上信息，发挥不了智能手机的作用（选择率39.71%）、第四位是个人信息泄露，受到广告推销的骚扰，不知如何应对（选择率33.33%），第五位是网购担心被骗，不会维权（选择率27.45%）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000000"/>
        </w:rPr>
        <w:t>相较于全国数据，移动应用使用太复杂，没有人教，记不住、个人信息泄露，受到广告推销的骚扰，不知如何应对、其他分别比全国数据低1.08、1.24、1.59个百分点。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20" w:name="_Toc3020"/>
      <w:r>
        <w:rPr>
          <w:rFonts w:hint="eastAsia" w:ascii="宋体" w:hAnsi="宋体" w:eastAsia="宋体"/>
          <w:color w:val="000000"/>
        </w:rPr>
        <w:t>：</w:t>
      </w:r>
      <w:r>
        <w:rPr>
          <w:rFonts w:ascii="宋体" w:hAnsi="宋体" w:eastAsia="宋体"/>
          <w:color w:val="000000"/>
        </w:rPr>
        <w:t>乡村居民在适应数字化生活中的顾虑</w:t>
      </w:r>
      <w:bookmarkEnd w:id="22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17.16%公众网民表示影响非常大；36.76%网民表示影响比较大；37.25%网民表示影响一般；7.35%网民表示影响比较小；1.47%网民表示没有影响。数据显示53.92%网民对认为网络应用上的障碍对乡村居民的生活带来了较大影响，表示影响比较小或没有影响的只占8.82%。</w:t>
      </w:r>
      <w:r>
        <w:rPr>
          <w:rFonts w:ascii="宋体" w:hAnsi="宋体" w:eastAsia="宋体"/>
          <w:b/>
          <w:bCs/>
          <w:color w:val="000000"/>
        </w:rPr>
        <w:t>与全国数据相比，影响比较大的人员比例要低3.02个百分点，影响一般的人员比例要高4.51个百分点。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21" w:name="_Toc413"/>
      <w:r>
        <w:rPr>
          <w:rFonts w:hint="eastAsia" w:ascii="宋体" w:hAnsi="宋体" w:eastAsia="宋体"/>
          <w:color w:val="000000"/>
        </w:rPr>
        <w:t>：</w:t>
      </w:r>
      <w:r>
        <w:rPr>
          <w:rFonts w:ascii="宋体" w:hAnsi="宋体" w:eastAsia="宋体"/>
          <w:color w:val="000000"/>
        </w:rPr>
        <w:t>网络应用使用障碍对乡村居民生活的影响程度</w:t>
      </w:r>
      <w:bookmarkEnd w:id="22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35.47%公众网民表示影响非常大；39.41%网民表示影响比较大；20.69%网民表示影响一般；2.96%网民表示影响比较小；1.48%网民表示没有影响。数据显示</w:t>
      </w:r>
      <w:r>
        <w:rPr>
          <w:rFonts w:ascii="宋体" w:hAnsi="宋体" w:eastAsia="宋体"/>
          <w:color w:val="auto"/>
        </w:rPr>
        <w:t>大多数</w:t>
      </w:r>
      <w:r>
        <w:rPr>
          <w:rFonts w:ascii="宋体" w:hAnsi="宋体" w:eastAsia="宋体"/>
          <w:color w:val="000000"/>
        </w:rPr>
        <w:t>（</w:t>
      </w:r>
      <w:r>
        <w:rPr>
          <w:rFonts w:ascii="宋体" w:hAnsi="宋体" w:eastAsia="宋体" w:cs="宋体"/>
          <w:color w:val="000000"/>
        </w:rPr>
        <w:t>74.88%）网民对认为互联网应用对推动乡村经济发展带来了较大影响，表示影响比较小或没有影响的只占4.44%，总体上肯定了互联网应用对乡村经济发展的推动效果。</w:t>
      </w:r>
      <w:r>
        <w:rPr>
          <w:rFonts w:ascii="宋体" w:hAnsi="宋体" w:eastAsia="宋体"/>
          <w:b/>
          <w:bCs/>
          <w:color w:val="000000"/>
        </w:rPr>
        <w:t>相较于全国数据，影响非常大的占比高了7.82个百分点。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22" w:name="_Toc28017"/>
      <w:r>
        <w:rPr>
          <w:rFonts w:hint="eastAsia" w:ascii="宋体" w:hAnsi="宋体" w:eastAsia="宋体"/>
          <w:color w:val="000000"/>
        </w:rPr>
        <w:t>：</w:t>
      </w:r>
      <w:r>
        <w:rPr>
          <w:rFonts w:ascii="宋体" w:hAnsi="宋体" w:eastAsia="宋体"/>
          <w:color w:val="000000"/>
        </w:rPr>
        <w:t>互联网应用对乡村经济发展的推动效果评价</w:t>
      </w:r>
      <w:bookmarkEnd w:id="22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20.1%公众网民表示变化非常大；46.08%网民表示变化较大；28.43%网民表示变化一般2.45%网民表示变化较小；2.94%网民表示没有变化。数据显</w:t>
      </w:r>
      <w:r>
        <w:rPr>
          <w:rFonts w:ascii="宋体" w:hAnsi="宋体" w:eastAsia="宋体" w:cs="宋体"/>
          <w:color w:val="auto"/>
        </w:rPr>
        <w:t>示</w:t>
      </w:r>
      <w:r>
        <w:rPr>
          <w:rFonts w:hint="eastAsia" w:ascii="宋体" w:hAnsi="宋体" w:eastAsia="宋体"/>
          <w:color w:val="auto"/>
          <w:lang w:val="en-US" w:eastAsia="zh-CN"/>
        </w:rPr>
        <w:t>超六成</w:t>
      </w:r>
      <w:r>
        <w:rPr>
          <w:rFonts w:ascii="宋体" w:hAnsi="宋体" w:eastAsia="宋体"/>
          <w:color w:val="000000"/>
        </w:rPr>
        <w:t>（</w:t>
      </w:r>
      <w:r>
        <w:rPr>
          <w:rFonts w:ascii="宋体" w:hAnsi="宋体" w:eastAsia="宋体" w:cs="宋体"/>
          <w:color w:val="000000"/>
        </w:rPr>
        <w:t>66.18%）网民认为乡村振兴政策的实施给乡村发展带来了较大变化。</w:t>
      </w:r>
      <w:r>
        <w:rPr>
          <w:rFonts w:ascii="宋体" w:hAnsi="宋体" w:eastAsia="宋体"/>
          <w:b/>
          <w:bCs/>
          <w:color w:val="000000"/>
        </w:rPr>
        <w:t>相较于全国数据，较大的占比高了3.98个百分点。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23" w:name="_Toc27117"/>
      <w:r>
        <w:rPr>
          <w:rFonts w:hint="eastAsia" w:ascii="宋体" w:hAnsi="宋体" w:eastAsia="宋体"/>
          <w:color w:val="000000"/>
        </w:rPr>
        <w:t>：</w:t>
      </w:r>
      <w:r>
        <w:rPr>
          <w:rFonts w:ascii="宋体" w:hAnsi="宋体" w:eastAsia="宋体"/>
          <w:color w:val="000000"/>
        </w:rPr>
        <w:t>乡村发展变化情况评价</w:t>
      </w:r>
      <w:bookmarkEnd w:id="22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乡村新兴产业发展，农民收入增加（选择率63.73%），第二位是乡村文化娱乐设施改善（选择率60.78%），第三位是乡村生态环境条件改善（选择率55.88%）</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乡村教育条件改善（选择率53.43%）</w:t>
      </w:r>
      <w:r>
        <w:rPr>
          <w:rFonts w:hint="eastAsia" w:ascii="宋体" w:hAnsi="宋体" w:eastAsia="宋体"/>
          <w:color w:val="000000"/>
          <w:lang w:eastAsia="zh-CN"/>
        </w:rPr>
        <w:t>，</w:t>
      </w:r>
      <w:r>
        <w:rPr>
          <w:rFonts w:ascii="宋体" w:hAnsi="宋体" w:eastAsia="宋体"/>
          <w:color w:val="000000"/>
        </w:rPr>
        <w:t>第五位是</w:t>
      </w:r>
      <w:r>
        <w:rPr>
          <w:rFonts w:ascii="宋体" w:hAnsi="宋体" w:eastAsia="宋体" w:cs="宋体"/>
          <w:color w:val="000000"/>
        </w:rPr>
        <w:t>乡村网络通信条件改善（选择率41.67%）</w:t>
      </w:r>
      <w:r>
        <w:rPr>
          <w:rFonts w:hint="eastAsia" w:ascii="宋体" w:hAnsi="宋体" w:eastAsia="宋体"/>
          <w:color w:val="000000"/>
          <w:lang w:eastAsia="zh-CN"/>
        </w:rPr>
        <w:t>，</w:t>
      </w:r>
      <w:r>
        <w:rPr>
          <w:rFonts w:hint="eastAsia" w:ascii="宋体" w:hAnsi="宋体" w:eastAsia="宋体"/>
          <w:color w:val="000000"/>
          <w:lang w:val="en-US" w:eastAsia="zh-CN"/>
        </w:rPr>
        <w:t>此外是</w:t>
      </w:r>
      <w:r>
        <w:rPr>
          <w:rFonts w:ascii="宋体" w:hAnsi="宋体" w:eastAsia="宋体"/>
          <w:color w:val="000000"/>
        </w:rPr>
        <w:t>乡村医疗卫生等公共服务水平提高</w:t>
      </w:r>
      <w:r>
        <w:rPr>
          <w:rFonts w:ascii="宋体" w:hAnsi="宋体" w:eastAsia="宋体" w:cs="宋体"/>
          <w:color w:val="000000"/>
        </w:rPr>
        <w:t>（41.18%）、乡村基层组织人员素质提高（选择率37.25%）、城乡差异减少（28.92%）等。数据显示乡村振兴政策对农村经济、文化、娱乐、生态环境等方面都有所改善。</w:t>
      </w:r>
      <w:r>
        <w:rPr>
          <w:rFonts w:ascii="宋体" w:hAnsi="宋体" w:eastAsia="宋体"/>
          <w:b/>
          <w:bCs/>
          <w:color w:val="000000"/>
        </w:rPr>
        <w:t>与全国数据相比，乡村基层组织人员素质提高的人员比例要低3.38个百分点，乡村新兴产业发展，农民收入增加的人员比例要高4.63个百分点。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24" w:name="_Toc12064"/>
      <w:r>
        <w:rPr>
          <w:rFonts w:hint="eastAsia" w:ascii="宋体" w:hAnsi="宋体" w:eastAsia="宋体"/>
        </w:rPr>
        <w:t>：</w:t>
      </w:r>
      <w:r>
        <w:rPr>
          <w:rFonts w:ascii="宋体" w:hAnsi="宋体" w:eastAsia="宋体"/>
          <w:color w:val="000000"/>
        </w:rPr>
        <w:t>乡村振兴措施带来的变化</w:t>
      </w:r>
      <w:bookmarkEnd w:id="22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改善基础设施与公共服务，缩小城乡差距（选择率86.7%），第二位是发展农村经济，提高农民生活水平（选择率79.8%），第三位是保护和改善农村生态环境（选择率74.38%）、第四位是加强农村基层组织建设，提高人员素质（选择率67.49%）、第五位是大力建设并保护发扬乡村传统文化（选择率56.65%）。数据显示改善基础设施与公共服务，缩小城乡差距、发展农村经济，提高农民生活水平是网民对乡村振兴期望最大的两项。</w:t>
      </w:r>
      <w:r>
        <w:rPr>
          <w:rFonts w:ascii="宋体" w:hAnsi="宋体" w:eastAsia="宋体"/>
          <w:b/>
          <w:bCs/>
          <w:color w:val="000000"/>
        </w:rPr>
        <w:t>与全国数据相比，加强农村基层组织建设，提高人员素质的人员比例要低1.29个百分点，改善基础设施与公共服务，缩小城乡差距的人员比例要高7.88个百分点。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25" w:name="_Toc24568"/>
      <w:r>
        <w:rPr>
          <w:rFonts w:hint="eastAsia" w:ascii="宋体" w:hAnsi="宋体" w:eastAsia="宋体"/>
          <w:color w:val="000000"/>
        </w:rPr>
        <w:t>：</w:t>
      </w:r>
      <w:r>
        <w:rPr>
          <w:rFonts w:ascii="宋体" w:hAnsi="宋体" w:eastAsia="宋体"/>
          <w:color w:val="000000"/>
        </w:rPr>
        <w:t>公众网民对乡村振兴的服务需求</w:t>
      </w:r>
      <w:bookmarkEnd w:id="22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人才缺乏，科技含量不高（选择率74.51%），第二位是剩余劳动力趋于老龄化（选择率72.06%），第三位是交通及通讯不够便捷（选择率55.88%）、第四位是乡村人员数字化素养和网络安全意识有待提高（选择率53.92%）、第五位是乡村信息化建设滞后（选择率51.96%）。数据显示人才缺乏，科技含量不高、剩余劳动力趋于老龄化、交通及通讯不够便捷是网民认为实现乡村振兴的主要困难。</w:t>
      </w:r>
      <w:r>
        <w:rPr>
          <w:rFonts w:ascii="宋体" w:hAnsi="宋体" w:eastAsia="宋体"/>
          <w:b/>
          <w:bCs/>
          <w:color w:val="000000"/>
        </w:rPr>
        <w:t>与全国数据相比，国家政策和资金扶持力度不够的人员比例要低5.09个百分点，人才缺乏，科技含量不高的人员比例要高1.45个百分点。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26" w:name="_Toc21571"/>
      <w:r>
        <w:rPr>
          <w:rFonts w:hint="eastAsia" w:ascii="宋体" w:hAnsi="宋体" w:eastAsia="宋体"/>
          <w:color w:val="000000"/>
        </w:rPr>
        <w:t>：</w:t>
      </w:r>
      <w:r>
        <w:rPr>
          <w:rFonts w:ascii="宋体" w:hAnsi="宋体" w:eastAsia="宋体"/>
          <w:color w:val="000000"/>
        </w:rPr>
        <w:t>实现乡村振兴的面临问题</w:t>
      </w:r>
      <w:bookmarkEnd w:id="226"/>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83.82%），第二位是网络赌博（选择率79.41%），第三位是网络色情（选择率56.37%）、第四位是网络毒品（选择率47.06%）。数据显示网民认为乡村最迫切需要解决的网络安全问题主要为网络诈骗、网络赌博、网络色情。</w:t>
      </w:r>
      <w:r>
        <w:rPr>
          <w:rFonts w:ascii="宋体" w:hAnsi="宋体" w:eastAsia="宋体"/>
          <w:b/>
          <w:bCs/>
          <w:color w:val="000000"/>
        </w:rPr>
        <w:t>与全国数据相比，其他的人员比例要低1.64个百分点，网络赌博的人员比例要高16.07个百分点。</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27" w:name="_Toc19452"/>
      <w:r>
        <w:rPr>
          <w:rFonts w:hint="eastAsia" w:ascii="宋体" w:hAnsi="宋体" w:eastAsia="宋体"/>
          <w:color w:val="000000"/>
        </w:rPr>
        <w:t>：</w:t>
      </w:r>
      <w:r>
        <w:rPr>
          <w:rFonts w:ascii="宋体" w:hAnsi="宋体" w:eastAsia="宋体"/>
          <w:color w:val="000000"/>
        </w:rPr>
        <w:t>乡村网络安全犯罪行为</w:t>
      </w:r>
      <w:bookmarkEnd w:id="227"/>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老人（选择率88.3%），其次是少年（选择率56.73%），第三是儿童（选择率46.2%），第四是中年（选择率41.52%），第五是青年（选择率33.33%）。数据显示网民认为农村中最容易遇到网络诈骗的群体是老人。</w:t>
      </w:r>
      <w:r>
        <w:rPr>
          <w:rFonts w:ascii="宋体" w:hAnsi="宋体" w:eastAsia="宋体"/>
          <w:b/>
          <w:bCs/>
          <w:color w:val="000000"/>
        </w:rPr>
        <w:t>与全国数据相比，儿童的人员比例要低1.45个百分点，少年的人员比例要高4.53个百分点。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156</w:t>
      </w:r>
      <w:r>
        <w:rPr>
          <w:rFonts w:hint="eastAsia" w:ascii="宋体" w:hAnsi="宋体" w:eastAsia="宋体"/>
        </w:rPr>
        <w:fldChar w:fldCharType="end"/>
      </w:r>
      <w:bookmarkStart w:id="228" w:name="_Toc7600"/>
      <w:r>
        <w:rPr>
          <w:rFonts w:hint="eastAsia" w:ascii="宋体" w:hAnsi="宋体" w:eastAsia="宋体"/>
          <w:color w:val="000000"/>
        </w:rPr>
        <w:t>：</w:t>
      </w:r>
      <w:r>
        <w:rPr>
          <w:rFonts w:ascii="宋体" w:hAnsi="宋体" w:eastAsia="宋体"/>
          <w:color w:val="000000"/>
        </w:rPr>
        <w:t>乡村网络诈骗群体特征</w:t>
      </w:r>
      <w:bookmarkEnd w:id="22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84.21%），其次是村民的投机心理（选择率82.46%），第三是村民信息获取渠道窄（选择率74.85%），第四是个人信息泄露（选择率64.91%），第五是封建迷信（选择率50.29%）。数据显示网民认为农村网络诈骗多发的主要与村民受教育程度相对较低、村民的投机心理、村民信息获取渠道窄有关。</w:t>
      </w:r>
      <w:r>
        <w:rPr>
          <w:rFonts w:ascii="宋体" w:hAnsi="宋体" w:eastAsia="宋体"/>
          <w:b/>
          <w:bCs/>
          <w:color w:val="000000"/>
        </w:rPr>
        <w:t>与全国数据相比，个人信息泄露的人员比例要低2.51个百分点，村民的投机心理的人员比例要高9.43个百分点。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157</w:t>
      </w:r>
      <w:r>
        <w:rPr>
          <w:rFonts w:hint="eastAsia" w:ascii="宋体" w:hAnsi="宋体" w:eastAsia="宋体"/>
        </w:rPr>
        <w:fldChar w:fldCharType="end"/>
      </w:r>
      <w:bookmarkStart w:id="229" w:name="_Toc16693"/>
      <w:r>
        <w:rPr>
          <w:rFonts w:hint="eastAsia" w:ascii="宋体" w:hAnsi="宋体" w:eastAsia="宋体"/>
          <w:color w:val="000000"/>
        </w:rPr>
        <w:t>：</w:t>
      </w:r>
      <w:r>
        <w:rPr>
          <w:rFonts w:ascii="宋体" w:hAnsi="宋体" w:eastAsia="宋体"/>
          <w:color w:val="000000"/>
        </w:rPr>
        <w:t>农村网络诈骗多发的原因</w:t>
      </w:r>
      <w:bookmarkEnd w:id="22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开展网络诈骗典型案例宣讲（选择率84.73%），第二位是加强农村网络健康文化建设（选择率72.41%），第三位是宣传网络安全政策法规（选择率67.98%）、第四位是开展网络安全基础知识培训（选择率67.49%）。数据显示网民认为解决网络农村地区网络安全问题需要开展网络诈骗典型案例宣讲、加强农村网络健康文化建设、宣传网络安全政策法规。</w:t>
      </w:r>
      <w:r>
        <w:rPr>
          <w:rFonts w:ascii="宋体" w:hAnsi="宋体" w:eastAsia="宋体"/>
          <w:b/>
          <w:bCs/>
          <w:color w:val="000000"/>
        </w:rPr>
        <w:t>相较于全国数据，开展网络诈骗典型案例宣讲的占比高了6.49个百分点。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158</w:t>
      </w:r>
      <w:r>
        <w:rPr>
          <w:rFonts w:hint="eastAsia" w:ascii="宋体" w:hAnsi="宋体" w:eastAsia="宋体"/>
        </w:rPr>
        <w:fldChar w:fldCharType="end"/>
      </w:r>
      <w:bookmarkStart w:id="230" w:name="_Toc24854"/>
      <w:r>
        <w:rPr>
          <w:rFonts w:hint="eastAsia" w:ascii="宋体" w:hAnsi="宋体" w:eastAsia="宋体"/>
          <w:color w:val="000000"/>
        </w:rPr>
        <w:t>：</w:t>
      </w:r>
      <w:r>
        <w:rPr>
          <w:rFonts w:ascii="宋体" w:hAnsi="宋体" w:eastAsia="宋体"/>
          <w:color w:val="000000"/>
        </w:rPr>
        <w:t>乡村网络安全犯罪行为的应对</w:t>
      </w:r>
      <w:bookmarkEnd w:id="230"/>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bookmarkEnd w:id="196"/>
    <w:bookmarkEnd w:id="197"/>
    <w:bookmarkEnd w:id="198"/>
    <w:p>
      <w:pPr>
        <w:pStyle w:val="2"/>
      </w:pPr>
      <w:bookmarkStart w:id="231" w:name="_Toc26668"/>
      <w:bookmarkStart w:id="232" w:name="_Toc48725384"/>
      <w:bookmarkStart w:id="233" w:name="_Toc15868"/>
      <w:bookmarkStart w:id="234" w:name="_Toc3038"/>
      <w:r>
        <w:rPr>
          <w:rFonts w:hint="eastAsia"/>
          <w:lang w:val="en-US" w:eastAsia="zh-CN"/>
        </w:rPr>
        <w:t>五</w:t>
      </w:r>
      <w:r>
        <w:rPr>
          <w:rFonts w:hint="eastAsia"/>
        </w:rPr>
        <w:t>、从业人员版网民基本情况</w:t>
      </w:r>
      <w:bookmarkEnd w:id="231"/>
      <w:bookmarkEnd w:id="232"/>
      <w:bookmarkEnd w:id="233"/>
      <w:bookmarkEnd w:id="234"/>
    </w:p>
    <w:p>
      <w:pPr>
        <w:rPr>
          <w:rFonts w:hint="eastAsia" w:asciiTheme="minorEastAsia" w:hAnsiTheme="minorEastAsia"/>
        </w:rPr>
      </w:pPr>
      <w:bookmarkStart w:id="235" w:name="_Toc48725385"/>
      <w:bookmarkStart w:id="236" w:name="_Toc24605"/>
      <w:bookmarkStart w:id="237" w:name="_Toc4879"/>
      <w:r>
        <w:rPr>
          <w:rFonts w:hint="eastAsia"/>
        </w:rPr>
        <w:t>本报告是基于2021年网民网络安全感满意度调查活动收集回来的问卷数据，经数据清洗、分析研究，最后将结果反映在调查报告中。</w:t>
      </w:r>
      <w:r>
        <w:rPr>
          <w:rFonts w:hint="eastAsia"/>
          <w:lang w:val="en-US" w:eastAsia="zh-CN"/>
        </w:rPr>
        <w:t>调查活动</w:t>
      </w:r>
      <w:r>
        <w:rPr>
          <w:rFonts w:hint="eastAsia"/>
        </w:rPr>
        <w:t>主要针对面向全局的宏观问题的研究，</w:t>
      </w:r>
      <w:r>
        <w:rPr>
          <w:rFonts w:hint="eastAsia"/>
          <w:lang w:val="en-US" w:eastAsia="zh-CN"/>
        </w:rPr>
        <w:t>局部区域</w:t>
      </w:r>
      <w:r>
        <w:rPr>
          <w:rFonts w:hint="eastAsia"/>
        </w:rPr>
        <w:t>的</w:t>
      </w:r>
      <w:r>
        <w:rPr>
          <w:rFonts w:hint="eastAsia"/>
          <w:lang w:val="en-US" w:eastAsia="zh-CN"/>
        </w:rPr>
        <w:t>数据</w:t>
      </w:r>
      <w:r>
        <w:rPr>
          <w:rFonts w:hint="eastAsia"/>
        </w:rPr>
        <w:t>统计</w:t>
      </w:r>
      <w:r>
        <w:rPr>
          <w:rFonts w:hint="eastAsia"/>
          <w:lang w:eastAsia="zh-CN"/>
        </w:rPr>
        <w:t>、</w:t>
      </w:r>
      <w:r>
        <w:rPr>
          <w:rFonts w:hint="eastAsia"/>
          <w:lang w:val="en-US" w:eastAsia="zh-CN"/>
        </w:rPr>
        <w:t>分析</w:t>
      </w:r>
      <w:r>
        <w:rPr>
          <w:rFonts w:hint="eastAsia"/>
        </w:rPr>
        <w:t>结果</w:t>
      </w:r>
      <w:r>
        <w:rPr>
          <w:rFonts w:hint="eastAsia"/>
          <w:lang w:val="en-US" w:eastAsia="zh-CN"/>
        </w:rPr>
        <w:t>仅供</w:t>
      </w:r>
      <w:r>
        <w:rPr>
          <w:rFonts w:hint="eastAsia"/>
        </w:rPr>
        <w:t>参考。</w:t>
      </w:r>
    </w:p>
    <w:p>
      <w:pPr>
        <w:rPr>
          <w:rFonts w:asciiTheme="minorEastAsia" w:hAnsiTheme="minorEastAsia"/>
        </w:rPr>
      </w:pPr>
      <w:r>
        <w:rPr>
          <w:rFonts w:hint="eastAsia" w:asciiTheme="minorEastAsia" w:hAnsiTheme="minorEastAsia"/>
        </w:rPr>
        <w:t>本次问卷调查共收回</w:t>
      </w:r>
      <w:r>
        <w:rPr>
          <w:rFonts w:hint="eastAsia" w:asciiTheme="minorEastAsia" w:hAnsiTheme="minorEastAsia" w:cstheme="minorEastAsia"/>
        </w:rPr>
        <w:t>广东省税务</w:t>
      </w:r>
      <w:r>
        <w:rPr>
          <w:rFonts w:hint="eastAsia" w:asciiTheme="minorEastAsia" w:hAnsiTheme="minorEastAsia" w:cstheme="minorEastAsia"/>
          <w:lang w:val="en-US" w:eastAsia="zh-CN"/>
        </w:rPr>
        <w:t>局</w:t>
      </w:r>
      <w:r>
        <w:rPr>
          <w:rFonts w:hint="eastAsia" w:asciiTheme="minorEastAsia" w:hAnsiTheme="minorEastAsia"/>
        </w:rPr>
        <w:t>从业人员版网络安全感满意度调查问卷</w:t>
      </w:r>
      <w:r>
        <w:rPr>
          <w:rFonts w:asciiTheme="minorEastAsia" w:hAnsiTheme="minorEastAsia"/>
        </w:rPr>
        <w:t>1184</w:t>
      </w:r>
      <w:r>
        <w:rPr>
          <w:rFonts w:hint="eastAsia" w:asciiTheme="minorEastAsia" w:hAnsiTheme="minorEastAsia"/>
        </w:rPr>
        <w:t>份，经数据清洗消除无效数据后，共有</w:t>
      </w:r>
      <w:r>
        <w:rPr>
          <w:rFonts w:asciiTheme="minorEastAsia" w:hAnsiTheme="minorEastAsia"/>
        </w:rPr>
        <w:t>1180</w:t>
      </w:r>
      <w:r>
        <w:rPr>
          <w:rFonts w:hint="eastAsia" w:asciiTheme="minorEastAsia" w:hAnsiTheme="minorEastAsia"/>
        </w:rPr>
        <w:t>份问卷数据纳入统计。</w:t>
      </w:r>
      <w:r>
        <w:t>数据样本有效性为：</w:t>
      </w:r>
      <w:r>
        <w:rPr>
          <w:rFonts w:hint="eastAsia" w:ascii="宋体" w:hAnsi="宋体" w:eastAsia="宋体" w:cs="宋体"/>
        </w:rPr>
        <w:t>99.66%。</w:t>
      </w:r>
    </w:p>
    <w:p>
      <w:pPr>
        <w:rPr>
          <w:rFonts w:asciiTheme="minorEastAsia" w:hAnsiTheme="minorEastAsia"/>
        </w:rPr>
      </w:pPr>
      <w:r>
        <w:rPr>
          <w:rFonts w:hint="eastAsia" w:asciiTheme="minorEastAsia" w:hAnsiTheme="minorEastAsia"/>
        </w:rPr>
        <w:t>以下统计数据基于本次调查问卷有效样本统计而成，反映的是参与调</w:t>
      </w:r>
      <w:bookmarkStart w:id="371" w:name="_GoBack"/>
      <w:bookmarkEnd w:id="371"/>
      <w:r>
        <w:rPr>
          <w:rFonts w:hint="eastAsia" w:asciiTheme="minorEastAsia" w:hAnsiTheme="minorEastAsia"/>
        </w:rPr>
        <w:t>查活动的从业人员的意见和情况。报告中“全国”是特指全国范围参与调查的有效样本的总体，“各省”、“各市”也是基于参与调查的有效样本中分布在各省、各市的子集。本报告是</w:t>
      </w:r>
      <w:r>
        <w:rPr>
          <w:rFonts w:hint="eastAsia" w:asciiTheme="minorEastAsia" w:hAnsiTheme="minorEastAsia" w:cstheme="minorEastAsia"/>
        </w:rPr>
        <w:t>广东省税务</w:t>
      </w:r>
      <w:r>
        <w:rPr>
          <w:rFonts w:hint="eastAsia" w:asciiTheme="minorEastAsia" w:hAnsiTheme="minorEastAsia" w:cstheme="minorEastAsia"/>
          <w:lang w:val="en-US" w:eastAsia="zh-CN"/>
        </w:rPr>
        <w:t>局</w:t>
      </w:r>
      <w:r>
        <w:rPr>
          <w:rFonts w:hint="eastAsia" w:asciiTheme="minorEastAsia" w:hAnsiTheme="minorEastAsia"/>
        </w:rPr>
        <w:t>报告，数据统计范围涵盖</w:t>
      </w:r>
      <w:r>
        <w:rPr>
          <w:rFonts w:hint="eastAsia" w:asciiTheme="minorEastAsia" w:hAnsiTheme="minorEastAsia" w:cstheme="minorEastAsia"/>
        </w:rPr>
        <w:t>广东省税务</w:t>
      </w:r>
      <w:r>
        <w:rPr>
          <w:rFonts w:hint="eastAsia" w:asciiTheme="minorEastAsia" w:hAnsiTheme="minorEastAsia" w:cstheme="minorEastAsia"/>
          <w:lang w:val="en-US" w:eastAsia="zh-CN"/>
        </w:rPr>
        <w:t>局</w:t>
      </w:r>
      <w:r>
        <w:rPr>
          <w:rFonts w:hint="eastAsia" w:asciiTheme="minorEastAsia" w:hAnsiTheme="minorEastAsia"/>
        </w:rPr>
        <w:t>有效样本。</w:t>
      </w:r>
    </w:p>
    <w:p>
      <w:pPr>
        <w:pStyle w:val="3"/>
        <w:ind w:firstLine="361" w:firstLineChars="150"/>
      </w:pPr>
    </w:p>
    <w:p>
      <w:pPr>
        <w:pStyle w:val="3"/>
        <w:ind w:firstLine="361" w:firstLineChars="150"/>
      </w:pPr>
      <w:bookmarkStart w:id="238" w:name="_Toc9313"/>
      <w:r>
        <w:rPr>
          <w:rFonts w:hint="eastAsia"/>
          <w:lang w:val="en-US" w:eastAsia="zh-CN"/>
        </w:rPr>
        <w:t>5</w:t>
      </w:r>
      <w:r>
        <w:rPr>
          <w:rFonts w:hint="eastAsia"/>
        </w:rPr>
        <w:t>.1性别分布</w:t>
      </w:r>
      <w:bookmarkEnd w:id="235"/>
      <w:bookmarkEnd w:id="236"/>
      <w:bookmarkEnd w:id="237"/>
      <w:bookmarkEnd w:id="238"/>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67.97%</w:t>
      </w:r>
      <w:r>
        <w:rPr>
          <w:rFonts w:hint="eastAsia" w:asciiTheme="minorEastAsia" w:hAnsiTheme="minorEastAsia"/>
        </w:rPr>
        <w:t>，女性网民占</w:t>
      </w:r>
      <w:r>
        <w:rPr>
          <w:rFonts w:hint="eastAsia"/>
        </w:rPr>
        <w:t>32.03%</w:t>
      </w:r>
      <w:r>
        <w:rPr>
          <w:rFonts w:hint="eastAsia" w:asciiTheme="minorEastAsia" w:hAnsiTheme="minorEastAsia"/>
        </w:rPr>
        <w:t>。从数据上看从业人员中</w:t>
      </w:r>
      <w:r>
        <w:rPr>
          <w:rFonts w:hint="eastAsia"/>
        </w:rPr>
        <w:t>男</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69" name="Drawing 1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rawing 169" descr="Generated"/>
                    <pic:cNvPicPr>
                      <a:picLocks noChangeAspect="1"/>
                    </pic:cNvPicPr>
                  </pic:nvPicPr>
                  <pic:blipFill>
                    <a:blip r:embed="rId18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159</w:t>
      </w:r>
      <w:r>
        <w:rPr>
          <w:sz w:val="24"/>
        </w:rPr>
        <w:fldChar w:fldCharType="end"/>
      </w:r>
      <w:bookmarkStart w:id="239" w:name="_Toc6235"/>
      <w:bookmarkStart w:id="240" w:name="_Toc12380"/>
      <w:r>
        <w:rPr>
          <w:rFonts w:hint="eastAsia"/>
          <w:sz w:val="24"/>
        </w:rPr>
        <w:t>：从业人员网民性别分布图</w:t>
      </w:r>
      <w:bookmarkEnd w:id="239"/>
      <w:bookmarkEnd w:id="240"/>
    </w:p>
    <w:p>
      <w:pPr>
        <w:ind w:firstLine="0" w:firstLineChars="0"/>
        <w:jc w:val="center"/>
      </w:pPr>
      <w:r>
        <w:rPr>
          <w:rFonts w:hint="eastAsia" w:ascii="宋体" w:eastAsia="宋体"/>
        </w:rPr>
        <w:t>（图表数据来源：从业人员版主问卷第1题：您的性别？）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241" w:name="_Toc12696"/>
      <w:bookmarkStart w:id="242" w:name="_Toc17797"/>
      <w:bookmarkStart w:id="243" w:name="_Toc48725386"/>
      <w:bookmarkStart w:id="244" w:name="_Toc3428"/>
      <w:r>
        <w:rPr>
          <w:rFonts w:hint="eastAsia"/>
          <w:lang w:val="en-US" w:eastAsia="zh-CN"/>
        </w:rPr>
        <w:t>5</w:t>
      </w:r>
      <w:r>
        <w:rPr>
          <w:rFonts w:hint="eastAsia"/>
        </w:rPr>
        <w:t>.2年龄分布</w:t>
      </w:r>
      <w:bookmarkEnd w:id="241"/>
      <w:bookmarkEnd w:id="242"/>
      <w:bookmarkEnd w:id="243"/>
      <w:bookmarkEnd w:id="244"/>
    </w:p>
    <w:p>
      <w:r>
        <w:rPr>
          <w:rFonts w:hint="eastAsia" w:asciiTheme="minorEastAsia" w:hAnsiTheme="minorEastAsia"/>
        </w:rPr>
        <w:t>参与调查的从业人员中年轻人占大多数，其中</w:t>
      </w:r>
      <w:r>
        <w:rPr>
          <w:rFonts w:hint="eastAsia"/>
        </w:rPr>
        <w:t>19岁到24岁占</w:t>
      </w:r>
      <w:r>
        <w:t>2.80</w:t>
      </w:r>
      <w:r>
        <w:rPr>
          <w:rFonts w:hint="eastAsia"/>
        </w:rPr>
        <w:t>%，25岁到30岁占</w:t>
      </w:r>
      <w:r>
        <w:t>19.49</w:t>
      </w:r>
      <w:r>
        <w:rPr>
          <w:rFonts w:hint="eastAsia"/>
        </w:rPr>
        <w:t>%，31岁到45岁占</w:t>
      </w:r>
      <w:r>
        <w:t>34.32</w:t>
      </w:r>
      <w:r>
        <w:rPr>
          <w:rFonts w:hint="eastAsia"/>
        </w:rPr>
        <w:t>%</w:t>
      </w:r>
      <w:r>
        <w:rPr>
          <w:rFonts w:hint="eastAsia" w:asciiTheme="minorEastAsia" w:hAnsiTheme="minorEastAsia"/>
        </w:rPr>
        <w:t>，即30岁以下年轻人占</w:t>
      </w:r>
      <w:r>
        <w:rPr>
          <w:rFonts w:hint="eastAsia"/>
        </w:rPr>
        <w:t>22.54%</w:t>
      </w:r>
      <w:r>
        <w:rPr>
          <w:rFonts w:hint="eastAsia" w:asciiTheme="minorEastAsia" w:hAnsiTheme="minorEastAsia"/>
        </w:rPr>
        <w:t>。45岁以下占</w:t>
      </w:r>
      <w:r>
        <w:rPr>
          <w:rFonts w:hint="eastAsia"/>
        </w:rPr>
        <w:t>56.86%</w:t>
      </w:r>
      <w:r>
        <w:rPr>
          <w:rFonts w:hint="eastAsia" w:asciiTheme="minorEastAsia" w:hAnsiTheme="minorEastAsia"/>
        </w:rPr>
        <w:t>，从业人员年龄以中青年为主，其中</w:t>
      </w:r>
      <w:r>
        <w:rPr>
          <w:rFonts w:hint="eastAsia" w:asciiTheme="minorEastAsia" w:hAnsiTheme="minorEastAsia"/>
          <w:lang w:val="en-US" w:eastAsia="zh-CN"/>
        </w:rPr>
        <w:t>31-60</w:t>
      </w:r>
      <w:r>
        <w:rPr>
          <w:rFonts w:hint="eastAsia" w:asciiTheme="minorEastAsia" w:hAnsiTheme="minorEastAsia"/>
        </w:rPr>
        <w:t>岁</w:t>
      </w:r>
      <w:r>
        <w:rPr>
          <w:rFonts w:hint="eastAsia" w:asciiTheme="minorEastAsia" w:hAnsiTheme="minorEastAsia"/>
          <w:lang w:val="en-US" w:eastAsia="zh-CN"/>
        </w:rPr>
        <w:t>年龄</w:t>
      </w:r>
      <w:r>
        <w:rPr>
          <w:rFonts w:hint="eastAsia" w:asciiTheme="minorEastAsia" w:hAnsiTheme="minorEastAsia"/>
        </w:rPr>
        <w:t>占比</w:t>
      </w:r>
      <w:r>
        <w:rPr>
          <w:rFonts w:hint="eastAsia" w:asciiTheme="minorEastAsia" w:hAnsiTheme="minorEastAsia"/>
          <w:lang w:val="en-US" w:eastAsia="zh-CN"/>
        </w:rPr>
        <w:t>77.2%，接近八</w:t>
      </w:r>
      <w:r>
        <w:rPr>
          <w:rFonts w:hint="eastAsia" w:asciiTheme="minorEastAsia" w:hAnsiTheme="minorEastAsia"/>
          <w:color w:val="auto"/>
          <w:lang w:val="en-US" w:eastAsia="zh-CN"/>
        </w:rPr>
        <w:t>成</w:t>
      </w:r>
      <w:r>
        <w:rPr>
          <w:rFonts w:hint="eastAsia" w:asciiTheme="minorEastAsia" w:hAnsiTheme="minorEastAsia"/>
        </w:rPr>
        <w:t>。</w:t>
      </w:r>
      <w:r>
        <w:rPr>
          <w:rFonts w:hint="eastAsia"/>
          <w:b/>
          <w:bCs/>
        </w:rPr>
        <w:t>相较于全国数据，本题的排名完全一致。</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0" name="Drawing 1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rawing 170" descr="Generated"/>
                    <pic:cNvPicPr>
                      <a:picLocks noChangeAspect="1"/>
                    </pic:cNvPicPr>
                  </pic:nvPicPr>
                  <pic:blipFill>
                    <a:blip r:embed="rId18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160</w:t>
      </w:r>
      <w:r>
        <w:rPr>
          <w:sz w:val="24"/>
        </w:rPr>
        <w:fldChar w:fldCharType="end"/>
      </w:r>
      <w:bookmarkStart w:id="245" w:name="_Toc9726"/>
      <w:bookmarkStart w:id="246" w:name="_Toc16310"/>
      <w:bookmarkStart w:id="247" w:name="_Toc28571"/>
      <w:r>
        <w:rPr>
          <w:rFonts w:hint="eastAsia"/>
          <w:sz w:val="24"/>
        </w:rPr>
        <w:t>：从业人员网民年龄分布图</w:t>
      </w:r>
      <w:bookmarkEnd w:id="245"/>
      <w:bookmarkEnd w:id="246"/>
      <w:bookmarkEnd w:id="247"/>
    </w:p>
    <w:p>
      <w:pPr>
        <w:ind w:firstLine="0" w:firstLineChars="0"/>
        <w:jc w:val="center"/>
      </w:pPr>
      <w:r>
        <w:rPr>
          <w:rFonts w:hint="eastAsia" w:ascii="宋体" w:eastAsia="宋体"/>
        </w:rPr>
        <w:t>（图表数据来源：从业人员版主问卷第2题：您的年龄？）</w:t>
      </w:r>
    </w:p>
    <w:p>
      <w:pPr>
        <w:pStyle w:val="6"/>
        <w:ind w:firstLine="360"/>
        <w:jc w:val="center"/>
      </w:pPr>
    </w:p>
    <w:p>
      <w:pPr>
        <w:pStyle w:val="3"/>
        <w:ind w:firstLine="361" w:firstLineChars="150"/>
      </w:pPr>
      <w:bookmarkStart w:id="248" w:name="_Toc30067"/>
      <w:bookmarkStart w:id="249" w:name="_Toc48725387"/>
      <w:bookmarkStart w:id="250" w:name="_Toc31552"/>
      <w:bookmarkStart w:id="251" w:name="_Toc5926"/>
      <w:r>
        <w:rPr>
          <w:rFonts w:hint="eastAsia"/>
          <w:lang w:val="en-US" w:eastAsia="zh-CN"/>
        </w:rPr>
        <w:t>5</w:t>
      </w:r>
      <w:r>
        <w:rPr>
          <w:rFonts w:hint="eastAsia"/>
        </w:rPr>
        <w:t>.3从业时间</w:t>
      </w:r>
      <w:bookmarkEnd w:id="248"/>
      <w:bookmarkEnd w:id="249"/>
      <w:bookmarkEnd w:id="250"/>
      <w:bookmarkEnd w:id="251"/>
    </w:p>
    <w:p>
      <w:r>
        <w:rPr>
          <w:rFonts w:hint="eastAsia" w:asciiTheme="minorEastAsia" w:hAnsiTheme="minorEastAsia"/>
          <w:color w:val="auto"/>
        </w:rPr>
        <w:t>部分</w:t>
      </w:r>
      <w:r>
        <w:rPr>
          <w:rFonts w:hint="eastAsia" w:asciiTheme="minorEastAsia" w:hAnsiTheme="minorEastAsia"/>
        </w:rPr>
        <w:t>从业人员从业时间较短，有</w:t>
      </w:r>
      <w:r>
        <w:rPr>
          <w:rFonts w:hint="eastAsia"/>
        </w:rPr>
        <w:t>27.46%</w:t>
      </w:r>
      <w:r>
        <w:rPr>
          <w:rFonts w:hint="eastAsia" w:asciiTheme="minorEastAsia" w:hAnsiTheme="minorEastAsia"/>
        </w:rPr>
        <w:t>的从业人员从业时间在1-3年，从业时间4-6年的占</w:t>
      </w:r>
      <w:r>
        <w:rPr>
          <w:rFonts w:hint="eastAsia"/>
        </w:rPr>
        <w:t>15.76%</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1" name="Drawing 1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Drawing 171" descr="Generated"/>
                    <pic:cNvPicPr>
                      <a:picLocks noChangeAspect="1"/>
                    </pic:cNvPicPr>
                  </pic:nvPicPr>
                  <pic:blipFill>
                    <a:blip r:embed="rId186"/>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161</w:t>
      </w:r>
      <w:r>
        <w:rPr>
          <w:sz w:val="24"/>
        </w:rPr>
        <w:fldChar w:fldCharType="end"/>
      </w:r>
      <w:bookmarkStart w:id="252" w:name="_Toc25165"/>
      <w:bookmarkStart w:id="253" w:name="_Toc918"/>
      <w:bookmarkStart w:id="254" w:name="_Toc9070"/>
      <w:r>
        <w:rPr>
          <w:rFonts w:hint="eastAsia"/>
          <w:sz w:val="24"/>
        </w:rPr>
        <w:t>：从业人员网民从业时间分布图</w:t>
      </w:r>
      <w:bookmarkEnd w:id="252"/>
      <w:bookmarkEnd w:id="253"/>
      <w:bookmarkEnd w:id="254"/>
    </w:p>
    <w:p>
      <w:pPr>
        <w:ind w:firstLine="0" w:firstLineChars="0"/>
        <w:jc w:val="center"/>
      </w:pPr>
      <w:r>
        <w:rPr>
          <w:rFonts w:hint="eastAsia" w:ascii="宋体" w:eastAsia="宋体"/>
        </w:rPr>
        <w:t>（图表数据来源：从业人员版主问卷第3题：您在网络行业的从业时间？）</w:t>
      </w:r>
    </w:p>
    <w:p>
      <w:pPr>
        <w:pStyle w:val="6"/>
        <w:ind w:firstLine="360"/>
        <w:jc w:val="center"/>
      </w:pPr>
    </w:p>
    <w:p>
      <w:pPr>
        <w:pStyle w:val="3"/>
        <w:ind w:firstLine="361" w:firstLineChars="150"/>
      </w:pPr>
      <w:bookmarkStart w:id="255" w:name="_Toc11693"/>
      <w:bookmarkStart w:id="256" w:name="_Toc48725388"/>
      <w:bookmarkStart w:id="257" w:name="_Toc29426"/>
      <w:bookmarkStart w:id="258" w:name="_Toc22063"/>
      <w:r>
        <w:rPr>
          <w:rFonts w:hint="eastAsia"/>
          <w:lang w:val="en-US" w:eastAsia="zh-CN"/>
        </w:rPr>
        <w:t>5</w:t>
      </w:r>
      <w:r>
        <w:rPr>
          <w:rFonts w:hint="eastAsia"/>
        </w:rPr>
        <w:t>.4学历分布</w:t>
      </w:r>
      <w:bookmarkEnd w:id="255"/>
      <w:bookmarkEnd w:id="256"/>
      <w:bookmarkEnd w:id="257"/>
      <w:bookmarkEnd w:id="258"/>
    </w:p>
    <w:p>
      <w:r>
        <w:rPr>
          <w:rFonts w:hint="eastAsia" w:asciiTheme="minorEastAsia" w:hAnsiTheme="minorEastAsia"/>
        </w:rPr>
        <w:t>参与调查的从业人员中</w:t>
      </w:r>
      <w:r>
        <w:rPr>
          <w:rFonts w:hint="eastAsia"/>
        </w:rPr>
        <w:t>大学本科</w:t>
      </w:r>
      <w:r>
        <w:rPr>
          <w:rFonts w:hint="eastAsia" w:asciiTheme="minorEastAsia" w:hAnsiTheme="minorEastAsia"/>
        </w:rPr>
        <w:t>学历人数最多，占</w:t>
      </w:r>
      <w:r>
        <w:rPr>
          <w:rFonts w:hint="eastAsia"/>
        </w:rPr>
        <w:t>66.36%</w:t>
      </w:r>
      <w:r>
        <w:rPr>
          <w:rFonts w:hint="eastAsia" w:asciiTheme="minorEastAsia" w:hAnsiTheme="minorEastAsia"/>
        </w:rPr>
        <w:t>，其次是</w:t>
      </w:r>
      <w:r>
        <w:rPr>
          <w:rFonts w:hint="eastAsia"/>
        </w:rPr>
        <w:t>大学专科</w:t>
      </w:r>
      <w:r>
        <w:rPr>
          <w:rFonts w:hint="eastAsia" w:asciiTheme="minorEastAsia" w:hAnsiTheme="minorEastAsia"/>
        </w:rPr>
        <w:t>学历，占</w:t>
      </w:r>
      <w:r>
        <w:rPr>
          <w:rFonts w:hint="eastAsia"/>
        </w:rPr>
        <w:t>25.85%</w:t>
      </w:r>
      <w:r>
        <w:rPr>
          <w:rFonts w:hint="eastAsia" w:asciiTheme="minorEastAsia" w:hAnsiTheme="minorEastAsia"/>
        </w:rPr>
        <w:t>。大专以上学历占</w:t>
      </w:r>
      <w:r>
        <w:rPr>
          <w:rFonts w:hint="eastAsia"/>
        </w:rPr>
        <w:t>95.34%</w:t>
      </w:r>
      <w:r>
        <w:rPr>
          <w:rFonts w:hint="eastAsia" w:asciiTheme="minorEastAsia" w:hAnsiTheme="minorEastAsia"/>
        </w:rPr>
        <w:t>，在普通网民群体中受教育的程度相对来说不算低，但在IT领域里学历水平并不算高，</w:t>
      </w:r>
      <w:r>
        <w:rPr>
          <w:rFonts w:hint="eastAsia"/>
        </w:rPr>
        <w:t>大学本科、</w:t>
      </w:r>
      <w:r>
        <w:t>大学专科</w:t>
      </w:r>
      <w:r>
        <w:rPr>
          <w:rFonts w:hint="eastAsia" w:asciiTheme="minorEastAsia" w:hAnsiTheme="minorEastAsia"/>
        </w:rPr>
        <w:t>等学历的从业人员占</w:t>
      </w:r>
      <w:r>
        <w:rPr>
          <w:rFonts w:hint="eastAsia" w:asciiTheme="minorEastAsia" w:hAnsiTheme="minorEastAsia"/>
          <w:color w:val="auto"/>
        </w:rPr>
        <w:t>比较高。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2" name="Drawing 1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rawing 172" descr="Generated"/>
                    <pic:cNvPicPr>
                      <a:picLocks noChangeAspect="1"/>
                    </pic:cNvPicPr>
                  </pic:nvPicPr>
                  <pic:blipFill>
                    <a:blip r:embed="rId187"/>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162</w:t>
      </w:r>
      <w:r>
        <w:rPr>
          <w:sz w:val="24"/>
        </w:rPr>
        <w:fldChar w:fldCharType="end"/>
      </w:r>
      <w:bookmarkStart w:id="259" w:name="_Toc13038"/>
      <w:bookmarkStart w:id="260" w:name="_Toc3467"/>
      <w:bookmarkStart w:id="261" w:name="_Toc20419"/>
      <w:r>
        <w:rPr>
          <w:rFonts w:hint="eastAsia"/>
          <w:sz w:val="24"/>
        </w:rPr>
        <w:t>：从业人员学历分布图</w:t>
      </w:r>
      <w:bookmarkEnd w:id="259"/>
      <w:bookmarkEnd w:id="260"/>
      <w:bookmarkEnd w:id="261"/>
    </w:p>
    <w:p>
      <w:pPr>
        <w:ind w:firstLine="0" w:firstLineChars="0"/>
        <w:jc w:val="center"/>
      </w:pPr>
      <w:r>
        <w:rPr>
          <w:rFonts w:hint="eastAsia" w:ascii="宋体" w:eastAsia="宋体"/>
        </w:rPr>
        <w:t>（图表数据来源：从业人员版主问卷第4题：您的学历？）</w:t>
      </w:r>
    </w:p>
    <w:p>
      <w:pPr>
        <w:pStyle w:val="6"/>
        <w:jc w:val="center"/>
        <w:rPr>
          <w:sz w:val="24"/>
        </w:rPr>
      </w:pPr>
    </w:p>
    <w:p>
      <w:pPr>
        <w:pStyle w:val="3"/>
        <w:ind w:firstLine="361" w:firstLineChars="150"/>
      </w:pPr>
      <w:bookmarkStart w:id="262" w:name="_Toc4898"/>
      <w:bookmarkStart w:id="263" w:name="_Toc48725389"/>
      <w:bookmarkStart w:id="264" w:name="_Toc8458"/>
      <w:bookmarkStart w:id="265" w:name="_Toc17429"/>
      <w:r>
        <w:rPr>
          <w:rFonts w:hint="eastAsia"/>
          <w:lang w:val="en-US" w:eastAsia="zh-CN"/>
        </w:rPr>
        <w:t>5.</w:t>
      </w:r>
      <w:r>
        <w:rPr>
          <w:rFonts w:hint="eastAsia"/>
        </w:rPr>
        <w:t>5工作单位</w:t>
      </w:r>
      <w:bookmarkEnd w:id="262"/>
      <w:bookmarkEnd w:id="263"/>
      <w:bookmarkEnd w:id="264"/>
      <w:bookmarkEnd w:id="265"/>
    </w:p>
    <w:p>
      <w:r>
        <w:rPr>
          <w:rFonts w:hint="eastAsia" w:asciiTheme="minorEastAsia" w:hAnsiTheme="minorEastAsia"/>
        </w:rPr>
        <w:t>参与调查的从业人员的工作单位以</w:t>
      </w:r>
      <w:r>
        <w:rPr>
          <w:rFonts w:hint="eastAsia"/>
        </w:rPr>
        <w:t>国有企事业单位用户</w:t>
      </w:r>
      <w:r>
        <w:rPr>
          <w:rFonts w:hint="eastAsia" w:asciiTheme="minorEastAsia" w:hAnsiTheme="minorEastAsia"/>
        </w:rPr>
        <w:t>和</w:t>
      </w:r>
      <w:r>
        <w:rPr>
          <w:rFonts w:hint="eastAsia"/>
        </w:rPr>
        <w:t>政府网络安全监管机构</w:t>
      </w:r>
      <w:r>
        <w:rPr>
          <w:rFonts w:hint="eastAsia" w:asciiTheme="minorEastAsia" w:hAnsiTheme="minorEastAsia"/>
        </w:rPr>
        <w:t>单位最多，分别为</w:t>
      </w:r>
      <w:r>
        <w:rPr>
          <w:rFonts w:hint="eastAsia"/>
        </w:rPr>
        <w:t>46.27%</w:t>
      </w:r>
      <w:r>
        <w:rPr>
          <w:rFonts w:hint="eastAsia" w:asciiTheme="minorEastAsia" w:hAnsiTheme="minorEastAsia"/>
        </w:rPr>
        <w:t>和</w:t>
      </w:r>
      <w:r>
        <w:rPr>
          <w:rFonts w:hint="eastAsia"/>
        </w:rPr>
        <w:t>27.2%</w:t>
      </w:r>
      <w:r>
        <w:rPr>
          <w:rFonts w:hint="eastAsia" w:asciiTheme="minorEastAsia" w:hAnsiTheme="minorEastAsia"/>
        </w:rPr>
        <w:t>，其次是</w:t>
      </w:r>
      <w:r>
        <w:rPr>
          <w:rFonts w:hint="eastAsia"/>
        </w:rPr>
        <w:t>一般互联网用户单位</w:t>
      </w:r>
      <w:r>
        <w:rPr>
          <w:rFonts w:hint="eastAsia" w:asciiTheme="minorEastAsia" w:hAnsiTheme="minorEastAsia"/>
        </w:rPr>
        <w:t>占</w:t>
      </w:r>
      <w:r>
        <w:rPr>
          <w:rFonts w:hint="eastAsia"/>
        </w:rPr>
        <w:t>20.17%</w:t>
      </w:r>
      <w:r>
        <w:rPr>
          <w:rFonts w:hint="eastAsia" w:asciiTheme="minorEastAsia" w:hAnsiTheme="minorEastAsia"/>
        </w:rPr>
        <w:t>，</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占</w:t>
      </w:r>
      <w:r>
        <w:rPr>
          <w:rFonts w:hint="eastAsia"/>
        </w:rPr>
        <w:t>3.9%</w:t>
      </w:r>
      <w:r>
        <w:rPr>
          <w:rFonts w:hint="eastAsia" w:asciiTheme="minorEastAsia" w:hAnsiTheme="minorEastAsia"/>
        </w:rPr>
        <w:t>，</w:t>
      </w:r>
      <w:r>
        <w:rPr>
          <w:rFonts w:hint="eastAsia"/>
        </w:rPr>
        <w:t>网络安全产品与服务提供商</w:t>
      </w:r>
      <w:r>
        <w:rPr>
          <w:rFonts w:hint="eastAsia" w:asciiTheme="minorEastAsia" w:hAnsiTheme="minorEastAsia"/>
        </w:rPr>
        <w:t>占</w:t>
      </w:r>
      <w:r>
        <w:rPr>
          <w:rFonts w:hint="eastAsia"/>
        </w:rPr>
        <w:t>1.69%</w:t>
      </w:r>
      <w:r>
        <w:rPr>
          <w:rFonts w:hint="eastAsia" w:asciiTheme="minorEastAsia" w:hAnsiTheme="minorEastAsia"/>
        </w:rPr>
        <w:t>。</w:t>
      </w:r>
      <w:r>
        <w:rPr>
          <w:rFonts w:hint="eastAsia"/>
          <w:b/>
          <w:bCs/>
        </w:rPr>
        <w:t>各选项数据接近于全国数据。</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3" name="Drawing 1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Drawing 173" descr="Generated"/>
                    <pic:cNvPicPr>
                      <a:picLocks noChangeAspect="1"/>
                    </pic:cNvPicPr>
                  </pic:nvPicPr>
                  <pic:blipFill>
                    <a:blip r:embed="rId18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163</w:t>
      </w:r>
      <w:r>
        <w:rPr>
          <w:sz w:val="24"/>
        </w:rPr>
        <w:fldChar w:fldCharType="end"/>
      </w:r>
      <w:bookmarkStart w:id="266" w:name="_Toc23253"/>
      <w:bookmarkStart w:id="267" w:name="_Toc29780"/>
      <w:bookmarkStart w:id="268" w:name="_Toc26286"/>
      <w:r>
        <w:rPr>
          <w:rFonts w:hint="eastAsia"/>
          <w:sz w:val="24"/>
        </w:rPr>
        <w:t>：</w:t>
      </w:r>
      <w:r>
        <w:rPr>
          <w:sz w:val="24"/>
        </w:rPr>
        <w:t>从业人员工作单位分布占比</w:t>
      </w:r>
      <w:bookmarkEnd w:id="266"/>
      <w:bookmarkEnd w:id="267"/>
      <w:bookmarkEnd w:id="268"/>
    </w:p>
    <w:p>
      <w:pPr>
        <w:ind w:firstLine="0" w:firstLineChars="0"/>
        <w:jc w:val="center"/>
        <w:rPr>
          <w:rFonts w:ascii="宋体" w:eastAsia="宋体"/>
        </w:rPr>
      </w:pPr>
      <w:r>
        <w:rPr>
          <w:rFonts w:hint="eastAsia" w:ascii="宋体" w:eastAsia="宋体"/>
        </w:rPr>
        <w:t>（图表数据来源：从业人员版主问卷第5题：您的工作单位属于？）</w:t>
      </w:r>
    </w:p>
    <w:p>
      <w:pPr>
        <w:pStyle w:val="6"/>
        <w:ind w:firstLine="0" w:firstLineChars="0"/>
        <w:rPr>
          <w:sz w:val="24"/>
        </w:rPr>
      </w:pPr>
    </w:p>
    <w:p>
      <w:pPr>
        <w:rPr>
          <w:rFonts w:hint="eastAsia"/>
        </w:rPr>
      </w:pPr>
      <w:bookmarkStart w:id="269" w:name="_Toc48725391"/>
      <w:bookmarkStart w:id="270" w:name="_Toc23974"/>
      <w:bookmarkStart w:id="271" w:name="_Toc17862"/>
      <w:r>
        <w:rPr>
          <w:rFonts w:hint="eastAsia"/>
        </w:rPr>
        <w:br w:type="page"/>
      </w:r>
    </w:p>
    <w:p>
      <w:pPr>
        <w:pStyle w:val="2"/>
      </w:pPr>
      <w:bookmarkStart w:id="272" w:name="_Toc31116"/>
      <w:r>
        <w:rPr>
          <w:rFonts w:hint="eastAsia"/>
          <w:lang w:val="en-US" w:eastAsia="zh-CN"/>
        </w:rPr>
        <w:t>六</w:t>
      </w:r>
      <w:r>
        <w:rPr>
          <w:rFonts w:hint="eastAsia"/>
        </w:rPr>
        <w:t>、网络安全共性问题</w:t>
      </w:r>
      <w:bookmarkEnd w:id="269"/>
      <w:bookmarkEnd w:id="270"/>
      <w:bookmarkEnd w:id="271"/>
      <w:bookmarkEnd w:id="272"/>
    </w:p>
    <w:p>
      <w:pPr>
        <w:pStyle w:val="3"/>
      </w:pPr>
      <w:bookmarkStart w:id="273" w:name="_Toc48725392"/>
      <w:bookmarkStart w:id="274" w:name="_Toc32727"/>
      <w:bookmarkStart w:id="275" w:name="_Toc7299"/>
      <w:bookmarkStart w:id="276" w:name="_Toc6941"/>
      <w:r>
        <w:rPr>
          <w:rFonts w:hint="eastAsia"/>
          <w:lang w:val="en-US" w:eastAsia="zh-CN"/>
        </w:rPr>
        <w:t>6</w:t>
      </w:r>
      <w:r>
        <w:rPr>
          <w:rFonts w:hint="eastAsia"/>
        </w:rPr>
        <w:t>.1安全感总体感受</w:t>
      </w:r>
      <w:bookmarkEnd w:id="273"/>
      <w:bookmarkEnd w:id="274"/>
      <w:bookmarkEnd w:id="275"/>
      <w:bookmarkEnd w:id="276"/>
    </w:p>
    <w:p>
      <w:pPr>
        <w:rPr>
          <w:rFonts w:ascii="宋体" w:hAnsi="宋体" w:eastAsia="宋体"/>
          <w:color w:val="000000"/>
        </w:rPr>
      </w:pPr>
      <w:r>
        <w:rPr>
          <w:rFonts w:hint="eastAsia" w:ascii="宋体" w:hAnsi="宋体" w:eastAsia="宋体"/>
          <w:color w:val="000000"/>
        </w:rPr>
        <w:t>（1）2021年从业人员网民网络安全感评价</w:t>
      </w:r>
    </w:p>
    <w:p>
      <w:pPr>
        <w:rPr>
          <w:rFonts w:asciiTheme="minorEastAsia" w:hAnsiTheme="minorEastAsia"/>
        </w:rPr>
      </w:pPr>
      <w:r>
        <w:rPr>
          <w:rFonts w:hint="eastAsia" w:asciiTheme="minorEastAsia" w:hAnsiTheme="minorEastAsia"/>
          <w:color w:val="auto"/>
          <w:lang w:val="en-US" w:eastAsia="zh-CN"/>
        </w:rPr>
        <w:t>超过七</w:t>
      </w:r>
      <w:r>
        <w:rPr>
          <w:rFonts w:hint="eastAsia" w:asciiTheme="minorEastAsia" w:hAnsiTheme="minorEastAsia"/>
          <w:color w:val="auto"/>
        </w:rPr>
        <w:t>成</w:t>
      </w:r>
      <w:r>
        <w:rPr>
          <w:rFonts w:hint="eastAsia" w:asciiTheme="minorEastAsia" w:hAnsiTheme="minorEastAsia"/>
        </w:rPr>
        <w:t>参与调查的从业人员网民对使用网络时的总体安全感觉是安全或非常安全的。其中感到安全占</w:t>
      </w:r>
      <w:r>
        <w:rPr>
          <w:rFonts w:hint="eastAsia"/>
        </w:rPr>
        <w:t>51.1%</w:t>
      </w:r>
      <w:r>
        <w:rPr>
          <w:rFonts w:hint="eastAsia" w:asciiTheme="minorEastAsia" w:hAnsiTheme="minorEastAsia"/>
        </w:rPr>
        <w:t>，非常安全占</w:t>
      </w:r>
      <w:r>
        <w:rPr>
          <w:rFonts w:hint="eastAsia"/>
        </w:rPr>
        <w:t>22.12%</w:t>
      </w:r>
      <w:r>
        <w:rPr>
          <w:rFonts w:hint="eastAsia" w:asciiTheme="minorEastAsia" w:hAnsiTheme="minorEastAsia"/>
        </w:rPr>
        <w:t>，两者相加占</w:t>
      </w:r>
      <w:r>
        <w:rPr>
          <w:rFonts w:hint="eastAsia"/>
        </w:rPr>
        <w:t>73.22%</w:t>
      </w:r>
      <w:r>
        <w:rPr>
          <w:rFonts w:hint="eastAsia" w:asciiTheme="minorEastAsia" w:hAnsiTheme="minorEastAsia"/>
        </w:rPr>
        <w:t>。评价一般的占</w:t>
      </w:r>
      <w:r>
        <w:rPr>
          <w:rFonts w:hint="eastAsia"/>
        </w:rPr>
        <w:t>22.29%</w:t>
      </w:r>
      <w:r>
        <w:rPr>
          <w:rFonts w:hint="eastAsia" w:asciiTheme="minorEastAsia" w:hAnsiTheme="minorEastAsia"/>
        </w:rPr>
        <w:t>，持中间的评价占第</w:t>
      </w:r>
      <w:r>
        <w:rPr>
          <w:rFonts w:hint="eastAsia" w:asciiTheme="minorEastAsia" w:hAnsiTheme="minorEastAsia"/>
          <w:color w:val="auto"/>
        </w:rPr>
        <w:t>二</w:t>
      </w:r>
      <w:r>
        <w:rPr>
          <w:rFonts w:hint="eastAsia" w:asciiTheme="minorEastAsia" w:hAnsiTheme="minorEastAsia"/>
        </w:rPr>
        <w:t>位，显示有</w:t>
      </w:r>
      <w:r>
        <w:rPr>
          <w:rFonts w:hint="eastAsia" w:asciiTheme="minorEastAsia" w:hAnsiTheme="minorEastAsia"/>
          <w:color w:val="auto"/>
          <w:lang w:val="en-US" w:eastAsia="zh-CN"/>
        </w:rPr>
        <w:t>两成</w:t>
      </w:r>
      <w:r>
        <w:rPr>
          <w:rFonts w:hint="eastAsia" w:asciiTheme="minorEastAsia" w:hAnsiTheme="minorEastAsia"/>
        </w:rPr>
        <w:t>的网民对网络安全持保留态度。在负面评价方面，持不安全评价的占</w:t>
      </w:r>
      <w:r>
        <w:rPr>
          <w:rFonts w:hint="eastAsia"/>
        </w:rPr>
        <w:t>3.39%</w:t>
      </w:r>
      <w:r>
        <w:rPr>
          <w:rFonts w:hint="eastAsia" w:asciiTheme="minorEastAsia" w:hAnsiTheme="minorEastAsia"/>
        </w:rPr>
        <w:t>，非常不安全的评价占</w:t>
      </w:r>
      <w:r>
        <w:rPr>
          <w:rFonts w:hint="eastAsia"/>
        </w:rPr>
        <w:t>1.1%</w:t>
      </w:r>
      <w:r>
        <w:rPr>
          <w:rFonts w:hint="eastAsia" w:asciiTheme="minorEastAsia" w:hAnsiTheme="minorEastAsia"/>
        </w:rPr>
        <w:t>，两者相加，持不安全评价或非常不安全评价的占</w:t>
      </w:r>
      <w:r>
        <w:rPr>
          <w:rFonts w:hint="eastAsia"/>
        </w:rPr>
        <w:t>4.49%</w:t>
      </w:r>
      <w:r>
        <w:rPr>
          <w:rFonts w:hint="eastAsia" w:asciiTheme="minorEastAsia" w:hAnsiTheme="minorEastAsia"/>
        </w:rPr>
        <w:t>。</w:t>
      </w:r>
      <w:r>
        <w:rPr>
          <w:rFonts w:hint="eastAsia"/>
          <w:b/>
          <w:bCs/>
        </w:rPr>
        <w:t>相较于全国数据，除非常安全和安全比全国数据分别高出2.1个百分点、12.88个百分点外，其他数据值均少于全国数据。</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4" name="Drawing 1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rawing 174" descr="Generated"/>
                    <pic:cNvPicPr>
                      <a:picLocks noChangeAspect="1"/>
                    </pic:cNvPicPr>
                  </pic:nvPicPr>
                  <pic:blipFill>
                    <a:blip r:embed="rId189"/>
                    <a:stretch>
                      <a:fillRect/>
                    </a:stretch>
                  </pic:blipFill>
                  <pic:spPr>
                    <a:xfrm>
                      <a:off x="0" y="0"/>
                      <a:ext cx="5095875" cy="361950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164</w:t>
      </w:r>
      <w:r>
        <w:fldChar w:fldCharType="end"/>
      </w:r>
      <w:bookmarkStart w:id="277" w:name="_Toc28977"/>
      <w:bookmarkStart w:id="278" w:name="_Toc29671"/>
      <w:bookmarkStart w:id="279" w:name="_Toc20116"/>
      <w:r>
        <w:rPr>
          <w:rFonts w:hint="eastAsia" w:ascii="宋体" w:eastAsia="宋体"/>
        </w:rPr>
        <w:t>：</w:t>
      </w:r>
      <w:r>
        <w:rPr>
          <w:rFonts w:ascii="宋体" w:eastAsia="宋体"/>
        </w:rPr>
        <w:t>从业人员网民安全感评价分布图</w:t>
      </w:r>
      <w:bookmarkEnd w:id="277"/>
      <w:bookmarkEnd w:id="278"/>
      <w:bookmarkEnd w:id="279"/>
    </w:p>
    <w:p>
      <w:pPr>
        <w:ind w:firstLine="0" w:firstLineChars="0"/>
        <w:jc w:val="left"/>
        <w:rPr>
          <w:rFonts w:ascii="宋体" w:eastAsia="宋体"/>
        </w:rPr>
      </w:pPr>
      <w:r>
        <w:rPr>
          <w:rFonts w:hint="eastAsia" w:ascii="宋体" w:eastAsia="宋体"/>
        </w:rPr>
        <w:t>（图表数据来源：从业人员版主问卷第6题：您认为当前网络安全状况如何？）</w:t>
      </w:r>
    </w:p>
    <w:p>
      <w:pPr>
        <w:ind w:left="0" w:leftChars="0" w:firstLine="0" w:firstLineChars="0"/>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（2）从业人员对网络安全感的变化的评价</w:t>
      </w:r>
    </w:p>
    <w:p>
      <w:pPr>
        <w:rPr>
          <w:rFonts w:asciiTheme="minorEastAsia" w:hAnsiTheme="minorEastAsia"/>
          <w:szCs w:val="18"/>
        </w:rPr>
      </w:pPr>
      <w:r>
        <w:rPr>
          <w:rFonts w:hint="eastAsia" w:asciiTheme="minorEastAsia" w:hAnsiTheme="minorEastAsia"/>
        </w:rPr>
        <w:t>从业人员认为与去年</w:t>
      </w:r>
      <w:r>
        <w:rPr>
          <w:rFonts w:hint="eastAsia" w:asciiTheme="minorEastAsia" w:hAnsiTheme="minorEastAsia"/>
          <w:lang w:eastAsia="zh-CN"/>
        </w:rPr>
        <w:t>（</w:t>
      </w:r>
      <w:r>
        <w:rPr>
          <w:rFonts w:hint="eastAsia" w:asciiTheme="minorEastAsia" w:hAnsiTheme="minorEastAsia"/>
          <w:lang w:val="en-US" w:eastAsia="zh-CN"/>
        </w:rPr>
        <w:t>2020年</w:t>
      </w:r>
      <w:r>
        <w:rPr>
          <w:rFonts w:hint="eastAsia" w:asciiTheme="minorEastAsia" w:hAnsiTheme="minorEastAsia"/>
          <w:lang w:eastAsia="zh-CN"/>
        </w:rPr>
        <w:t>）</w:t>
      </w:r>
      <w:r>
        <w:rPr>
          <w:rFonts w:hint="eastAsia" w:asciiTheme="minorEastAsia" w:hAnsiTheme="minorEastAsia"/>
        </w:rPr>
        <w:t>相比，网络安全感有</w:t>
      </w:r>
      <w:r>
        <w:rPr>
          <w:rFonts w:hint="eastAsia" w:asciiTheme="minorEastAsia" w:hAnsiTheme="minorEastAsia"/>
          <w:color w:val="auto"/>
        </w:rPr>
        <w:t>较明显</w:t>
      </w:r>
      <w:r>
        <w:rPr>
          <w:rFonts w:hint="eastAsia" w:asciiTheme="minorEastAsia" w:hAnsiTheme="minorEastAsia"/>
        </w:rPr>
        <w:t>的提升。其中,</w:t>
      </w:r>
      <w:r>
        <w:rPr>
          <w:rFonts w:hint="eastAsia"/>
        </w:rPr>
        <w:t>46.95%</w:t>
      </w:r>
      <w:r>
        <w:rPr>
          <w:rFonts w:hint="eastAsia" w:asciiTheme="minorEastAsia" w:hAnsiTheme="minorEastAsia"/>
        </w:rPr>
        <w:t>的网民认为网络安全感有明显改善，</w:t>
      </w:r>
      <w:r>
        <w:rPr>
          <w:rFonts w:hint="eastAsia"/>
        </w:rPr>
        <w:t>41.19%</w:t>
      </w:r>
      <w:r>
        <w:rPr>
          <w:rFonts w:hint="eastAsia" w:asciiTheme="minorEastAsia" w:hAnsiTheme="minorEastAsia"/>
        </w:rPr>
        <w:t>网民认为有略有改善，两者相加达</w:t>
      </w:r>
      <w:r>
        <w:rPr>
          <w:rFonts w:hint="eastAsia"/>
        </w:rPr>
        <w:t>88.14%</w:t>
      </w:r>
      <w:r>
        <w:rPr>
          <w:rFonts w:hint="eastAsia" w:asciiTheme="minorEastAsia" w:hAnsiTheme="minorEastAsia"/>
        </w:rPr>
        <w:t>，</w:t>
      </w:r>
      <w:r>
        <w:rPr>
          <w:rFonts w:hint="eastAsia" w:asciiTheme="minorEastAsia" w:hAnsiTheme="minorEastAsia"/>
          <w:color w:val="auto"/>
        </w:rPr>
        <w:t>接近</w:t>
      </w:r>
      <w:r>
        <w:rPr>
          <w:rFonts w:hint="eastAsia" w:asciiTheme="minorEastAsia" w:hAnsiTheme="minorEastAsia"/>
          <w:color w:val="auto"/>
          <w:lang w:val="en-US" w:eastAsia="zh-CN"/>
        </w:rPr>
        <w:t>九</w:t>
      </w:r>
      <w:r>
        <w:rPr>
          <w:rFonts w:hint="eastAsia" w:asciiTheme="minorEastAsia" w:hAnsiTheme="minorEastAsia"/>
          <w:color w:val="auto"/>
        </w:rPr>
        <w:t>成</w:t>
      </w:r>
      <w:r>
        <w:rPr>
          <w:rFonts w:hint="eastAsia" w:asciiTheme="minorEastAsia" w:hAnsiTheme="minorEastAsia"/>
        </w:rPr>
        <w:t>从业人员网民认为网络安全感有提升。</w:t>
      </w:r>
      <w:r>
        <w:rPr>
          <w:rFonts w:hint="eastAsia"/>
          <w:b/>
          <w:bCs/>
        </w:rPr>
        <w:t>相较于全国数据，除明显改善和略有改善比全国数据分别高出2.02个百分点、4.31个百分点外，其他数据值均少于全国数据。</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5" name="Drawing 1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Drawing 175" descr="Generated"/>
                    <pic:cNvPicPr>
                      <a:picLocks noChangeAspect="1"/>
                    </pic:cNvPicPr>
                  </pic:nvPicPr>
                  <pic:blipFill>
                    <a:blip r:embed="rId190"/>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165</w:t>
      </w:r>
      <w:r>
        <w:fldChar w:fldCharType="end"/>
      </w:r>
      <w:bookmarkStart w:id="280" w:name="_Toc23034"/>
      <w:bookmarkStart w:id="281" w:name="_Toc24363"/>
      <w:bookmarkStart w:id="282" w:name="_Toc17133"/>
      <w:r>
        <w:rPr>
          <w:rFonts w:hint="eastAsia" w:asciiTheme="minorEastAsia" w:hAnsiTheme="minorEastAsia"/>
        </w:rPr>
        <w:t>：</w:t>
      </w:r>
      <w:r>
        <w:rPr>
          <w:rFonts w:asciiTheme="minorEastAsia" w:hAnsiTheme="minorEastAsia"/>
        </w:rPr>
        <w:t>从业人员网民安全感变化评价图</w:t>
      </w:r>
      <w:bookmarkEnd w:id="280"/>
      <w:bookmarkEnd w:id="281"/>
      <w:bookmarkEnd w:id="282"/>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（图表数据来源：从业人员版一级问卷第7题：与去年相比，您使用网络时安全感是否有变化？）</w:t>
      </w:r>
    </w:p>
    <w:p>
      <w:pPr>
        <w:jc w:val="left"/>
        <w:rPr>
          <w:rFonts w:asciiTheme="minorEastAsia" w:hAnsiTheme="minorEastAsia"/>
          <w:szCs w:val="18"/>
        </w:rPr>
      </w:pPr>
    </w:p>
    <w:p>
      <w:pPr>
        <w:pStyle w:val="3"/>
      </w:pPr>
      <w:bookmarkStart w:id="283" w:name="_Toc48725393"/>
      <w:bookmarkStart w:id="284" w:name="_Toc19207414"/>
      <w:bookmarkStart w:id="285" w:name="_Toc19236"/>
      <w:bookmarkStart w:id="286" w:name="_Toc17728"/>
      <w:bookmarkStart w:id="287" w:name="_Toc29245"/>
      <w:r>
        <w:rPr>
          <w:rFonts w:hint="eastAsia"/>
          <w:lang w:val="en-US" w:eastAsia="zh-CN"/>
        </w:rPr>
        <w:t>6</w:t>
      </w:r>
      <w:r>
        <w:rPr>
          <w:rFonts w:hint="eastAsia"/>
        </w:rPr>
        <w:t>.2网络安全态势感受</w:t>
      </w:r>
      <w:bookmarkEnd w:id="283"/>
      <w:bookmarkEnd w:id="284"/>
      <w:bookmarkEnd w:id="285"/>
      <w:bookmarkEnd w:id="286"/>
      <w:bookmarkEnd w:id="287"/>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53.31%</w:t>
      </w:r>
      <w:r>
        <w:rPr>
          <w:rFonts w:hint="eastAsia" w:asciiTheme="minorEastAsia" w:hAnsiTheme="minorEastAsia"/>
        </w:rPr>
        <w:t>的从业人员在工作中最常遇到的网络安全问题是</w:t>
      </w:r>
      <w:r>
        <w:rPr>
          <w:rFonts w:hint="eastAsia"/>
        </w:rPr>
        <w:t>安全隐患（硬件漏洞、代码漏洞、业务逻辑漏洞、弱口令、后门等）</w:t>
      </w:r>
      <w:r>
        <w:rPr>
          <w:rFonts w:hint="eastAsia" w:asciiTheme="minorEastAsia" w:hAnsiTheme="minorEastAsia"/>
        </w:rPr>
        <w:t>，</w:t>
      </w:r>
      <w:r>
        <w:rPr>
          <w:rFonts w:hint="eastAsia"/>
        </w:rPr>
        <w:t>43.14%</w:t>
      </w:r>
      <w:r>
        <w:rPr>
          <w:rFonts w:hint="eastAsia" w:asciiTheme="minorEastAsia" w:hAnsiTheme="minorEastAsia"/>
        </w:rPr>
        <w:t>从业人员遇见</w:t>
      </w:r>
      <w:r>
        <w:rPr>
          <w:rFonts w:hint="eastAsia"/>
        </w:rPr>
        <w:t>恶意程序（勒索病毒、挖矿勒索、供应链木马、蠕虫病毒、僵尸网络等）</w:t>
      </w:r>
      <w:r>
        <w:rPr>
          <w:rFonts w:hint="eastAsia" w:asciiTheme="minorEastAsia" w:hAnsiTheme="minorEastAsia"/>
        </w:rPr>
        <w:t>，</w:t>
      </w:r>
      <w:r>
        <w:rPr>
          <w:rFonts w:hint="eastAsia"/>
        </w:rPr>
        <w:t>安全事件（主机受控、数据泄露、网页篡改、网络监听等）</w:t>
      </w:r>
      <w:r>
        <w:rPr>
          <w:rFonts w:hint="eastAsia" w:asciiTheme="minorEastAsia" w:hAnsiTheme="minorEastAsia"/>
        </w:rPr>
        <w:t>遇见率为</w:t>
      </w:r>
      <w:r>
        <w:rPr>
          <w:rFonts w:hint="eastAsia"/>
        </w:rPr>
        <w:t>41.86%</w:t>
      </w:r>
      <w:r>
        <w:rPr>
          <w:rFonts w:hint="eastAsia" w:asciiTheme="minorEastAsia" w:hAnsiTheme="minorEastAsia"/>
        </w:rPr>
        <w:t>，</w:t>
      </w:r>
      <w:r>
        <w:rPr>
          <w:rFonts w:hint="eastAsia"/>
        </w:rPr>
        <w:t>恶意网络资源（恶意IP地址、恶意域名、恶意URL、网络钓鱼等）</w:t>
      </w:r>
      <w:r>
        <w:rPr>
          <w:rFonts w:hint="eastAsia" w:asciiTheme="minorEastAsia" w:hAnsiTheme="minorEastAsia"/>
        </w:rPr>
        <w:t>遇见率为</w:t>
      </w:r>
      <w:r>
        <w:rPr>
          <w:rFonts w:hint="eastAsia"/>
        </w:rPr>
        <w:t>30.93%</w:t>
      </w:r>
      <w:r>
        <w:rPr>
          <w:rFonts w:hint="eastAsia" w:asciiTheme="minorEastAsia" w:hAnsiTheme="minorEastAsia"/>
        </w:rPr>
        <w:t>。</w:t>
      </w:r>
      <w:r>
        <w:rPr>
          <w:rFonts w:hint="eastAsia"/>
          <w:b/>
          <w:bCs/>
        </w:rPr>
        <w:t>相较于全国数据，除安全事件（主机受控、数据泄露、网页篡改、网络监听等）和安全隐患（硬件漏洞、代码漏洞、业务逻辑漏洞、弱口令、后门等）比全国数据分别高出4.82个百分点、8.35个百分点外，其他数据值均少于全国数据。</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6" name="Drawing 1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Drawing 176" descr="Generated"/>
                    <pic:cNvPicPr>
                      <a:picLocks noChangeAspect="1"/>
                    </pic:cNvPicPr>
                  </pic:nvPicPr>
                  <pic:blipFill>
                    <a:blip r:embed="rId191"/>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166</w:t>
      </w:r>
      <w:r>
        <w:rPr>
          <w:sz w:val="24"/>
        </w:rPr>
        <w:fldChar w:fldCharType="end"/>
      </w:r>
      <w:bookmarkStart w:id="288" w:name="_Toc31699"/>
      <w:bookmarkStart w:id="289" w:name="_Toc7342"/>
      <w:bookmarkStart w:id="290" w:name="_Toc11256"/>
      <w:r>
        <w:rPr>
          <w:rFonts w:hint="eastAsia" w:asciiTheme="minorEastAsia" w:hAnsiTheme="minorEastAsia" w:eastAsiaTheme="minorEastAsia"/>
          <w:sz w:val="24"/>
        </w:rPr>
        <w:t>：</w:t>
      </w:r>
      <w:bookmarkEnd w:id="288"/>
      <w:bookmarkEnd w:id="289"/>
      <w:r>
        <w:rPr>
          <w:rFonts w:hint="eastAsia" w:asciiTheme="minorEastAsia" w:hAnsiTheme="minorEastAsia" w:eastAsiaTheme="minorEastAsia"/>
          <w:sz w:val="24"/>
        </w:rPr>
        <w:t>在工作中最常面对的网络安全威胁遇见率</w:t>
      </w:r>
      <w:bookmarkEnd w:id="290"/>
    </w:p>
    <w:p>
      <w:pPr>
        <w:ind w:firstLine="0" w:firstLineChars="0"/>
        <w:rPr>
          <w:rFonts w:asciiTheme="minorEastAsia" w:hAnsiTheme="minorEastAsia"/>
          <w:szCs w:val="18"/>
        </w:rPr>
      </w:pPr>
      <w:r>
        <w:rPr>
          <w:rFonts w:hint="eastAsia" w:asciiTheme="minorEastAsia" w:hAnsiTheme="minorEastAsia"/>
          <w:szCs w:val="18"/>
        </w:rPr>
        <w:t>（图表数据来源：从业人员版主问卷第8题.您在工作中最常面对和处理的网络安全威胁是？（多选））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缺少管理和风险评估机制</w:t>
      </w:r>
      <w:r>
        <w:rPr>
          <w:rFonts w:hint="eastAsia" w:asciiTheme="minorEastAsia" w:hAnsiTheme="minorEastAsia"/>
        </w:rPr>
        <w:t>，2</w:t>
      </w:r>
      <w:r>
        <w:rPr>
          <w:rFonts w:hint="eastAsia"/>
        </w:rPr>
        <w:t>员工缺乏安全培训</w:t>
      </w:r>
      <w:r>
        <w:rPr>
          <w:rFonts w:hint="eastAsia" w:asciiTheme="minorEastAsia" w:hAnsiTheme="minorEastAsia"/>
        </w:rPr>
        <w:t>，3</w:t>
      </w:r>
      <w:r>
        <w:rPr>
          <w:rFonts w:hint="eastAsia"/>
        </w:rPr>
        <w:t>网络安全人才和资金投入不足</w:t>
      </w:r>
      <w:r>
        <w:rPr>
          <w:rFonts w:hint="eastAsia" w:asciiTheme="minorEastAsia" w:hAnsiTheme="minorEastAsia"/>
        </w:rPr>
        <w:t>，4</w:t>
      </w:r>
      <w:r>
        <w:rPr>
          <w:rFonts w:hint="eastAsia"/>
        </w:rPr>
        <w:t>对第三方与供应商管理不到位</w:t>
      </w:r>
      <w:r>
        <w:rPr>
          <w:rFonts w:hint="eastAsia" w:asciiTheme="minorEastAsia" w:hAnsiTheme="minorEastAsia"/>
        </w:rPr>
        <w:t>，5</w:t>
      </w:r>
      <w:r>
        <w:rPr>
          <w:rFonts w:hint="eastAsia"/>
        </w:rPr>
        <w:t>攻击威胁（恶意代码、越权或滥用、网络攻击、物理攻击、泄露、篡改、抵赖等）</w:t>
      </w:r>
      <w:r>
        <w:rPr>
          <w:rFonts w:hint="eastAsia" w:asciiTheme="minorEastAsia" w:hAnsiTheme="minorEastAsia"/>
        </w:rPr>
        <w:t>，关注度分别为：</w:t>
      </w:r>
      <w:r>
        <w:rPr>
          <w:rFonts w:hint="eastAsia"/>
        </w:rPr>
        <w:t>47.8%</w:t>
      </w:r>
      <w:r>
        <w:rPr>
          <w:rFonts w:hint="eastAsia" w:asciiTheme="minorEastAsia" w:hAnsiTheme="minorEastAsia"/>
        </w:rPr>
        <w:t>、</w:t>
      </w:r>
      <w:r>
        <w:rPr>
          <w:rFonts w:hint="eastAsia"/>
        </w:rPr>
        <w:t>44.07%</w:t>
      </w:r>
      <w:r>
        <w:rPr>
          <w:rFonts w:hint="eastAsia" w:asciiTheme="minorEastAsia" w:hAnsiTheme="minorEastAsia"/>
        </w:rPr>
        <w:t>、</w:t>
      </w:r>
      <w:r>
        <w:rPr>
          <w:rFonts w:hint="eastAsia"/>
        </w:rPr>
        <w:t>34.66%</w:t>
      </w:r>
      <w:r>
        <w:rPr>
          <w:rFonts w:hint="eastAsia" w:asciiTheme="minorEastAsia" w:hAnsiTheme="minorEastAsia"/>
        </w:rPr>
        <w:t>、</w:t>
      </w:r>
      <w:r>
        <w:rPr>
          <w:rFonts w:hint="eastAsia"/>
        </w:rPr>
        <w:t>32.8%</w:t>
      </w:r>
      <w:r>
        <w:rPr>
          <w:rFonts w:hint="eastAsia" w:asciiTheme="minorEastAsia" w:hAnsiTheme="minorEastAsia"/>
        </w:rPr>
        <w:t>、</w:t>
      </w:r>
      <w:r>
        <w:rPr>
          <w:rFonts w:hint="eastAsia"/>
        </w:rPr>
        <w:t>31.53%</w:t>
      </w:r>
      <w:r>
        <w:rPr>
          <w:rFonts w:hint="eastAsia" w:asciiTheme="minorEastAsia" w:hAnsiTheme="minorEastAsia"/>
        </w:rPr>
        <w:t>；反映了管理、培训、威胁等方面是主要的原因。</w:t>
      </w:r>
      <w:r>
        <w:rPr>
          <w:rFonts w:hint="eastAsia"/>
          <w:b/>
          <w:bCs/>
        </w:rPr>
        <w:t>与全国数据相比，对第三方与供应商管理不到位的人员比例要低5.14个百分点，缺少管理和风险评估机制的人员比例要高2.97个百分点。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7" name="Drawing 1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rawing 177" descr="Generated"/>
                    <pic:cNvPicPr>
                      <a:picLocks noChangeAspect="1"/>
                    </pic:cNvPicPr>
                  </pic:nvPicPr>
                  <pic:blipFill>
                    <a:blip r:embed="rId192"/>
                    <a:stretch>
                      <a:fillRect/>
                    </a:stretch>
                  </pic:blipFill>
                  <pic:spPr>
                    <a:xfrm>
                      <a:off x="0" y="0"/>
                      <a:ext cx="5095875" cy="3619500"/>
                    </a:xfrm>
                    <a:prstGeom prst="rect">
                      <a:avLst/>
                    </a:prstGeom>
                  </pic:spPr>
                </pic:pic>
              </a:graphicData>
            </a:graphic>
          </wp:inline>
        </w:drawing>
      </w:r>
    </w:p>
    <w:p>
      <w:pPr>
        <w:pStyle w:val="6"/>
        <w:jc w:val="center"/>
        <w:rPr>
          <w:sz w:val="24"/>
        </w:rPr>
      </w:pPr>
      <w:bookmarkStart w:id="291"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167</w:t>
      </w:r>
      <w:r>
        <w:rPr>
          <w:sz w:val="24"/>
        </w:rPr>
        <w:fldChar w:fldCharType="end"/>
      </w:r>
      <w:bookmarkStart w:id="292" w:name="_Toc1420"/>
      <w:bookmarkStart w:id="293" w:name="_Toc30084"/>
      <w:bookmarkStart w:id="294" w:name="_Toc15496"/>
      <w:bookmarkStart w:id="295" w:name="_Toc16458"/>
      <w:bookmarkStart w:id="296" w:name="_Toc5054"/>
      <w:bookmarkStart w:id="297" w:name="_Toc11529"/>
      <w:r>
        <w:rPr>
          <w:rFonts w:hint="eastAsia"/>
          <w:sz w:val="24"/>
        </w:rPr>
        <w:t>：网民遇到的违法有害信息</w:t>
      </w:r>
      <w:bookmarkEnd w:id="291"/>
      <w:bookmarkEnd w:id="292"/>
      <w:bookmarkEnd w:id="293"/>
      <w:bookmarkEnd w:id="294"/>
      <w:bookmarkEnd w:id="295"/>
      <w:bookmarkEnd w:id="296"/>
      <w:bookmarkEnd w:id="297"/>
    </w:p>
    <w:p>
      <w:pPr>
        <w:ind w:firstLine="0" w:firstLineChars="0"/>
        <w:rPr>
          <w:rFonts w:asciiTheme="minorEastAsia" w:hAnsiTheme="minorEastAsia"/>
          <w:szCs w:val="18"/>
        </w:rPr>
      </w:pPr>
      <w:r>
        <w:rPr>
          <w:rFonts w:hint="eastAsia"/>
        </w:rPr>
        <w:t>（图表数据来源：从业人员版主问卷第9题：您认为造成网络安全事件频繁出现的主要原因是？）</w:t>
      </w:r>
    </w:p>
    <w:p/>
    <w:p>
      <w:pPr>
        <w:pStyle w:val="3"/>
      </w:pPr>
      <w:bookmarkStart w:id="298" w:name="_Toc48725394"/>
      <w:bookmarkStart w:id="299" w:name="_Toc26064"/>
      <w:bookmarkStart w:id="300" w:name="_Toc6493"/>
      <w:bookmarkStart w:id="301" w:name="_Toc29781"/>
      <w:r>
        <w:rPr>
          <w:rFonts w:hint="eastAsia"/>
          <w:lang w:val="en-US" w:eastAsia="zh-CN"/>
        </w:rPr>
        <w:t>6</w:t>
      </w:r>
      <w:r>
        <w:rPr>
          <w:rFonts w:hint="eastAsia"/>
        </w:rPr>
        <w:t>.3打击网络黑灰产业</w:t>
      </w:r>
      <w:bookmarkEnd w:id="298"/>
      <w:bookmarkEnd w:id="299"/>
      <w:bookmarkEnd w:id="300"/>
      <w:bookmarkEnd w:id="301"/>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37.72%</w:t>
      </w:r>
      <w:r>
        <w:rPr>
          <w:rFonts w:hint="eastAsia" w:asciiTheme="minorEastAsia" w:hAnsiTheme="minorEastAsia"/>
        </w:rPr>
        <w:t>，其中认为明显增加的有</w:t>
      </w:r>
      <w:r>
        <w:rPr>
          <w:rFonts w:hint="eastAsia"/>
        </w:rPr>
        <w:t>16.53%</w:t>
      </w:r>
      <w:r>
        <w:rPr>
          <w:rFonts w:hint="eastAsia" w:asciiTheme="minorEastAsia" w:hAnsiTheme="minorEastAsia"/>
        </w:rPr>
        <w:t>，略有增加有</w:t>
      </w:r>
      <w:r>
        <w:rPr>
          <w:rFonts w:hint="eastAsia"/>
        </w:rPr>
        <w:t>21.19%</w:t>
      </w:r>
      <w:r>
        <w:rPr>
          <w:rFonts w:hint="eastAsia" w:asciiTheme="minorEastAsia" w:hAnsiTheme="minorEastAsia"/>
        </w:rPr>
        <w:t>。认为减少的也有</w:t>
      </w:r>
      <w:r>
        <w:rPr>
          <w:rFonts w:hint="eastAsia"/>
        </w:rPr>
        <w:t>37.46%</w:t>
      </w:r>
      <w:r>
        <w:rPr>
          <w:rFonts w:hint="eastAsia" w:asciiTheme="minorEastAsia" w:hAnsiTheme="minorEastAsia"/>
        </w:rPr>
        <w:t>，而认为不了解也有</w:t>
      </w:r>
      <w:r>
        <w:rPr>
          <w:rFonts w:hint="eastAsia"/>
        </w:rPr>
        <w:t>17.63%</w:t>
      </w:r>
      <w:r>
        <w:rPr>
          <w:rFonts w:hint="eastAsia" w:asciiTheme="minorEastAsia" w:hAnsiTheme="minorEastAsia"/>
        </w:rPr>
        <w:t>。</w:t>
      </w:r>
      <w:r>
        <w:rPr>
          <w:rFonts w:hint="eastAsia"/>
          <w:b/>
          <w:bCs/>
        </w:rPr>
        <w:t>与全国数据相比，没有变化的人员比例要低1.75个百分点，略有增加的人员比例要高4.7个百分点。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8" name="Drawing 1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Drawing 178" descr="Generated"/>
                    <pic:cNvPicPr>
                      <a:picLocks noChangeAspect="1"/>
                    </pic:cNvPicPr>
                  </pic:nvPicPr>
                  <pic:blipFill>
                    <a:blip r:embed="rId193"/>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168</w:t>
      </w:r>
      <w:r>
        <w:rPr>
          <w:sz w:val="24"/>
        </w:rPr>
        <w:fldChar w:fldCharType="end"/>
      </w:r>
      <w:bookmarkStart w:id="302" w:name="_Toc5339"/>
      <w:bookmarkStart w:id="303" w:name="_Toc22885"/>
      <w:bookmarkStart w:id="304" w:name="_Toc26210"/>
      <w:r>
        <w:rPr>
          <w:rFonts w:hint="eastAsia" w:asciiTheme="minorEastAsia" w:hAnsiTheme="minorEastAsia" w:eastAsiaTheme="minorEastAsia"/>
          <w:sz w:val="24"/>
        </w:rPr>
        <w:t>：互联网黑灰产业</w:t>
      </w:r>
      <w:bookmarkEnd w:id="302"/>
      <w:bookmarkEnd w:id="303"/>
      <w:r>
        <w:rPr>
          <w:rFonts w:hint="eastAsia" w:asciiTheme="minorEastAsia" w:hAnsiTheme="minorEastAsia" w:eastAsiaTheme="minorEastAsia"/>
          <w:sz w:val="24"/>
        </w:rPr>
        <w:t>活跃情况</w:t>
      </w:r>
      <w:bookmarkEnd w:id="304"/>
    </w:p>
    <w:p>
      <w:pPr>
        <w:pStyle w:val="6"/>
        <w:ind w:firstLine="0" w:firstLineChars="0"/>
        <w:jc w:val="left"/>
        <w:rPr>
          <w:rFonts w:asciiTheme="minorEastAsia" w:hAnsiTheme="minorEastAsia" w:eastAsiaTheme="minorEastAsia"/>
          <w:sz w:val="24"/>
        </w:rPr>
      </w:pPr>
      <w:r>
        <w:rPr>
          <w:rFonts w:hint="eastAsia" w:asciiTheme="minorEastAsia" w:hAnsiTheme="minorEastAsia" w:eastAsiaTheme="minorEastAsia"/>
          <w:sz w:val="24"/>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52.46%</w:t>
      </w:r>
      <w:r>
        <w:rPr>
          <w:rFonts w:hint="eastAsia" w:asciiTheme="minorEastAsia" w:hAnsiTheme="minorEastAsia"/>
        </w:rPr>
        <w:t>从业人员认为</w:t>
      </w:r>
      <w:r>
        <w:rPr>
          <w:rFonts w:hint="eastAsia"/>
        </w:rPr>
        <w:t>虚假流量</w:t>
      </w:r>
      <w:r>
        <w:rPr>
          <w:rFonts w:hint="eastAsia" w:asciiTheme="minorEastAsia" w:hAnsiTheme="minorEastAsia"/>
        </w:rPr>
        <w:t>最常见的网络黑灰产业犯罪手法。</w:t>
      </w:r>
      <w:r>
        <w:rPr>
          <w:rFonts w:hint="eastAsia"/>
        </w:rPr>
        <w:t>暗扣话费</w:t>
      </w:r>
      <w:r>
        <w:rPr>
          <w:rFonts w:hint="eastAsia" w:asciiTheme="minorEastAsia" w:hAnsiTheme="minorEastAsia"/>
        </w:rPr>
        <w:t>和</w:t>
      </w:r>
      <w:r>
        <w:rPr>
          <w:rFonts w:hint="eastAsia"/>
        </w:rPr>
        <w:t>手机应用分发</w:t>
      </w:r>
      <w:r>
        <w:rPr>
          <w:rFonts w:hint="eastAsia" w:asciiTheme="minorEastAsia" w:hAnsiTheme="minorEastAsia"/>
        </w:rPr>
        <w:t>等排二、三位，分别为</w:t>
      </w:r>
      <w:r>
        <w:rPr>
          <w:rFonts w:hint="eastAsia"/>
        </w:rPr>
        <w:t>42.63%</w:t>
      </w:r>
      <w:r>
        <w:rPr>
          <w:rFonts w:hint="eastAsia" w:asciiTheme="minorEastAsia" w:hAnsiTheme="minorEastAsia"/>
        </w:rPr>
        <w:t>和</w:t>
      </w:r>
      <w:r>
        <w:rPr>
          <w:rFonts w:hint="eastAsia"/>
        </w:rPr>
        <w:t>40.76%</w:t>
      </w:r>
      <w:r>
        <w:rPr>
          <w:rFonts w:hint="eastAsia" w:asciiTheme="minorEastAsia" w:hAnsiTheme="minorEastAsia"/>
        </w:rPr>
        <w:t>，</w:t>
      </w:r>
      <w:r>
        <w:rPr>
          <w:rFonts w:hint="eastAsia"/>
        </w:rPr>
        <w:t>数据非法交易</w:t>
      </w:r>
      <w:r>
        <w:rPr>
          <w:rFonts w:hint="eastAsia" w:asciiTheme="minorEastAsia" w:hAnsiTheme="minorEastAsia"/>
        </w:rPr>
        <w:t>和</w:t>
      </w:r>
      <w:r>
        <w:rPr>
          <w:rFonts w:hint="eastAsia"/>
        </w:rPr>
        <w:t>勒索病毒</w:t>
      </w:r>
      <w:r>
        <w:rPr>
          <w:rFonts w:hint="eastAsia" w:asciiTheme="minorEastAsia" w:hAnsiTheme="minorEastAsia"/>
        </w:rPr>
        <w:t>列四、五位，分别为</w:t>
      </w:r>
      <w:r>
        <w:rPr>
          <w:rFonts w:hint="eastAsia"/>
        </w:rPr>
        <w:t>29.24%</w:t>
      </w:r>
      <w:r>
        <w:rPr>
          <w:rFonts w:hint="eastAsia" w:asciiTheme="minorEastAsia" w:hAnsiTheme="minorEastAsia"/>
        </w:rPr>
        <w:t>和</w:t>
      </w:r>
      <w:r>
        <w:rPr>
          <w:rFonts w:hint="eastAsia"/>
        </w:rPr>
        <w:t>26.1%</w:t>
      </w:r>
      <w:r>
        <w:rPr>
          <w:rFonts w:hint="eastAsia" w:asciiTheme="minorEastAsia" w:hAnsiTheme="minorEastAsia"/>
        </w:rPr>
        <w:t>。</w:t>
      </w:r>
      <w:r>
        <w:rPr>
          <w:rFonts w:hint="eastAsia"/>
          <w:b/>
          <w:bCs/>
        </w:rPr>
        <w:t>与全国数据相比，“薅羊毛”的人员比例要低7.33个百分点，暗扣话费的人员比例要高6.3个百分点。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3619500"/>
            <wp:effectExtent l="0" t="0" r="0" b="0"/>
            <wp:docPr id="179" name="Drawing 1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Drawing 179" descr="Generated"/>
                    <pic:cNvPicPr>
                      <a:picLocks noChangeAspect="1"/>
                    </pic:cNvPicPr>
                  </pic:nvPicPr>
                  <pic:blipFill>
                    <a:blip r:embed="rId194"/>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169</w:t>
      </w:r>
      <w:r>
        <w:rPr>
          <w:sz w:val="24"/>
        </w:rPr>
        <w:fldChar w:fldCharType="end"/>
      </w:r>
      <w:bookmarkStart w:id="305" w:name="_Toc9489"/>
      <w:bookmarkStart w:id="306" w:name="_Toc6766"/>
      <w:bookmarkStart w:id="307" w:name="_Toc3764"/>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305"/>
      <w:bookmarkEnd w:id="306"/>
      <w:r>
        <w:rPr>
          <w:rFonts w:hint="eastAsia" w:asciiTheme="minorEastAsia" w:hAnsiTheme="minorEastAsia" w:eastAsiaTheme="minorEastAsia"/>
          <w:bCs/>
          <w:sz w:val="24"/>
          <w:szCs w:val="21"/>
        </w:rPr>
        <w:t>类别</w:t>
      </w:r>
      <w:bookmarkEnd w:id="307"/>
    </w:p>
    <w:p>
      <w:pPr>
        <w:ind w:firstLine="0" w:firstLineChars="0"/>
        <w:jc w:val="left"/>
      </w:pPr>
      <w:r>
        <w:rPr>
          <w:rFonts w:hint="eastAsia"/>
        </w:rPr>
        <w:t>（图表数据来源：</w:t>
      </w:r>
      <w:bookmarkStart w:id="308" w:name="_Hlk48322068"/>
      <w:r>
        <w:rPr>
          <w:rFonts w:hint="eastAsia"/>
        </w:rPr>
        <w:t>从业人员版主问卷第11题：</w:t>
      </w:r>
      <w:bookmarkEnd w:id="308"/>
      <w:r>
        <w:rPr>
          <w:rFonts w:hint="eastAsia"/>
        </w:rPr>
        <w:t>以下哪些网络黑灰产犯罪手法是您近一年常见的？）</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73.98%</w:t>
      </w:r>
      <w:r>
        <w:rPr>
          <w:rFonts w:hint="eastAsia" w:asciiTheme="minorEastAsia" w:hAnsiTheme="minorEastAsia"/>
        </w:rPr>
        <w:t>的从业人员认为</w:t>
      </w:r>
      <w:r>
        <w:rPr>
          <w:rFonts w:hint="eastAsia"/>
        </w:rPr>
        <w:t>监管力度不够</w:t>
      </w:r>
      <w:r>
        <w:rPr>
          <w:rFonts w:hint="eastAsia" w:asciiTheme="minorEastAsia" w:hAnsiTheme="minorEastAsia"/>
        </w:rPr>
        <w:t>，</w:t>
      </w:r>
      <w:r>
        <w:rPr>
          <w:rFonts w:hint="eastAsia"/>
        </w:rPr>
        <w:t>相关法律欠缺</w:t>
      </w:r>
      <w:r>
        <w:rPr>
          <w:rFonts w:hint="eastAsia" w:asciiTheme="minorEastAsia" w:hAnsiTheme="minorEastAsia"/>
        </w:rPr>
        <w:t>、</w:t>
      </w:r>
      <w:r>
        <w:rPr>
          <w:rFonts w:hint="eastAsia"/>
        </w:rPr>
        <w:t>利益驱动</w:t>
      </w:r>
      <w:r>
        <w:rPr>
          <w:rFonts w:hint="eastAsia" w:asciiTheme="minorEastAsia" w:hAnsiTheme="minorEastAsia"/>
        </w:rPr>
        <w:t>、</w:t>
      </w:r>
      <w:r>
        <w:rPr>
          <w:rFonts w:hint="eastAsia"/>
        </w:rPr>
        <w:t>平台管理漏洞</w:t>
      </w:r>
      <w:r>
        <w:rPr>
          <w:rFonts w:hint="eastAsia" w:asciiTheme="minorEastAsia" w:hAnsiTheme="minorEastAsia"/>
        </w:rPr>
        <w:t>，</w:t>
      </w:r>
      <w:r>
        <w:rPr>
          <w:rFonts w:hint="eastAsia"/>
        </w:rPr>
        <w:t>公众缺乏安全意识，网络安全文化宣教不够</w:t>
      </w:r>
      <w:r>
        <w:rPr>
          <w:rFonts w:hint="eastAsia" w:asciiTheme="minorEastAsia" w:hAnsiTheme="minorEastAsia"/>
        </w:rPr>
        <w:t>则位列2、3、4位，关注度分别为</w:t>
      </w:r>
      <w:r>
        <w:rPr>
          <w:rFonts w:hint="eastAsia"/>
        </w:rPr>
        <w:t>64.66%</w:t>
      </w:r>
      <w:r>
        <w:rPr>
          <w:rFonts w:hint="eastAsia" w:asciiTheme="minorEastAsia" w:hAnsiTheme="minorEastAsia"/>
        </w:rPr>
        <w:t>、</w:t>
      </w:r>
      <w:r>
        <w:rPr>
          <w:rFonts w:hint="eastAsia"/>
        </w:rPr>
        <w:t>60.85%</w:t>
      </w:r>
      <w:r>
        <w:rPr>
          <w:rFonts w:hint="eastAsia" w:asciiTheme="minorEastAsia" w:hAnsiTheme="minorEastAsia"/>
        </w:rPr>
        <w:t>、</w:t>
      </w:r>
      <w:r>
        <w:rPr>
          <w:rFonts w:hint="eastAsia"/>
        </w:rPr>
        <w:t>59.41%</w:t>
      </w:r>
      <w:r>
        <w:rPr>
          <w:rFonts w:hint="eastAsia" w:asciiTheme="minorEastAsia" w:hAnsiTheme="minorEastAsia"/>
        </w:rPr>
        <w:t>。</w:t>
      </w:r>
      <w:r>
        <w:rPr>
          <w:rFonts w:hint="eastAsia"/>
          <w:b/>
          <w:bCs/>
        </w:rPr>
        <w:t>与全国数据相比，公众缺乏安全意识，网络安全文化宣教不够的人员比例要低1.5个百分点，相关法律欠缺的人员比例要高7.71个百分点。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0" name="Drawing 1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Drawing 180" descr="Generated"/>
                    <pic:cNvPicPr>
                      <a:picLocks noChangeAspect="1"/>
                    </pic:cNvPicPr>
                  </pic:nvPicPr>
                  <pic:blipFill>
                    <a:blip r:embed="rId195"/>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170</w:t>
      </w:r>
      <w:r>
        <w:rPr>
          <w:sz w:val="24"/>
        </w:rPr>
        <w:fldChar w:fldCharType="end"/>
      </w:r>
      <w:bookmarkStart w:id="309" w:name="_Toc29586"/>
      <w:bookmarkStart w:id="310" w:name="_Toc32131"/>
      <w:bookmarkStart w:id="311" w:name="_Toc27060"/>
      <w:r>
        <w:rPr>
          <w:rFonts w:hint="eastAsia" w:asciiTheme="minorEastAsia" w:hAnsiTheme="minorEastAsia" w:eastAsiaTheme="minorEastAsia" w:cstheme="minorEastAsia"/>
          <w:sz w:val="24"/>
          <w:szCs w:val="21"/>
        </w:rPr>
        <w:t>：刷流量网络水军现象屡禁不绝的原因</w:t>
      </w:r>
      <w:bookmarkEnd w:id="309"/>
      <w:bookmarkEnd w:id="310"/>
      <w:bookmarkEnd w:id="311"/>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（图表数据来源：从业人员版主问卷第12题：您认为“刷流量”、“网络水军”的现象为何屡禁不绝？）</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74.49%</w:t>
      </w:r>
      <w:r>
        <w:rPr>
          <w:rFonts w:hint="eastAsia" w:asciiTheme="minorEastAsia" w:hAnsiTheme="minorEastAsia"/>
        </w:rPr>
        <w:t>从业人员认为</w:t>
      </w:r>
      <w:r>
        <w:rPr>
          <w:rFonts w:hint="eastAsia"/>
        </w:rPr>
        <w:t>信息链条</w:t>
      </w:r>
      <w:r>
        <w:rPr>
          <w:rFonts w:hint="eastAsia" w:asciiTheme="minorEastAsia" w:hAnsiTheme="minorEastAsia"/>
        </w:rPr>
        <w:t>最关键，</w:t>
      </w:r>
      <w:r>
        <w:rPr>
          <w:rFonts w:hint="eastAsia"/>
        </w:rPr>
        <w:t>流量链条</w:t>
      </w:r>
      <w:r>
        <w:rPr>
          <w:rFonts w:hint="eastAsia" w:asciiTheme="minorEastAsia" w:hAnsiTheme="minorEastAsia"/>
        </w:rPr>
        <w:t>、</w:t>
      </w:r>
      <w:r>
        <w:rPr>
          <w:rFonts w:hint="eastAsia"/>
        </w:rPr>
        <w:t>资金链条</w:t>
      </w:r>
      <w:r>
        <w:rPr>
          <w:rFonts w:hint="eastAsia" w:asciiTheme="minorEastAsia" w:hAnsiTheme="minorEastAsia"/>
        </w:rPr>
        <w:t>、</w:t>
      </w:r>
      <w:r>
        <w:rPr>
          <w:rFonts w:hint="eastAsia"/>
        </w:rPr>
        <w:t>帐号链条</w:t>
      </w:r>
      <w:r>
        <w:rPr>
          <w:rFonts w:hint="eastAsia" w:asciiTheme="minorEastAsia" w:hAnsiTheme="minorEastAsia"/>
        </w:rPr>
        <w:t>、</w:t>
      </w:r>
      <w:r>
        <w:rPr>
          <w:rFonts w:hint="eastAsia"/>
        </w:rPr>
        <w:t>推广链条</w:t>
      </w:r>
      <w:r>
        <w:rPr>
          <w:rFonts w:hint="eastAsia" w:asciiTheme="minorEastAsia" w:hAnsiTheme="minorEastAsia"/>
        </w:rPr>
        <w:t>分列2、3、4、5位，关注度分别为</w:t>
      </w:r>
      <w:r>
        <w:rPr>
          <w:rFonts w:hint="eastAsia"/>
        </w:rPr>
        <w:t>52.2%</w:t>
      </w:r>
      <w:r>
        <w:rPr>
          <w:rFonts w:hint="eastAsia" w:asciiTheme="minorEastAsia" w:hAnsiTheme="minorEastAsia"/>
        </w:rPr>
        <w:t>、</w:t>
      </w:r>
      <w:r>
        <w:rPr>
          <w:rFonts w:hint="eastAsia"/>
        </w:rPr>
        <w:t>50.76%</w:t>
      </w:r>
      <w:r>
        <w:rPr>
          <w:rFonts w:hint="eastAsia" w:asciiTheme="minorEastAsia" w:hAnsiTheme="minorEastAsia"/>
        </w:rPr>
        <w:t>、</w:t>
      </w:r>
      <w:r>
        <w:rPr>
          <w:rFonts w:hint="eastAsia"/>
        </w:rPr>
        <w:t>48.9%</w:t>
      </w:r>
      <w:r>
        <w:rPr>
          <w:rFonts w:hint="eastAsia" w:asciiTheme="minorEastAsia" w:hAnsiTheme="minorEastAsia"/>
        </w:rPr>
        <w:t>、</w:t>
      </w:r>
      <w:r>
        <w:rPr>
          <w:rFonts w:hint="eastAsia"/>
        </w:rPr>
        <w:t>44.07%</w:t>
      </w:r>
      <w:r>
        <w:rPr>
          <w:rFonts w:hint="eastAsia" w:asciiTheme="minorEastAsia" w:hAnsiTheme="minorEastAsia"/>
        </w:rPr>
        <w:t>。</w:t>
      </w:r>
      <w:r>
        <w:rPr>
          <w:rFonts w:hint="eastAsia"/>
          <w:b/>
          <w:bCs/>
        </w:rPr>
        <w:t>与全国数据相比，工具链条的人员比例要低2.57个百分点，信息链条的人员比例要高6.61个百分点。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1" name="Drawing 1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Drawing 181" descr="Generated"/>
                    <pic:cNvPicPr>
                      <a:picLocks noChangeAspect="1"/>
                    </pic:cNvPicPr>
                  </pic:nvPicPr>
                  <pic:blipFill>
                    <a:blip r:embed="rId196"/>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171</w:t>
      </w:r>
      <w:r>
        <w:rPr>
          <w:sz w:val="24"/>
        </w:rPr>
        <w:fldChar w:fldCharType="end"/>
      </w:r>
      <w:bookmarkStart w:id="312" w:name="_Toc30971"/>
      <w:bookmarkStart w:id="313" w:name="_Toc16134"/>
      <w:bookmarkStart w:id="314" w:name="_Toc3190"/>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312"/>
      <w:bookmarkEnd w:id="313"/>
      <w:bookmarkEnd w:id="314"/>
    </w:p>
    <w:p>
      <w:pPr>
        <w:ind w:firstLine="0" w:firstLineChars="0"/>
        <w:jc w:val="left"/>
      </w:pPr>
      <w:r>
        <w:rPr>
          <w:rFonts w:hint="eastAsia"/>
        </w:rPr>
        <w:t>（图表数据来源：从业人员版主问卷第13题：您认为整治网络黑灰产业，从哪些链条入手最关键？）</w:t>
      </w:r>
    </w:p>
    <w:p>
      <w:pPr>
        <w:jc w:val="left"/>
      </w:pPr>
    </w:p>
    <w:p>
      <w:pPr>
        <w:pStyle w:val="3"/>
      </w:pPr>
      <w:bookmarkStart w:id="315" w:name="_Toc19207415"/>
      <w:bookmarkStart w:id="316" w:name="_Toc48725395"/>
      <w:bookmarkStart w:id="317" w:name="_Toc29302"/>
      <w:bookmarkStart w:id="318" w:name="_Toc10627"/>
      <w:bookmarkStart w:id="319" w:name="_Toc26319"/>
      <w:r>
        <w:rPr>
          <w:rFonts w:hint="eastAsia"/>
          <w:lang w:val="en-US" w:eastAsia="zh-CN"/>
        </w:rPr>
        <w:t>6</w:t>
      </w:r>
      <w:r>
        <w:rPr>
          <w:rFonts w:hint="eastAsia"/>
        </w:rPr>
        <w:t>.</w:t>
      </w:r>
      <w:bookmarkEnd w:id="315"/>
      <w:r>
        <w:rPr>
          <w:rFonts w:hint="eastAsia"/>
        </w:rPr>
        <w:t>4网络安全的治理</w:t>
      </w:r>
      <w:bookmarkEnd w:id="316"/>
      <w:bookmarkEnd w:id="317"/>
      <w:bookmarkEnd w:id="318"/>
      <w:bookmarkEnd w:id="319"/>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81.19%</w:t>
      </w:r>
      <w:r>
        <w:rPr>
          <w:rFonts w:hint="eastAsia" w:asciiTheme="minorEastAsia" w:hAnsiTheme="minorEastAsia"/>
        </w:rPr>
        <w:t>的从业人员认为网络安全最突出或亟需治理的问题是</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数据非法交易</w:t>
      </w:r>
      <w:r>
        <w:rPr>
          <w:rFonts w:hint="eastAsia" w:asciiTheme="minorEastAsia" w:hAnsiTheme="minorEastAsia"/>
        </w:rPr>
        <w:t>分别列2、3位，关注度达</w:t>
      </w:r>
      <w:r>
        <w:rPr>
          <w:rFonts w:hint="eastAsia"/>
        </w:rPr>
        <w:t>69.92%</w:t>
      </w:r>
      <w:r>
        <w:rPr>
          <w:rFonts w:hint="eastAsia" w:asciiTheme="minorEastAsia" w:hAnsiTheme="minorEastAsia"/>
        </w:rPr>
        <w:t>和</w:t>
      </w:r>
      <w:r>
        <w:rPr>
          <w:rFonts w:hint="eastAsia"/>
        </w:rPr>
        <w:t>61.53%</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49.49%</w:t>
      </w:r>
      <w:r>
        <w:rPr>
          <w:rFonts w:hint="eastAsia" w:asciiTheme="minorEastAsia" w:hAnsiTheme="minorEastAsia"/>
        </w:rPr>
        <w:t>、</w:t>
      </w:r>
      <w:r>
        <w:rPr>
          <w:rFonts w:hint="eastAsia"/>
        </w:rPr>
        <w:t>43.9%</w:t>
      </w:r>
      <w:r>
        <w:rPr>
          <w:rFonts w:hint="eastAsia" w:asciiTheme="minorEastAsia" w:hAnsiTheme="minorEastAsia"/>
        </w:rPr>
        <w:t>、</w:t>
      </w:r>
      <w:r>
        <w:rPr>
          <w:rFonts w:hint="eastAsia"/>
        </w:rPr>
        <w:t>41.36%</w:t>
      </w:r>
      <w:r>
        <w:rPr>
          <w:rFonts w:hint="eastAsia" w:asciiTheme="minorEastAsia" w:hAnsiTheme="minorEastAsia"/>
        </w:rPr>
        <w:t>、</w:t>
      </w:r>
      <w:r>
        <w:rPr>
          <w:rFonts w:hint="eastAsia"/>
        </w:rPr>
        <w:t>36.61%</w:t>
      </w:r>
      <w:r>
        <w:rPr>
          <w:rFonts w:hint="eastAsia" w:asciiTheme="minorEastAsia" w:hAnsiTheme="minorEastAsia"/>
        </w:rPr>
        <w:t>。数据显示数据保护、打击诈骗、网络欺凌、打击涉黄涉赌等是主要的痛点。</w:t>
      </w:r>
      <w:r>
        <w:rPr>
          <w:rFonts w:hint="eastAsia"/>
          <w:b/>
          <w:bCs/>
        </w:rPr>
        <w:t>与全国数据相比，网络沉迷的人员比例要低6.36个百分点，数据非法交易的人员比例要高11.01个百分点。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2" name="Drawing 1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rawing 182" descr="Generated"/>
                    <pic:cNvPicPr>
                      <a:picLocks noChangeAspect="1"/>
                    </pic:cNvPicPr>
                  </pic:nvPicPr>
                  <pic:blipFill>
                    <a:blip r:embed="rId197"/>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320" w:name="_Toc19305614"/>
      <w:bookmarkStart w:id="321" w:name="_Toc19203708"/>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172</w:t>
      </w:r>
      <w:r>
        <w:rPr>
          <w:sz w:val="24"/>
        </w:rPr>
        <w:fldChar w:fldCharType="end"/>
      </w:r>
      <w:bookmarkStart w:id="322" w:name="_Toc7748"/>
      <w:bookmarkStart w:id="323" w:name="_Toc23750"/>
      <w:bookmarkStart w:id="324" w:name="_Toc9569"/>
      <w:r>
        <w:rPr>
          <w:rFonts w:hint="eastAsia" w:asciiTheme="minorEastAsia" w:hAnsiTheme="minorEastAsia" w:eastAsiaTheme="minorEastAsia" w:cstheme="minorEastAsia"/>
          <w:sz w:val="24"/>
        </w:rPr>
        <w:t>：</w:t>
      </w:r>
      <w:bookmarkEnd w:id="320"/>
      <w:bookmarkEnd w:id="321"/>
      <w:r>
        <w:rPr>
          <w:rFonts w:hint="eastAsia" w:asciiTheme="minorEastAsia" w:hAnsiTheme="minorEastAsia" w:eastAsiaTheme="minorEastAsia" w:cstheme="minorEastAsia"/>
          <w:sz w:val="24"/>
        </w:rPr>
        <w:t>网络安全最突出或亟需治理问题</w:t>
      </w:r>
      <w:bookmarkEnd w:id="322"/>
      <w:bookmarkEnd w:id="323"/>
      <w:bookmarkEnd w:id="324"/>
    </w:p>
    <w:p>
      <w:pPr>
        <w:ind w:firstLine="0" w:firstLineChars="0"/>
        <w:jc w:val="left"/>
        <w:rPr>
          <w:rFonts w:asciiTheme="minorEastAsia" w:hAnsiTheme="minorEastAsia" w:cstheme="minorEastAsia"/>
          <w:szCs w:val="18"/>
        </w:rPr>
      </w:pPr>
      <w:r>
        <w:rPr>
          <w:rFonts w:hint="eastAsia" w:asciiTheme="minorEastAsia" w:hAnsiTheme="minorEastAsia" w:cstheme="minorEastAsia"/>
          <w:szCs w:val="18"/>
        </w:rPr>
        <w:t>（图表数据来源：从业人员版主问卷第14题：您认为当前网络安全最突出或亟待治理的问题有哪些？）</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加强网络安全法制建设</w:t>
      </w:r>
      <w:r>
        <w:rPr>
          <w:rFonts w:hint="eastAsia" w:asciiTheme="minorEastAsia" w:hAnsiTheme="minorEastAsia"/>
        </w:rPr>
        <w:t>（</w:t>
      </w:r>
      <w:r>
        <w:rPr>
          <w:rFonts w:hint="eastAsia"/>
        </w:rPr>
        <w:t>82.88%</w:t>
      </w:r>
      <w:r>
        <w:rPr>
          <w:rFonts w:hint="eastAsia" w:asciiTheme="minorEastAsia" w:hAnsiTheme="minorEastAsia"/>
        </w:rPr>
        <w:t>）、2</w:t>
      </w:r>
      <w:r>
        <w:rPr>
          <w:rFonts w:hint="eastAsia"/>
        </w:rPr>
        <w:t>强化网络安全监管</w:t>
      </w:r>
      <w:r>
        <w:rPr>
          <w:rFonts w:hint="eastAsia" w:asciiTheme="minorEastAsia" w:hAnsiTheme="minorEastAsia"/>
        </w:rPr>
        <w:t>（</w:t>
      </w:r>
      <w:r>
        <w:rPr>
          <w:rFonts w:hint="eastAsia"/>
        </w:rPr>
        <w:t>70.85%</w:t>
      </w:r>
      <w:r>
        <w:rPr>
          <w:rFonts w:hint="eastAsia" w:asciiTheme="minorEastAsia" w:hAnsiTheme="minorEastAsia"/>
        </w:rPr>
        <w:t>）、3</w:t>
      </w:r>
      <w:r>
        <w:rPr>
          <w:rFonts w:hint="eastAsia"/>
        </w:rPr>
        <w:t>贯彻落实网络安全等级保护制度</w:t>
      </w:r>
      <w:r>
        <w:rPr>
          <w:rFonts w:hint="eastAsia" w:asciiTheme="minorEastAsia" w:hAnsiTheme="minorEastAsia"/>
        </w:rPr>
        <w:t>（</w:t>
      </w:r>
      <w:r>
        <w:rPr>
          <w:rFonts w:hint="eastAsia"/>
        </w:rPr>
        <w:t>63.98%</w:t>
      </w:r>
      <w:r>
        <w:rPr>
          <w:rFonts w:hint="eastAsia" w:asciiTheme="minorEastAsia" w:hAnsiTheme="minorEastAsia"/>
        </w:rPr>
        <w:t>）、4</w:t>
      </w:r>
      <w:r>
        <w:rPr>
          <w:rFonts w:hint="eastAsia"/>
        </w:rPr>
        <w:t>提升网络安全问题的发现能力</w:t>
      </w:r>
      <w:r>
        <w:rPr>
          <w:rFonts w:hint="eastAsia" w:asciiTheme="minorEastAsia" w:hAnsiTheme="minorEastAsia"/>
        </w:rPr>
        <w:t>（</w:t>
      </w:r>
      <w:r>
        <w:rPr>
          <w:rFonts w:hint="eastAsia"/>
        </w:rPr>
        <w:t>55.85%</w:t>
      </w:r>
      <w:r>
        <w:rPr>
          <w:rFonts w:hint="eastAsia" w:asciiTheme="minorEastAsia" w:hAnsiTheme="minorEastAsia"/>
        </w:rPr>
        <w:t>）、5</w:t>
      </w:r>
      <w:r>
        <w:rPr>
          <w:rFonts w:hint="eastAsia"/>
        </w:rPr>
        <w:t>落实网络平台主体责任</w:t>
      </w:r>
      <w:r>
        <w:rPr>
          <w:rFonts w:hint="eastAsia" w:asciiTheme="minorEastAsia" w:hAnsiTheme="minorEastAsia"/>
        </w:rPr>
        <w:t>（</w:t>
      </w:r>
      <w:r>
        <w:rPr>
          <w:rFonts w:hint="eastAsia"/>
        </w:rPr>
        <w:t>52.97%</w:t>
      </w:r>
      <w:r>
        <w:rPr>
          <w:rFonts w:hint="eastAsia" w:asciiTheme="minorEastAsia" w:hAnsiTheme="minorEastAsia"/>
        </w:rPr>
        <w:t>）。</w:t>
      </w:r>
      <w:r>
        <w:rPr>
          <w:rFonts w:hint="eastAsia"/>
          <w:b/>
          <w:bCs/>
        </w:rPr>
        <w:t>与全国数据相比，加强未成年人上网保护的人员比例要低2.46个百分点，加强网络安全法制建设的人员比例要高15.01个百分点。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3619500"/>
            <wp:effectExtent l="0" t="0" r="0" b="0"/>
            <wp:docPr id="183" name="Drawing 1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rawing 183" descr="Generated"/>
                    <pic:cNvPicPr>
                      <a:picLocks noChangeAspect="1"/>
                    </pic:cNvPicPr>
                  </pic:nvPicPr>
                  <pic:blipFill>
                    <a:blip r:embed="rId198"/>
                    <a:stretch>
                      <a:fillRect/>
                    </a:stretch>
                  </pic:blipFill>
                  <pic:spPr>
                    <a:xfrm>
                      <a:off x="0" y="0"/>
                      <a:ext cx="5095875" cy="3619500"/>
                    </a:xfrm>
                    <a:prstGeom prst="rect">
                      <a:avLst/>
                    </a:prstGeom>
                  </pic:spPr>
                </pic:pic>
              </a:graphicData>
            </a:graphic>
          </wp:inline>
        </w:drawing>
      </w:r>
    </w:p>
    <w:p>
      <w:pPr>
        <w:pStyle w:val="6"/>
        <w:jc w:val="center"/>
        <w:rPr>
          <w:sz w:val="24"/>
        </w:rPr>
      </w:pPr>
      <w:bookmarkStart w:id="325" w:name="_Toc19203709"/>
      <w:bookmarkStart w:id="326" w:name="_Toc193056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173</w:t>
      </w:r>
      <w:r>
        <w:rPr>
          <w:sz w:val="24"/>
        </w:rPr>
        <w:fldChar w:fldCharType="end"/>
      </w:r>
      <w:bookmarkStart w:id="327" w:name="_Toc11254"/>
      <w:bookmarkStart w:id="328" w:name="_Toc17341"/>
      <w:bookmarkStart w:id="329" w:name="_Toc27893"/>
      <w:r>
        <w:rPr>
          <w:rFonts w:hint="eastAsia"/>
          <w:sz w:val="24"/>
        </w:rPr>
        <w:t>：</w:t>
      </w:r>
      <w:bookmarkEnd w:id="325"/>
      <w:bookmarkEnd w:id="326"/>
      <w:r>
        <w:rPr>
          <w:rFonts w:hint="eastAsia"/>
          <w:sz w:val="24"/>
        </w:rPr>
        <w:t>维护网络安全最需要采取的措施</w:t>
      </w:r>
      <w:bookmarkEnd w:id="327"/>
      <w:bookmarkEnd w:id="328"/>
      <w:bookmarkEnd w:id="329"/>
    </w:p>
    <w:p>
      <w:pPr>
        <w:ind w:firstLine="0" w:firstLineChars="0"/>
        <w:jc w:val="left"/>
      </w:pPr>
      <w:r>
        <w:rPr>
          <w:rFonts w:hint="eastAsia"/>
        </w:rPr>
        <w:t>（图表数据来源：</w:t>
      </w:r>
      <w:bookmarkStart w:id="330" w:name="_Hlk48325143"/>
      <w:r>
        <w:rPr>
          <w:rFonts w:hint="eastAsia"/>
        </w:rPr>
        <w:t>从业人员版主问卷第15题：</w:t>
      </w:r>
      <w:bookmarkEnd w:id="330"/>
      <w:r>
        <w:rPr>
          <w:rFonts w:hint="eastAsia"/>
        </w:rPr>
        <w:t>您认为维护网络安全最需要采取哪些措施？）</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个人信息保护</w:t>
      </w:r>
      <w:r>
        <w:rPr>
          <w:rFonts w:hint="eastAsia" w:asciiTheme="minorEastAsia" w:hAnsiTheme="minorEastAsia"/>
        </w:rPr>
        <w:t>（</w:t>
      </w:r>
      <w:r>
        <w:rPr>
          <w:rFonts w:hint="eastAsia"/>
        </w:rPr>
        <w:t>77.2%</w:t>
      </w:r>
      <w:r>
        <w:rPr>
          <w:rFonts w:hint="eastAsia" w:asciiTheme="minorEastAsia" w:hAnsiTheme="minorEastAsia"/>
        </w:rPr>
        <w:t>）、2</w:t>
      </w:r>
      <w:r>
        <w:rPr>
          <w:rFonts w:hint="eastAsia"/>
        </w:rPr>
        <w:t>网络平台责任</w:t>
      </w:r>
      <w:r>
        <w:rPr>
          <w:rFonts w:hint="eastAsia" w:asciiTheme="minorEastAsia" w:hAnsiTheme="minorEastAsia"/>
        </w:rPr>
        <w:t>（</w:t>
      </w:r>
      <w:r>
        <w:rPr>
          <w:rFonts w:hint="eastAsia"/>
        </w:rPr>
        <w:t>72.2%</w:t>
      </w:r>
      <w:r>
        <w:rPr>
          <w:rFonts w:hint="eastAsia" w:asciiTheme="minorEastAsia" w:hAnsiTheme="minorEastAsia"/>
        </w:rPr>
        <w:t>）、3</w:t>
      </w:r>
      <w:r>
        <w:rPr>
          <w:rFonts w:hint="eastAsia"/>
        </w:rPr>
        <w:t>未成年人上网保护</w:t>
      </w:r>
      <w:r>
        <w:rPr>
          <w:rFonts w:hint="eastAsia" w:asciiTheme="minorEastAsia" w:hAnsiTheme="minorEastAsia"/>
        </w:rPr>
        <w:t>（</w:t>
      </w:r>
      <w:r>
        <w:rPr>
          <w:rFonts w:hint="eastAsia"/>
        </w:rPr>
        <w:t>50%</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与全国数据相比，网络信息内容治理的人员比例要低2.75个百分点，网络平台责任的人员比例要高15.94个百分点。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3619500"/>
            <wp:effectExtent l="0" t="0" r="0" b="0"/>
            <wp:docPr id="184" name="Drawing 1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rawing 184" descr="Generated"/>
                    <pic:cNvPicPr>
                      <a:picLocks noChangeAspect="1"/>
                    </pic:cNvPicPr>
                  </pic:nvPicPr>
                  <pic:blipFill>
                    <a:blip r:embed="rId199"/>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174</w:t>
      </w:r>
      <w:r>
        <w:rPr>
          <w:sz w:val="24"/>
        </w:rPr>
        <w:fldChar w:fldCharType="end"/>
      </w:r>
      <w:bookmarkStart w:id="331" w:name="_Toc23137"/>
      <w:bookmarkStart w:id="332" w:name="_Toc15020"/>
      <w:bookmarkStart w:id="333" w:name="_Toc19918"/>
      <w:r>
        <w:rPr>
          <w:rFonts w:hint="eastAsia"/>
          <w:sz w:val="24"/>
        </w:rPr>
        <w:t>：</w:t>
      </w:r>
      <w:bookmarkEnd w:id="331"/>
      <w:r>
        <w:rPr>
          <w:rFonts w:hint="eastAsia"/>
          <w:sz w:val="24"/>
        </w:rPr>
        <w:t>亟待加强的网络安全立法内容</w:t>
      </w:r>
      <w:bookmarkEnd w:id="332"/>
      <w:bookmarkEnd w:id="333"/>
    </w:p>
    <w:p>
      <w:pPr>
        <w:ind w:firstLine="0" w:firstLineChars="0"/>
        <w:jc w:val="left"/>
        <w:rPr>
          <w:rFonts w:ascii="宋体" w:eastAsia="宋体"/>
          <w:szCs w:val="18"/>
        </w:rPr>
      </w:pPr>
      <w:r>
        <w:rPr>
          <w:rFonts w:hint="eastAsia" w:ascii="宋体" w:eastAsia="宋体"/>
          <w:szCs w:val="18"/>
        </w:rPr>
        <w:t>（图表数据来源：从业人员版主问卷第</w:t>
      </w:r>
      <w:r>
        <w:rPr>
          <w:rFonts w:ascii="宋体" w:eastAsia="宋体"/>
          <w:szCs w:val="18"/>
        </w:rPr>
        <w:t>16</w:t>
      </w:r>
      <w:r>
        <w:rPr>
          <w:rFonts w:hint="eastAsia" w:ascii="宋体" w:eastAsia="宋体"/>
          <w:szCs w:val="18"/>
        </w:rPr>
        <w:t>题：您认为亟待加强的网络安全立法内容有哪些？）</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公安</w:t>
      </w:r>
      <w:r>
        <w:rPr>
          <w:rFonts w:hint="eastAsia" w:asciiTheme="minorEastAsia" w:hAnsiTheme="minorEastAsia"/>
        </w:rPr>
        <w:t>（</w:t>
      </w:r>
      <w:r>
        <w:rPr>
          <w:rFonts w:hint="eastAsia"/>
        </w:rPr>
        <w:t>87.03%</w:t>
      </w:r>
      <w:r>
        <w:rPr>
          <w:rFonts w:hint="eastAsia" w:asciiTheme="minorEastAsia" w:hAnsiTheme="minorEastAsia"/>
        </w:rPr>
        <w:t>）、</w:t>
      </w:r>
      <w:r>
        <w:rPr>
          <w:rFonts w:hint="eastAsia"/>
        </w:rPr>
        <w:t>网信</w:t>
      </w:r>
      <w:r>
        <w:rPr>
          <w:rFonts w:hint="eastAsia" w:asciiTheme="minorEastAsia" w:hAnsiTheme="minorEastAsia"/>
        </w:rPr>
        <w:t>（</w:t>
      </w:r>
      <w:r>
        <w:rPr>
          <w:rFonts w:hint="eastAsia"/>
        </w:rPr>
        <w:t>85.93%</w:t>
      </w:r>
      <w:r>
        <w:rPr>
          <w:rFonts w:hint="eastAsia" w:asciiTheme="minorEastAsia" w:hAnsiTheme="minorEastAsia"/>
        </w:rPr>
        <w:t>）、</w:t>
      </w:r>
      <w:r>
        <w:rPr>
          <w:rFonts w:hint="eastAsia"/>
        </w:rPr>
        <w:t>国安</w:t>
      </w:r>
      <w:r>
        <w:rPr>
          <w:rFonts w:hint="eastAsia" w:asciiTheme="minorEastAsia" w:hAnsiTheme="minorEastAsia"/>
        </w:rPr>
        <w:t>（</w:t>
      </w:r>
      <w:r>
        <w:rPr>
          <w:rFonts w:hint="eastAsia"/>
        </w:rPr>
        <w:t>59.75%</w:t>
      </w:r>
      <w:r>
        <w:rPr>
          <w:rFonts w:hint="eastAsia" w:asciiTheme="minorEastAsia" w:hAnsiTheme="minorEastAsia"/>
        </w:rPr>
        <w:t>）、</w:t>
      </w:r>
      <w:r>
        <w:rPr>
          <w:rFonts w:hint="eastAsia"/>
        </w:rPr>
        <w:t>工信</w:t>
      </w:r>
      <w:r>
        <w:rPr>
          <w:rFonts w:hint="eastAsia" w:asciiTheme="minorEastAsia" w:hAnsiTheme="minorEastAsia"/>
        </w:rPr>
        <w:t>（</w:t>
      </w:r>
      <w:r>
        <w:rPr>
          <w:rFonts w:hint="eastAsia"/>
        </w:rPr>
        <w:t>54.58%</w:t>
      </w:r>
      <w:r>
        <w:rPr>
          <w:rFonts w:hint="eastAsia" w:asciiTheme="minorEastAsia" w:hAnsiTheme="minorEastAsia"/>
        </w:rPr>
        <w:t>）、</w:t>
      </w:r>
      <w:r>
        <w:rPr>
          <w:rFonts w:hint="eastAsia"/>
        </w:rPr>
        <w:t>保密</w:t>
      </w:r>
      <w:r>
        <w:rPr>
          <w:rFonts w:hint="eastAsia" w:asciiTheme="minorEastAsia" w:hAnsiTheme="minorEastAsia"/>
        </w:rPr>
        <w:t>（</w:t>
      </w:r>
      <w:r>
        <w:rPr>
          <w:rFonts w:hint="eastAsia"/>
        </w:rPr>
        <w:t>45.59%</w:t>
      </w:r>
      <w:r>
        <w:rPr>
          <w:rFonts w:hint="eastAsia" w:asciiTheme="minorEastAsia" w:hAnsiTheme="minorEastAsia"/>
        </w:rPr>
        <w:t>）。</w:t>
      </w:r>
      <w:r>
        <w:rPr>
          <w:rFonts w:hint="eastAsia"/>
          <w:b/>
          <w:bCs/>
        </w:rPr>
        <w:t>与全国数据相比，教育的人员比例要低1.11个百分点，工信的人员比例要高16.39个百分点。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5" name="Drawing 1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rawing 185" descr="Generated"/>
                    <pic:cNvPicPr>
                      <a:picLocks noChangeAspect="1"/>
                    </pic:cNvPicPr>
                  </pic:nvPicPr>
                  <pic:blipFill>
                    <a:blip r:embed="rId200"/>
                    <a:stretch>
                      <a:fillRect/>
                    </a:stretch>
                  </pic:blipFill>
                  <pic:spPr>
                    <a:xfrm>
                      <a:off x="0" y="0"/>
                      <a:ext cx="5095875" cy="361950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175</w:t>
      </w:r>
      <w:r>
        <w:rPr>
          <w:sz w:val="24"/>
        </w:rPr>
        <w:fldChar w:fldCharType="end"/>
      </w:r>
      <w:bookmarkStart w:id="334" w:name="_Toc18974"/>
      <w:bookmarkStart w:id="335" w:name="_Toc1397"/>
      <w:r>
        <w:rPr>
          <w:rFonts w:hint="eastAsia"/>
          <w:sz w:val="24"/>
        </w:rPr>
        <w:t>：</w:t>
      </w:r>
      <w:r>
        <w:rPr>
          <w:rFonts w:ascii="Times New Roman" w:eastAsiaTheme="minorEastAsia"/>
          <w:sz w:val="24"/>
          <w:szCs w:val="24"/>
        </w:rPr>
        <w:t>网络安全的相关管理部门认知度</w:t>
      </w:r>
      <w:bookmarkEnd w:id="334"/>
      <w:bookmarkEnd w:id="335"/>
    </w:p>
    <w:p>
      <w:pPr>
        <w:ind w:firstLine="0" w:firstLineChars="0"/>
        <w:jc w:val="left"/>
      </w:pPr>
      <w:r>
        <w:rPr>
          <w:rFonts w:hint="eastAsia"/>
        </w:rPr>
        <w:t>（图表数据来源：从业人员版主问卷第</w:t>
      </w:r>
      <w:r>
        <w:t>17</w:t>
      </w:r>
      <w:r>
        <w:rPr>
          <w:rFonts w:hint="eastAsia"/>
        </w:rPr>
        <w:t>题：据您了解，以下哪些部门是网络安全的相关管理部门？）</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w:t>
      </w:r>
      <w:r>
        <w:rPr>
          <w:rFonts w:hint="eastAsia" w:asciiTheme="minorEastAsia" w:hAnsiTheme="minorEastAsia"/>
          <w:color w:val="auto"/>
        </w:rPr>
        <w:t>力度评价比较好，认为非常强占</w:t>
      </w:r>
      <w:r>
        <w:rPr>
          <w:rFonts w:hint="eastAsia"/>
          <w:color w:val="auto"/>
        </w:rPr>
        <w:t>17.8%</w:t>
      </w:r>
      <w:r>
        <w:rPr>
          <w:rFonts w:hint="eastAsia" w:asciiTheme="minorEastAsia" w:hAnsiTheme="minorEastAsia"/>
          <w:color w:val="auto"/>
        </w:rPr>
        <w:t>，认为比较强占</w:t>
      </w:r>
      <w:r>
        <w:rPr>
          <w:rFonts w:hint="eastAsia"/>
          <w:color w:val="auto"/>
        </w:rPr>
        <w:t>47.63%</w:t>
      </w:r>
      <w:r>
        <w:rPr>
          <w:rFonts w:hint="eastAsia" w:asciiTheme="minorEastAsia" w:hAnsiTheme="minorEastAsia"/>
          <w:color w:val="auto"/>
        </w:rPr>
        <w:t>，即认为强的占</w:t>
      </w:r>
      <w:r>
        <w:rPr>
          <w:rFonts w:hint="eastAsia"/>
          <w:color w:val="auto"/>
        </w:rPr>
        <w:t>65.43</w:t>
      </w:r>
      <w:r>
        <w:rPr>
          <w:rFonts w:hint="eastAsia"/>
          <w:color w:val="auto"/>
        </w:rPr>
        <w:t>%</w:t>
      </w:r>
      <w:r>
        <w:rPr>
          <w:rFonts w:hint="eastAsia" w:asciiTheme="minorEastAsia" w:hAnsiTheme="minorEastAsia"/>
          <w:color w:val="auto"/>
        </w:rPr>
        <w:t>，超过</w:t>
      </w:r>
      <w:r>
        <w:rPr>
          <w:rFonts w:hint="eastAsia" w:asciiTheme="minorEastAsia" w:hAnsiTheme="minorEastAsia"/>
          <w:color w:val="auto"/>
          <w:lang w:val="en-US" w:eastAsia="zh-CN"/>
        </w:rPr>
        <w:t>六成</w:t>
      </w:r>
      <w:r>
        <w:rPr>
          <w:rFonts w:hint="eastAsia" w:asciiTheme="minorEastAsia" w:hAnsiTheme="minorEastAsia"/>
        </w:rPr>
        <w:t>。认为一般有</w:t>
      </w:r>
      <w:r>
        <w:rPr>
          <w:rFonts w:hint="eastAsia"/>
        </w:rPr>
        <w:t>28.64%</w:t>
      </w:r>
      <w:r>
        <w:rPr>
          <w:rFonts w:hint="eastAsia" w:asciiTheme="minorEastAsia" w:hAnsiTheme="minorEastAsia"/>
        </w:rPr>
        <w:t>。</w:t>
      </w:r>
      <w:r>
        <w:rPr>
          <w:rFonts w:hint="eastAsia"/>
          <w:b/>
          <w:bCs/>
        </w:rPr>
        <w:t>相较于全国数据，比较强的占比高了12.41个百分点。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3619500"/>
            <wp:effectExtent l="0" t="0" r="9525" b="0"/>
            <wp:docPr id="186" name="Drawing 1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Drawing 186" descr="Generated"/>
                    <pic:cNvPicPr>
                      <a:picLocks noChangeAspect="1"/>
                    </pic:cNvPicPr>
                  </pic:nvPicPr>
                  <pic:blipFill>
                    <a:blip r:embed="rId201"/>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176</w:t>
      </w:r>
      <w:r>
        <w:rPr>
          <w:sz w:val="24"/>
        </w:rPr>
        <w:fldChar w:fldCharType="end"/>
      </w:r>
      <w:bookmarkStart w:id="336" w:name="_Toc20236"/>
      <w:bookmarkStart w:id="337" w:name="_Toc1071"/>
      <w:bookmarkStart w:id="338" w:name="_Toc19711"/>
      <w:r>
        <w:rPr>
          <w:rFonts w:hint="eastAsia"/>
          <w:sz w:val="24"/>
        </w:rPr>
        <w:t>：</w:t>
      </w:r>
      <w:r>
        <w:rPr>
          <w:sz w:val="24"/>
        </w:rPr>
        <w:t>政府部门网络安全监管力度评价</w:t>
      </w:r>
      <w:bookmarkEnd w:id="336"/>
      <w:bookmarkEnd w:id="337"/>
      <w:bookmarkEnd w:id="338"/>
    </w:p>
    <w:p>
      <w:pPr>
        <w:ind w:firstLine="0" w:firstLineChars="0"/>
        <w:jc w:val="left"/>
        <w:rPr>
          <w:rFonts w:ascii="宋体" w:eastAsia="宋体"/>
          <w:szCs w:val="18"/>
        </w:rPr>
      </w:pPr>
      <w:r>
        <w:rPr>
          <w:rFonts w:hint="eastAsia" w:ascii="宋体" w:eastAsia="宋体"/>
          <w:szCs w:val="18"/>
        </w:rPr>
        <w:t>（图表数据来源：从业人员版主问卷第18题：您认为政府相关部门在网络安全方面的监管力度如何？）</w:t>
      </w:r>
    </w:p>
    <w:p>
      <w:pPr>
        <w:jc w:val="center"/>
        <w:rPr>
          <w:rFonts w:ascii="宋体" w:eastAsia="宋体"/>
          <w:szCs w:val="18"/>
        </w:rPr>
      </w:pPr>
    </w:p>
    <w:p>
      <w:pPr>
        <w:rPr>
          <w:rFonts w:hint="eastAsia"/>
        </w:rPr>
      </w:pPr>
      <w:bookmarkStart w:id="339" w:name="_Toc48725396"/>
      <w:bookmarkStart w:id="340" w:name="_Toc18169"/>
      <w:bookmarkStart w:id="341" w:name="_Toc25995"/>
      <w:r>
        <w:rPr>
          <w:rFonts w:hint="eastAsia"/>
        </w:rPr>
        <w:br w:type="page"/>
      </w:r>
    </w:p>
    <w:p>
      <w:pPr>
        <w:pStyle w:val="2"/>
      </w:pPr>
      <w:bookmarkStart w:id="342" w:name="_Toc14221"/>
      <w:r>
        <w:rPr>
          <w:rFonts w:hint="eastAsia"/>
          <w:lang w:val="en-US" w:eastAsia="zh-CN"/>
        </w:rPr>
        <w:t>七</w:t>
      </w:r>
      <w:r>
        <w:rPr>
          <w:rFonts w:hint="eastAsia"/>
        </w:rPr>
        <w:t>、从业人员版专题分析</w:t>
      </w:r>
      <w:bookmarkEnd w:id="339"/>
      <w:bookmarkEnd w:id="340"/>
      <w:bookmarkEnd w:id="341"/>
      <w:bookmarkEnd w:id="342"/>
    </w:p>
    <w:p>
      <w:pPr>
        <w:pStyle w:val="3"/>
        <w:rPr>
          <w:rFonts w:hint="eastAsia"/>
        </w:rPr>
      </w:pPr>
      <w:bookmarkStart w:id="343" w:name="_Toc48725397"/>
      <w:bookmarkStart w:id="344" w:name="_Toc21789"/>
      <w:bookmarkStart w:id="345" w:name="_Toc2518"/>
      <w:bookmarkStart w:id="346" w:name="_Toc21891"/>
      <w:r>
        <w:rPr>
          <w:rFonts w:hint="eastAsia"/>
          <w:lang w:val="en-US" w:eastAsia="zh-CN"/>
        </w:rPr>
        <w:t>7</w:t>
      </w:r>
      <w:r>
        <w:rPr>
          <w:rFonts w:hint="eastAsia"/>
        </w:rPr>
        <w:t>.1专题A：等级保护实施与企业合规专题</w:t>
      </w:r>
      <w:bookmarkEnd w:id="343"/>
      <w:bookmarkEnd w:id="344"/>
      <w:bookmarkEnd w:id="345"/>
      <w:bookmarkEnd w:id="346"/>
    </w:p>
    <w:p>
      <w:pPr>
        <w:rPr>
          <w:rFonts w:hint="eastAsia"/>
        </w:rPr>
      </w:pPr>
      <w:r>
        <w:t>本地区参与本专题答题的从业人员人数为74人，其中男性53人，女性21人，因采集人数较少，本报告不作详细分析，相关专题统计结果和发现可参考《2021年全国网民安全感满意度调查总报告》。</w:t>
      </w:r>
    </w:p>
    <w:p>
      <w:pPr>
        <w:spacing w:line="240" w:lineRule="auto"/>
        <w:ind w:left="420"/>
        <w:jc w:val="center"/>
        <w:rPr>
          <w:rFonts w:ascii="等线" w:hAnsi="等线" w:eastAsia="等线"/>
          <w:color w:val="000000"/>
        </w:rPr>
      </w:pPr>
    </w:p>
    <w:p>
      <w:pPr>
        <w:pStyle w:val="3"/>
        <w:rPr>
          <w:rFonts w:ascii="宋体" w:hAnsi="宋体" w:eastAsia="宋体"/>
          <w:bCs/>
          <w:color w:val="000000"/>
        </w:rPr>
      </w:pPr>
      <w:bookmarkStart w:id="347" w:name="_Toc28929"/>
      <w:r>
        <w:rPr>
          <w:rFonts w:hint="eastAsia"/>
          <w:lang w:val="en-US" w:eastAsia="zh-CN"/>
        </w:rPr>
        <w:t>7</w:t>
      </w:r>
      <w:r>
        <w:rPr>
          <w:rFonts w:hint="eastAsia"/>
        </w:rPr>
        <w:t>.2专题B：行业发展与</w:t>
      </w:r>
      <w:r>
        <w:rPr>
          <w:rFonts w:ascii="宋体" w:hAnsi="宋体" w:eastAsia="宋体"/>
          <w:bCs/>
          <w:color w:val="000000"/>
        </w:rPr>
        <w:t>生态建设专题</w:t>
      </w:r>
      <w:bookmarkEnd w:id="347"/>
    </w:p>
    <w:p>
      <w:pPr>
        <w:rPr>
          <w:rFonts w:hint="eastAsia"/>
        </w:rPr>
      </w:pPr>
      <w:r>
        <w:t>本地区参与本专题答题的从业人员人数为59人，其中男性42人，女性17人，因采集人数较少，本报告不作详细分析，相关专题统计结果和发现可参考《2021年全国网民安全感满意度调查总报告》。</w:t>
      </w:r>
    </w:p>
    <w:p>
      <w:pPr>
        <w:ind w:firstLine="440"/>
        <w:jc w:val="left"/>
        <w:rPr>
          <w:rFonts w:ascii="微软雅黑" w:hAnsi="微软雅黑" w:eastAsia="微软雅黑"/>
          <w:color w:val="333333"/>
          <w:sz w:val="22"/>
          <w:szCs w:val="22"/>
        </w:rPr>
      </w:pPr>
    </w:p>
    <w:p>
      <w:pPr>
        <w:pStyle w:val="3"/>
        <w:rPr>
          <w:rFonts w:hint="eastAsia" w:ascii="宋体" w:hAnsi="宋体" w:eastAsia="宋体" w:cs="宋体"/>
          <w:bCs/>
          <w:color w:val="000000"/>
        </w:rPr>
      </w:pPr>
      <w:bookmarkStart w:id="348" w:name="_Toc3229"/>
      <w:r>
        <w:rPr>
          <w:rFonts w:hint="eastAsia"/>
          <w:lang w:val="en-US" w:eastAsia="zh-CN"/>
        </w:rPr>
        <w:t>7</w:t>
      </w:r>
      <w:r>
        <w:rPr>
          <w:rFonts w:hint="eastAsia"/>
        </w:rPr>
        <w:t>.3专题C：新技术应用与</w:t>
      </w:r>
      <w:r>
        <w:rPr>
          <w:rFonts w:hint="eastAsia" w:ascii="宋体" w:hAnsi="宋体" w:eastAsia="宋体" w:cs="宋体"/>
          <w:bCs/>
          <w:color w:val="000000"/>
        </w:rPr>
        <w:t>网络安全专题</w:t>
      </w:r>
      <w:bookmarkEnd w:id="348"/>
    </w:p>
    <w:p>
      <w:pPr>
        <w:rPr>
          <w:rFonts w:hint="eastAsia"/>
        </w:rPr>
      </w:pPr>
      <w:r>
        <w:t>本地区参与本专题答题的从业人员人数为86人，其中男性65人，女性21人，因采集人数较少，本报告不作详细分析，相关专题统计结果和发现可参考《2021年全国网民安全感满意度调查总报告》。</w:t>
      </w:r>
    </w:p>
    <w:p>
      <w:pPr>
        <w:rPr>
          <w:rFonts w:ascii="宋体" w:hAnsi="宋体" w:eastAsia="宋体" w:cs="宋体"/>
          <w:color w:val="000000"/>
        </w:rPr>
      </w:pPr>
    </w:p>
    <w:p>
      <w:pPr>
        <w:pStyle w:val="3"/>
        <w:rPr>
          <w:rFonts w:hint="eastAsia" w:ascii="宋体" w:hAnsi="宋体" w:eastAsia="宋体" w:cs="宋体"/>
          <w:bCs/>
          <w:color w:val="000000"/>
        </w:rPr>
      </w:pPr>
      <w:bookmarkStart w:id="349" w:name="_Toc17651"/>
      <w:r>
        <w:rPr>
          <w:rFonts w:hint="eastAsia"/>
          <w:lang w:val="en-US" w:eastAsia="zh-CN"/>
        </w:rPr>
        <w:t>7</w:t>
      </w:r>
      <w:r>
        <w:rPr>
          <w:rFonts w:hint="eastAsia"/>
        </w:rPr>
        <w:t>.4专题D：科技创新与</w:t>
      </w:r>
      <w:r>
        <w:rPr>
          <w:rFonts w:hint="eastAsia" w:ascii="宋体" w:hAnsi="宋体" w:eastAsia="宋体" w:cs="宋体"/>
          <w:bCs/>
          <w:color w:val="000000"/>
        </w:rPr>
        <w:t>人才培养专题</w:t>
      </w:r>
      <w:bookmarkEnd w:id="349"/>
    </w:p>
    <w:p>
      <w:pPr>
        <w:rPr>
          <w:rFonts w:hint="eastAsia"/>
        </w:rPr>
      </w:pPr>
      <w:r>
        <w:t>本地区参与本专题答题的从业人员人数为0人，其中男性0人，女性0人，因采集人数较少，本报告不作详细分析，相关专题统计结果和发现可参考《2021年全国网民安全感满意度调查总报告》。</w:t>
      </w:r>
    </w:p>
    <w:p/>
    <w:p>
      <w:r>
        <w:rPr>
          <w:rFonts w:hint="eastAsia"/>
        </w:rPr>
        <w:br w:type="page"/>
      </w:r>
    </w:p>
    <w:p>
      <w:pPr>
        <w:pStyle w:val="2"/>
        <w:rPr>
          <w:rFonts w:hint="eastAsia" w:asciiTheme="minorHAnsi" w:hAnsiTheme="minorHAnsi" w:cstheme="minorHAnsi"/>
        </w:rPr>
      </w:pPr>
      <w:bookmarkStart w:id="350" w:name="_Toc14876"/>
      <w:r>
        <w:rPr>
          <w:rFonts w:hint="eastAsia" w:asciiTheme="minorHAnsi" w:hAnsiTheme="minorHAnsi" w:cstheme="minorHAnsi"/>
        </w:rPr>
        <w:t>附件一：调查方法与数据样本情况</w:t>
      </w:r>
      <w:bookmarkEnd w:id="350"/>
    </w:p>
    <w:p>
      <w:bookmarkStart w:id="351" w:name="_Toc19207435"/>
      <w:bookmarkStart w:id="352" w:name="_Toc19203354"/>
      <w:bookmarkStart w:id="353" w:name="_Hlk83743068"/>
      <w:r>
        <w:rPr>
          <w:rFonts w:hint="eastAsia"/>
        </w:rPr>
        <w:t>一、背景</w:t>
      </w:r>
      <w:bookmarkEnd w:id="351"/>
      <w:bookmarkEnd w:id="352"/>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354" w:name="_Toc19203355"/>
      <w:bookmarkStart w:id="355" w:name="_Toc19207436"/>
      <w:r>
        <w:rPr>
          <w:rFonts w:hint="eastAsia"/>
        </w:rPr>
        <w:t>二、目的</w:t>
      </w:r>
      <w:bookmarkEnd w:id="354"/>
      <w:bookmarkEnd w:id="355"/>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356" w:name="_Toc19207437"/>
      <w:bookmarkStart w:id="357" w:name="_Toc19203356"/>
      <w:r>
        <w:rPr>
          <w:rFonts w:hint="eastAsia"/>
        </w:rPr>
        <w:t>三、调查方式</w:t>
      </w:r>
      <w:bookmarkEnd w:id="356"/>
      <w:bookmarkEnd w:id="357"/>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行业从业人员。普通网民主要面向在中国境内有上网经验，熟悉中国互联网情况的互联网使用者。他们的意见主要体现互联网普通用户的感受。网络行业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358" w:name="_Hlk81832911"/>
      <w:r>
        <w:rPr>
          <w:rFonts w:hint="eastAsia"/>
        </w:rPr>
        <w:t>数字鸿沟消除与乡村振兴</w:t>
      </w:r>
      <w:bookmarkEnd w:id="358"/>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359"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359"/>
      <w:r>
        <w:rPr>
          <w:rFonts w:hint="eastAsia"/>
        </w:rPr>
        <w:t>活动取得圆满成功。</w:t>
      </w:r>
    </w:p>
    <w:p/>
    <w:bookmarkEnd w:id="353"/>
    <w:p>
      <w:r>
        <w:rPr>
          <w:rFonts w:hint="eastAsia"/>
        </w:rPr>
        <w:t>四、调查样本数据的有效性</w:t>
      </w:r>
    </w:p>
    <w:p>
      <w:r>
        <w:rPr>
          <w:rFonts w:hint="eastAsia"/>
        </w:rPr>
        <w:t>经分析和评估，本次调查活动收集的数据具有以下特点：</w:t>
      </w:r>
    </w:p>
    <w:p>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r>
        <w:t>4</w:t>
      </w:r>
      <w:r>
        <w:rPr>
          <w:rFonts w:hint="eastAsia"/>
        </w:rPr>
        <w:t>）调查样本数据有效率较高</w:t>
      </w:r>
    </w:p>
    <w:p>
      <w:r>
        <w:rPr>
          <w:rFonts w:hint="eastAsia"/>
        </w:rPr>
        <w:t>从数据清洗的结果来看，总体数据有效率9</w:t>
      </w:r>
      <w:r>
        <w:t>3%</w:t>
      </w:r>
      <w:r>
        <w:rPr>
          <w:rFonts w:hint="eastAsia"/>
        </w:rPr>
        <w:t>左右，总体上样本数据的有效率较高。绝大多数参与者都认真答题，有不少网民提交了意见和建议。</w:t>
      </w:r>
      <w:r>
        <w:t xml:space="preserve"> </w:t>
      </w:r>
    </w:p>
    <w:p>
      <w:pPr>
        <w:widowControl/>
        <w:adjustRightInd/>
        <w:snapToGrid/>
        <w:spacing w:line="240" w:lineRule="auto"/>
        <w:ind w:firstLine="0" w:firstLineChars="0"/>
        <w:jc w:val="left"/>
        <w:rPr>
          <w:rFonts w:eastAsia="黑体" w:cstheme="minorHAnsi"/>
          <w:b/>
          <w:bCs/>
          <w:kern w:val="44"/>
          <w:sz w:val="28"/>
          <w:szCs w:val="28"/>
        </w:rPr>
      </w:pPr>
      <w:r>
        <w:rPr>
          <w:rFonts w:hint="eastAsia"/>
        </w:rPr>
        <w:t xml:space="preserve">从以上分析，本次问卷调查数据的样本基本符合网民分布的主要特性，具有较高的代表性。   </w:t>
      </w:r>
      <w:r>
        <w:rPr>
          <w:rFonts w:cstheme="minorHAnsi"/>
        </w:rPr>
        <w:br w:type="page"/>
      </w:r>
    </w:p>
    <w:p>
      <w:pPr>
        <w:pStyle w:val="2"/>
        <w:rPr>
          <w:rFonts w:hint="eastAsia" w:asciiTheme="minorHAnsi" w:hAnsiTheme="minorHAnsi" w:cstheme="minorHAnsi"/>
        </w:rPr>
      </w:pPr>
      <w:bookmarkStart w:id="360" w:name="_Toc50885002"/>
      <w:bookmarkStart w:id="361" w:name="_Toc50903908"/>
      <w:bookmarkStart w:id="362" w:name="_Toc271"/>
      <w:r>
        <w:rPr>
          <w:rFonts w:hint="eastAsia" w:asciiTheme="minorHAnsi" w:hAnsiTheme="minorHAnsi" w:cstheme="minorHAnsi"/>
        </w:rPr>
        <w:t>附件二：调查报告致谢词</w:t>
      </w:r>
      <w:bookmarkEnd w:id="360"/>
      <w:bookmarkEnd w:id="361"/>
      <w:bookmarkEnd w:id="362"/>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363"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363"/>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364" w:name="_Toc50903909"/>
      <w:bookmarkStart w:id="365" w:name="_Toc49439774"/>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366" w:name="_Hlk83740128"/>
      <w:r>
        <w:rPr>
          <w:rFonts w:hint="eastAsia" w:eastAsia="宋体" w:cstheme="minorHAnsi"/>
        </w:rPr>
        <w:t>（组长）</w:t>
      </w:r>
      <w:bookmarkEnd w:id="366"/>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367" w:name="_Toc30237"/>
      <w:r>
        <w:rPr>
          <w:rFonts w:hint="eastAsia" w:asciiTheme="minorHAnsi" w:hAnsiTheme="minorHAnsi" w:cstheme="minorHAnsi"/>
        </w:rPr>
        <w:t>附件三：调查活动组委会名单</w:t>
      </w:r>
      <w:bookmarkEnd w:id="364"/>
      <w:bookmarkEnd w:id="365"/>
      <w:bookmarkEnd w:id="367"/>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368" w:name="_Toc50903910"/>
      <w:bookmarkStart w:id="369" w:name="_Toc49439775"/>
      <w:bookmarkStart w:id="370" w:name="_Toc16814"/>
      <w:r>
        <w:rPr>
          <w:rFonts w:hint="eastAsia" w:asciiTheme="minorHAnsi" w:hAnsiTheme="minorHAnsi" w:cstheme="minorHAnsi"/>
        </w:rPr>
        <w:t>附件四：调查活动发起单位及支持单位名单</w:t>
      </w:r>
      <w:bookmarkEnd w:id="368"/>
      <w:bookmarkEnd w:id="369"/>
      <w:bookmarkEnd w:id="370"/>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0" w:firstLineChars="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65C9FC55"/>
    <w:multiLevelType w:val="singleLevel"/>
    <w:tmpl w:val="65C9FC55"/>
    <w:lvl w:ilvl="0" w:tentative="0">
      <w:start w:val="9"/>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C66EC"/>
    <w:rsid w:val="04BD7272"/>
    <w:rsid w:val="04C40193"/>
    <w:rsid w:val="053718A9"/>
    <w:rsid w:val="05415B71"/>
    <w:rsid w:val="05C07220"/>
    <w:rsid w:val="05C34C9C"/>
    <w:rsid w:val="05C72838"/>
    <w:rsid w:val="061C3E7D"/>
    <w:rsid w:val="062322B1"/>
    <w:rsid w:val="0642752F"/>
    <w:rsid w:val="06625FC1"/>
    <w:rsid w:val="068F68D9"/>
    <w:rsid w:val="06A61636"/>
    <w:rsid w:val="06C24AF7"/>
    <w:rsid w:val="06C7226E"/>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679E3"/>
    <w:rsid w:val="09B95F21"/>
    <w:rsid w:val="09DD35AC"/>
    <w:rsid w:val="09EC4112"/>
    <w:rsid w:val="09ED3B32"/>
    <w:rsid w:val="09F9502D"/>
    <w:rsid w:val="0A451F79"/>
    <w:rsid w:val="0A9C50D8"/>
    <w:rsid w:val="0ACB7A37"/>
    <w:rsid w:val="0AF639A6"/>
    <w:rsid w:val="0B884125"/>
    <w:rsid w:val="0C2F0BDD"/>
    <w:rsid w:val="0C480E98"/>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EE7A06"/>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568157B"/>
    <w:rsid w:val="157931F6"/>
    <w:rsid w:val="15B96829"/>
    <w:rsid w:val="16167ABF"/>
    <w:rsid w:val="16A042F9"/>
    <w:rsid w:val="16A73818"/>
    <w:rsid w:val="16C62156"/>
    <w:rsid w:val="16D0211B"/>
    <w:rsid w:val="171A6BC2"/>
    <w:rsid w:val="177C2EEE"/>
    <w:rsid w:val="17807FE2"/>
    <w:rsid w:val="17AC1DA4"/>
    <w:rsid w:val="17DD6024"/>
    <w:rsid w:val="18CA0730"/>
    <w:rsid w:val="18ED2FDF"/>
    <w:rsid w:val="192626D4"/>
    <w:rsid w:val="19515A98"/>
    <w:rsid w:val="19F90A15"/>
    <w:rsid w:val="1A3A7C8E"/>
    <w:rsid w:val="1A5D47E0"/>
    <w:rsid w:val="1ACB522A"/>
    <w:rsid w:val="1AF003AD"/>
    <w:rsid w:val="1AF2450E"/>
    <w:rsid w:val="1AF87135"/>
    <w:rsid w:val="1B5D4C83"/>
    <w:rsid w:val="1B5F3C5F"/>
    <w:rsid w:val="1BA46C52"/>
    <w:rsid w:val="1BC832D8"/>
    <w:rsid w:val="1C497EE5"/>
    <w:rsid w:val="1C501ED3"/>
    <w:rsid w:val="1C7B47F3"/>
    <w:rsid w:val="1C8C57DB"/>
    <w:rsid w:val="1C9825C3"/>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3233A84"/>
    <w:rsid w:val="232960BF"/>
    <w:rsid w:val="235732DB"/>
    <w:rsid w:val="23DC2F7E"/>
    <w:rsid w:val="23F55634"/>
    <w:rsid w:val="24007F65"/>
    <w:rsid w:val="240E02E4"/>
    <w:rsid w:val="2422387A"/>
    <w:rsid w:val="24511F61"/>
    <w:rsid w:val="24571BC3"/>
    <w:rsid w:val="246632A8"/>
    <w:rsid w:val="24877763"/>
    <w:rsid w:val="24B12ADB"/>
    <w:rsid w:val="25067F31"/>
    <w:rsid w:val="25193C42"/>
    <w:rsid w:val="25965C9B"/>
    <w:rsid w:val="25C26D27"/>
    <w:rsid w:val="25EE06BB"/>
    <w:rsid w:val="25F039DF"/>
    <w:rsid w:val="25FB234F"/>
    <w:rsid w:val="262C56DE"/>
    <w:rsid w:val="264D6C30"/>
    <w:rsid w:val="269331FA"/>
    <w:rsid w:val="26A14793"/>
    <w:rsid w:val="26C95E34"/>
    <w:rsid w:val="2714139B"/>
    <w:rsid w:val="27253FAF"/>
    <w:rsid w:val="2730278E"/>
    <w:rsid w:val="27336F9B"/>
    <w:rsid w:val="273E6A94"/>
    <w:rsid w:val="276E3C63"/>
    <w:rsid w:val="27C11AF9"/>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AA04E1"/>
    <w:rsid w:val="30E156E3"/>
    <w:rsid w:val="31086B5D"/>
    <w:rsid w:val="315A7DA9"/>
    <w:rsid w:val="31A00F09"/>
    <w:rsid w:val="31FF7276"/>
    <w:rsid w:val="322A333F"/>
    <w:rsid w:val="326E00EF"/>
    <w:rsid w:val="329B3DF2"/>
    <w:rsid w:val="32A10331"/>
    <w:rsid w:val="32B46550"/>
    <w:rsid w:val="339A42C9"/>
    <w:rsid w:val="33A35ADA"/>
    <w:rsid w:val="33E743DC"/>
    <w:rsid w:val="34352CA6"/>
    <w:rsid w:val="3438522C"/>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A44539"/>
    <w:rsid w:val="3BAB6BA7"/>
    <w:rsid w:val="3BBD40E8"/>
    <w:rsid w:val="3BD45B8E"/>
    <w:rsid w:val="3BD86313"/>
    <w:rsid w:val="3BEC3330"/>
    <w:rsid w:val="3BEC3FC3"/>
    <w:rsid w:val="3BF76C08"/>
    <w:rsid w:val="3BFB3ED4"/>
    <w:rsid w:val="3C602A54"/>
    <w:rsid w:val="3C7F0F4D"/>
    <w:rsid w:val="3C9F481F"/>
    <w:rsid w:val="3CCB1FE8"/>
    <w:rsid w:val="3CF623B8"/>
    <w:rsid w:val="3D0E7059"/>
    <w:rsid w:val="3D120E0D"/>
    <w:rsid w:val="3D250F68"/>
    <w:rsid w:val="3D586314"/>
    <w:rsid w:val="3D843A6D"/>
    <w:rsid w:val="3DA52C88"/>
    <w:rsid w:val="3DDF3203"/>
    <w:rsid w:val="3DED3CF9"/>
    <w:rsid w:val="3E0B6D2D"/>
    <w:rsid w:val="3E6F1DC0"/>
    <w:rsid w:val="3E94159D"/>
    <w:rsid w:val="3EDC683B"/>
    <w:rsid w:val="3F051D6A"/>
    <w:rsid w:val="3F144BB9"/>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C6905"/>
    <w:rsid w:val="41FC524B"/>
    <w:rsid w:val="420C73F3"/>
    <w:rsid w:val="42703DD4"/>
    <w:rsid w:val="42891E9F"/>
    <w:rsid w:val="42FF69E6"/>
    <w:rsid w:val="4308283D"/>
    <w:rsid w:val="434B0827"/>
    <w:rsid w:val="43676739"/>
    <w:rsid w:val="437F42B1"/>
    <w:rsid w:val="43862F4F"/>
    <w:rsid w:val="440E6B38"/>
    <w:rsid w:val="44243A5A"/>
    <w:rsid w:val="44362337"/>
    <w:rsid w:val="443A39B0"/>
    <w:rsid w:val="44430C97"/>
    <w:rsid w:val="4446764A"/>
    <w:rsid w:val="447F172D"/>
    <w:rsid w:val="44900D15"/>
    <w:rsid w:val="44EF0EEF"/>
    <w:rsid w:val="452E7EAD"/>
    <w:rsid w:val="455E7431"/>
    <w:rsid w:val="4568209A"/>
    <w:rsid w:val="45F73905"/>
    <w:rsid w:val="460078E0"/>
    <w:rsid w:val="46076D13"/>
    <w:rsid w:val="46304EA9"/>
    <w:rsid w:val="4667519A"/>
    <w:rsid w:val="46D874BF"/>
    <w:rsid w:val="46E21A94"/>
    <w:rsid w:val="46E84D92"/>
    <w:rsid w:val="46EC19CA"/>
    <w:rsid w:val="47226BBC"/>
    <w:rsid w:val="472A7723"/>
    <w:rsid w:val="472C7D8A"/>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DC5F68"/>
    <w:rsid w:val="4A724C11"/>
    <w:rsid w:val="4AAC0D0A"/>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FFEC52"/>
    <w:rsid w:val="4E8270B0"/>
    <w:rsid w:val="4E933E5C"/>
    <w:rsid w:val="4F1816AC"/>
    <w:rsid w:val="4F33675B"/>
    <w:rsid w:val="4F4510B3"/>
    <w:rsid w:val="4F52789B"/>
    <w:rsid w:val="4F5F6BAC"/>
    <w:rsid w:val="4FA21BBD"/>
    <w:rsid w:val="4FA3011D"/>
    <w:rsid w:val="50005B42"/>
    <w:rsid w:val="50150543"/>
    <w:rsid w:val="503F4F0F"/>
    <w:rsid w:val="50AA644F"/>
    <w:rsid w:val="50CB78C4"/>
    <w:rsid w:val="50E85E2E"/>
    <w:rsid w:val="510160D7"/>
    <w:rsid w:val="510602D1"/>
    <w:rsid w:val="51107324"/>
    <w:rsid w:val="51111198"/>
    <w:rsid w:val="51447F1D"/>
    <w:rsid w:val="51464EB3"/>
    <w:rsid w:val="51515C7C"/>
    <w:rsid w:val="517C7607"/>
    <w:rsid w:val="51DE7E99"/>
    <w:rsid w:val="522C24BF"/>
    <w:rsid w:val="52350BDD"/>
    <w:rsid w:val="528D0141"/>
    <w:rsid w:val="528D20BB"/>
    <w:rsid w:val="52DC4634"/>
    <w:rsid w:val="53101A13"/>
    <w:rsid w:val="53607414"/>
    <w:rsid w:val="53964B76"/>
    <w:rsid w:val="539A4C12"/>
    <w:rsid w:val="53B442B0"/>
    <w:rsid w:val="53D56515"/>
    <w:rsid w:val="53F56F52"/>
    <w:rsid w:val="54057409"/>
    <w:rsid w:val="54544569"/>
    <w:rsid w:val="54584C08"/>
    <w:rsid w:val="546F08B5"/>
    <w:rsid w:val="54F043DD"/>
    <w:rsid w:val="54F27881"/>
    <w:rsid w:val="550E58B0"/>
    <w:rsid w:val="55160260"/>
    <w:rsid w:val="55686144"/>
    <w:rsid w:val="55687FB1"/>
    <w:rsid w:val="55BD652B"/>
    <w:rsid w:val="56011CEF"/>
    <w:rsid w:val="560D2986"/>
    <w:rsid w:val="56130A06"/>
    <w:rsid w:val="561D1E63"/>
    <w:rsid w:val="563A12AD"/>
    <w:rsid w:val="56407056"/>
    <w:rsid w:val="56487172"/>
    <w:rsid w:val="564A3166"/>
    <w:rsid w:val="568242AE"/>
    <w:rsid w:val="575D2882"/>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C245D3"/>
    <w:rsid w:val="5D160C29"/>
    <w:rsid w:val="5D306DEE"/>
    <w:rsid w:val="5D445E06"/>
    <w:rsid w:val="5D702CB2"/>
    <w:rsid w:val="5DD0536B"/>
    <w:rsid w:val="5DD852BC"/>
    <w:rsid w:val="5DF243F9"/>
    <w:rsid w:val="5E647C29"/>
    <w:rsid w:val="5E7728D6"/>
    <w:rsid w:val="5ED37EC0"/>
    <w:rsid w:val="5EE35715"/>
    <w:rsid w:val="5EEF4220"/>
    <w:rsid w:val="5EF04772"/>
    <w:rsid w:val="5EFA763E"/>
    <w:rsid w:val="5F0177F9"/>
    <w:rsid w:val="5F29597A"/>
    <w:rsid w:val="5F3823EE"/>
    <w:rsid w:val="5F9042E0"/>
    <w:rsid w:val="5FA33558"/>
    <w:rsid w:val="5FD27A49"/>
    <w:rsid w:val="5FDF714F"/>
    <w:rsid w:val="60221B36"/>
    <w:rsid w:val="603A01B0"/>
    <w:rsid w:val="606D0829"/>
    <w:rsid w:val="60A15B98"/>
    <w:rsid w:val="60A35CB9"/>
    <w:rsid w:val="60DC5FBF"/>
    <w:rsid w:val="61346746"/>
    <w:rsid w:val="61787AAA"/>
    <w:rsid w:val="617A391D"/>
    <w:rsid w:val="61C84F14"/>
    <w:rsid w:val="61D158CF"/>
    <w:rsid w:val="61E03DE9"/>
    <w:rsid w:val="61E74634"/>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51B7339"/>
    <w:rsid w:val="65262C72"/>
    <w:rsid w:val="654B2B37"/>
    <w:rsid w:val="65656AA8"/>
    <w:rsid w:val="65716C01"/>
    <w:rsid w:val="65BC4E1D"/>
    <w:rsid w:val="6632648A"/>
    <w:rsid w:val="66352899"/>
    <w:rsid w:val="665761AD"/>
    <w:rsid w:val="6691308E"/>
    <w:rsid w:val="66AA13B8"/>
    <w:rsid w:val="66C050F7"/>
    <w:rsid w:val="67581120"/>
    <w:rsid w:val="67611B14"/>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762E92"/>
    <w:rsid w:val="6A912779"/>
    <w:rsid w:val="6AEA4FDD"/>
    <w:rsid w:val="6B1520B9"/>
    <w:rsid w:val="6BFC44B0"/>
    <w:rsid w:val="6C1E710F"/>
    <w:rsid w:val="6C43775E"/>
    <w:rsid w:val="6C7B255E"/>
    <w:rsid w:val="6C883FAB"/>
    <w:rsid w:val="6C9408FC"/>
    <w:rsid w:val="6CF502C5"/>
    <w:rsid w:val="6D100059"/>
    <w:rsid w:val="6D271130"/>
    <w:rsid w:val="6DF9D0B0"/>
    <w:rsid w:val="6E8C4633"/>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CF07A2"/>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8226D6"/>
    <w:rsid w:val="7AF06EBB"/>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141524"/>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6.png"/><Relationship Id="rId98" Type="http://schemas.openxmlformats.org/officeDocument/2006/relationships/image" Target="media/image75.png"/><Relationship Id="rId97" Type="http://schemas.openxmlformats.org/officeDocument/2006/relationships/image" Target="media/image74.png"/><Relationship Id="rId96" Type="http://schemas.openxmlformats.org/officeDocument/2006/relationships/image" Target="media/image73.png"/><Relationship Id="rId95" Type="http://schemas.openxmlformats.org/officeDocument/2006/relationships/image" Target="media/image72.png"/><Relationship Id="rId94" Type="http://schemas.openxmlformats.org/officeDocument/2006/relationships/image" Target="media/image71.png"/><Relationship Id="rId93" Type="http://schemas.openxmlformats.org/officeDocument/2006/relationships/image" Target="media/image70.png"/><Relationship Id="rId92" Type="http://schemas.openxmlformats.org/officeDocument/2006/relationships/image" Target="media/image69.png"/><Relationship Id="rId91" Type="http://schemas.openxmlformats.org/officeDocument/2006/relationships/image" Target="media/image68.png"/><Relationship Id="rId90" Type="http://schemas.openxmlformats.org/officeDocument/2006/relationships/image" Target="media/image67.png"/><Relationship Id="rId9" Type="http://schemas.openxmlformats.org/officeDocument/2006/relationships/footer" Target="footer2.xml"/><Relationship Id="rId89" Type="http://schemas.openxmlformats.org/officeDocument/2006/relationships/image" Target="media/image66.png"/><Relationship Id="rId88" Type="http://schemas.openxmlformats.org/officeDocument/2006/relationships/image" Target="media/image65.png"/><Relationship Id="rId87" Type="http://schemas.openxmlformats.org/officeDocument/2006/relationships/image" Target="media/image64.png"/><Relationship Id="rId86" Type="http://schemas.openxmlformats.org/officeDocument/2006/relationships/image" Target="media/image63.png"/><Relationship Id="rId85" Type="http://schemas.openxmlformats.org/officeDocument/2006/relationships/image" Target="media/image62.png"/><Relationship Id="rId84" Type="http://schemas.openxmlformats.org/officeDocument/2006/relationships/image" Target="media/image61.png"/><Relationship Id="rId83" Type="http://schemas.openxmlformats.org/officeDocument/2006/relationships/image" Target="media/image60.png"/><Relationship Id="rId82" Type="http://schemas.openxmlformats.org/officeDocument/2006/relationships/image" Target="media/image59.png"/><Relationship Id="rId81" Type="http://schemas.openxmlformats.org/officeDocument/2006/relationships/image" Target="media/image58.png"/><Relationship Id="rId80" Type="http://schemas.openxmlformats.org/officeDocument/2006/relationships/image" Target="media/image57.png"/><Relationship Id="rId8" Type="http://schemas.openxmlformats.org/officeDocument/2006/relationships/footer" Target="footer1.xml"/><Relationship Id="rId79" Type="http://schemas.openxmlformats.org/officeDocument/2006/relationships/image" Target="media/image56.png"/><Relationship Id="rId78" Type="http://schemas.openxmlformats.org/officeDocument/2006/relationships/image" Target="media/image55.png"/><Relationship Id="rId77" Type="http://schemas.openxmlformats.org/officeDocument/2006/relationships/image" Target="media/image54.png"/><Relationship Id="rId76" Type="http://schemas.openxmlformats.org/officeDocument/2006/relationships/image" Target="media/image53.png"/><Relationship Id="rId75" Type="http://schemas.openxmlformats.org/officeDocument/2006/relationships/image" Target="media/image52.png"/><Relationship Id="rId74" Type="http://schemas.openxmlformats.org/officeDocument/2006/relationships/image" Target="media/image51.png"/><Relationship Id="rId73" Type="http://schemas.openxmlformats.org/officeDocument/2006/relationships/image" Target="media/image50.png"/><Relationship Id="rId72" Type="http://schemas.openxmlformats.org/officeDocument/2006/relationships/image" Target="media/image49.png"/><Relationship Id="rId71" Type="http://schemas.openxmlformats.org/officeDocument/2006/relationships/image" Target="media/image48.png"/><Relationship Id="rId70" Type="http://schemas.openxmlformats.org/officeDocument/2006/relationships/image" Target="media/image47.png"/><Relationship Id="rId7" Type="http://schemas.openxmlformats.org/officeDocument/2006/relationships/header" Target="header3.xml"/><Relationship Id="rId69" Type="http://schemas.openxmlformats.org/officeDocument/2006/relationships/image" Target="media/image46.png"/><Relationship Id="rId68" Type="http://schemas.openxmlformats.org/officeDocument/2006/relationships/image" Target="media/image45.png"/><Relationship Id="rId67" Type="http://schemas.openxmlformats.org/officeDocument/2006/relationships/image" Target="media/image44.png"/><Relationship Id="rId66" Type="http://schemas.openxmlformats.org/officeDocument/2006/relationships/image" Target="media/image43.png"/><Relationship Id="rId65" Type="http://schemas.openxmlformats.org/officeDocument/2006/relationships/image" Target="media/image42.png"/><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header" Target="head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4" Type="http://schemas.openxmlformats.org/officeDocument/2006/relationships/fontTable" Target="fontTable.xml"/><Relationship Id="rId203" Type="http://schemas.openxmlformats.org/officeDocument/2006/relationships/numbering" Target="numbering.xml"/><Relationship Id="rId202" Type="http://schemas.openxmlformats.org/officeDocument/2006/relationships/customXml" Target="../customXml/item1.xml"/><Relationship Id="rId201" Type="http://schemas.openxmlformats.org/officeDocument/2006/relationships/image" Target="media/image178.png"/><Relationship Id="rId200" Type="http://schemas.openxmlformats.org/officeDocument/2006/relationships/image" Target="media/image177.png"/><Relationship Id="rId20" Type="http://schemas.openxmlformats.org/officeDocument/2006/relationships/header" Target="header7.xml"/><Relationship Id="rId2" Type="http://schemas.openxmlformats.org/officeDocument/2006/relationships/settings" Target="settings.xml"/><Relationship Id="rId199" Type="http://schemas.openxmlformats.org/officeDocument/2006/relationships/image" Target="media/image176.png"/><Relationship Id="rId198" Type="http://schemas.openxmlformats.org/officeDocument/2006/relationships/image" Target="media/image175.png"/><Relationship Id="rId197" Type="http://schemas.openxmlformats.org/officeDocument/2006/relationships/image" Target="media/image174.png"/><Relationship Id="rId196" Type="http://schemas.openxmlformats.org/officeDocument/2006/relationships/image" Target="media/image173.png"/><Relationship Id="rId195" Type="http://schemas.openxmlformats.org/officeDocument/2006/relationships/image" Target="media/image172.png"/><Relationship Id="rId194" Type="http://schemas.openxmlformats.org/officeDocument/2006/relationships/image" Target="media/image171.png"/><Relationship Id="rId193" Type="http://schemas.openxmlformats.org/officeDocument/2006/relationships/image" Target="media/image170.png"/><Relationship Id="rId192" Type="http://schemas.openxmlformats.org/officeDocument/2006/relationships/image" Target="media/image169.png"/><Relationship Id="rId191" Type="http://schemas.openxmlformats.org/officeDocument/2006/relationships/image" Target="media/image168.png"/><Relationship Id="rId190" Type="http://schemas.openxmlformats.org/officeDocument/2006/relationships/image" Target="media/image167.png"/><Relationship Id="rId19" Type="http://schemas.openxmlformats.org/officeDocument/2006/relationships/footer" Target="footer9.xml"/><Relationship Id="rId189" Type="http://schemas.openxmlformats.org/officeDocument/2006/relationships/image" Target="media/image166.png"/><Relationship Id="rId188" Type="http://schemas.openxmlformats.org/officeDocument/2006/relationships/image" Target="media/image165.png"/><Relationship Id="rId187" Type="http://schemas.openxmlformats.org/officeDocument/2006/relationships/image" Target="media/image164.png"/><Relationship Id="rId186" Type="http://schemas.openxmlformats.org/officeDocument/2006/relationships/image" Target="media/image163.png"/><Relationship Id="rId185" Type="http://schemas.openxmlformats.org/officeDocument/2006/relationships/image" Target="media/image162.png"/><Relationship Id="rId184" Type="http://schemas.openxmlformats.org/officeDocument/2006/relationships/image" Target="media/image161.png"/><Relationship Id="rId183" Type="http://schemas.openxmlformats.org/officeDocument/2006/relationships/image" Target="media/image160.png"/><Relationship Id="rId182" Type="http://schemas.openxmlformats.org/officeDocument/2006/relationships/image" Target="media/image159.png"/><Relationship Id="rId181" Type="http://schemas.openxmlformats.org/officeDocument/2006/relationships/image" Target="media/image158.png"/><Relationship Id="rId180" Type="http://schemas.openxmlformats.org/officeDocument/2006/relationships/image" Target="media/image157.png"/><Relationship Id="rId18" Type="http://schemas.openxmlformats.org/officeDocument/2006/relationships/footer" Target="footer8.xml"/><Relationship Id="rId179" Type="http://schemas.openxmlformats.org/officeDocument/2006/relationships/image" Target="media/image156.png"/><Relationship Id="rId178" Type="http://schemas.openxmlformats.org/officeDocument/2006/relationships/image" Target="media/image155.png"/><Relationship Id="rId177" Type="http://schemas.openxmlformats.org/officeDocument/2006/relationships/image" Target="media/image154.png"/><Relationship Id="rId176" Type="http://schemas.openxmlformats.org/officeDocument/2006/relationships/image" Target="media/image153.png"/><Relationship Id="rId175" Type="http://schemas.openxmlformats.org/officeDocument/2006/relationships/image" Target="media/image152.png"/><Relationship Id="rId174" Type="http://schemas.openxmlformats.org/officeDocument/2006/relationships/image" Target="media/image151.png"/><Relationship Id="rId173" Type="http://schemas.openxmlformats.org/officeDocument/2006/relationships/image" Target="media/image150.png"/><Relationship Id="rId172" Type="http://schemas.openxmlformats.org/officeDocument/2006/relationships/image" Target="media/image149.png"/><Relationship Id="rId171" Type="http://schemas.openxmlformats.org/officeDocument/2006/relationships/image" Target="media/image148.png"/><Relationship Id="rId170" Type="http://schemas.openxmlformats.org/officeDocument/2006/relationships/image" Target="media/image147.png"/><Relationship Id="rId17" Type="http://schemas.openxmlformats.org/officeDocument/2006/relationships/footer" Target="footer7.xml"/><Relationship Id="rId169" Type="http://schemas.openxmlformats.org/officeDocument/2006/relationships/image" Target="media/image146.png"/><Relationship Id="rId168" Type="http://schemas.openxmlformats.org/officeDocument/2006/relationships/image" Target="media/image145.png"/><Relationship Id="rId167" Type="http://schemas.openxmlformats.org/officeDocument/2006/relationships/image" Target="media/image144.png"/><Relationship Id="rId166" Type="http://schemas.openxmlformats.org/officeDocument/2006/relationships/image" Target="media/image143.png"/><Relationship Id="rId165" Type="http://schemas.openxmlformats.org/officeDocument/2006/relationships/image" Target="media/image142.png"/><Relationship Id="rId164" Type="http://schemas.openxmlformats.org/officeDocument/2006/relationships/image" Target="media/image141.png"/><Relationship Id="rId163" Type="http://schemas.openxmlformats.org/officeDocument/2006/relationships/image" Target="media/image140.png"/><Relationship Id="rId162" Type="http://schemas.openxmlformats.org/officeDocument/2006/relationships/image" Target="media/image139.png"/><Relationship Id="rId161" Type="http://schemas.openxmlformats.org/officeDocument/2006/relationships/image" Target="media/image138.png"/><Relationship Id="rId160" Type="http://schemas.openxmlformats.org/officeDocument/2006/relationships/image" Target="media/image137.png"/><Relationship Id="rId16" Type="http://schemas.openxmlformats.org/officeDocument/2006/relationships/footer" Target="footer6.xml"/><Relationship Id="rId159" Type="http://schemas.openxmlformats.org/officeDocument/2006/relationships/image" Target="media/image136.png"/><Relationship Id="rId158" Type="http://schemas.openxmlformats.org/officeDocument/2006/relationships/image" Target="media/image135.png"/><Relationship Id="rId157" Type="http://schemas.openxmlformats.org/officeDocument/2006/relationships/image" Target="media/image134.png"/><Relationship Id="rId156" Type="http://schemas.openxmlformats.org/officeDocument/2006/relationships/image" Target="media/image133.png"/><Relationship Id="rId155" Type="http://schemas.openxmlformats.org/officeDocument/2006/relationships/image" Target="media/image132.png"/><Relationship Id="rId154" Type="http://schemas.openxmlformats.org/officeDocument/2006/relationships/image" Target="media/image131.png"/><Relationship Id="rId153" Type="http://schemas.openxmlformats.org/officeDocument/2006/relationships/image" Target="media/image130.png"/><Relationship Id="rId152" Type="http://schemas.openxmlformats.org/officeDocument/2006/relationships/image" Target="media/image129.png"/><Relationship Id="rId151" Type="http://schemas.openxmlformats.org/officeDocument/2006/relationships/image" Target="media/image128.png"/><Relationship Id="rId150" Type="http://schemas.openxmlformats.org/officeDocument/2006/relationships/image" Target="media/image127.png"/><Relationship Id="rId15" Type="http://schemas.openxmlformats.org/officeDocument/2006/relationships/footer" Target="footer5.xml"/><Relationship Id="rId149" Type="http://schemas.openxmlformats.org/officeDocument/2006/relationships/image" Target="media/image126.png"/><Relationship Id="rId148" Type="http://schemas.openxmlformats.org/officeDocument/2006/relationships/image" Target="media/image125.png"/><Relationship Id="rId147" Type="http://schemas.openxmlformats.org/officeDocument/2006/relationships/image" Target="media/image124.png"/><Relationship Id="rId146" Type="http://schemas.openxmlformats.org/officeDocument/2006/relationships/image" Target="media/image123.png"/><Relationship Id="rId145" Type="http://schemas.openxmlformats.org/officeDocument/2006/relationships/image" Target="media/image122.png"/><Relationship Id="rId144" Type="http://schemas.openxmlformats.org/officeDocument/2006/relationships/image" Target="media/image121.png"/><Relationship Id="rId143" Type="http://schemas.openxmlformats.org/officeDocument/2006/relationships/image" Target="media/image120.png"/><Relationship Id="rId142" Type="http://schemas.openxmlformats.org/officeDocument/2006/relationships/image" Target="media/image119.png"/><Relationship Id="rId141" Type="http://schemas.openxmlformats.org/officeDocument/2006/relationships/image" Target="media/image118.png"/><Relationship Id="rId140" Type="http://schemas.openxmlformats.org/officeDocument/2006/relationships/image" Target="media/image117.png"/><Relationship Id="rId14" Type="http://schemas.openxmlformats.org/officeDocument/2006/relationships/footer" Target="footer4.xml"/><Relationship Id="rId139" Type="http://schemas.openxmlformats.org/officeDocument/2006/relationships/image" Target="media/image116.png"/><Relationship Id="rId138" Type="http://schemas.openxmlformats.org/officeDocument/2006/relationships/image" Target="media/image115.png"/><Relationship Id="rId137" Type="http://schemas.openxmlformats.org/officeDocument/2006/relationships/image" Target="media/image114.png"/><Relationship Id="rId136" Type="http://schemas.openxmlformats.org/officeDocument/2006/relationships/image" Target="media/image113.png"/><Relationship Id="rId135" Type="http://schemas.openxmlformats.org/officeDocument/2006/relationships/image" Target="media/image112.png"/><Relationship Id="rId134" Type="http://schemas.openxmlformats.org/officeDocument/2006/relationships/image" Target="media/image111.png"/><Relationship Id="rId133" Type="http://schemas.openxmlformats.org/officeDocument/2006/relationships/image" Target="media/image110.png"/><Relationship Id="rId132" Type="http://schemas.openxmlformats.org/officeDocument/2006/relationships/image" Target="media/image109.png"/><Relationship Id="rId131" Type="http://schemas.openxmlformats.org/officeDocument/2006/relationships/image" Target="media/image108.png"/><Relationship Id="rId130" Type="http://schemas.openxmlformats.org/officeDocument/2006/relationships/image" Target="media/image107.png"/><Relationship Id="rId13" Type="http://schemas.openxmlformats.org/officeDocument/2006/relationships/header" Target="header6.xml"/><Relationship Id="rId129" Type="http://schemas.openxmlformats.org/officeDocument/2006/relationships/image" Target="media/image106.png"/><Relationship Id="rId128" Type="http://schemas.openxmlformats.org/officeDocument/2006/relationships/image" Target="media/image105.png"/><Relationship Id="rId127" Type="http://schemas.openxmlformats.org/officeDocument/2006/relationships/image" Target="media/image104.png"/><Relationship Id="rId126" Type="http://schemas.openxmlformats.org/officeDocument/2006/relationships/image" Target="media/image103.png"/><Relationship Id="rId125" Type="http://schemas.openxmlformats.org/officeDocument/2006/relationships/image" Target="media/image102.png"/><Relationship Id="rId124" Type="http://schemas.openxmlformats.org/officeDocument/2006/relationships/image" Target="media/image101.png"/><Relationship Id="rId123" Type="http://schemas.openxmlformats.org/officeDocument/2006/relationships/image" Target="media/image100.png"/><Relationship Id="rId122" Type="http://schemas.openxmlformats.org/officeDocument/2006/relationships/image" Target="media/image99.png"/><Relationship Id="rId121" Type="http://schemas.openxmlformats.org/officeDocument/2006/relationships/image" Target="media/image98.png"/><Relationship Id="rId120" Type="http://schemas.openxmlformats.org/officeDocument/2006/relationships/image" Target="media/image97.png"/><Relationship Id="rId12" Type="http://schemas.openxmlformats.org/officeDocument/2006/relationships/header" Target="header5.xml"/><Relationship Id="rId119" Type="http://schemas.openxmlformats.org/officeDocument/2006/relationships/image" Target="media/image96.png"/><Relationship Id="rId118" Type="http://schemas.openxmlformats.org/officeDocument/2006/relationships/image" Target="media/image95.png"/><Relationship Id="rId117" Type="http://schemas.openxmlformats.org/officeDocument/2006/relationships/image" Target="media/image94.png"/><Relationship Id="rId116" Type="http://schemas.openxmlformats.org/officeDocument/2006/relationships/image" Target="media/image93.png"/><Relationship Id="rId115" Type="http://schemas.openxmlformats.org/officeDocument/2006/relationships/image" Target="media/image92.png"/><Relationship Id="rId114" Type="http://schemas.openxmlformats.org/officeDocument/2006/relationships/image" Target="media/image91.png"/><Relationship Id="rId113" Type="http://schemas.openxmlformats.org/officeDocument/2006/relationships/image" Target="media/image90.png"/><Relationship Id="rId112" Type="http://schemas.openxmlformats.org/officeDocument/2006/relationships/image" Target="media/image89.png"/><Relationship Id="rId111" Type="http://schemas.openxmlformats.org/officeDocument/2006/relationships/image" Target="media/image88.png"/><Relationship Id="rId110" Type="http://schemas.openxmlformats.org/officeDocument/2006/relationships/image" Target="media/image87.png"/><Relationship Id="rId11" Type="http://schemas.openxmlformats.org/officeDocument/2006/relationships/header" Target="header4.xml"/><Relationship Id="rId109" Type="http://schemas.openxmlformats.org/officeDocument/2006/relationships/image" Target="media/image86.png"/><Relationship Id="rId108" Type="http://schemas.openxmlformats.org/officeDocument/2006/relationships/image" Target="media/image85.png"/><Relationship Id="rId107" Type="http://schemas.openxmlformats.org/officeDocument/2006/relationships/image" Target="media/image84.png"/><Relationship Id="rId106" Type="http://schemas.openxmlformats.org/officeDocument/2006/relationships/image" Target="media/image83.png"/><Relationship Id="rId105" Type="http://schemas.openxmlformats.org/officeDocument/2006/relationships/image" Target="media/image82.png"/><Relationship Id="rId104" Type="http://schemas.openxmlformats.org/officeDocument/2006/relationships/image" Target="media/image81.png"/><Relationship Id="rId103" Type="http://schemas.openxmlformats.org/officeDocument/2006/relationships/image" Target="media/image80.png"/><Relationship Id="rId102" Type="http://schemas.openxmlformats.org/officeDocument/2006/relationships/image" Target="media/image79.png"/><Relationship Id="rId101" Type="http://schemas.openxmlformats.org/officeDocument/2006/relationships/image" Target="media/image78.png"/><Relationship Id="rId100" Type="http://schemas.openxmlformats.org/officeDocument/2006/relationships/image" Target="media/image77.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0</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高工</dc:creator>
  <cp:keywords>网络安全感、满意度、调查</cp:keywords>
  <cp:lastModifiedBy>珍珠</cp:lastModifiedBy>
  <cp:lastPrinted>2021-09-25T11:02:00Z</cp:lastPrinted>
  <dcterms:modified xsi:type="dcterms:W3CDTF">2021-10-09T07:07:55Z</dcterms:modified>
  <dc:title>2019年全国网民网络安全感满意度调查统计报告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