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8951"/>
      <w:bookmarkStart w:id="4" w:name="_Toc20618"/>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lang w:val="en-US" w:eastAsia="zh-CN"/>
        </w:rPr>
        <w:t>工商银行广东省分行</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_Toc14388 </w:instrText>
          </w:r>
          <w:r>
            <w:fldChar w:fldCharType="separate"/>
          </w:r>
          <w:r>
            <w:rPr>
              <w:rFonts w:hint="eastAsia"/>
            </w:rPr>
            <w:t>一、 前言</w:t>
          </w:r>
          <w:r>
            <w:tab/>
          </w:r>
          <w:r>
            <w:fldChar w:fldCharType="begin"/>
          </w:r>
          <w:r>
            <w:instrText xml:space="preserve"> PAGEREF _Toc14388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_Toc2515 </w:instrText>
          </w:r>
          <w:r>
            <w:fldChar w:fldCharType="separate"/>
          </w:r>
          <w:r>
            <w:rPr>
              <w:rFonts w:hint="eastAsia"/>
              <w:lang w:val="en-US" w:eastAsia="zh-CN"/>
            </w:rPr>
            <w:t>二</w:t>
          </w:r>
          <w:r>
            <w:rPr>
              <w:rFonts w:hint="eastAsia"/>
            </w:rPr>
            <w:t>、公众网民基本情况</w:t>
          </w:r>
          <w:r>
            <w:tab/>
          </w:r>
          <w:r>
            <w:fldChar w:fldCharType="begin"/>
          </w:r>
          <w:r>
            <w:instrText xml:space="preserve"> PAGEREF _Toc2515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_Toc26066 </w:instrText>
          </w:r>
          <w:r>
            <w:fldChar w:fldCharType="separate"/>
          </w:r>
          <w:r>
            <w:rPr>
              <w:rFonts w:hint="eastAsia"/>
              <w:lang w:val="en-US" w:eastAsia="zh-CN"/>
            </w:rPr>
            <w:t>2</w:t>
          </w:r>
          <w:r>
            <w:rPr>
              <w:rFonts w:hint="eastAsia"/>
            </w:rPr>
            <w:t>.1性别分布</w:t>
          </w:r>
          <w:r>
            <w:tab/>
          </w:r>
          <w:r>
            <w:fldChar w:fldCharType="begin"/>
          </w:r>
          <w:r>
            <w:instrText xml:space="preserve"> PAGEREF _Toc26066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_Toc6955 </w:instrText>
          </w:r>
          <w:r>
            <w:fldChar w:fldCharType="separate"/>
          </w:r>
          <w:r>
            <w:rPr>
              <w:rFonts w:hint="eastAsia"/>
              <w:lang w:val="en-US" w:eastAsia="zh-CN"/>
            </w:rPr>
            <w:t>2</w:t>
          </w:r>
          <w:r>
            <w:rPr>
              <w:rFonts w:hint="eastAsia"/>
            </w:rPr>
            <w:t>.2年龄分布</w:t>
          </w:r>
          <w:r>
            <w:tab/>
          </w:r>
          <w:r>
            <w:fldChar w:fldCharType="begin"/>
          </w:r>
          <w:r>
            <w:instrText xml:space="preserve"> PAGEREF _Toc6955 \h </w:instrText>
          </w:r>
          <w:r>
            <w:fldChar w:fldCharType="separate"/>
          </w:r>
          <w:r>
            <w:t>5</w:t>
          </w:r>
          <w:r>
            <w:fldChar w:fldCharType="end"/>
          </w:r>
          <w:r>
            <w:fldChar w:fldCharType="end"/>
          </w:r>
        </w:p>
        <w:p>
          <w:pPr>
            <w:pStyle w:val="13"/>
            <w:tabs>
              <w:tab w:val="right" w:leader="dot" w:pos="8312"/>
            </w:tabs>
          </w:pPr>
          <w:r>
            <w:fldChar w:fldCharType="begin"/>
          </w:r>
          <w:r>
            <w:instrText xml:space="preserve"> HYPERLINK \l _Toc11089 </w:instrText>
          </w:r>
          <w:r>
            <w:fldChar w:fldCharType="separate"/>
          </w:r>
          <w:r>
            <w:rPr>
              <w:rFonts w:hint="eastAsia"/>
              <w:lang w:val="en-US" w:eastAsia="zh-CN"/>
            </w:rPr>
            <w:t>2</w:t>
          </w:r>
          <w:r>
            <w:rPr>
              <w:rFonts w:hint="eastAsia"/>
            </w:rPr>
            <w:t>.3学历分布</w:t>
          </w:r>
          <w:r>
            <w:tab/>
          </w:r>
          <w:r>
            <w:fldChar w:fldCharType="begin"/>
          </w:r>
          <w:r>
            <w:instrText xml:space="preserve"> PAGEREF _Toc11089 \h </w:instrText>
          </w:r>
          <w:r>
            <w:fldChar w:fldCharType="separate"/>
          </w:r>
          <w:r>
            <w:t>5</w:t>
          </w:r>
          <w:r>
            <w:fldChar w:fldCharType="end"/>
          </w:r>
          <w:r>
            <w:fldChar w:fldCharType="end"/>
          </w:r>
        </w:p>
        <w:p>
          <w:pPr>
            <w:pStyle w:val="13"/>
            <w:tabs>
              <w:tab w:val="right" w:leader="dot" w:pos="8312"/>
            </w:tabs>
          </w:pPr>
          <w:r>
            <w:fldChar w:fldCharType="begin"/>
          </w:r>
          <w:r>
            <w:instrText xml:space="preserve"> HYPERLINK \l _Toc1471 </w:instrText>
          </w:r>
          <w:r>
            <w:fldChar w:fldCharType="separate"/>
          </w:r>
          <w:r>
            <w:rPr>
              <w:rFonts w:hint="eastAsia"/>
              <w:lang w:val="en-US" w:eastAsia="zh-CN"/>
            </w:rPr>
            <w:t>2</w:t>
          </w:r>
          <w:r>
            <w:rPr>
              <w:rFonts w:hint="eastAsia"/>
            </w:rPr>
            <w:t>.4职业分布</w:t>
          </w:r>
          <w:r>
            <w:tab/>
          </w:r>
          <w:r>
            <w:fldChar w:fldCharType="begin"/>
          </w:r>
          <w:r>
            <w:instrText xml:space="preserve"> PAGEREF _Toc1471 \h </w:instrText>
          </w:r>
          <w:r>
            <w:fldChar w:fldCharType="separate"/>
          </w:r>
          <w:r>
            <w:t>6</w:t>
          </w:r>
          <w:r>
            <w:fldChar w:fldCharType="end"/>
          </w:r>
          <w:r>
            <w:fldChar w:fldCharType="end"/>
          </w:r>
        </w:p>
        <w:p>
          <w:pPr>
            <w:pStyle w:val="13"/>
            <w:tabs>
              <w:tab w:val="right" w:leader="dot" w:pos="8312"/>
            </w:tabs>
          </w:pPr>
          <w:r>
            <w:fldChar w:fldCharType="begin"/>
          </w:r>
          <w:r>
            <w:instrText xml:space="preserve"> HYPERLINK \l _Toc17287 </w:instrText>
          </w:r>
          <w:r>
            <w:fldChar w:fldCharType="separate"/>
          </w:r>
          <w:r>
            <w:rPr>
              <w:rFonts w:hint="eastAsia"/>
              <w:lang w:val="en-US" w:eastAsia="zh-CN"/>
            </w:rPr>
            <w:t>2</w:t>
          </w:r>
          <w:r>
            <w:rPr>
              <w:rFonts w:hint="eastAsia"/>
            </w:rPr>
            <w:t>.5担任角色</w:t>
          </w:r>
          <w:r>
            <w:tab/>
          </w:r>
          <w:r>
            <w:fldChar w:fldCharType="begin"/>
          </w:r>
          <w:r>
            <w:instrText xml:space="preserve"> PAGEREF _Toc17287 \h </w:instrText>
          </w:r>
          <w:r>
            <w:fldChar w:fldCharType="separate"/>
          </w:r>
          <w:r>
            <w:t>7</w:t>
          </w:r>
          <w:r>
            <w:fldChar w:fldCharType="end"/>
          </w:r>
          <w:r>
            <w:fldChar w:fldCharType="end"/>
          </w:r>
        </w:p>
        <w:p>
          <w:pPr>
            <w:pStyle w:val="11"/>
            <w:tabs>
              <w:tab w:val="right" w:leader="dot" w:pos="8312"/>
            </w:tabs>
          </w:pPr>
          <w:r>
            <w:fldChar w:fldCharType="begin"/>
          </w:r>
          <w:r>
            <w:instrText xml:space="preserve"> HYPERLINK \l _Toc6636 </w:instrText>
          </w:r>
          <w:r>
            <w:fldChar w:fldCharType="separate"/>
          </w:r>
          <w:r>
            <w:rPr>
              <w:rFonts w:hint="eastAsia"/>
              <w:lang w:val="en-US" w:eastAsia="zh-CN"/>
            </w:rPr>
            <w:t>三</w:t>
          </w:r>
          <w:r>
            <w:rPr>
              <w:rFonts w:hint="eastAsia"/>
            </w:rPr>
            <w:t>、网络安全基本情况</w:t>
          </w:r>
          <w:r>
            <w:tab/>
          </w:r>
          <w:r>
            <w:fldChar w:fldCharType="begin"/>
          </w:r>
          <w:r>
            <w:instrText xml:space="preserve"> PAGEREF _Toc6636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_Toc17076 </w:instrText>
          </w:r>
          <w:r>
            <w:fldChar w:fldCharType="separate"/>
          </w:r>
          <w:r>
            <w:rPr>
              <w:rFonts w:hint="eastAsia"/>
              <w:lang w:val="en-US" w:eastAsia="zh-CN"/>
            </w:rPr>
            <w:t>3</w:t>
          </w:r>
          <w:r>
            <w:rPr>
              <w:rFonts w:hint="eastAsia"/>
            </w:rPr>
            <w:t>.1网民上网行为</w:t>
          </w:r>
          <w:r>
            <w:tab/>
          </w:r>
          <w:r>
            <w:fldChar w:fldCharType="begin"/>
          </w:r>
          <w:r>
            <w:instrText xml:space="preserve"> PAGEREF _Toc17076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_Toc29409 </w:instrText>
          </w:r>
          <w:r>
            <w:fldChar w:fldCharType="separate"/>
          </w:r>
          <w:r>
            <w:rPr>
              <w:rFonts w:hint="eastAsia"/>
              <w:lang w:val="en-US" w:eastAsia="zh-CN"/>
            </w:rPr>
            <w:t>3</w:t>
          </w:r>
          <w:r>
            <w:rPr>
              <w:rFonts w:hint="eastAsia"/>
            </w:rPr>
            <w:t>.2网络安全认知</w:t>
          </w:r>
          <w:r>
            <w:tab/>
          </w:r>
          <w:r>
            <w:fldChar w:fldCharType="begin"/>
          </w:r>
          <w:r>
            <w:instrText xml:space="preserve"> PAGEREF _Toc29409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_Toc6010 </w:instrText>
          </w:r>
          <w:r>
            <w:fldChar w:fldCharType="separate"/>
          </w:r>
          <w:r>
            <w:rPr>
              <w:rFonts w:hint="eastAsia"/>
              <w:lang w:val="en-US" w:eastAsia="zh-CN"/>
            </w:rPr>
            <w:t>3</w:t>
          </w:r>
          <w:r>
            <w:rPr>
              <w:rFonts w:hint="eastAsia"/>
            </w:rPr>
            <w:t>.3网络安全态势与网络安全感</w:t>
          </w:r>
          <w:r>
            <w:tab/>
          </w:r>
          <w:r>
            <w:fldChar w:fldCharType="begin"/>
          </w:r>
          <w:r>
            <w:instrText xml:space="preserve"> PAGEREF _Toc6010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_Toc11328 </w:instrText>
          </w:r>
          <w:r>
            <w:fldChar w:fldCharType="separate"/>
          </w:r>
          <w:r>
            <w:rPr>
              <w:rFonts w:hint="eastAsia"/>
              <w:lang w:val="en-US" w:eastAsia="zh-CN"/>
            </w:rPr>
            <w:t>3</w:t>
          </w:r>
          <w:r>
            <w:rPr>
              <w:rFonts w:hint="eastAsia"/>
            </w:rPr>
            <w:t>.4网络安全治理成效评价</w:t>
          </w:r>
          <w:r>
            <w:tab/>
          </w:r>
          <w:r>
            <w:fldChar w:fldCharType="begin"/>
          </w:r>
          <w:r>
            <w:instrText xml:space="preserve"> PAGEREF _Toc11328 \h </w:instrText>
          </w:r>
          <w:r>
            <w:fldChar w:fldCharType="separate"/>
          </w:r>
          <w:r>
            <w:t>18</w:t>
          </w:r>
          <w:r>
            <w:fldChar w:fldCharType="end"/>
          </w:r>
          <w:r>
            <w:fldChar w:fldCharType="end"/>
          </w:r>
        </w:p>
        <w:p>
          <w:pPr>
            <w:pStyle w:val="11"/>
            <w:tabs>
              <w:tab w:val="right" w:leader="dot" w:pos="8312"/>
            </w:tabs>
          </w:pPr>
          <w:r>
            <w:fldChar w:fldCharType="begin"/>
          </w:r>
          <w:r>
            <w:instrText xml:space="preserve"> HYPERLINK \l _Toc16492 </w:instrText>
          </w:r>
          <w:r>
            <w:fldChar w:fldCharType="separate"/>
          </w:r>
          <w:r>
            <w:rPr>
              <w:rFonts w:hint="eastAsia"/>
              <w:lang w:val="en-US" w:eastAsia="zh-CN"/>
            </w:rPr>
            <w:t>四</w:t>
          </w:r>
          <w:r>
            <w:rPr>
              <w:rFonts w:hint="eastAsia"/>
            </w:rPr>
            <w:t>、公众网民版专题分析</w:t>
          </w:r>
          <w:r>
            <w:tab/>
          </w:r>
          <w:r>
            <w:fldChar w:fldCharType="begin"/>
          </w:r>
          <w:r>
            <w:instrText xml:space="preserve"> PAGEREF _Toc16492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_Toc15839 </w:instrText>
          </w:r>
          <w:r>
            <w:fldChar w:fldCharType="separate"/>
          </w:r>
          <w:r>
            <w:rPr>
              <w:rFonts w:hint="eastAsia"/>
              <w:lang w:val="en-US" w:eastAsia="zh-CN"/>
            </w:rPr>
            <w:t>4</w:t>
          </w:r>
          <w:r>
            <w:rPr>
              <w:rFonts w:hint="eastAsia"/>
            </w:rPr>
            <w:t>.1专题1：网络安全法治社会建设专题</w:t>
          </w:r>
          <w:r>
            <w:tab/>
          </w:r>
          <w:r>
            <w:fldChar w:fldCharType="begin"/>
          </w:r>
          <w:r>
            <w:instrText xml:space="preserve"> PAGEREF _Toc15839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_Toc17231 </w:instrText>
          </w:r>
          <w:r>
            <w:fldChar w:fldCharType="separate"/>
          </w:r>
          <w:r>
            <w:rPr>
              <w:rFonts w:hint="eastAsia"/>
              <w:lang w:val="en-US" w:eastAsia="zh-CN"/>
            </w:rPr>
            <w:t>4</w:t>
          </w:r>
          <w:r>
            <w:rPr>
              <w:rFonts w:hint="eastAsia"/>
            </w:rPr>
            <w:t>.2专题2：</w:t>
          </w:r>
          <w:r>
            <w:t>遏制网络违法犯罪行为</w:t>
          </w:r>
          <w:r>
            <w:rPr>
              <w:rFonts w:hint="eastAsia"/>
            </w:rPr>
            <w:t>专题</w:t>
          </w:r>
          <w:r>
            <w:tab/>
          </w:r>
          <w:r>
            <w:fldChar w:fldCharType="begin"/>
          </w:r>
          <w:r>
            <w:instrText xml:space="preserve"> PAGEREF _Toc17231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_Toc30353 </w:instrText>
          </w:r>
          <w:r>
            <w:fldChar w:fldCharType="separate"/>
          </w:r>
          <w:r>
            <w:rPr>
              <w:rFonts w:hint="eastAsia"/>
              <w:lang w:val="en-US" w:eastAsia="zh-CN"/>
            </w:rPr>
            <w:t>4</w:t>
          </w:r>
          <w:r>
            <w:rPr>
              <w:rFonts w:hint="eastAsia"/>
            </w:rPr>
            <w:t>.3专题3：个人信息保护专题</w:t>
          </w:r>
          <w:r>
            <w:tab/>
          </w:r>
          <w:r>
            <w:fldChar w:fldCharType="begin"/>
          </w:r>
          <w:r>
            <w:instrText xml:space="preserve"> PAGEREF _Toc30353 \h </w:instrText>
          </w:r>
          <w:r>
            <w:fldChar w:fldCharType="separate"/>
          </w:r>
          <w:r>
            <w:t>56</w:t>
          </w:r>
          <w:r>
            <w:fldChar w:fldCharType="end"/>
          </w:r>
          <w:r>
            <w:fldChar w:fldCharType="end"/>
          </w:r>
        </w:p>
        <w:p>
          <w:pPr>
            <w:pStyle w:val="13"/>
            <w:tabs>
              <w:tab w:val="right" w:leader="dot" w:pos="8312"/>
            </w:tabs>
          </w:pPr>
          <w:r>
            <w:fldChar w:fldCharType="begin"/>
          </w:r>
          <w:r>
            <w:instrText xml:space="preserve"> HYPERLINK \l _Toc6987 </w:instrText>
          </w:r>
          <w:r>
            <w:fldChar w:fldCharType="separate"/>
          </w:r>
          <w:r>
            <w:rPr>
              <w:rFonts w:hint="eastAsia"/>
              <w:lang w:val="en-US" w:eastAsia="zh-CN"/>
            </w:rPr>
            <w:t>4</w:t>
          </w:r>
          <w:r>
            <w:rPr>
              <w:rFonts w:hint="eastAsia"/>
            </w:rPr>
            <w:t>.4专题4：网络购物</w:t>
          </w:r>
          <w:r>
            <w:t>安全权益</w:t>
          </w:r>
          <w:r>
            <w:rPr>
              <w:rFonts w:hint="eastAsia"/>
            </w:rPr>
            <w:t>保护专题</w:t>
          </w:r>
          <w:r>
            <w:tab/>
          </w:r>
          <w:r>
            <w:fldChar w:fldCharType="begin"/>
          </w:r>
          <w:r>
            <w:instrText xml:space="preserve"> PAGEREF _Toc6987 \h </w:instrText>
          </w:r>
          <w:r>
            <w:fldChar w:fldCharType="separate"/>
          </w:r>
          <w:r>
            <w:t>72</w:t>
          </w:r>
          <w:r>
            <w:fldChar w:fldCharType="end"/>
          </w:r>
          <w:r>
            <w:fldChar w:fldCharType="end"/>
          </w:r>
        </w:p>
        <w:p>
          <w:pPr>
            <w:pStyle w:val="13"/>
            <w:tabs>
              <w:tab w:val="right" w:leader="dot" w:pos="8312"/>
            </w:tabs>
          </w:pPr>
          <w:r>
            <w:fldChar w:fldCharType="begin"/>
          </w:r>
          <w:r>
            <w:instrText xml:space="preserve"> HYPERLINK \l _Toc5650 </w:instrText>
          </w:r>
          <w:r>
            <w:fldChar w:fldCharType="separate"/>
          </w:r>
          <w:r>
            <w:rPr>
              <w:rFonts w:hint="eastAsia"/>
              <w:lang w:val="en-US" w:eastAsia="zh-CN"/>
            </w:rPr>
            <w:t>4</w:t>
          </w:r>
          <w:r>
            <w:rPr>
              <w:rFonts w:hint="eastAsia"/>
            </w:rPr>
            <w:t>.5专题5：未成年人网络权益保护专题</w:t>
          </w:r>
          <w:r>
            <w:tab/>
          </w:r>
          <w:r>
            <w:fldChar w:fldCharType="begin"/>
          </w:r>
          <w:r>
            <w:instrText xml:space="preserve"> PAGEREF _Toc5650 \h </w:instrText>
          </w:r>
          <w:r>
            <w:fldChar w:fldCharType="separate"/>
          </w:r>
          <w:r>
            <w:t>92</w:t>
          </w:r>
          <w:r>
            <w:fldChar w:fldCharType="end"/>
          </w:r>
          <w:r>
            <w:fldChar w:fldCharType="end"/>
          </w:r>
        </w:p>
        <w:p>
          <w:pPr>
            <w:pStyle w:val="13"/>
            <w:tabs>
              <w:tab w:val="right" w:leader="dot" w:pos="8312"/>
            </w:tabs>
          </w:pPr>
          <w:r>
            <w:fldChar w:fldCharType="begin"/>
          </w:r>
          <w:r>
            <w:instrText xml:space="preserve"> HYPERLINK \l _Toc15758 </w:instrText>
          </w:r>
          <w:r>
            <w:fldChar w:fldCharType="separate"/>
          </w:r>
          <w:r>
            <w:rPr>
              <w:rFonts w:hint="eastAsia"/>
              <w:lang w:val="en-US" w:eastAsia="zh-CN"/>
            </w:rPr>
            <w:t>4</w:t>
          </w:r>
          <w:r>
            <w:rPr>
              <w:rFonts w:hint="eastAsia"/>
            </w:rPr>
            <w:t>.6专题6：互联网平台监</w:t>
          </w:r>
          <w:r>
            <w:rPr>
              <w:rFonts w:hint="eastAsia" w:ascii="宋体" w:hAnsi="宋体" w:eastAsia="宋体"/>
            </w:rPr>
            <w:t>管与企业自律专题</w:t>
          </w:r>
          <w:r>
            <w:tab/>
          </w:r>
          <w:r>
            <w:fldChar w:fldCharType="begin"/>
          </w:r>
          <w:r>
            <w:instrText xml:space="preserve"> PAGEREF _Toc15758 \h </w:instrText>
          </w:r>
          <w:r>
            <w:fldChar w:fldCharType="separate"/>
          </w:r>
          <w:r>
            <w:t>115</w:t>
          </w:r>
          <w:r>
            <w:fldChar w:fldCharType="end"/>
          </w:r>
          <w:r>
            <w:fldChar w:fldCharType="end"/>
          </w:r>
        </w:p>
        <w:p>
          <w:pPr>
            <w:pStyle w:val="13"/>
            <w:tabs>
              <w:tab w:val="right" w:leader="dot" w:pos="8312"/>
            </w:tabs>
          </w:pPr>
          <w:r>
            <w:fldChar w:fldCharType="begin"/>
          </w:r>
          <w:r>
            <w:instrText xml:space="preserve"> HYPERLINK \l _Toc18325 </w:instrText>
          </w:r>
          <w:r>
            <w:fldChar w:fldCharType="separate"/>
          </w:r>
          <w:r>
            <w:rPr>
              <w:rFonts w:hint="eastAsia"/>
              <w:lang w:val="en-US" w:eastAsia="zh-CN"/>
            </w:rPr>
            <w:t>4</w:t>
          </w:r>
          <w:r>
            <w:rPr>
              <w:rFonts w:hint="eastAsia"/>
            </w:rPr>
            <w:t>.7专题7：数字政府服务</w:t>
          </w:r>
          <w:r>
            <w:rPr>
              <w:rFonts w:hint="eastAsia" w:ascii="宋体" w:hAnsi="宋体" w:eastAsia="宋体"/>
            </w:rPr>
            <w:t>与治理能力提升专题</w:t>
          </w:r>
          <w:r>
            <w:tab/>
          </w:r>
          <w:r>
            <w:fldChar w:fldCharType="begin"/>
          </w:r>
          <w:r>
            <w:instrText xml:space="preserve"> PAGEREF _Toc18325 \h </w:instrText>
          </w:r>
          <w:r>
            <w:fldChar w:fldCharType="separate"/>
          </w:r>
          <w:r>
            <w:t>130</w:t>
          </w:r>
          <w:r>
            <w:fldChar w:fldCharType="end"/>
          </w:r>
          <w:r>
            <w:fldChar w:fldCharType="end"/>
          </w:r>
        </w:p>
        <w:p>
          <w:pPr>
            <w:pStyle w:val="13"/>
            <w:tabs>
              <w:tab w:val="right" w:leader="dot" w:pos="8312"/>
            </w:tabs>
          </w:pPr>
          <w:r>
            <w:fldChar w:fldCharType="begin"/>
          </w:r>
          <w:r>
            <w:instrText xml:space="preserve"> HYPERLINK \l _Toc4155 </w:instrText>
          </w:r>
          <w:r>
            <w:fldChar w:fldCharType="separate"/>
          </w:r>
          <w:r>
            <w:rPr>
              <w:rFonts w:hint="eastAsia"/>
              <w:lang w:val="en-US" w:eastAsia="zh-CN"/>
            </w:rPr>
            <w:t>4</w:t>
          </w:r>
          <w:r>
            <w:rPr>
              <w:rFonts w:hint="eastAsia"/>
            </w:rPr>
            <w:t>.8专题8：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_Toc4155 \h </w:instrText>
          </w:r>
          <w:r>
            <w:fldChar w:fldCharType="separate"/>
          </w:r>
          <w:r>
            <w:t>144</w:t>
          </w:r>
          <w:r>
            <w:fldChar w:fldCharType="end"/>
          </w:r>
          <w:r>
            <w:fldChar w:fldCharType="end"/>
          </w:r>
        </w:p>
        <w:p>
          <w:pPr>
            <w:pStyle w:val="11"/>
            <w:tabs>
              <w:tab w:val="right" w:leader="dot" w:pos="8312"/>
            </w:tabs>
          </w:pPr>
          <w:r>
            <w:fldChar w:fldCharType="begin"/>
          </w:r>
          <w:r>
            <w:instrText xml:space="preserve"> HYPERLINK \l _Toc2439 </w:instrText>
          </w:r>
          <w:r>
            <w:fldChar w:fldCharType="separate"/>
          </w:r>
          <w:r>
            <w:rPr>
              <w:rFonts w:hint="eastAsia"/>
              <w:lang w:val="en-US" w:eastAsia="zh-CN"/>
            </w:rPr>
            <w:t>五</w:t>
          </w:r>
          <w:r>
            <w:rPr>
              <w:rFonts w:hint="eastAsia"/>
            </w:rPr>
            <w:t>、从业人员版网民基本情况</w:t>
          </w:r>
          <w:r>
            <w:tab/>
          </w:r>
          <w:r>
            <w:fldChar w:fldCharType="begin"/>
          </w:r>
          <w:r>
            <w:instrText xml:space="preserve"> PAGEREF _Toc2439 \h </w:instrText>
          </w:r>
          <w:r>
            <w:fldChar w:fldCharType="separate"/>
          </w:r>
          <w:r>
            <w:t>162</w:t>
          </w:r>
          <w:r>
            <w:fldChar w:fldCharType="end"/>
          </w:r>
          <w:r>
            <w:fldChar w:fldCharType="end"/>
          </w:r>
        </w:p>
        <w:p>
          <w:pPr>
            <w:pStyle w:val="13"/>
            <w:tabs>
              <w:tab w:val="right" w:leader="dot" w:pos="8312"/>
            </w:tabs>
          </w:pPr>
          <w:r>
            <w:fldChar w:fldCharType="begin"/>
          </w:r>
          <w:r>
            <w:instrText xml:space="preserve"> HYPERLINK \l _Toc19865 </w:instrText>
          </w:r>
          <w:r>
            <w:fldChar w:fldCharType="separate"/>
          </w:r>
          <w:r>
            <w:rPr>
              <w:rFonts w:hint="eastAsia"/>
              <w:lang w:val="en-US" w:eastAsia="zh-CN"/>
            </w:rPr>
            <w:t>5.</w:t>
          </w:r>
          <w:r>
            <w:rPr>
              <w:rFonts w:hint="eastAsia"/>
            </w:rPr>
            <w:t>1性别分布</w:t>
          </w:r>
          <w:r>
            <w:tab/>
          </w:r>
          <w:r>
            <w:fldChar w:fldCharType="begin"/>
          </w:r>
          <w:r>
            <w:instrText xml:space="preserve"> PAGEREF _Toc19865 \h </w:instrText>
          </w:r>
          <w:r>
            <w:fldChar w:fldCharType="separate"/>
          </w:r>
          <w:r>
            <w:t>162</w:t>
          </w:r>
          <w:r>
            <w:fldChar w:fldCharType="end"/>
          </w:r>
          <w:r>
            <w:fldChar w:fldCharType="end"/>
          </w:r>
        </w:p>
        <w:p>
          <w:pPr>
            <w:pStyle w:val="13"/>
            <w:tabs>
              <w:tab w:val="right" w:leader="dot" w:pos="8312"/>
            </w:tabs>
          </w:pPr>
          <w:r>
            <w:fldChar w:fldCharType="begin"/>
          </w:r>
          <w:r>
            <w:instrText xml:space="preserve"> HYPERLINK \l _Toc13429 </w:instrText>
          </w:r>
          <w:r>
            <w:fldChar w:fldCharType="separate"/>
          </w:r>
          <w:r>
            <w:rPr>
              <w:rFonts w:hint="eastAsia"/>
              <w:lang w:val="en-US" w:eastAsia="zh-CN"/>
            </w:rPr>
            <w:t>5</w:t>
          </w:r>
          <w:r>
            <w:rPr>
              <w:rFonts w:hint="eastAsia"/>
            </w:rPr>
            <w:t>.2年龄分布</w:t>
          </w:r>
          <w:r>
            <w:tab/>
          </w:r>
          <w:r>
            <w:fldChar w:fldCharType="begin"/>
          </w:r>
          <w:r>
            <w:instrText xml:space="preserve"> PAGEREF _Toc13429 \h </w:instrText>
          </w:r>
          <w:r>
            <w:fldChar w:fldCharType="separate"/>
          </w:r>
          <w:r>
            <w:t>163</w:t>
          </w:r>
          <w:r>
            <w:fldChar w:fldCharType="end"/>
          </w:r>
          <w:r>
            <w:fldChar w:fldCharType="end"/>
          </w:r>
        </w:p>
        <w:p>
          <w:pPr>
            <w:pStyle w:val="13"/>
            <w:tabs>
              <w:tab w:val="right" w:leader="dot" w:pos="8312"/>
            </w:tabs>
          </w:pPr>
          <w:r>
            <w:fldChar w:fldCharType="begin"/>
          </w:r>
          <w:r>
            <w:instrText xml:space="preserve"> HYPERLINK \l _Toc24021 </w:instrText>
          </w:r>
          <w:r>
            <w:fldChar w:fldCharType="separate"/>
          </w:r>
          <w:r>
            <w:rPr>
              <w:rFonts w:hint="eastAsia"/>
              <w:lang w:val="en-US" w:eastAsia="zh-CN"/>
            </w:rPr>
            <w:t>5</w:t>
          </w:r>
          <w:r>
            <w:rPr>
              <w:rFonts w:hint="eastAsia"/>
            </w:rPr>
            <w:t>.3从业时间</w:t>
          </w:r>
          <w:r>
            <w:tab/>
          </w:r>
          <w:r>
            <w:fldChar w:fldCharType="begin"/>
          </w:r>
          <w:r>
            <w:instrText xml:space="preserve"> PAGEREF _Toc24021 \h </w:instrText>
          </w:r>
          <w:r>
            <w:fldChar w:fldCharType="separate"/>
          </w:r>
          <w:r>
            <w:t>163</w:t>
          </w:r>
          <w:r>
            <w:fldChar w:fldCharType="end"/>
          </w:r>
          <w:r>
            <w:fldChar w:fldCharType="end"/>
          </w:r>
        </w:p>
        <w:p>
          <w:pPr>
            <w:pStyle w:val="13"/>
            <w:tabs>
              <w:tab w:val="right" w:leader="dot" w:pos="8312"/>
            </w:tabs>
          </w:pPr>
          <w:r>
            <w:fldChar w:fldCharType="begin"/>
          </w:r>
          <w:r>
            <w:instrText xml:space="preserve"> HYPERLINK \l _Toc8777 </w:instrText>
          </w:r>
          <w:r>
            <w:fldChar w:fldCharType="separate"/>
          </w:r>
          <w:r>
            <w:rPr>
              <w:rFonts w:hint="eastAsia"/>
              <w:lang w:val="en-US" w:eastAsia="zh-CN"/>
            </w:rPr>
            <w:t>5</w:t>
          </w:r>
          <w:r>
            <w:rPr>
              <w:rFonts w:hint="eastAsia"/>
            </w:rPr>
            <w:t>.4学历分布</w:t>
          </w:r>
          <w:r>
            <w:tab/>
          </w:r>
          <w:r>
            <w:fldChar w:fldCharType="begin"/>
          </w:r>
          <w:r>
            <w:instrText xml:space="preserve"> PAGEREF _Toc8777 \h </w:instrText>
          </w:r>
          <w:r>
            <w:fldChar w:fldCharType="separate"/>
          </w:r>
          <w:r>
            <w:t>164</w:t>
          </w:r>
          <w:r>
            <w:fldChar w:fldCharType="end"/>
          </w:r>
          <w:r>
            <w:fldChar w:fldCharType="end"/>
          </w:r>
        </w:p>
        <w:p>
          <w:pPr>
            <w:pStyle w:val="13"/>
            <w:tabs>
              <w:tab w:val="right" w:leader="dot" w:pos="8312"/>
            </w:tabs>
          </w:pPr>
          <w:r>
            <w:fldChar w:fldCharType="begin"/>
          </w:r>
          <w:r>
            <w:instrText xml:space="preserve"> HYPERLINK \l _Toc17378 </w:instrText>
          </w:r>
          <w:r>
            <w:fldChar w:fldCharType="separate"/>
          </w:r>
          <w:r>
            <w:rPr>
              <w:rFonts w:hint="eastAsia"/>
              <w:lang w:val="en-US" w:eastAsia="zh-CN"/>
            </w:rPr>
            <w:t>5</w:t>
          </w:r>
          <w:r>
            <w:rPr>
              <w:rFonts w:hint="eastAsia"/>
            </w:rPr>
            <w:t>.5工作单位</w:t>
          </w:r>
          <w:r>
            <w:tab/>
          </w:r>
          <w:r>
            <w:fldChar w:fldCharType="begin"/>
          </w:r>
          <w:r>
            <w:instrText xml:space="preserve"> PAGEREF _Toc17378 \h </w:instrText>
          </w:r>
          <w:r>
            <w:fldChar w:fldCharType="separate"/>
          </w:r>
          <w:r>
            <w:t>165</w:t>
          </w:r>
          <w:r>
            <w:fldChar w:fldCharType="end"/>
          </w:r>
          <w:r>
            <w:fldChar w:fldCharType="end"/>
          </w:r>
        </w:p>
        <w:p>
          <w:pPr>
            <w:pStyle w:val="11"/>
            <w:tabs>
              <w:tab w:val="right" w:leader="dot" w:pos="8312"/>
            </w:tabs>
          </w:pPr>
          <w:r>
            <w:fldChar w:fldCharType="begin"/>
          </w:r>
          <w:r>
            <w:instrText xml:space="preserve"> HYPERLINK \l _Toc16431 </w:instrText>
          </w:r>
          <w:r>
            <w:fldChar w:fldCharType="separate"/>
          </w:r>
          <w:r>
            <w:rPr>
              <w:rFonts w:hint="eastAsia"/>
              <w:lang w:val="en-US" w:eastAsia="zh-CN"/>
            </w:rPr>
            <w:t>六</w:t>
          </w:r>
          <w:r>
            <w:rPr>
              <w:rFonts w:hint="eastAsia"/>
            </w:rPr>
            <w:t>、网络安全共性问题</w:t>
          </w:r>
          <w:r>
            <w:tab/>
          </w:r>
          <w:r>
            <w:fldChar w:fldCharType="begin"/>
          </w:r>
          <w:r>
            <w:instrText xml:space="preserve"> PAGEREF _Toc16431 \h </w:instrText>
          </w:r>
          <w:r>
            <w:fldChar w:fldCharType="separate"/>
          </w:r>
          <w:r>
            <w:t>167</w:t>
          </w:r>
          <w:r>
            <w:fldChar w:fldCharType="end"/>
          </w:r>
          <w:r>
            <w:fldChar w:fldCharType="end"/>
          </w:r>
        </w:p>
        <w:p>
          <w:pPr>
            <w:pStyle w:val="13"/>
            <w:tabs>
              <w:tab w:val="right" w:leader="dot" w:pos="8312"/>
            </w:tabs>
          </w:pPr>
          <w:r>
            <w:fldChar w:fldCharType="begin"/>
          </w:r>
          <w:r>
            <w:instrText xml:space="preserve"> HYPERLINK \l _Toc24112 </w:instrText>
          </w:r>
          <w:r>
            <w:fldChar w:fldCharType="separate"/>
          </w:r>
          <w:r>
            <w:rPr>
              <w:rFonts w:hint="eastAsia"/>
              <w:lang w:val="en-US" w:eastAsia="zh-CN"/>
            </w:rPr>
            <w:t>6</w:t>
          </w:r>
          <w:r>
            <w:rPr>
              <w:rFonts w:hint="eastAsia"/>
            </w:rPr>
            <w:t>.1安全感总体感受</w:t>
          </w:r>
          <w:r>
            <w:tab/>
          </w:r>
          <w:r>
            <w:fldChar w:fldCharType="begin"/>
          </w:r>
          <w:r>
            <w:instrText xml:space="preserve"> PAGEREF _Toc24112 \h </w:instrText>
          </w:r>
          <w:r>
            <w:fldChar w:fldCharType="separate"/>
          </w:r>
          <w:r>
            <w:t>167</w:t>
          </w:r>
          <w:r>
            <w:fldChar w:fldCharType="end"/>
          </w:r>
          <w:r>
            <w:fldChar w:fldCharType="end"/>
          </w:r>
        </w:p>
        <w:p>
          <w:pPr>
            <w:pStyle w:val="13"/>
            <w:tabs>
              <w:tab w:val="right" w:leader="dot" w:pos="8312"/>
            </w:tabs>
          </w:pPr>
          <w:r>
            <w:fldChar w:fldCharType="begin"/>
          </w:r>
          <w:r>
            <w:instrText xml:space="preserve"> HYPERLINK \l _Toc26850 </w:instrText>
          </w:r>
          <w:r>
            <w:fldChar w:fldCharType="separate"/>
          </w:r>
          <w:r>
            <w:rPr>
              <w:rFonts w:hint="eastAsia"/>
              <w:lang w:val="en-US" w:eastAsia="zh-CN"/>
            </w:rPr>
            <w:t>6</w:t>
          </w:r>
          <w:r>
            <w:rPr>
              <w:rFonts w:hint="eastAsia"/>
            </w:rPr>
            <w:t>.2网络安全态势感受</w:t>
          </w:r>
          <w:r>
            <w:tab/>
          </w:r>
          <w:r>
            <w:fldChar w:fldCharType="begin"/>
          </w:r>
          <w:r>
            <w:instrText xml:space="preserve"> PAGEREF _Toc26850 \h </w:instrText>
          </w:r>
          <w:r>
            <w:fldChar w:fldCharType="separate"/>
          </w:r>
          <w:r>
            <w:t>168</w:t>
          </w:r>
          <w:r>
            <w:fldChar w:fldCharType="end"/>
          </w:r>
          <w:r>
            <w:fldChar w:fldCharType="end"/>
          </w:r>
        </w:p>
        <w:p>
          <w:pPr>
            <w:pStyle w:val="13"/>
            <w:tabs>
              <w:tab w:val="right" w:leader="dot" w:pos="8312"/>
            </w:tabs>
          </w:pPr>
          <w:r>
            <w:fldChar w:fldCharType="begin"/>
          </w:r>
          <w:r>
            <w:instrText xml:space="preserve"> HYPERLINK \l _Toc602 </w:instrText>
          </w:r>
          <w:r>
            <w:fldChar w:fldCharType="separate"/>
          </w:r>
          <w:r>
            <w:rPr>
              <w:rFonts w:hint="eastAsia"/>
              <w:lang w:val="en-US" w:eastAsia="zh-CN"/>
            </w:rPr>
            <w:t>6</w:t>
          </w:r>
          <w:r>
            <w:rPr>
              <w:rFonts w:hint="eastAsia"/>
            </w:rPr>
            <w:t>.3打击网络黑灰产业</w:t>
          </w:r>
          <w:r>
            <w:tab/>
          </w:r>
          <w:r>
            <w:fldChar w:fldCharType="begin"/>
          </w:r>
          <w:r>
            <w:instrText xml:space="preserve"> PAGEREF _Toc602 \h </w:instrText>
          </w:r>
          <w:r>
            <w:fldChar w:fldCharType="separate"/>
          </w:r>
          <w:r>
            <w:t>170</w:t>
          </w:r>
          <w:r>
            <w:fldChar w:fldCharType="end"/>
          </w:r>
          <w:r>
            <w:fldChar w:fldCharType="end"/>
          </w:r>
        </w:p>
        <w:p>
          <w:pPr>
            <w:pStyle w:val="13"/>
            <w:tabs>
              <w:tab w:val="right" w:leader="dot" w:pos="8312"/>
            </w:tabs>
          </w:pPr>
          <w:r>
            <w:fldChar w:fldCharType="begin"/>
          </w:r>
          <w:r>
            <w:instrText xml:space="preserve"> HYPERLINK \l _Toc4665 </w:instrText>
          </w:r>
          <w:r>
            <w:fldChar w:fldCharType="separate"/>
          </w:r>
          <w:r>
            <w:rPr>
              <w:rFonts w:hint="eastAsia"/>
              <w:lang w:val="en-US" w:eastAsia="zh-CN"/>
            </w:rPr>
            <w:t>6</w:t>
          </w:r>
          <w:r>
            <w:rPr>
              <w:rFonts w:hint="eastAsia"/>
            </w:rPr>
            <w:t>.4网络安全的治理</w:t>
          </w:r>
          <w:r>
            <w:tab/>
          </w:r>
          <w:r>
            <w:fldChar w:fldCharType="begin"/>
          </w:r>
          <w:r>
            <w:instrText xml:space="preserve"> PAGEREF _Toc4665 \h </w:instrText>
          </w:r>
          <w:r>
            <w:fldChar w:fldCharType="separate"/>
          </w:r>
          <w:r>
            <w:t>174</w:t>
          </w:r>
          <w:r>
            <w:fldChar w:fldCharType="end"/>
          </w:r>
          <w:r>
            <w:fldChar w:fldCharType="end"/>
          </w:r>
        </w:p>
        <w:p>
          <w:pPr>
            <w:pStyle w:val="11"/>
            <w:tabs>
              <w:tab w:val="right" w:leader="dot" w:pos="8312"/>
            </w:tabs>
          </w:pPr>
          <w:r>
            <w:fldChar w:fldCharType="begin"/>
          </w:r>
          <w:r>
            <w:instrText xml:space="preserve"> HYPERLINK \l _Toc29431 </w:instrText>
          </w:r>
          <w:r>
            <w:fldChar w:fldCharType="separate"/>
          </w:r>
          <w:r>
            <w:rPr>
              <w:rFonts w:hint="eastAsia"/>
              <w:lang w:val="en-US" w:eastAsia="zh-CN"/>
            </w:rPr>
            <w:t>七</w:t>
          </w:r>
          <w:r>
            <w:rPr>
              <w:rFonts w:hint="eastAsia"/>
            </w:rPr>
            <w:t>、从业人员版专题分析</w:t>
          </w:r>
          <w:r>
            <w:tab/>
          </w:r>
          <w:r>
            <w:fldChar w:fldCharType="begin"/>
          </w:r>
          <w:r>
            <w:instrText xml:space="preserve"> PAGEREF _Toc29431 \h </w:instrText>
          </w:r>
          <w:r>
            <w:fldChar w:fldCharType="separate"/>
          </w:r>
          <w:r>
            <w:t>180</w:t>
          </w:r>
          <w:r>
            <w:fldChar w:fldCharType="end"/>
          </w:r>
          <w:r>
            <w:fldChar w:fldCharType="end"/>
          </w:r>
        </w:p>
        <w:p>
          <w:pPr>
            <w:pStyle w:val="13"/>
            <w:tabs>
              <w:tab w:val="right" w:leader="dot" w:pos="8312"/>
            </w:tabs>
          </w:pPr>
          <w:r>
            <w:fldChar w:fldCharType="begin"/>
          </w:r>
          <w:r>
            <w:instrText xml:space="preserve"> HYPERLINK \l _Toc28703 </w:instrText>
          </w:r>
          <w:r>
            <w:fldChar w:fldCharType="separate"/>
          </w:r>
          <w:r>
            <w:rPr>
              <w:rFonts w:hint="eastAsia"/>
              <w:lang w:val="en-US" w:eastAsia="zh-CN"/>
            </w:rPr>
            <w:t>7</w:t>
          </w:r>
          <w:r>
            <w:rPr>
              <w:rFonts w:hint="eastAsia"/>
            </w:rPr>
            <w:t>.1专题A：等级保护实施与企业合规专题</w:t>
          </w:r>
          <w:r>
            <w:tab/>
          </w:r>
          <w:r>
            <w:fldChar w:fldCharType="begin"/>
          </w:r>
          <w:r>
            <w:instrText xml:space="preserve"> PAGEREF _Toc28703 \h </w:instrText>
          </w:r>
          <w:r>
            <w:fldChar w:fldCharType="separate"/>
          </w:r>
          <w:r>
            <w:t>180</w:t>
          </w:r>
          <w:r>
            <w:fldChar w:fldCharType="end"/>
          </w:r>
          <w:r>
            <w:fldChar w:fldCharType="end"/>
          </w:r>
        </w:p>
        <w:p>
          <w:pPr>
            <w:pStyle w:val="13"/>
            <w:tabs>
              <w:tab w:val="right" w:leader="dot" w:pos="8312"/>
            </w:tabs>
          </w:pPr>
          <w:r>
            <w:fldChar w:fldCharType="begin"/>
          </w:r>
          <w:r>
            <w:instrText xml:space="preserve"> HYPERLINK \l _Toc26925 </w:instrText>
          </w:r>
          <w:r>
            <w:fldChar w:fldCharType="separate"/>
          </w:r>
          <w:r>
            <w:rPr>
              <w:rFonts w:hint="eastAsia"/>
              <w:lang w:val="en-US" w:eastAsia="zh-CN"/>
            </w:rPr>
            <w:t>7</w:t>
          </w:r>
          <w:r>
            <w:rPr>
              <w:rFonts w:hint="eastAsia"/>
            </w:rPr>
            <w:t>.2专题B：行业发展与</w:t>
          </w:r>
          <w:r>
            <w:rPr>
              <w:rFonts w:ascii="宋体" w:hAnsi="宋体" w:eastAsia="宋体"/>
              <w:bCs/>
            </w:rPr>
            <w:t>生态建设专题</w:t>
          </w:r>
          <w:r>
            <w:tab/>
          </w:r>
          <w:r>
            <w:fldChar w:fldCharType="begin"/>
          </w:r>
          <w:r>
            <w:instrText xml:space="preserve"> PAGEREF _Toc26925 \h </w:instrText>
          </w:r>
          <w:r>
            <w:fldChar w:fldCharType="separate"/>
          </w:r>
          <w:r>
            <w:t>180</w:t>
          </w:r>
          <w:r>
            <w:fldChar w:fldCharType="end"/>
          </w:r>
          <w:r>
            <w:fldChar w:fldCharType="end"/>
          </w:r>
        </w:p>
        <w:p>
          <w:pPr>
            <w:pStyle w:val="13"/>
            <w:tabs>
              <w:tab w:val="right" w:leader="dot" w:pos="8312"/>
            </w:tabs>
          </w:pPr>
          <w:r>
            <w:fldChar w:fldCharType="begin"/>
          </w:r>
          <w:r>
            <w:instrText xml:space="preserve"> HYPERLINK \l _Toc103 </w:instrText>
          </w:r>
          <w:r>
            <w:fldChar w:fldCharType="separate"/>
          </w:r>
          <w:r>
            <w:rPr>
              <w:rFonts w:hint="eastAsia"/>
              <w:lang w:val="en-US" w:eastAsia="zh-CN"/>
            </w:rPr>
            <w:t>7</w:t>
          </w:r>
          <w:r>
            <w:rPr>
              <w:rFonts w:hint="eastAsia"/>
            </w:rPr>
            <w:t>.3专题C：新技术应用与</w:t>
          </w:r>
          <w:r>
            <w:rPr>
              <w:rFonts w:hint="eastAsia" w:ascii="宋体" w:hAnsi="宋体" w:eastAsia="宋体" w:cs="宋体"/>
              <w:bCs/>
            </w:rPr>
            <w:t>网络安全专题</w:t>
          </w:r>
          <w:r>
            <w:tab/>
          </w:r>
          <w:r>
            <w:fldChar w:fldCharType="begin"/>
          </w:r>
          <w:r>
            <w:instrText xml:space="preserve"> PAGEREF _Toc103 \h </w:instrText>
          </w:r>
          <w:r>
            <w:fldChar w:fldCharType="separate"/>
          </w:r>
          <w:r>
            <w:t>180</w:t>
          </w:r>
          <w:r>
            <w:fldChar w:fldCharType="end"/>
          </w:r>
          <w:r>
            <w:fldChar w:fldCharType="end"/>
          </w:r>
        </w:p>
        <w:p>
          <w:pPr>
            <w:pStyle w:val="13"/>
            <w:tabs>
              <w:tab w:val="right" w:leader="dot" w:pos="8312"/>
            </w:tabs>
          </w:pPr>
          <w:r>
            <w:fldChar w:fldCharType="begin"/>
          </w:r>
          <w:r>
            <w:instrText xml:space="preserve"> HYPERLINK \l _Toc30655 </w:instrText>
          </w:r>
          <w:r>
            <w:fldChar w:fldCharType="separate"/>
          </w:r>
          <w:r>
            <w:rPr>
              <w:rFonts w:hint="eastAsia"/>
              <w:lang w:val="en-US" w:eastAsia="zh-CN"/>
            </w:rPr>
            <w:t>7</w:t>
          </w:r>
          <w:r>
            <w:rPr>
              <w:rFonts w:hint="eastAsia"/>
            </w:rPr>
            <w:t>.4专题D：科技创新与</w:t>
          </w:r>
          <w:r>
            <w:rPr>
              <w:rFonts w:hint="eastAsia" w:ascii="宋体" w:hAnsi="宋体" w:eastAsia="宋体" w:cs="宋体"/>
              <w:bCs/>
            </w:rPr>
            <w:t>人才培养专题</w:t>
          </w:r>
          <w:r>
            <w:tab/>
          </w:r>
          <w:r>
            <w:fldChar w:fldCharType="begin"/>
          </w:r>
          <w:r>
            <w:instrText xml:space="preserve"> PAGEREF _Toc30655 \h </w:instrText>
          </w:r>
          <w:r>
            <w:fldChar w:fldCharType="separate"/>
          </w:r>
          <w:r>
            <w:t>180</w:t>
          </w:r>
          <w:r>
            <w:fldChar w:fldCharType="end"/>
          </w:r>
          <w:r>
            <w:fldChar w:fldCharType="end"/>
          </w:r>
        </w:p>
        <w:p>
          <w:pPr>
            <w:pStyle w:val="11"/>
            <w:tabs>
              <w:tab w:val="right" w:leader="dot" w:pos="8312"/>
            </w:tabs>
          </w:pPr>
          <w:r>
            <w:fldChar w:fldCharType="begin"/>
          </w:r>
          <w:r>
            <w:instrText xml:space="preserve"> HYPERLINK \l _Toc19988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_Toc19988 \h </w:instrText>
          </w:r>
          <w:r>
            <w:fldChar w:fldCharType="separate"/>
          </w:r>
          <w:r>
            <w:t>181</w:t>
          </w:r>
          <w:r>
            <w:fldChar w:fldCharType="end"/>
          </w:r>
          <w:r>
            <w:fldChar w:fldCharType="end"/>
          </w:r>
        </w:p>
        <w:p>
          <w:pPr>
            <w:pStyle w:val="11"/>
            <w:tabs>
              <w:tab w:val="right" w:leader="dot" w:pos="8312"/>
            </w:tabs>
          </w:pPr>
          <w:r>
            <w:fldChar w:fldCharType="begin"/>
          </w:r>
          <w:r>
            <w:instrText xml:space="preserve"> HYPERLINK \l _Toc31660 </w:instrText>
          </w:r>
          <w:r>
            <w:fldChar w:fldCharType="separate"/>
          </w:r>
          <w:r>
            <w:rPr>
              <w:rFonts w:hint="eastAsia" w:asciiTheme="minorHAnsi" w:hAnsiTheme="minorHAnsi" w:cstheme="minorHAnsi"/>
            </w:rPr>
            <w:t>附件二：调查报告致谢词</w:t>
          </w:r>
          <w:r>
            <w:tab/>
          </w:r>
          <w:r>
            <w:fldChar w:fldCharType="begin"/>
          </w:r>
          <w:r>
            <w:instrText xml:space="preserve"> PAGEREF _Toc31660 \h </w:instrText>
          </w:r>
          <w:r>
            <w:fldChar w:fldCharType="separate"/>
          </w:r>
          <w:r>
            <w:t>186</w:t>
          </w:r>
          <w:r>
            <w:fldChar w:fldCharType="end"/>
          </w:r>
          <w:r>
            <w:fldChar w:fldCharType="end"/>
          </w:r>
        </w:p>
        <w:p>
          <w:pPr>
            <w:pStyle w:val="11"/>
            <w:tabs>
              <w:tab w:val="right" w:leader="dot" w:pos="8312"/>
            </w:tabs>
          </w:pPr>
          <w:r>
            <w:fldChar w:fldCharType="begin"/>
          </w:r>
          <w:r>
            <w:instrText xml:space="preserve"> HYPERLINK \l _Toc28686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_Toc28686 \h </w:instrText>
          </w:r>
          <w:r>
            <w:fldChar w:fldCharType="separate"/>
          </w:r>
          <w:r>
            <w:t>188</w:t>
          </w:r>
          <w:r>
            <w:fldChar w:fldCharType="end"/>
          </w:r>
          <w:r>
            <w:fldChar w:fldCharType="end"/>
          </w:r>
        </w:p>
        <w:p>
          <w:pPr>
            <w:pStyle w:val="11"/>
            <w:tabs>
              <w:tab w:val="right" w:leader="dot" w:pos="8312"/>
            </w:tabs>
          </w:pPr>
          <w:r>
            <w:fldChar w:fldCharType="begin"/>
          </w:r>
          <w:r>
            <w:instrText xml:space="preserve"> HYPERLINK \l _Toc11927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_Toc11927 \h </w:instrText>
          </w:r>
          <w:r>
            <w:fldChar w:fldCharType="separate"/>
          </w:r>
          <w:r>
            <w:t>190</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_Toc23610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_Toc23610 \h </w:instrText>
      </w:r>
      <w:r>
        <w:fldChar w:fldCharType="separate"/>
      </w:r>
      <w:r>
        <w:t>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_Toc13752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_Toc13752 \h </w:instrText>
      </w:r>
      <w:r>
        <w:fldChar w:fldCharType="separate"/>
      </w:r>
      <w:r>
        <w:t>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_Toc10075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_Toc10075 \h </w:instrText>
      </w:r>
      <w:r>
        <w:fldChar w:fldCharType="separate"/>
      </w:r>
      <w:r>
        <w:t>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_Toc5679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_Toc5679 \h </w:instrText>
      </w:r>
      <w:r>
        <w:fldChar w:fldCharType="separate"/>
      </w:r>
      <w:r>
        <w:t>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_Toc17162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_Toc17162 \h </w:instrText>
      </w:r>
      <w:r>
        <w:fldChar w:fldCharType="separate"/>
      </w:r>
      <w:r>
        <w:t>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_Toc25597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_Toc25597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_Toc25150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_Toc25150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_Toc10363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_Toc10363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_Toc3258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_Toc3258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_Toc31273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_Toc31273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_Toc25234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_Toc25234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_Toc9695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_Toc9695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_Toc19260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_Toc19260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_Toc25954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_Toc25954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_Toc28249 </w:instrText>
      </w:r>
      <w:r>
        <w:rPr>
          <w:rFonts w:hint="eastAsia" w:ascii="黑体" w:hAnsi="黑体" w:eastAsia="黑体"/>
          <w:bCs/>
          <w:kern w:val="44"/>
          <w:szCs w:val="28"/>
        </w:rPr>
        <w:fldChar w:fldCharType="separate"/>
      </w:r>
      <w:r>
        <w:rPr>
          <w:rFonts w:hint="eastAsia"/>
        </w:rPr>
        <w:t>图表</w:t>
      </w:r>
      <w:r>
        <w:t xml:space="preserve">15 </w:t>
      </w:r>
      <w:r>
        <w:rPr>
          <w:rFonts w:hint="eastAsia"/>
        </w:rPr>
        <w:t>：公众网民常遇见的网络安全问题</w:t>
      </w:r>
      <w:r>
        <w:tab/>
      </w:r>
      <w:r>
        <w:fldChar w:fldCharType="begin"/>
      </w:r>
      <w:r>
        <w:instrText xml:space="preserve"> PAGEREF _Toc28249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_Toc29195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_Toc29195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_Toc19223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_Toc19223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_Toc13047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_Toc13047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_Toc10399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_Toc10399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_Toc2233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_Toc2233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_Toc19760 </w:instrText>
      </w:r>
      <w:r>
        <w:rPr>
          <w:rFonts w:hint="eastAsia" w:ascii="黑体" w:hAnsi="黑体" w:eastAsia="黑体"/>
          <w:bCs/>
          <w:kern w:val="44"/>
          <w:szCs w:val="28"/>
        </w:rPr>
        <w:fldChar w:fldCharType="separate"/>
      </w:r>
      <w:r>
        <w:rPr>
          <w:rFonts w:hint="eastAsia"/>
        </w:rPr>
        <w:t>图表</w:t>
      </w:r>
      <w:r>
        <w:t xml:space="preserve">21 </w:t>
      </w:r>
      <w:r>
        <w:rPr>
          <w:rFonts w:hint="eastAsia"/>
        </w:rPr>
        <w:t>：公众网民对网络安全法律、规章及政策标准的了解</w:t>
      </w:r>
      <w:r>
        <w:tab/>
      </w:r>
      <w:r>
        <w:fldChar w:fldCharType="begin"/>
      </w:r>
      <w:r>
        <w:instrText xml:space="preserve"> PAGEREF _Toc19760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_Toc21930 </w:instrText>
      </w:r>
      <w:r>
        <w:rPr>
          <w:rFonts w:hint="eastAsia" w:ascii="黑体" w:hAnsi="黑体" w:eastAsia="黑体"/>
          <w:bCs/>
          <w:kern w:val="44"/>
          <w:szCs w:val="28"/>
        </w:rPr>
        <w:fldChar w:fldCharType="separate"/>
      </w:r>
      <w:r>
        <w:rPr>
          <w:rFonts w:hint="eastAsia"/>
        </w:rPr>
        <w:t>图表</w:t>
      </w:r>
      <w:r>
        <w:t xml:space="preserve">22 </w:t>
      </w:r>
      <w:r>
        <w:rPr>
          <w:rFonts w:hint="eastAsia"/>
        </w:rPr>
        <w:t>：网络安全法律法规知识来源渠道</w:t>
      </w:r>
      <w:r>
        <w:tab/>
      </w:r>
      <w:r>
        <w:fldChar w:fldCharType="begin"/>
      </w:r>
      <w:r>
        <w:instrText xml:space="preserve"> PAGEREF _Toc21930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_Toc26901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：网络安全普法教育工作的薄弱环节</w:t>
      </w:r>
      <w:r>
        <w:tab/>
      </w:r>
      <w:r>
        <w:fldChar w:fldCharType="begin"/>
      </w:r>
      <w:r>
        <w:instrText xml:space="preserve"> PAGEREF _Toc26901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_Toc24704 </w:instrText>
      </w:r>
      <w:r>
        <w:rPr>
          <w:rFonts w:hint="eastAsia" w:ascii="黑体" w:hAnsi="黑体" w:eastAsia="黑体"/>
          <w:bCs/>
          <w:kern w:val="44"/>
          <w:szCs w:val="28"/>
        </w:rPr>
        <w:fldChar w:fldCharType="separate"/>
      </w:r>
      <w:r>
        <w:rPr>
          <w:rFonts w:hint="eastAsia"/>
        </w:rPr>
        <w:t>图表</w:t>
      </w:r>
      <w:r>
        <w:t xml:space="preserve">24 </w:t>
      </w:r>
      <w:r>
        <w:rPr>
          <w:rFonts w:hint="eastAsia"/>
        </w:rPr>
        <w:t>：亟待加强网络安全立法的内容</w:t>
      </w:r>
      <w:r>
        <w:tab/>
      </w:r>
      <w:r>
        <w:fldChar w:fldCharType="begin"/>
      </w:r>
      <w:r>
        <w:instrText xml:space="preserve"> PAGEREF _Toc24704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_Toc11732 </w:instrText>
      </w:r>
      <w:r>
        <w:rPr>
          <w:rFonts w:hint="eastAsia" w:ascii="黑体" w:hAnsi="黑体" w:eastAsia="黑体"/>
          <w:bCs/>
          <w:kern w:val="44"/>
          <w:szCs w:val="28"/>
        </w:rPr>
        <w:fldChar w:fldCharType="separate"/>
      </w:r>
      <w:r>
        <w:rPr>
          <w:rFonts w:hint="eastAsia" w:ascii="黑体" w:hAnsi="黑体"/>
          <w:szCs w:val="24"/>
        </w:rPr>
        <w:t>图表</w:t>
      </w:r>
      <w:r>
        <w:t xml:space="preserve">25 </w:t>
      </w:r>
      <w:r>
        <w:rPr>
          <w:rFonts w:hint="eastAsia" w:ascii="黑体" w:hAnsi="黑体"/>
          <w:szCs w:val="24"/>
        </w:rPr>
        <w:t>：公众网民遇到网络纠纷发生率排序</w:t>
      </w:r>
      <w:r>
        <w:tab/>
      </w:r>
      <w:r>
        <w:fldChar w:fldCharType="begin"/>
      </w:r>
      <w:r>
        <w:instrText xml:space="preserve"> PAGEREF _Toc11732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_Toc17699 </w:instrText>
      </w:r>
      <w:r>
        <w:rPr>
          <w:rFonts w:hint="eastAsia" w:ascii="黑体" w:hAnsi="黑体" w:eastAsia="黑体"/>
          <w:bCs/>
          <w:kern w:val="44"/>
          <w:szCs w:val="28"/>
        </w:rPr>
        <w:fldChar w:fldCharType="separate"/>
      </w:r>
      <w:r>
        <w:rPr>
          <w:rFonts w:hint="eastAsia"/>
        </w:rPr>
        <w:t>图表</w:t>
      </w:r>
      <w:r>
        <w:t xml:space="preserve">26 </w:t>
      </w:r>
      <w:r>
        <w:rPr>
          <w:rFonts w:hint="eastAsia"/>
        </w:rPr>
        <w:t>：网民对网络纠纷的应对选择</w:t>
      </w:r>
      <w:r>
        <w:tab/>
      </w:r>
      <w:r>
        <w:fldChar w:fldCharType="begin"/>
      </w:r>
      <w:r>
        <w:instrText xml:space="preserve"> PAGEREF _Toc17699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_Toc26025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：网民对互联网纠纷人民调解委员会等机构的看法</w:t>
      </w:r>
      <w:r>
        <w:tab/>
      </w:r>
      <w:r>
        <w:fldChar w:fldCharType="begin"/>
      </w:r>
      <w:r>
        <w:instrText xml:space="preserve"> PAGEREF _Toc26025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_Toc26556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：网民对网络安全方面司法工作满意度评价</w:t>
      </w:r>
      <w:r>
        <w:tab/>
      </w:r>
      <w:r>
        <w:fldChar w:fldCharType="begin"/>
      </w:r>
      <w:r>
        <w:instrText xml:space="preserve"> PAGEREF _Toc26556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_Toc7986 </w:instrText>
      </w:r>
      <w:r>
        <w:rPr>
          <w:rFonts w:hint="eastAsia" w:ascii="黑体" w:hAnsi="黑体" w:eastAsia="黑体"/>
          <w:bCs/>
          <w:kern w:val="44"/>
          <w:szCs w:val="28"/>
        </w:rPr>
        <w:fldChar w:fldCharType="separate"/>
      </w:r>
      <w:r>
        <w:rPr>
          <w:rFonts w:hint="eastAsia"/>
        </w:rPr>
        <w:t>图表</w:t>
      </w:r>
      <w:r>
        <w:t xml:space="preserve">29 </w:t>
      </w:r>
      <w:r>
        <w:rPr>
          <w:rFonts w:hint="eastAsia"/>
        </w:rPr>
        <w:t>：网络安全领域中社会层面参与协同治理状况满意度评价</w:t>
      </w:r>
      <w:r>
        <w:tab/>
      </w:r>
      <w:r>
        <w:fldChar w:fldCharType="begin"/>
      </w:r>
      <w:r>
        <w:instrText xml:space="preserve"> PAGEREF _Toc7986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_Toc7694 </w:instrText>
      </w:r>
      <w:r>
        <w:rPr>
          <w:rFonts w:hint="eastAsia" w:ascii="黑体" w:hAnsi="黑体" w:eastAsia="黑体"/>
          <w:bCs/>
          <w:kern w:val="44"/>
          <w:szCs w:val="28"/>
        </w:rPr>
        <w:fldChar w:fldCharType="separate"/>
      </w:r>
      <w:r>
        <w:rPr>
          <w:rFonts w:hint="eastAsia"/>
        </w:rPr>
        <w:t>图表</w:t>
      </w:r>
      <w:r>
        <w:t xml:space="preserve">30 </w:t>
      </w:r>
      <w:r>
        <w:rPr>
          <w:rFonts w:hint="eastAsia"/>
        </w:rPr>
        <w:t>：代表网民利益说话的构成主体</w:t>
      </w:r>
      <w:r>
        <w:tab/>
      </w:r>
      <w:r>
        <w:fldChar w:fldCharType="begin"/>
      </w:r>
      <w:r>
        <w:instrText xml:space="preserve"> PAGEREF _Toc7694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_Toc16748 </w:instrText>
      </w:r>
      <w:r>
        <w:rPr>
          <w:rFonts w:hint="eastAsia" w:ascii="黑体" w:hAnsi="黑体" w:eastAsia="黑体"/>
          <w:bCs/>
          <w:kern w:val="44"/>
          <w:szCs w:val="28"/>
        </w:rPr>
        <w:fldChar w:fldCharType="separate"/>
      </w:r>
      <w:r>
        <w:rPr>
          <w:rFonts w:ascii="宋体" w:hAnsi="宋体" w:eastAsia="宋体"/>
        </w:rPr>
        <w:t>图表</w:t>
      </w:r>
      <w:r>
        <w:t xml:space="preserve">31 </w:t>
      </w:r>
      <w:r>
        <w:rPr>
          <w:rFonts w:ascii="宋体" w:hAnsi="宋体" w:eastAsia="宋体"/>
        </w:rPr>
        <w:t>：网络违法犯罪态势</w:t>
      </w:r>
      <w:r>
        <w:tab/>
      </w:r>
      <w:r>
        <w:fldChar w:fldCharType="begin"/>
      </w:r>
      <w:r>
        <w:instrText xml:space="preserve"> PAGEREF _Toc16748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_Toc777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：需加强打击的网络违法犯罪行为</w:t>
      </w:r>
      <w:r>
        <w:tab/>
      </w:r>
      <w:r>
        <w:fldChar w:fldCharType="begin"/>
      </w:r>
      <w:r>
        <w:instrText xml:space="preserve"> PAGEREF _Toc777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_Toc7134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：网络诈骗发案率变化</w:t>
      </w:r>
      <w:r>
        <w:tab/>
      </w:r>
      <w:r>
        <w:fldChar w:fldCharType="begin"/>
      </w:r>
      <w:r>
        <w:instrText xml:space="preserve"> PAGEREF _Toc7134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_Toc10396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：电信网络诈骗态势</w:t>
      </w:r>
      <w:r>
        <w:tab/>
      </w:r>
      <w:r>
        <w:fldChar w:fldCharType="begin"/>
      </w:r>
      <w:r>
        <w:instrText xml:space="preserve"> PAGEREF _Toc10396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_Toc18196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：网民遭遇网络诈骗的情形</w:t>
      </w:r>
      <w:r>
        <w:tab/>
      </w:r>
      <w:r>
        <w:fldChar w:fldCharType="begin"/>
      </w:r>
      <w:r>
        <w:instrText xml:space="preserve"> PAGEREF _Toc18196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_Toc7116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：网民对电信诈骗的应对</w:t>
      </w:r>
      <w:r>
        <w:tab/>
      </w:r>
      <w:r>
        <w:fldChar w:fldCharType="begin"/>
      </w:r>
      <w:r>
        <w:instrText xml:space="preserve"> PAGEREF _Toc7116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_Toc26959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：网民对投诉或举报的处理结果评价</w:t>
      </w:r>
      <w:r>
        <w:tab/>
      </w:r>
      <w:r>
        <w:fldChar w:fldCharType="begin"/>
      </w:r>
      <w:r>
        <w:instrText xml:space="preserve"> PAGEREF _Toc26959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_Toc28419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：网民对官方反诈服务渠道和工具的认知度</w:t>
      </w:r>
      <w:r>
        <w:tab/>
      </w:r>
      <w:r>
        <w:fldChar w:fldCharType="begin"/>
      </w:r>
      <w:r>
        <w:instrText xml:space="preserve"> PAGEREF _Toc28419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_Toc13179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：所在社区、校园及企业开展防诈骗宣传活动的情况</w:t>
      </w:r>
      <w:r>
        <w:tab/>
      </w:r>
      <w:r>
        <w:fldChar w:fldCharType="begin"/>
      </w:r>
      <w:r>
        <w:instrText xml:space="preserve"> PAGEREF _Toc13179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_Toc16042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：“金融投资”类APP导致财产损失的情况</w:t>
      </w:r>
      <w:r>
        <w:tab/>
      </w:r>
      <w:r>
        <w:fldChar w:fldCharType="begin"/>
      </w:r>
      <w:r>
        <w:instrText xml:space="preserve"> PAGEREF _Toc16042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_Toc10849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：网民电子支付被盗刷的现状</w:t>
      </w:r>
      <w:r>
        <w:tab/>
      </w:r>
      <w:r>
        <w:fldChar w:fldCharType="begin"/>
      </w:r>
      <w:r>
        <w:instrText xml:space="preserve"> PAGEREF _Toc10849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_Toc25593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：网络博彩或网络赌博渗透程度</w:t>
      </w:r>
      <w:r>
        <w:tab/>
      </w:r>
      <w:r>
        <w:fldChar w:fldCharType="begin"/>
      </w:r>
      <w:r>
        <w:instrText xml:space="preserve"> PAGEREF _Toc25593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_Toc4126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：网络勒索病毒、木马等破坏性程序渗透程度</w:t>
      </w:r>
      <w:r>
        <w:tab/>
      </w:r>
      <w:r>
        <w:fldChar w:fldCharType="begin"/>
      </w:r>
      <w:r>
        <w:instrText xml:space="preserve"> PAGEREF _Toc4126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_Toc18958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：个人网络安全防范措施的落实</w:t>
      </w:r>
      <w:r>
        <w:tab/>
      </w:r>
      <w:r>
        <w:fldChar w:fldCharType="begin"/>
      </w:r>
      <w:r>
        <w:instrText xml:space="preserve"> PAGEREF _Toc18958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_Toc468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：不良信息乱象泛滥现状</w:t>
      </w:r>
      <w:r>
        <w:tab/>
      </w:r>
      <w:r>
        <w:fldChar w:fldCharType="begin"/>
      </w:r>
      <w:r>
        <w:instrText xml:space="preserve"> PAGEREF _Toc468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_Toc6461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：色情暴力等低俗网络信息数量变化情况</w:t>
      </w:r>
      <w:r>
        <w:tab/>
      </w:r>
      <w:r>
        <w:fldChar w:fldCharType="begin"/>
      </w:r>
      <w:r>
        <w:instrText xml:space="preserve"> PAGEREF _Toc6461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_Toc7583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：遇到低俗网络信息渠道的渗透率</w:t>
      </w:r>
      <w:r>
        <w:tab/>
      </w:r>
      <w:r>
        <w:fldChar w:fldCharType="begin"/>
      </w:r>
      <w:r>
        <w:instrText xml:space="preserve"> PAGEREF _Toc7583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_Toc11432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：遇到低俗网络信息的应对措施</w:t>
      </w:r>
      <w:r>
        <w:tab/>
      </w:r>
      <w:r>
        <w:fldChar w:fldCharType="begin"/>
      </w:r>
      <w:r>
        <w:instrText xml:space="preserve"> PAGEREF _Toc11432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_Toc17611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：网民对低俗网络信息投诉效果的评价</w:t>
      </w:r>
      <w:r>
        <w:tab/>
      </w:r>
      <w:r>
        <w:fldChar w:fldCharType="begin"/>
      </w:r>
      <w:r>
        <w:instrText xml:space="preserve"> PAGEREF _Toc17611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_Toc1551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：“清朗”、“净网”等专项行动成效</w:t>
      </w:r>
      <w:r>
        <w:tab/>
      </w:r>
      <w:r>
        <w:fldChar w:fldCharType="begin"/>
      </w:r>
      <w:r>
        <w:instrText xml:space="preserve"> PAGEREF _Toc1551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_Toc20036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：公众网民对遏制网络违法犯罪不满意的领域</w:t>
      </w:r>
      <w:r>
        <w:tab/>
      </w:r>
      <w:r>
        <w:fldChar w:fldCharType="begin"/>
      </w:r>
      <w:r>
        <w:instrText xml:space="preserve"> PAGEREF _Toc20036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_Toc13289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：对公安部门打击网络犯罪的期望</w:t>
      </w:r>
      <w:r>
        <w:tab/>
      </w:r>
      <w:r>
        <w:fldChar w:fldCharType="begin"/>
      </w:r>
      <w:r>
        <w:instrText xml:space="preserve"> PAGEREF _Toc13289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_Toc15693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：网民对我国个人信息保护状况评价</w:t>
      </w:r>
      <w:r>
        <w:tab/>
      </w:r>
      <w:r>
        <w:fldChar w:fldCharType="begin"/>
      </w:r>
      <w:r>
        <w:instrText xml:space="preserve"> PAGEREF _Toc15693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_Toc23987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：网民对我国个人信息泄露情况评价</w:t>
      </w:r>
      <w:r>
        <w:tab/>
      </w:r>
      <w:r>
        <w:fldChar w:fldCharType="begin"/>
      </w:r>
      <w:r>
        <w:instrText xml:space="preserve"> PAGEREF _Toc23987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_Toc20597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：个人信息保护做得不好的应用领域</w:t>
      </w:r>
      <w:r>
        <w:tab/>
      </w:r>
      <w:r>
        <w:fldChar w:fldCharType="begin"/>
      </w:r>
      <w:r>
        <w:instrText xml:space="preserve"> PAGEREF _Toc20597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_Toc27272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：个人信息泄露的场景</w:t>
      </w:r>
      <w:r>
        <w:tab/>
      </w:r>
      <w:r>
        <w:fldChar w:fldCharType="begin"/>
      </w:r>
      <w:r>
        <w:instrText xml:space="preserve"> PAGEREF _Toc27272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_Toc31943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_Toc31943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_Toc30194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：个人信息被泄露或被滥用的情况</w:t>
      </w:r>
      <w:r>
        <w:tab/>
      </w:r>
      <w:r>
        <w:fldChar w:fldCharType="begin"/>
      </w:r>
      <w:r>
        <w:instrText xml:space="preserve"> PAGEREF _Toc30194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_Toc10562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：个人信息泄露的应对措施</w:t>
      </w:r>
      <w:r>
        <w:tab/>
      </w:r>
      <w:r>
        <w:fldChar w:fldCharType="begin"/>
      </w:r>
      <w:r>
        <w:instrText xml:space="preserve"> PAGEREF _Toc10562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_Toc1792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：在线上支付时采取的身份认证方式</w:t>
      </w:r>
      <w:r>
        <w:tab/>
      </w:r>
      <w:r>
        <w:fldChar w:fldCharType="begin"/>
      </w:r>
      <w:r>
        <w:instrText xml:space="preserve"> PAGEREF _Toc1792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_Toc16009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：生物识别技术个人信息泄露风险</w:t>
      </w:r>
      <w:r>
        <w:tab/>
      </w:r>
      <w:r>
        <w:fldChar w:fldCharType="begin"/>
      </w:r>
      <w:r>
        <w:instrText xml:space="preserve"> PAGEREF _Toc16009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_Toc15768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：日常上网中收到精准广告推送情况</w:t>
      </w:r>
      <w:r>
        <w:tab/>
      </w:r>
      <w:r>
        <w:fldChar w:fldCharType="begin"/>
      </w:r>
      <w:r>
        <w:instrText xml:space="preserve"> PAGEREF _Toc15768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_Toc24283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：发布精准广告事前征求同意的情况</w:t>
      </w:r>
      <w:r>
        <w:tab/>
      </w:r>
      <w:r>
        <w:fldChar w:fldCharType="begin"/>
      </w:r>
      <w:r>
        <w:instrText xml:space="preserve"> PAGEREF _Toc24283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_Toc27151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：精准广告提供退出机制的情况</w:t>
      </w:r>
      <w:r>
        <w:tab/>
      </w:r>
      <w:r>
        <w:fldChar w:fldCharType="begin"/>
      </w:r>
      <w:r>
        <w:instrText xml:space="preserve"> PAGEREF _Toc27151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_Toc23108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_Toc23108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_Toc17143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_Toc17143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_Toc13077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：应加强个人信息保护方面的措施</w:t>
      </w:r>
      <w:r>
        <w:tab/>
      </w:r>
      <w:r>
        <w:fldChar w:fldCharType="begin"/>
      </w:r>
      <w:r>
        <w:instrText xml:space="preserve"> PAGEREF _Toc13077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_Toc11576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：数据安全保护现状的情况</w:t>
      </w:r>
      <w:r>
        <w:tab/>
      </w:r>
      <w:r>
        <w:fldChar w:fldCharType="begin"/>
      </w:r>
      <w:r>
        <w:instrText xml:space="preserve"> PAGEREF _Toc11576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_Toc18067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：网络购物安全状况满意度评价</w:t>
      </w:r>
      <w:r>
        <w:tab/>
      </w:r>
      <w:r>
        <w:fldChar w:fldCharType="begin"/>
      </w:r>
      <w:r>
        <w:instrText xml:space="preserve"> PAGEREF _Toc18067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_Toc19043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：网民网络购物年平均消费情况</w:t>
      </w:r>
      <w:r>
        <w:tab/>
      </w:r>
      <w:r>
        <w:fldChar w:fldCharType="begin"/>
      </w:r>
      <w:r>
        <w:instrText xml:space="preserve"> PAGEREF _Toc19043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_Toc28140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：网络购物时遇到商家拒接7天无理由退货的情况</w:t>
      </w:r>
      <w:r>
        <w:tab/>
      </w:r>
      <w:r>
        <w:fldChar w:fldCharType="begin"/>
      </w:r>
      <w:r>
        <w:instrText xml:space="preserve"> PAGEREF _Toc28140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_Toc16706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：需要退货时遇到告知更换退货理由的情况</w:t>
      </w:r>
      <w:r>
        <w:tab/>
      </w:r>
      <w:r>
        <w:fldChar w:fldCharType="begin"/>
      </w:r>
      <w:r>
        <w:instrText xml:space="preserve"> PAGEREF _Toc16706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_Toc11119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：商家对网络购物评价干预的情况</w:t>
      </w:r>
      <w:r>
        <w:tab/>
      </w:r>
      <w:r>
        <w:fldChar w:fldCharType="begin"/>
      </w:r>
      <w:r>
        <w:instrText xml:space="preserve"> PAGEREF _Toc11119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_Toc29876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：网络购物给予商品好评的情况</w:t>
      </w:r>
      <w:r>
        <w:tab/>
      </w:r>
      <w:r>
        <w:fldChar w:fldCharType="begin"/>
      </w:r>
      <w:r>
        <w:instrText xml:space="preserve"> PAGEREF _Toc29876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_Toc14331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：电商平台刷单现象的情况</w:t>
      </w:r>
      <w:r>
        <w:tab/>
      </w:r>
      <w:r>
        <w:fldChar w:fldCharType="begin"/>
      </w:r>
      <w:r>
        <w:instrText xml:space="preserve"> PAGEREF _Toc14331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_Toc7351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：公众网民对治理电商平台刷单现象的评价</w:t>
      </w:r>
      <w:r>
        <w:tab/>
      </w:r>
      <w:r>
        <w:fldChar w:fldCharType="begin"/>
      </w:r>
      <w:r>
        <w:instrText xml:space="preserve"> PAGEREF _Toc7351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_Toc1208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_Toc1208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_Toc30151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：电商直播购物发展现状</w:t>
      </w:r>
      <w:r>
        <w:tab/>
      </w:r>
      <w:r>
        <w:fldChar w:fldCharType="begin"/>
      </w:r>
      <w:r>
        <w:instrText xml:space="preserve"> PAGEREF _Toc30151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_Toc1286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：直播购物行为影响因素</w:t>
      </w:r>
      <w:r>
        <w:tab/>
      </w:r>
      <w:r>
        <w:fldChar w:fldCharType="begin"/>
      </w:r>
      <w:r>
        <w:instrText xml:space="preserve"> PAGEREF _Toc1286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_Toc31335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：公众网民对网红带货的反应</w:t>
      </w:r>
      <w:r>
        <w:tab/>
      </w:r>
      <w:r>
        <w:fldChar w:fldCharType="begin"/>
      </w:r>
      <w:r>
        <w:instrText xml:space="preserve"> PAGEREF _Toc31335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_Toc21683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：公众网民对电商直播网购的考虑因素</w:t>
      </w:r>
      <w:r>
        <w:tab/>
      </w:r>
      <w:r>
        <w:fldChar w:fldCharType="begin"/>
      </w:r>
      <w:r>
        <w:instrText xml:space="preserve"> PAGEREF _Toc21683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_Toc23293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：公众网民对参与网上二手商品买卖的意愿</w:t>
      </w:r>
      <w:r>
        <w:tab/>
      </w:r>
      <w:r>
        <w:fldChar w:fldCharType="begin"/>
      </w:r>
      <w:r>
        <w:instrText xml:space="preserve"> PAGEREF _Toc23293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_Toc3697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：公众网民对二手商品交易风险的认识</w:t>
      </w:r>
      <w:r>
        <w:tab/>
      </w:r>
      <w:r>
        <w:fldChar w:fldCharType="begin"/>
      </w:r>
      <w:r>
        <w:instrText xml:space="preserve"> PAGEREF _Toc3697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_Toc10210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：网贷应用软件接受度和使用频率</w:t>
      </w:r>
      <w:r>
        <w:tab/>
      </w:r>
      <w:r>
        <w:fldChar w:fldCharType="begin"/>
      </w:r>
      <w:r>
        <w:instrText xml:space="preserve"> PAGEREF _Toc10210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_Toc26247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：网络借贷消费还款风险</w:t>
      </w:r>
      <w:r>
        <w:tab/>
      </w:r>
      <w:r>
        <w:fldChar w:fldCharType="begin"/>
      </w:r>
      <w:r>
        <w:instrText xml:space="preserve"> PAGEREF _Toc26247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_Toc25018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：遇到商家拒绝无理由退货后的应对措施</w:t>
      </w:r>
      <w:r>
        <w:tab/>
      </w:r>
      <w:r>
        <w:fldChar w:fldCharType="begin"/>
      </w:r>
      <w:r>
        <w:instrText xml:space="preserve"> PAGEREF _Toc25018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_Toc24006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：放弃无理由退货的原因</w:t>
      </w:r>
      <w:r>
        <w:tab/>
      </w:r>
      <w:r>
        <w:fldChar w:fldCharType="begin"/>
      </w:r>
      <w:r>
        <w:instrText xml:space="preserve"> PAGEREF _Toc24006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_Toc25601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：网络购物安全权益保障亟需改进的问题</w:t>
      </w:r>
      <w:r>
        <w:tab/>
      </w:r>
      <w:r>
        <w:fldChar w:fldCharType="begin"/>
      </w:r>
      <w:r>
        <w:instrText xml:space="preserve"> PAGEREF _Toc25601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_Toc8383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_Toc8383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_Toc24039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未成年人上网的情况</w:t>
      </w:r>
      <w:r>
        <w:tab/>
      </w:r>
      <w:r>
        <w:fldChar w:fldCharType="begin"/>
      </w:r>
      <w:r>
        <w:instrText xml:space="preserve"> PAGEREF _Toc24039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_Toc26419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：未成年人中网络应用服务渗透率</w:t>
      </w:r>
      <w:r>
        <w:tab/>
      </w:r>
      <w:r>
        <w:fldChar w:fldCharType="begin"/>
      </w:r>
      <w:r>
        <w:instrText xml:space="preserve"> PAGEREF _Toc26419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_Toc19806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：家长对未成年人上网采取的引导和管理措施</w:t>
      </w:r>
      <w:r>
        <w:tab/>
      </w:r>
      <w:r>
        <w:fldChar w:fldCharType="begin"/>
      </w:r>
      <w:r>
        <w:instrText xml:space="preserve"> PAGEREF _Toc19806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_Toc26571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：网民对未成年人保护软件的使用体验评价</w:t>
      </w:r>
      <w:r>
        <w:tab/>
      </w:r>
      <w:r>
        <w:fldChar w:fldCharType="begin"/>
      </w:r>
      <w:r>
        <w:instrText xml:space="preserve"> PAGEREF _Toc26571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_Toc12401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：网民对网络应用服务中“青少年保护模式/防沉迷模式”的了解及使用情况</w:t>
      </w:r>
      <w:r>
        <w:tab/>
      </w:r>
      <w:r>
        <w:fldChar w:fldCharType="begin"/>
      </w:r>
      <w:r>
        <w:instrText xml:space="preserve"> PAGEREF _Toc12401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_Toc13321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：对“青少年保护模式/防沉迷模式”效用的评价</w:t>
      </w:r>
      <w:r>
        <w:tab/>
      </w:r>
      <w:r>
        <w:fldChar w:fldCharType="begin"/>
      </w:r>
      <w:r>
        <w:instrText xml:space="preserve"> PAGEREF _Toc13321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_Toc24791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：“青少年保护模式/防沉迷模式”不起作用的原因</w:t>
      </w:r>
      <w:r>
        <w:tab/>
      </w:r>
      <w:r>
        <w:fldChar w:fldCharType="begin"/>
      </w:r>
      <w:r>
        <w:instrText xml:space="preserve"> PAGEREF _Toc24791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_Toc4223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：对“网络宵禁”、未成年人实名认证和限时令措施效果的看法</w:t>
      </w:r>
      <w:r>
        <w:tab/>
      </w:r>
      <w:r>
        <w:fldChar w:fldCharType="begin"/>
      </w:r>
      <w:r>
        <w:instrText xml:space="preserve"> PAGEREF _Toc4223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_Toc19912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：网民对防止未成年人网络沉迷措施有效性评价</w:t>
      </w:r>
      <w:r>
        <w:tab/>
      </w:r>
      <w:r>
        <w:fldChar w:fldCharType="begin"/>
      </w:r>
      <w:r>
        <w:instrText xml:space="preserve"> PAGEREF _Toc19912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_Toc7487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：对未成年人上网的看法</w:t>
      </w:r>
      <w:r>
        <w:tab/>
      </w:r>
      <w:r>
        <w:fldChar w:fldCharType="begin"/>
      </w:r>
      <w:r>
        <w:instrText xml:space="preserve"> PAGEREF _Toc7487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_Toc2063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：未成年人上网相关问题的关注度</w:t>
      </w:r>
      <w:r>
        <w:tab/>
      </w:r>
      <w:r>
        <w:fldChar w:fldCharType="begin"/>
      </w:r>
      <w:r>
        <w:instrText xml:space="preserve"> PAGEREF _Toc2063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_Toc21601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_Toc21601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_Toc5613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：公众网民在“饭圈”中曾参与活动的情况</w:t>
      </w:r>
      <w:r>
        <w:tab/>
      </w:r>
      <w:r>
        <w:fldChar w:fldCharType="begin"/>
      </w:r>
      <w:r>
        <w:instrText xml:space="preserve"> PAGEREF _Toc5613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_Toc14317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：公众网民参与“饭圈”活动的原因</w:t>
      </w:r>
      <w:r>
        <w:tab/>
      </w:r>
      <w:r>
        <w:fldChar w:fldCharType="begin"/>
      </w:r>
      <w:r>
        <w:instrText xml:space="preserve"> PAGEREF _Toc14317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_Toc11040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：公众网民对“饭圈”文化的看法</w:t>
      </w:r>
      <w:r>
        <w:tab/>
      </w:r>
      <w:r>
        <w:fldChar w:fldCharType="begin"/>
      </w:r>
      <w:r>
        <w:instrText xml:space="preserve"> PAGEREF _Toc11040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_Toc13108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：“饭圈”文化泛滥的影响性</w:t>
      </w:r>
      <w:r>
        <w:tab/>
      </w:r>
      <w:r>
        <w:fldChar w:fldCharType="begin"/>
      </w:r>
      <w:r>
        <w:instrText xml:space="preserve"> PAGEREF _Toc13108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_Toc1489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：“饭圈”文化和相关网络综艺整治的成效</w:t>
      </w:r>
      <w:r>
        <w:tab/>
      </w:r>
      <w:r>
        <w:fldChar w:fldCharType="begin"/>
      </w:r>
      <w:r>
        <w:instrText xml:space="preserve"> PAGEREF _Toc1489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_Toc7963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：对“饭圈”文化整治措施的有效性</w:t>
      </w:r>
      <w:r>
        <w:tab/>
      </w:r>
      <w:r>
        <w:fldChar w:fldCharType="begin"/>
      </w:r>
      <w:r>
        <w:instrText xml:space="preserve"> PAGEREF _Toc7963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_Toc24361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：对《未成年人保护法》的了解程度</w:t>
      </w:r>
      <w:r>
        <w:tab/>
      </w:r>
      <w:r>
        <w:fldChar w:fldCharType="begin"/>
      </w:r>
      <w:r>
        <w:instrText xml:space="preserve"> PAGEREF _Toc24361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_Toc24638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：对引导未成年人健康上网起主要作用的角色</w:t>
      </w:r>
      <w:r>
        <w:tab/>
      </w:r>
      <w:r>
        <w:fldChar w:fldCharType="begin"/>
      </w:r>
      <w:r>
        <w:instrText xml:space="preserve"> PAGEREF _Toc24638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_Toc13261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：未成年人网络权益保护宣传/网络素养教育课程等工作的评价</w:t>
      </w:r>
      <w:r>
        <w:tab/>
      </w:r>
      <w:r>
        <w:fldChar w:fldCharType="begin"/>
      </w:r>
      <w:r>
        <w:instrText xml:space="preserve"> PAGEREF _Toc13261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_Toc25736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：网络素养教育课程需要加强的部分</w:t>
      </w:r>
      <w:r>
        <w:tab/>
      </w:r>
      <w:r>
        <w:fldChar w:fldCharType="begin"/>
      </w:r>
      <w:r>
        <w:instrText xml:space="preserve"> PAGEREF _Toc25736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_Toc19984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：不良信息渗透率</w:t>
      </w:r>
      <w:r>
        <w:tab/>
      </w:r>
      <w:r>
        <w:fldChar w:fldCharType="begin"/>
      </w:r>
      <w:r>
        <w:instrText xml:space="preserve"> PAGEREF _Toc19984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_Toc7937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：网络欺凌情况严重性的评价</w:t>
      </w:r>
      <w:r>
        <w:tab/>
      </w:r>
      <w:r>
        <w:fldChar w:fldCharType="begin"/>
      </w:r>
      <w:r>
        <w:instrText xml:space="preserve"> PAGEREF _Toc7937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_Toc16487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：网民对有关部门监管和引导网络营销账号有效性的评价</w:t>
      </w:r>
      <w:r>
        <w:tab/>
      </w:r>
      <w:r>
        <w:fldChar w:fldCharType="begin"/>
      </w:r>
      <w:r>
        <w:instrText xml:space="preserve"> PAGEREF _Toc16487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_Toc30182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：网民对有关部门监管失效的原因</w:t>
      </w:r>
      <w:r>
        <w:tab/>
      </w:r>
      <w:r>
        <w:fldChar w:fldCharType="begin"/>
      </w:r>
      <w:r>
        <w:instrText xml:space="preserve"> PAGEREF _Toc30182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_Toc25629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：网民对自媒体平台有关内容检查措施的有效性评价</w:t>
      </w:r>
      <w:r>
        <w:tab/>
      </w:r>
      <w:r>
        <w:fldChar w:fldCharType="begin"/>
      </w:r>
      <w:r>
        <w:instrText xml:space="preserve"> PAGEREF _Toc25629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_Toc22271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：网民对平台检查措施失效的原因</w:t>
      </w:r>
      <w:r>
        <w:tab/>
      </w:r>
      <w:r>
        <w:fldChar w:fldCharType="begin"/>
      </w:r>
      <w:r>
        <w:instrText xml:space="preserve"> PAGEREF _Toc22271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_Toc12359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：网民对网络谣言的监管或辟谣措施有效性的评价</w:t>
      </w:r>
      <w:r>
        <w:tab/>
      </w:r>
      <w:r>
        <w:fldChar w:fldCharType="begin"/>
      </w:r>
      <w:r>
        <w:instrText xml:space="preserve"> PAGEREF _Toc12359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_Toc26157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：网民对网络谣言的监管或辟谣措施失效的原因</w:t>
      </w:r>
      <w:r>
        <w:tab/>
      </w:r>
      <w:r>
        <w:fldChar w:fldCharType="begin"/>
      </w:r>
      <w:r>
        <w:instrText xml:space="preserve"> PAGEREF _Toc26157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_Toc31995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_Toc31995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_Toc31299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_Toc31299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_Toc1725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：当前社区团购规范管理存在问题</w:t>
      </w:r>
      <w:r>
        <w:tab/>
      </w:r>
      <w:r>
        <w:fldChar w:fldCharType="begin"/>
      </w:r>
      <w:r>
        <w:instrText xml:space="preserve"> PAGEREF _Toc1725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_Toc23574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：平台大数据杀熟现象的情况</w:t>
      </w:r>
      <w:r>
        <w:tab/>
      </w:r>
      <w:r>
        <w:fldChar w:fldCharType="begin"/>
      </w:r>
      <w:r>
        <w:instrText xml:space="preserve"> PAGEREF _Toc23574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_Toc17978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：当前互联网应用领域关注点</w:t>
      </w:r>
      <w:r>
        <w:tab/>
      </w:r>
      <w:r>
        <w:fldChar w:fldCharType="begin"/>
      </w:r>
      <w:r>
        <w:instrText xml:space="preserve"> PAGEREF _Toc17978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_Toc31704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：互联网平台企业垄断行为和不规范经营关注点</w:t>
      </w:r>
      <w:r>
        <w:tab/>
      </w:r>
      <w:r>
        <w:fldChar w:fldCharType="begin"/>
      </w:r>
      <w:r>
        <w:instrText xml:space="preserve"> PAGEREF _Toc31704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_Toc28729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：网民对互联网行业反垄断治理措施效果的评价</w:t>
      </w:r>
      <w:r>
        <w:tab/>
      </w:r>
      <w:r>
        <w:fldChar w:fldCharType="begin"/>
      </w:r>
      <w:r>
        <w:instrText xml:space="preserve"> PAGEREF _Toc28729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_Toc4257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：网民对互联网企业在合规自律方面的评价</w:t>
      </w:r>
      <w:r>
        <w:tab/>
      </w:r>
      <w:r>
        <w:fldChar w:fldCharType="begin"/>
      </w:r>
      <w:r>
        <w:instrText xml:space="preserve"> PAGEREF _Toc4257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_Toc12750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：政府网上服务的渗透率</w:t>
      </w:r>
      <w:r>
        <w:tab/>
      </w:r>
      <w:r>
        <w:fldChar w:fldCharType="begin"/>
      </w:r>
      <w:r>
        <w:instrText xml:space="preserve"> PAGEREF _Toc12750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_Toc22095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：网民办理政务服务事项的渠道选择</w:t>
      </w:r>
      <w:r>
        <w:tab/>
      </w:r>
      <w:r>
        <w:fldChar w:fldCharType="begin"/>
      </w:r>
      <w:r>
        <w:instrText xml:space="preserve"> PAGEREF _Toc22095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_Toc31952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_Toc31952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_Toc23952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：政务服务事项全程网上办理实现情况</w:t>
      </w:r>
      <w:r>
        <w:tab/>
      </w:r>
      <w:r>
        <w:fldChar w:fldCharType="begin"/>
      </w:r>
      <w:r>
        <w:instrText xml:space="preserve"> PAGEREF _Toc23952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_Toc30862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：网民对实现政务服务“一网通”的建议</w:t>
      </w:r>
      <w:r>
        <w:tab/>
      </w:r>
      <w:r>
        <w:fldChar w:fldCharType="begin"/>
      </w:r>
      <w:r>
        <w:instrText xml:space="preserve"> PAGEREF _Toc30862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_Toc8765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：网民对政府网上服务便利性的评价</w:t>
      </w:r>
      <w:r>
        <w:tab/>
      </w:r>
      <w:r>
        <w:fldChar w:fldCharType="begin"/>
      </w:r>
      <w:r>
        <w:instrText xml:space="preserve"> PAGEREF _Toc8765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_Toc27326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：网民对政府网上服务便利性需求</w:t>
      </w:r>
      <w:r>
        <w:tab/>
      </w:r>
      <w:r>
        <w:fldChar w:fldCharType="begin"/>
      </w:r>
      <w:r>
        <w:instrText xml:space="preserve"> PAGEREF _Toc27326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_Toc23530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：政府网上服务安全性的评价</w:t>
      </w:r>
      <w:r>
        <w:tab/>
      </w:r>
      <w:r>
        <w:fldChar w:fldCharType="begin"/>
      </w:r>
      <w:r>
        <w:instrText xml:space="preserve"> PAGEREF _Toc23530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_Toc11446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：政府网上服务安全性需求痛点</w:t>
      </w:r>
      <w:r>
        <w:tab/>
      </w:r>
      <w:r>
        <w:fldChar w:fldCharType="begin"/>
      </w:r>
      <w:r>
        <w:instrText xml:space="preserve"> PAGEREF _Toc11446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_Toc15547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：容易发生信息泄露的服务领域</w:t>
      </w:r>
      <w:r>
        <w:tab/>
      </w:r>
      <w:r>
        <w:fldChar w:fldCharType="begin"/>
      </w:r>
      <w:r>
        <w:instrText xml:space="preserve"> PAGEREF _Toc15547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：政府监管部门提供的各种网络安全服务的满意度评价</w:t>
      </w:r>
      <w:r>
        <w:tab/>
      </w:r>
      <w:r>
        <w:fldChar w:fldCharType="begin"/>
      </w:r>
      <w:r>
        <w:instrText xml:space="preserve"> PAGEREF _Toc223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_Toc4729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：公众网民对政府部门或机构投诉热线的了解</w:t>
      </w:r>
      <w:r>
        <w:tab/>
      </w:r>
      <w:r>
        <w:fldChar w:fldCharType="begin"/>
      </w:r>
      <w:r>
        <w:instrText xml:space="preserve"> PAGEREF _Toc4729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_Toc23654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：政府部门举报平台处理举报投诉的结果满意度评价</w:t>
      </w:r>
      <w:r>
        <w:tab/>
      </w:r>
      <w:r>
        <w:fldChar w:fldCharType="begin"/>
      </w:r>
      <w:r>
        <w:instrText xml:space="preserve"> PAGEREF _Toc23654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_Toc32228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：政府提升治理能力的信息化工程成效的满意度评价</w:t>
      </w:r>
      <w:r>
        <w:tab/>
      </w:r>
      <w:r>
        <w:fldChar w:fldCharType="begin"/>
      </w:r>
      <w:r>
        <w:instrText xml:space="preserve"> PAGEREF _Toc32228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_Toc31028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_Toc31028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_Toc13387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_Toc13387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_Toc17441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_Toc17441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_Toc32603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乡村网络存在问题</w:t>
      </w:r>
      <w:r>
        <w:tab/>
      </w:r>
      <w:r>
        <w:fldChar w:fldCharType="begin"/>
      </w:r>
      <w:r>
        <w:instrText xml:space="preserve"> PAGEREF _Toc32603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_Toc31588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乡村网络应用渗透率</w:t>
      </w:r>
      <w:r>
        <w:tab/>
      </w:r>
      <w:r>
        <w:fldChar w:fldCharType="begin"/>
      </w:r>
      <w:r>
        <w:instrText xml:space="preserve"> PAGEREF _Toc31588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_Toc28469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_Toc28469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_Toc4430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_Toc4430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_Toc29379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_Toc29379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_Toc10041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_Toc10041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_Toc19019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_Toc19019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_Toc13499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_Toc13499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_Toc2116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_Toc2116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_Toc12063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_Toc12063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_Toc5225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_Toc5225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_Toc17685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_Toc17685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_Toc25869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_Toc25869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_Toc680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_Toc680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_Toc25262 </w:instrText>
      </w:r>
      <w:r>
        <w:rPr>
          <w:rFonts w:hint="eastAsia" w:ascii="黑体" w:hAnsi="黑体" w:eastAsia="黑体"/>
          <w:bCs/>
          <w:kern w:val="44"/>
          <w:szCs w:val="28"/>
        </w:rPr>
        <w:fldChar w:fldCharType="separate"/>
      </w:r>
      <w:r>
        <w:rPr>
          <w:rFonts w:hint="eastAsia"/>
        </w:rPr>
        <w:t>图表</w:t>
      </w:r>
      <w:r>
        <w:t xml:space="preserve">159 </w:t>
      </w:r>
      <w:r>
        <w:rPr>
          <w:rFonts w:hint="eastAsia"/>
        </w:rPr>
        <w:t>：从业人员网民性别分布图</w:t>
      </w:r>
      <w:r>
        <w:tab/>
      </w:r>
      <w:r>
        <w:fldChar w:fldCharType="begin"/>
      </w:r>
      <w:r>
        <w:instrText xml:space="preserve"> PAGEREF _Toc25262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_Toc29041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：从业人员网民年龄分布图</w:t>
      </w:r>
      <w:r>
        <w:tab/>
      </w:r>
      <w:r>
        <w:fldChar w:fldCharType="begin"/>
      </w:r>
      <w:r>
        <w:instrText xml:space="preserve"> PAGEREF _Toc29041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_Toc10700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：从业人员网民从业时间分布图</w:t>
      </w:r>
      <w:r>
        <w:tab/>
      </w:r>
      <w:r>
        <w:fldChar w:fldCharType="begin"/>
      </w:r>
      <w:r>
        <w:instrText xml:space="preserve"> PAGEREF _Toc10700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_Toc2314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：从业人员学历分布图</w:t>
      </w:r>
      <w:r>
        <w:tab/>
      </w:r>
      <w:r>
        <w:fldChar w:fldCharType="begin"/>
      </w:r>
      <w:r>
        <w:instrText xml:space="preserve"> PAGEREF _Toc2314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_Toc7931 </w:instrText>
      </w:r>
      <w:r>
        <w:rPr>
          <w:rFonts w:hint="eastAsia" w:ascii="黑体" w:hAnsi="黑体" w:eastAsia="黑体"/>
          <w:bCs/>
          <w:kern w:val="44"/>
          <w:szCs w:val="28"/>
        </w:rPr>
        <w:fldChar w:fldCharType="separate"/>
      </w:r>
      <w:r>
        <w:rPr>
          <w:rFonts w:hint="eastAsia"/>
        </w:rPr>
        <w:t>图表</w:t>
      </w:r>
      <w:r>
        <w:t xml:space="preserve">163 </w:t>
      </w:r>
      <w:r>
        <w:rPr>
          <w:rFonts w:hint="eastAsia"/>
        </w:rPr>
        <w:t>：</w:t>
      </w:r>
      <w:r>
        <w:t>从业人员工作单位分布占比</w:t>
      </w:r>
      <w:r>
        <w:tab/>
      </w:r>
      <w:r>
        <w:fldChar w:fldCharType="begin"/>
      </w:r>
      <w:r>
        <w:instrText xml:space="preserve"> PAGEREF _Toc7931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_Toc966 </w:instrText>
      </w:r>
      <w:r>
        <w:rPr>
          <w:rFonts w:hint="eastAsia" w:ascii="黑体" w:hAnsi="黑体" w:eastAsia="黑体"/>
          <w:bCs/>
          <w:kern w:val="44"/>
          <w:szCs w:val="28"/>
        </w:rPr>
        <w:fldChar w:fldCharType="separate"/>
      </w:r>
      <w:r>
        <w:rPr>
          <w:rFonts w:hint="eastAsia" w:ascii="宋体" w:eastAsia="宋体"/>
        </w:rPr>
        <w:t>图表</w:t>
      </w:r>
      <w:r>
        <w:t xml:space="preserve">164 </w:t>
      </w:r>
      <w:r>
        <w:rPr>
          <w:rFonts w:hint="eastAsia" w:ascii="宋体" w:eastAsia="宋体"/>
        </w:rPr>
        <w:t>：</w:t>
      </w:r>
      <w:r>
        <w:rPr>
          <w:rFonts w:ascii="宋体" w:eastAsia="宋体"/>
        </w:rPr>
        <w:t>从业人员网民安全感评价分布图</w:t>
      </w:r>
      <w:r>
        <w:tab/>
      </w:r>
      <w:r>
        <w:fldChar w:fldCharType="begin"/>
      </w:r>
      <w:r>
        <w:instrText xml:space="preserve"> PAGEREF _Toc966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_Toc2360 </w:instrText>
      </w:r>
      <w:r>
        <w:rPr>
          <w:rFonts w:hint="eastAsia" w:ascii="黑体" w:hAnsi="黑体" w:eastAsia="黑体"/>
          <w:bCs/>
          <w:kern w:val="44"/>
          <w:szCs w:val="28"/>
        </w:rPr>
        <w:fldChar w:fldCharType="separate"/>
      </w:r>
      <w:r>
        <w:rPr>
          <w:rFonts w:hint="eastAsia" w:asciiTheme="minorEastAsia" w:hAnsiTheme="minorEastAsia"/>
        </w:rPr>
        <w:t>图表</w:t>
      </w:r>
      <w:r>
        <w:t xml:space="preserve">165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_Toc2360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_Toc27551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166 </w:t>
      </w:r>
      <w:r>
        <w:rPr>
          <w:rFonts w:hint="eastAsia" w:asciiTheme="minorEastAsia" w:hAnsiTheme="minorEastAsia" w:eastAsiaTheme="minorEastAsia"/>
        </w:rPr>
        <w:t>：在工作中最常面对的网络安全威胁遇见率</w:t>
      </w:r>
      <w:r>
        <w:tab/>
      </w:r>
      <w:r>
        <w:fldChar w:fldCharType="begin"/>
      </w:r>
      <w:r>
        <w:instrText xml:space="preserve"> PAGEREF _Toc27551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_Toc9849 </w:instrText>
      </w:r>
      <w:r>
        <w:rPr>
          <w:rFonts w:hint="eastAsia" w:ascii="黑体" w:hAnsi="黑体" w:eastAsia="黑体"/>
          <w:bCs/>
          <w:kern w:val="44"/>
          <w:szCs w:val="28"/>
        </w:rPr>
        <w:fldChar w:fldCharType="separate"/>
      </w:r>
      <w:r>
        <w:rPr>
          <w:rFonts w:hint="eastAsia"/>
        </w:rPr>
        <w:t>图表</w:t>
      </w:r>
      <w:r>
        <w:t xml:space="preserve">167 </w:t>
      </w:r>
      <w:r>
        <w:rPr>
          <w:rFonts w:hint="eastAsia"/>
        </w:rPr>
        <w:t>：网民遇到的违法有害信息</w:t>
      </w:r>
      <w:r>
        <w:tab/>
      </w:r>
      <w:r>
        <w:fldChar w:fldCharType="begin"/>
      </w:r>
      <w:r>
        <w:instrText xml:space="preserve"> PAGEREF _Toc9849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_Toc29552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168 </w:t>
      </w:r>
      <w:r>
        <w:rPr>
          <w:rFonts w:hint="eastAsia" w:asciiTheme="minorEastAsia" w:hAnsiTheme="minorEastAsia" w:eastAsiaTheme="minorEastAsia"/>
        </w:rPr>
        <w:t>：互联网黑灰产业活跃情况</w:t>
      </w:r>
      <w:r>
        <w:tab/>
      </w:r>
      <w:r>
        <w:fldChar w:fldCharType="begin"/>
      </w:r>
      <w:r>
        <w:instrText xml:space="preserve"> PAGEREF _Toc29552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_Toc28296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169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_Toc28296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_Toc28773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170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_Toc28773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_Toc30736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171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_Toc30736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_Toc1967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172 </w:t>
      </w:r>
      <w:r>
        <w:rPr>
          <w:rFonts w:hint="eastAsia" w:asciiTheme="minorEastAsia" w:hAnsiTheme="minorEastAsia" w:eastAsiaTheme="minorEastAsia" w:cstheme="minorEastAsia"/>
        </w:rPr>
        <w:t>：网络安全最突出或亟需治理问题</w:t>
      </w:r>
      <w:r>
        <w:tab/>
      </w:r>
      <w:r>
        <w:fldChar w:fldCharType="begin"/>
      </w:r>
      <w:r>
        <w:instrText xml:space="preserve"> PAGEREF _Toc1967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_Toc13304 </w:instrText>
      </w:r>
      <w:r>
        <w:rPr>
          <w:rFonts w:hint="eastAsia" w:ascii="黑体" w:hAnsi="黑体" w:eastAsia="黑体"/>
          <w:bCs/>
          <w:kern w:val="44"/>
          <w:szCs w:val="28"/>
        </w:rPr>
        <w:fldChar w:fldCharType="separate"/>
      </w:r>
      <w:r>
        <w:rPr>
          <w:rFonts w:hint="eastAsia"/>
        </w:rPr>
        <w:t>图表</w:t>
      </w:r>
      <w:r>
        <w:t xml:space="preserve">173 </w:t>
      </w:r>
      <w:r>
        <w:rPr>
          <w:rFonts w:hint="eastAsia"/>
        </w:rPr>
        <w:t>：维护网络安全最需要采取的措施</w:t>
      </w:r>
      <w:r>
        <w:tab/>
      </w:r>
      <w:r>
        <w:fldChar w:fldCharType="begin"/>
      </w:r>
      <w:r>
        <w:instrText xml:space="preserve"> PAGEREF _Toc13304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_Toc25724 </w:instrText>
      </w:r>
      <w:r>
        <w:rPr>
          <w:rFonts w:hint="eastAsia" w:ascii="黑体" w:hAnsi="黑体" w:eastAsia="黑体"/>
          <w:bCs/>
          <w:kern w:val="44"/>
          <w:szCs w:val="28"/>
        </w:rPr>
        <w:fldChar w:fldCharType="separate"/>
      </w:r>
      <w:r>
        <w:rPr>
          <w:rFonts w:hint="eastAsia"/>
        </w:rPr>
        <w:t>图表</w:t>
      </w:r>
      <w:r>
        <w:t xml:space="preserve">174 </w:t>
      </w:r>
      <w:r>
        <w:rPr>
          <w:rFonts w:hint="eastAsia"/>
        </w:rPr>
        <w:t>：亟待加强的网络安全立法内容</w:t>
      </w:r>
      <w:r>
        <w:tab/>
      </w:r>
      <w:r>
        <w:fldChar w:fldCharType="begin"/>
      </w:r>
      <w:r>
        <w:instrText xml:space="preserve"> PAGEREF _Toc25724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_Toc29425 </w:instrText>
      </w:r>
      <w:r>
        <w:rPr>
          <w:rFonts w:hint="eastAsia" w:ascii="黑体" w:hAnsi="黑体" w:eastAsia="黑体"/>
          <w:bCs/>
          <w:kern w:val="44"/>
          <w:szCs w:val="28"/>
        </w:rPr>
        <w:fldChar w:fldCharType="separate"/>
      </w:r>
      <w:r>
        <w:rPr>
          <w:rFonts w:hint="eastAsia"/>
        </w:rPr>
        <w:t>图表</w:t>
      </w:r>
      <w:r>
        <w:t xml:space="preserve">175 </w:t>
      </w:r>
      <w:r>
        <w:rPr>
          <w:rFonts w:hint="eastAsia"/>
        </w:rPr>
        <w:t>：</w:t>
      </w:r>
      <w:r>
        <w:rPr>
          <w:rFonts w:ascii="Times New Roman" w:eastAsiaTheme="minorEastAsia"/>
          <w:szCs w:val="24"/>
        </w:rPr>
        <w:t>网络安全的相关管理部门认知度</w:t>
      </w:r>
      <w:r>
        <w:tab/>
      </w:r>
      <w:r>
        <w:fldChar w:fldCharType="begin"/>
      </w:r>
      <w:r>
        <w:instrText xml:space="preserve"> PAGEREF _Toc29425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_Toc2598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t>政府部门网络安全监管力度评价</w:t>
      </w:r>
      <w:r>
        <w:tab/>
      </w:r>
      <w:r>
        <w:fldChar w:fldCharType="begin"/>
      </w:r>
      <w:r>
        <w:instrText xml:space="preserve"> PAGEREF _Toc2598 \h </w:instrText>
      </w:r>
      <w:r>
        <w:fldChar w:fldCharType="separate"/>
      </w:r>
      <w:r>
        <w:t>179</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14388"/>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pPr>
      <w:bookmarkStart w:id="17" w:name="_Toc19207407"/>
      <w:bookmarkStart w:id="18" w:name="_Toc2515"/>
      <w:r>
        <w:rPr>
          <w:rFonts w:hint="eastAsia"/>
          <w:lang w:val="en-US" w:eastAsia="zh-CN"/>
        </w:rPr>
        <w:t>二</w:t>
      </w:r>
      <w:r>
        <w:rPr>
          <w:rFonts w:hint="eastAsia"/>
        </w:rPr>
        <w:t>、公众网民基本情况</w:t>
      </w:r>
      <w:bookmarkEnd w:id="17"/>
      <w:bookmarkEnd w:id="18"/>
    </w:p>
    <w:p>
      <w:pPr>
        <w:rPr>
          <w:rFonts w:hint="eastAsia"/>
        </w:rPr>
      </w:pPr>
      <w:r>
        <w:rPr>
          <w:rFonts w:hint="eastAsia"/>
        </w:rPr>
        <w:t>本报告是基于2021年网民网络安全感满意度调查活动收集回来的问卷数据，经数据清洗、分析研究，最后将结果反映在调查报告中。调查活动主要针对面向全局的宏观问题的研究，局部区域的数据统计、分析结果仅供参考。</w:t>
      </w:r>
    </w:p>
    <w:p>
      <w:pPr>
        <w:rPr>
          <w:rFonts w:ascii="宋体" w:hAnsi="宋体" w:eastAsia="宋体" w:cs="宋体"/>
        </w:rPr>
      </w:pPr>
      <w:r>
        <w:rPr>
          <w:rFonts w:hint="eastAsia"/>
        </w:rPr>
        <w:t>本次问卷调查共</w:t>
      </w:r>
      <w:r>
        <w:rPr>
          <w:rFonts w:hint="eastAsia" w:cstheme="minorHAnsi"/>
        </w:rPr>
        <w:t>收回</w:t>
      </w:r>
      <w:r>
        <w:rPr>
          <w:rFonts w:hint="eastAsia" w:cstheme="minorHAnsi"/>
          <w:lang w:val="en-US" w:eastAsia="zh-CN"/>
        </w:rPr>
        <w:t>工商银行广东省分行</w:t>
      </w:r>
      <w:r>
        <w:rPr>
          <w:rFonts w:hint="eastAsia" w:cstheme="minorHAnsi"/>
        </w:rPr>
        <w:t>公众版网民网络安全感满意度调查问卷7595份，经数据清洗消除无效数据后，共</w:t>
      </w:r>
      <w:r>
        <w:rPr>
          <w:rFonts w:hint="eastAsia"/>
        </w:rPr>
        <w:t>有</w:t>
      </w:r>
      <w:r>
        <w:t>7323</w:t>
      </w:r>
      <w:r>
        <w:rPr>
          <w:rFonts w:hint="eastAsia"/>
        </w:rPr>
        <w:t>份问卷数据纳入统计。</w:t>
      </w:r>
      <w:r>
        <w:t>数据样本有效性为：</w:t>
      </w:r>
      <w:r>
        <w:rPr>
          <w:rFonts w:hint="eastAsia" w:ascii="宋体" w:hAnsi="宋体" w:eastAsia="宋体" w:cs="宋体"/>
        </w:rPr>
        <w:t>96.42%。</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hint="eastAsia" w:cstheme="minorHAnsi"/>
          <w:lang w:val="en-US" w:eastAsia="zh-CN"/>
        </w:rPr>
        <w:t>工商银行广东省分行</w:t>
      </w:r>
      <w:r>
        <w:rPr>
          <w:rFonts w:hint="eastAsia" w:cstheme="minorHAnsi"/>
        </w:rPr>
        <w:t>报告，数据统计范围涵盖</w:t>
      </w:r>
      <w:r>
        <w:rPr>
          <w:rFonts w:hint="eastAsia" w:cstheme="minorHAnsi"/>
          <w:lang w:val="en-US" w:eastAsia="zh-CN"/>
        </w:rPr>
        <w:t>工商银行广东省分行</w:t>
      </w:r>
      <w:r>
        <w:rPr>
          <w:rFonts w:hint="eastAsia" w:cstheme="minorHAnsi"/>
        </w:rPr>
        <w:t>。</w:t>
      </w:r>
    </w:p>
    <w:p/>
    <w:p>
      <w:pPr>
        <w:pStyle w:val="3"/>
      </w:pPr>
      <w:bookmarkStart w:id="19" w:name="_Toc26066"/>
      <w:r>
        <w:rPr>
          <w:rFonts w:hint="eastAsia"/>
          <w:lang w:val="en-US" w:eastAsia="zh-CN"/>
        </w:rPr>
        <w:t>2</w:t>
      </w:r>
      <w:r>
        <w:rPr>
          <w:rFonts w:hint="eastAsia"/>
        </w:rPr>
        <w:t>.1性别分布</w:t>
      </w:r>
      <w:bookmarkEnd w:id="19"/>
    </w:p>
    <w:p>
      <w:pPr>
        <w:widowControl/>
      </w:pPr>
      <w:r>
        <w:rPr>
          <w:rFonts w:hint="eastAsia"/>
        </w:rPr>
        <w:t>参与调查的男网民占</w:t>
      </w:r>
      <w:r>
        <w:t>49.2</w:t>
      </w:r>
      <w:r>
        <w:rPr>
          <w:rFonts w:hint="eastAsia"/>
        </w:rPr>
        <w:t>%，女网民占</w:t>
      </w:r>
      <w:r>
        <w:t>50.8</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20" w:name="_Toc19305585"/>
      <w:bookmarkStart w:id="21"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22" w:name="_Toc23610"/>
      <w:r>
        <w:rPr>
          <w:rFonts w:hint="eastAsia"/>
          <w:sz w:val="24"/>
          <w:szCs w:val="24"/>
        </w:rPr>
        <w:t>：公众网民性别</w:t>
      </w:r>
      <w:bookmarkEnd w:id="20"/>
      <w:bookmarkEnd w:id="21"/>
      <w:r>
        <w:rPr>
          <w:rFonts w:hint="eastAsia"/>
          <w:sz w:val="24"/>
          <w:szCs w:val="24"/>
        </w:rPr>
        <w:t>分布图</w:t>
      </w:r>
      <w:bookmarkEnd w:id="22"/>
    </w:p>
    <w:p>
      <w:pPr>
        <w:ind w:firstLine="0" w:firstLineChars="0"/>
        <w:jc w:val="center"/>
      </w:pPr>
      <w:r>
        <w:rPr>
          <w:rFonts w:hint="eastAsia"/>
        </w:rPr>
        <w:t>（图表数据来源：公众网民版一级问卷第1题：您的性别？）</w:t>
      </w:r>
    </w:p>
    <w:p>
      <w:pPr>
        <w:ind w:firstLine="0" w:firstLineChars="0"/>
      </w:pPr>
    </w:p>
    <w:p>
      <w:pPr>
        <w:pStyle w:val="3"/>
      </w:pPr>
      <w:bookmarkStart w:id="23" w:name="_Toc6955"/>
      <w:r>
        <w:rPr>
          <w:rFonts w:hint="eastAsia"/>
          <w:lang w:val="en-US" w:eastAsia="zh-CN"/>
        </w:rPr>
        <w:t>2</w:t>
      </w:r>
      <w:r>
        <w:rPr>
          <w:rFonts w:hint="eastAsia"/>
        </w:rPr>
        <w:t>.2年龄分布</w:t>
      </w:r>
      <w:bookmarkEnd w:id="23"/>
    </w:p>
    <w:p>
      <w:pPr>
        <w:rPr>
          <w:b/>
          <w:bCs/>
        </w:rPr>
      </w:pPr>
      <w:r>
        <w:rPr>
          <w:rFonts w:hint="eastAsia"/>
        </w:rPr>
        <w:t>受调查网民以中青年人占大多数，其中12岁以下占比</w:t>
      </w:r>
      <w:r>
        <w:t>0.01%，12岁到18岁占0.42%，19岁到24岁占9.29%，25岁到30岁占15.13%，31岁到45岁占43.67%。30岁以下年轻人占比达24.85%。</w:t>
      </w:r>
      <w:r>
        <w:rPr>
          <w:rFonts w:hint="eastAsia"/>
          <w:b/>
          <w:bCs/>
        </w:rPr>
        <w:t>与全国数据相比，表示19-24岁比例要低14.82个百分点，表示31-45岁比例要高14.48个百分点。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24" w:name="_Toc19203681"/>
      <w:bookmarkStart w:id="25"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26" w:name="_Toc13752"/>
      <w:r>
        <w:rPr>
          <w:rFonts w:hint="eastAsia"/>
          <w:sz w:val="24"/>
          <w:szCs w:val="24"/>
        </w:rPr>
        <w:t>：公众网民年龄分布图</w:t>
      </w:r>
      <w:bookmarkEnd w:id="24"/>
      <w:bookmarkEnd w:id="25"/>
      <w:bookmarkEnd w:id="26"/>
    </w:p>
    <w:p>
      <w:pPr>
        <w:ind w:firstLine="0" w:firstLineChars="0"/>
        <w:jc w:val="center"/>
      </w:pPr>
      <w:r>
        <w:rPr>
          <w:rFonts w:hint="eastAsia"/>
        </w:rPr>
        <w:t>（图表数据来源：公众网民版一级问卷第2题：您的年龄？）</w:t>
      </w:r>
    </w:p>
    <w:p/>
    <w:p>
      <w:pPr>
        <w:pStyle w:val="3"/>
      </w:pPr>
      <w:bookmarkStart w:id="27" w:name="_Toc11089"/>
      <w:r>
        <w:rPr>
          <w:rFonts w:hint="eastAsia"/>
          <w:lang w:val="en-US" w:eastAsia="zh-CN"/>
        </w:rPr>
        <w:t>2</w:t>
      </w:r>
      <w:r>
        <w:rPr>
          <w:rFonts w:hint="eastAsia"/>
        </w:rPr>
        <w:t>.3学历分布</w:t>
      </w:r>
      <w:bookmarkEnd w:id="27"/>
    </w:p>
    <w:p>
      <w:pPr>
        <w:rPr>
          <w:b/>
          <w:bCs/>
        </w:rPr>
      </w:pPr>
      <w:r>
        <w:rPr>
          <w:rFonts w:hint="eastAsia"/>
        </w:rPr>
        <w:t>参与调查的网民中</w:t>
      </w:r>
      <w:r>
        <w:t>本科</w:t>
      </w:r>
      <w:r>
        <w:rPr>
          <w:rFonts w:hint="eastAsia"/>
        </w:rPr>
        <w:t>学历人数最多，占比</w:t>
      </w:r>
      <w:r>
        <w:t>64.73%</w:t>
      </w:r>
      <w:r>
        <w:rPr>
          <w:rFonts w:hint="eastAsia"/>
        </w:rPr>
        <w:t>，其次是</w:t>
      </w:r>
      <w:r>
        <w:t>大专</w:t>
      </w:r>
      <w:r>
        <w:rPr>
          <w:rFonts w:hint="eastAsia"/>
        </w:rPr>
        <w:t>学历占</w:t>
      </w:r>
      <w:r>
        <w:t>25.14%</w:t>
      </w:r>
      <w:r>
        <w:rPr>
          <w:rFonts w:hint="eastAsia"/>
        </w:rPr>
        <w:t>，第三是</w:t>
      </w:r>
      <w:r>
        <w:t>硕士</w:t>
      </w:r>
      <w:r>
        <w:rPr>
          <w:rFonts w:hint="eastAsia"/>
        </w:rPr>
        <w:t>占</w:t>
      </w:r>
      <w:r>
        <w:t>3.21</w:t>
      </w:r>
      <w:r>
        <w:rPr>
          <w:rFonts w:hint="eastAsia"/>
        </w:rPr>
        <w:t>%。</w:t>
      </w:r>
      <w:bookmarkStart w:id="28" w:name="_Hlk18879221"/>
      <w:r>
        <w:rPr>
          <w:rFonts w:hint="eastAsia"/>
        </w:rPr>
        <w:t>普遍网民群体中受教育的程度，</w:t>
      </w:r>
      <w:r>
        <w:t>本科</w:t>
      </w:r>
      <w:r>
        <w:rPr>
          <w:rFonts w:hint="eastAsia"/>
        </w:rPr>
        <w:t>及</w:t>
      </w:r>
      <w:r>
        <w:t>大专</w:t>
      </w:r>
      <w:r>
        <w:rPr>
          <w:rFonts w:hint="eastAsia"/>
        </w:rPr>
        <w:t>学历占比较高</w:t>
      </w:r>
      <w:bookmarkEnd w:id="28"/>
      <w:r>
        <w:rPr>
          <w:rFonts w:hint="eastAsia"/>
        </w:rPr>
        <w:t>，显示网民受教育</w:t>
      </w:r>
      <w:r>
        <w:rPr>
          <w:rFonts w:hint="eastAsia"/>
          <w:color w:val="auto"/>
        </w:rPr>
        <w:t>程度较高。</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29" w:name="_Toc19305588"/>
      <w:bookmarkStart w:id="30"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31" w:name="_Toc10075"/>
      <w:r>
        <w:rPr>
          <w:rFonts w:hint="eastAsia"/>
          <w:sz w:val="24"/>
          <w:szCs w:val="24"/>
        </w:rPr>
        <w:t>：公众网民学历分布图</w:t>
      </w:r>
      <w:bookmarkEnd w:id="29"/>
      <w:bookmarkEnd w:id="30"/>
      <w:bookmarkEnd w:id="31"/>
    </w:p>
    <w:p>
      <w:pPr>
        <w:ind w:firstLine="0" w:firstLineChars="0"/>
        <w:jc w:val="center"/>
      </w:pPr>
      <w:r>
        <w:rPr>
          <w:rFonts w:hint="eastAsia"/>
        </w:rPr>
        <w:t>（图表数据来源：公众网民版一级问卷第3题：您的学历？）</w:t>
      </w:r>
    </w:p>
    <w:p/>
    <w:p>
      <w:pPr>
        <w:pStyle w:val="3"/>
      </w:pPr>
      <w:bookmarkStart w:id="32" w:name="_Toc1471"/>
      <w:r>
        <w:rPr>
          <w:rFonts w:hint="eastAsia"/>
          <w:lang w:val="en-US" w:eastAsia="zh-CN"/>
        </w:rPr>
        <w:t>2</w:t>
      </w:r>
      <w:r>
        <w:rPr>
          <w:rFonts w:hint="eastAsia"/>
        </w:rPr>
        <w:t>.4职业分布</w:t>
      </w:r>
      <w:bookmarkEnd w:id="32"/>
    </w:p>
    <w:p>
      <w:pPr>
        <w:rPr>
          <w:b/>
          <w:bCs/>
        </w:rPr>
      </w:pPr>
      <w:r>
        <w:rPr>
          <w:rFonts w:hint="eastAsia"/>
        </w:rPr>
        <w:t>参与调查的网民职业中最高为</w:t>
      </w:r>
      <w:r>
        <w:t>企业/公司一般人员</w:t>
      </w:r>
      <w:r>
        <w:rPr>
          <w:rFonts w:hint="eastAsia"/>
        </w:rPr>
        <w:t>，占比</w:t>
      </w:r>
      <w:r>
        <w:t>64.3</w:t>
      </w:r>
      <w:r>
        <w:rPr>
          <w:rFonts w:hint="eastAsia"/>
        </w:rPr>
        <w:t>%，其次是</w:t>
      </w:r>
      <w:r>
        <w:t>商业/服务业人员</w:t>
      </w:r>
      <w:r>
        <w:rPr>
          <w:rFonts w:hint="eastAsia"/>
        </w:rPr>
        <w:t>占比</w:t>
      </w:r>
      <w:r>
        <w:t>11.48</w:t>
      </w:r>
      <w:r>
        <w:rPr>
          <w:rFonts w:hint="eastAsia"/>
        </w:rPr>
        <w:t>%，</w:t>
      </w:r>
      <w:r>
        <w:t>企业/公司管理人员</w:t>
      </w:r>
      <w:r>
        <w:rPr>
          <w:rFonts w:hint="eastAsia"/>
        </w:rPr>
        <w:t>占比</w:t>
      </w:r>
      <w:r>
        <w:t>11.39</w:t>
      </w:r>
      <w:r>
        <w:rPr>
          <w:rFonts w:hint="eastAsia"/>
        </w:rPr>
        <w:t>%，</w:t>
      </w:r>
      <w:r>
        <w:t>其他</w:t>
      </w:r>
      <w:r>
        <w:rPr>
          <w:rFonts w:hint="eastAsia"/>
        </w:rPr>
        <w:t>占比</w:t>
      </w:r>
      <w:r>
        <w:t>4.74</w:t>
      </w:r>
      <w:r>
        <w:rPr>
          <w:rFonts w:hint="eastAsia"/>
        </w:rPr>
        <w:t>%，</w:t>
      </w:r>
      <w:r>
        <w:t>党政机关事业单位一般人员</w:t>
      </w:r>
      <w:r>
        <w:rPr>
          <w:rFonts w:hint="eastAsia"/>
        </w:rPr>
        <w:t>占比</w:t>
      </w:r>
      <w:r>
        <w:t>2.7</w:t>
      </w:r>
      <w:r>
        <w:rPr>
          <w:rFonts w:hint="eastAsia"/>
        </w:rPr>
        <w:t>%，</w:t>
      </w:r>
      <w:r>
        <w:t>专业技术人员</w:t>
      </w:r>
      <w:r>
        <w:rPr>
          <w:rFonts w:hint="eastAsia"/>
        </w:rPr>
        <w:t>占比</w:t>
      </w:r>
      <w:r>
        <w:t>2.4</w:t>
      </w:r>
      <w:r>
        <w:rPr>
          <w:rFonts w:hint="eastAsia"/>
        </w:rPr>
        <w:t>%。</w:t>
      </w:r>
      <w:r>
        <w:rPr>
          <w:rFonts w:hint="eastAsia"/>
          <w:b/>
          <w:bCs/>
        </w:rPr>
        <w:t>与全国数据相比，表示党政机关事业单位领导干部比例要低1.07个百分点，表示企业/公司管理人员比例要高6.27个百分点。</w:t>
      </w:r>
    </w:p>
    <w:p>
      <w:pPr>
        <w:ind w:firstLine="0" w:firstLineChars="0"/>
        <w:jc w:val="center"/>
      </w:pPr>
      <w:r>
        <w:rPr>
          <w:rFonts w:ascii="等线" w:hAnsi="等线" w:eastAsia="等线"/>
          <w:color w:val="000000"/>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3" w:name="_Toc19203684"/>
      <w:bookmarkStart w:id="34"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35" w:name="_Toc5679"/>
      <w:r>
        <w:rPr>
          <w:rFonts w:hint="eastAsia"/>
          <w:sz w:val="24"/>
          <w:szCs w:val="24"/>
        </w:rPr>
        <w:t>：公众网民职业分布图</w:t>
      </w:r>
      <w:bookmarkEnd w:id="33"/>
      <w:bookmarkEnd w:id="34"/>
      <w:bookmarkEnd w:id="35"/>
    </w:p>
    <w:p>
      <w:pPr>
        <w:ind w:firstLine="0" w:firstLineChars="0"/>
        <w:jc w:val="center"/>
      </w:pPr>
      <w:r>
        <w:rPr>
          <w:rFonts w:hint="eastAsia"/>
        </w:rPr>
        <w:t>（图表数据来源：公众网民版一级问卷第4题：您的职业身份？）</w:t>
      </w:r>
    </w:p>
    <w:p/>
    <w:p>
      <w:pPr>
        <w:pStyle w:val="3"/>
      </w:pPr>
      <w:bookmarkStart w:id="36" w:name="_Toc17287"/>
      <w:r>
        <w:rPr>
          <w:rFonts w:hint="eastAsia"/>
          <w:lang w:val="en-US" w:eastAsia="zh-CN"/>
        </w:rPr>
        <w:t>2</w:t>
      </w:r>
      <w:r>
        <w:rPr>
          <w:rFonts w:hint="eastAsia"/>
        </w:rPr>
        <w:t>.5担任角色</w:t>
      </w:r>
      <w:bookmarkEnd w:id="36"/>
    </w:p>
    <w:p>
      <w:pPr>
        <w:rPr>
          <w:b/>
          <w:bCs/>
        </w:rPr>
      </w:pPr>
      <w:r>
        <w:rPr>
          <w:rFonts w:hint="eastAsia"/>
        </w:rPr>
        <w:t>参与调查的网民中</w:t>
      </w:r>
      <w:r>
        <w:t>普通网民（消费者）</w:t>
      </w:r>
      <w:r>
        <w:rPr>
          <w:rFonts w:hint="eastAsia"/>
        </w:rPr>
        <w:t>占</w:t>
      </w:r>
      <w:r>
        <w:t>97.84</w:t>
      </w:r>
      <w:r>
        <w:rPr>
          <w:rFonts w:hint="eastAsia"/>
        </w:rPr>
        <w:t>%，</w:t>
      </w:r>
      <w:r>
        <w:t>其它互联网行业一般从业人员（其它服务者）</w:t>
      </w:r>
      <w:r>
        <w:rPr>
          <w:rFonts w:hint="eastAsia"/>
        </w:rPr>
        <w:t>占比</w:t>
      </w:r>
      <w:r>
        <w:t>5.46</w:t>
      </w:r>
      <w:r>
        <w:rPr>
          <w:rFonts w:hint="eastAsia"/>
        </w:rPr>
        <w:t>%，</w:t>
      </w:r>
      <w:r>
        <w:t>互联网平台运营商从业人员（平台服务者）</w:t>
      </w:r>
      <w:r>
        <w:rPr>
          <w:rFonts w:hint="eastAsia"/>
        </w:rPr>
        <w:t>占比</w:t>
      </w:r>
      <w:r>
        <w:t>3.61</w:t>
      </w:r>
      <w:r>
        <w:rPr>
          <w:rFonts w:hint="eastAsia"/>
        </w:rPr>
        <w:t>%，</w:t>
      </w:r>
      <w:r>
        <w:t>依托互联网平台的中小企电商从业人员（企业服务者）</w:t>
      </w:r>
      <w:r>
        <w:rPr>
          <w:rFonts w:hint="eastAsia"/>
        </w:rPr>
        <w:t>占比</w:t>
      </w:r>
      <w:r>
        <w:t>2.73</w:t>
      </w:r>
      <w:r>
        <w:rPr>
          <w:rFonts w:hint="eastAsia"/>
        </w:rPr>
        <w:t>%。调查显示，有</w:t>
      </w:r>
      <w:r>
        <w:t>1.83</w:t>
      </w:r>
      <w:r>
        <w:rPr>
          <w:rFonts w:hint="eastAsia"/>
        </w:rPr>
        <w:t>%的人在与网络安全相关的岗位工作，有</w:t>
      </w:r>
      <w:r>
        <w:t>0.89</w:t>
      </w:r>
      <w:r>
        <w:rPr>
          <w:rFonts w:hint="eastAsia"/>
        </w:rPr>
        <w:t>%的人是互联网行业监管人员。</w:t>
      </w:r>
      <w:r>
        <w:rPr>
          <w:rFonts w:hint="eastAsia"/>
          <w:b/>
          <w:bCs/>
        </w:rPr>
        <w:t>相较于全省数据，普通网民（消费者）的占比高了8.32个百分点。</w:t>
      </w:r>
      <w:bookmarkStart w:id="371" w:name="_GoBack"/>
      <w:bookmarkEnd w:id="371"/>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37" w:name="_Toc17162"/>
      <w:r>
        <w:rPr>
          <w:rFonts w:hint="eastAsia"/>
          <w:sz w:val="24"/>
          <w:szCs w:val="24"/>
        </w:rPr>
        <w:t>：公众网民在互联网中担任角色比例</w:t>
      </w:r>
      <w:bookmarkEnd w:id="37"/>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38" w:name="_Toc19207410"/>
      <w:r>
        <w:rPr>
          <w:rFonts w:hint="eastAsia"/>
        </w:rPr>
        <w:br w:type="page"/>
      </w:r>
    </w:p>
    <w:p>
      <w:pPr>
        <w:pStyle w:val="2"/>
      </w:pPr>
      <w:bookmarkStart w:id="39" w:name="_Toc6636"/>
      <w:r>
        <w:rPr>
          <w:rFonts w:hint="eastAsia"/>
          <w:lang w:val="en-US" w:eastAsia="zh-CN"/>
        </w:rPr>
        <w:t>三</w:t>
      </w:r>
      <w:r>
        <w:rPr>
          <w:rFonts w:hint="eastAsia"/>
        </w:rPr>
        <w:t>、网络安全</w:t>
      </w:r>
      <w:bookmarkEnd w:id="38"/>
      <w:r>
        <w:rPr>
          <w:rFonts w:hint="eastAsia"/>
        </w:rPr>
        <w:t>基本情况</w:t>
      </w:r>
      <w:bookmarkEnd w:id="39"/>
    </w:p>
    <w:p>
      <w:pPr>
        <w:pStyle w:val="3"/>
      </w:pPr>
      <w:bookmarkStart w:id="40" w:name="_Toc17076"/>
      <w:r>
        <w:rPr>
          <w:rFonts w:hint="eastAsia"/>
          <w:lang w:val="en-US" w:eastAsia="zh-CN"/>
        </w:rPr>
        <w:t>3</w:t>
      </w:r>
      <w:r>
        <w:rPr>
          <w:rFonts w:hint="eastAsia"/>
        </w:rPr>
        <w:t>.1网民上网行为</w:t>
      </w:r>
      <w:bookmarkEnd w:id="40"/>
    </w:p>
    <w:p>
      <w:r>
        <w:rPr>
          <w:rFonts w:hint="eastAsia"/>
        </w:rPr>
        <w:t>（1）网龄分布</w:t>
      </w:r>
    </w:p>
    <w:p>
      <w:r>
        <w:rPr>
          <w:rFonts w:hint="eastAsia"/>
          <w:color w:val="auto"/>
        </w:rPr>
        <w:t>大部分</w:t>
      </w:r>
      <w:r>
        <w:rPr>
          <w:rFonts w:hint="eastAsia"/>
        </w:rPr>
        <w:t>受调查网民有多年上网、用网经验，有</w:t>
      </w:r>
      <w:r>
        <w:t>35.26</w:t>
      </w:r>
      <w:r>
        <w:rPr>
          <w:rFonts w:hint="eastAsia"/>
        </w:rPr>
        <w:t>%网龄在4-12年之间，其中网龄4-6年占</w:t>
      </w:r>
      <w:r>
        <w:t>7.13</w:t>
      </w:r>
      <w:r>
        <w:rPr>
          <w:rFonts w:hint="eastAsia"/>
        </w:rPr>
        <w:t>%，7-9年占</w:t>
      </w:r>
      <w:r>
        <w:t>5.27</w:t>
      </w:r>
      <w:r>
        <w:rPr>
          <w:rFonts w:hint="eastAsia"/>
        </w:rPr>
        <w:t>%，10-12年占</w:t>
      </w:r>
      <w:r>
        <w:t>22.86</w:t>
      </w:r>
      <w:r>
        <w:rPr>
          <w:rFonts w:hint="eastAsia"/>
        </w:rPr>
        <w:t>%。10年以上网龄人数占</w:t>
      </w:r>
      <w:r>
        <w:t>84.78</w:t>
      </w:r>
      <w:r>
        <w:rPr>
          <w:rFonts w:hint="eastAsia"/>
        </w:rPr>
        <w:t>%。</w:t>
      </w:r>
      <w:r>
        <w:rPr>
          <w:rFonts w:hint="eastAsia"/>
          <w:b/>
          <w:bCs/>
        </w:rPr>
        <w:t>与全国数据相比，表示1-3年比例要低13.71个百分点，表示10-12年比例要高2.1个百分点。</w:t>
      </w:r>
    </w:p>
    <w:p>
      <w:pPr>
        <w:jc w:val="center"/>
      </w:pPr>
      <w:r>
        <w:rPr>
          <w:rFonts w:ascii="等线" w:hAnsi="等线" w:eastAsia="等线"/>
          <w:color w:val="000000"/>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41" w:name="_Toc25597"/>
      <w:r>
        <w:rPr>
          <w:rFonts w:hint="eastAsia"/>
          <w:sz w:val="24"/>
          <w:szCs w:val="24"/>
        </w:rPr>
        <w:t>：公众网民网龄分布</w:t>
      </w:r>
      <w:bookmarkEnd w:id="41"/>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73.26</w:t>
      </w:r>
      <w:r>
        <w:rPr>
          <w:rFonts w:hint="eastAsia"/>
        </w:rPr>
        <w:t>%网民上网时间为4小时以内，3小时以上为</w:t>
      </w:r>
      <w:r>
        <w:t>58.91</w:t>
      </w:r>
      <w:r>
        <w:rPr>
          <w:rFonts w:hint="eastAsia"/>
        </w:rPr>
        <w:t>%，2小时以下为</w:t>
      </w:r>
      <w:r>
        <w:t>41.09</w:t>
      </w:r>
      <w:r>
        <w:rPr>
          <w:rFonts w:hint="eastAsia"/>
        </w:rPr>
        <w:t>%。</w:t>
      </w:r>
      <w:r>
        <w:t>14.91</w:t>
      </w:r>
      <w:r>
        <w:rPr>
          <w:rFonts w:hint="eastAsia"/>
        </w:rPr>
        <w:t>%的网民上网时间5-6小时，</w:t>
      </w:r>
      <w:r>
        <w:t>11.83</w:t>
      </w:r>
      <w:r>
        <w:rPr>
          <w:rFonts w:hint="eastAsia"/>
        </w:rPr>
        <w:t>%的网民上网时间超过7小时。合计每天上网超过5小时的网民有</w:t>
      </w:r>
      <w:r>
        <w:t>26.74%</w:t>
      </w:r>
      <w:r>
        <w:rPr>
          <w:rFonts w:hint="eastAsia"/>
        </w:rPr>
        <w:t>。</w:t>
      </w:r>
      <w:r>
        <w:rPr>
          <w:rFonts w:hint="eastAsia"/>
          <w:b/>
          <w:bCs/>
        </w:rPr>
        <w:t>与全国数据相比，表示5-6小时比例要低2.19个百分点，表示1-2小时比例要高4.39个百分点。</w:t>
      </w:r>
    </w:p>
    <w:p>
      <w:pPr>
        <w:ind w:firstLine="0" w:firstLineChars="0"/>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42" w:name="_Toc25150"/>
      <w:r>
        <w:rPr>
          <w:rFonts w:hint="eastAsia"/>
          <w:sz w:val="24"/>
        </w:rPr>
        <w:t>：公众网民每天上网时长</w:t>
      </w:r>
      <w:bookmarkEnd w:id="42"/>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51.58</w:t>
      </w:r>
      <w:r>
        <w:rPr>
          <w:rFonts w:hint="eastAsia"/>
        </w:rPr>
        <w:t>%每月上网费用在99元以下；</w:t>
      </w:r>
      <w:r>
        <w:t>33.91</w:t>
      </w:r>
      <w:r>
        <w:rPr>
          <w:rFonts w:hint="eastAsia"/>
        </w:rPr>
        <w:t>%每月上网费用在100元—199元；</w:t>
      </w:r>
      <w:r>
        <w:t>9.14</w:t>
      </w:r>
      <w:r>
        <w:rPr>
          <w:rFonts w:hint="eastAsia"/>
        </w:rPr>
        <w:t>%每月上网费用在200元—299元；超过</w:t>
      </w:r>
      <w:r>
        <w:t>5.38</w:t>
      </w:r>
      <w:r>
        <w:rPr>
          <w:rFonts w:hint="eastAsia"/>
        </w:rPr>
        <w:t>%每月上网费用在300元以上。</w:t>
      </w:r>
      <w:r>
        <w:rPr>
          <w:rFonts w:hint="eastAsia"/>
          <w:b/>
          <w:bCs/>
        </w:rPr>
        <w:t>与全国数据相比，表示0-99元比例要低6.61个百分点，表示100-199元比例要高8.18个百分点。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9525"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43" w:name="_Toc10363"/>
      <w:r>
        <w:rPr>
          <w:rFonts w:hint="eastAsia"/>
          <w:sz w:val="24"/>
        </w:rPr>
        <w:t>：公众网民每月上网费用分布</w:t>
      </w:r>
      <w:bookmarkEnd w:id="43"/>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lang w:val="en-US" w:eastAsia="zh-CN"/>
        </w:rPr>
        <w:t>超四成</w:t>
      </w:r>
      <w:r>
        <w:rPr>
          <w:rFonts w:hint="eastAsia"/>
          <w:color w:val="auto"/>
        </w:rPr>
        <w:t>的参与调查的公众网民对每月使用手机流程和宽带的上网费用感到适中且够用，近</w:t>
      </w:r>
      <w:r>
        <w:rPr>
          <w:rFonts w:hint="eastAsia"/>
          <w:color w:val="auto"/>
          <w:lang w:val="en-US" w:eastAsia="zh-CN"/>
        </w:rPr>
        <w:t>两</w:t>
      </w:r>
      <w:r>
        <w:rPr>
          <w:rFonts w:hint="eastAsia"/>
          <w:color w:val="auto"/>
        </w:rPr>
        <w:t>成网民感到每月</w:t>
      </w:r>
      <w:r>
        <w:rPr>
          <w:rFonts w:hint="eastAsia"/>
        </w:rPr>
        <w:t>上网费用比较便宜，显示网费支出水平在大致可以接受的范围。其中费用适中，已经够用占比</w:t>
      </w:r>
      <w:r>
        <w:t>44.04%</w:t>
      </w:r>
      <w:r>
        <w:rPr>
          <w:rFonts w:hint="eastAsia"/>
        </w:rPr>
        <w:t>；比较便宜，敞开使用占比</w:t>
      </w:r>
      <w:r>
        <w:t>9.46%</w:t>
      </w:r>
      <w:r>
        <w:rPr>
          <w:rFonts w:hint="eastAsia"/>
        </w:rPr>
        <w:t>；费用便宜，考虑升级占比</w:t>
      </w:r>
      <w:r>
        <w:t>11.69%</w:t>
      </w:r>
      <w:r>
        <w:rPr>
          <w:rFonts w:hint="eastAsia"/>
        </w:rPr>
        <w:t>。在负面评价方面，比较贵，只能省着用占比</w:t>
      </w:r>
      <w:r>
        <w:t>25.96%</w:t>
      </w:r>
      <w:r>
        <w:rPr>
          <w:rFonts w:hint="eastAsia"/>
        </w:rPr>
        <w:t>；太贵了，考虑换套餐或服务商占比</w:t>
      </w:r>
      <w:r>
        <w:t>8.85</w:t>
      </w:r>
      <w:r>
        <w:rPr>
          <w:rFonts w:hint="eastAsia"/>
        </w:rPr>
        <w:t>%；两者相加，持比较贵评价或太贵评价的占</w:t>
      </w:r>
      <w:r>
        <w:t>34.81%</w:t>
      </w:r>
      <w:r>
        <w:rPr>
          <w:rFonts w:hint="eastAsia"/>
        </w:rPr>
        <w:t>。</w:t>
      </w:r>
      <w:r>
        <w:rPr>
          <w:rFonts w:hint="eastAsia"/>
          <w:b/>
          <w:bCs/>
        </w:rPr>
        <w:t>与全国数据相比，表示费用便宜，考虑升级比例要低3.99个百分点，表示费用适中，已经够用比例要高2.37个百分点。</w:t>
      </w: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44" w:name="_Toc3258"/>
      <w:r>
        <w:rPr>
          <w:rFonts w:hint="eastAsia"/>
          <w:sz w:val="24"/>
        </w:rPr>
        <w:t>：公众网民每月上网费用负担评价</w:t>
      </w:r>
      <w:bookmarkEnd w:id="44"/>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w:t>
      </w:r>
      <w:r>
        <w:rPr>
          <w:rFonts w:hint="eastAsia"/>
          <w:color w:val="auto"/>
        </w:rPr>
        <w:t>数超</w:t>
      </w:r>
      <w:r>
        <w:rPr>
          <w:rFonts w:hint="eastAsia"/>
          <w:color w:val="auto"/>
          <w:lang w:val="en-US" w:eastAsia="zh-CN"/>
        </w:rPr>
        <w:t>八</w:t>
      </w:r>
      <w:r>
        <w:rPr>
          <w:rFonts w:hint="eastAsia"/>
          <w:color w:val="auto"/>
        </w:rPr>
        <w:t>成</w:t>
      </w:r>
      <w:r>
        <w:rPr>
          <w:rFonts w:hint="eastAsia"/>
        </w:rPr>
        <w:t>以上。排名前五位的分别是</w:t>
      </w:r>
      <w:r>
        <w:t>社交应用（即时通讯、博客、短视频等）</w:t>
      </w:r>
      <w:r>
        <w:rPr>
          <w:rFonts w:hint="eastAsia"/>
        </w:rPr>
        <w:t>（</w:t>
      </w:r>
      <w:r>
        <w:t>81.25</w:t>
      </w:r>
      <w:r>
        <w:rPr>
          <w:rFonts w:hint="eastAsia"/>
        </w:rPr>
        <w:t>%）、</w:t>
      </w:r>
      <w:r>
        <w:t>网络媒体（新闻资讯、网上阅读、视频直播等）</w:t>
      </w:r>
      <w:r>
        <w:rPr>
          <w:rFonts w:hint="eastAsia"/>
        </w:rPr>
        <w:t>（</w:t>
      </w:r>
      <w:r>
        <w:t>78.14</w:t>
      </w:r>
      <w:r>
        <w:rPr>
          <w:rFonts w:hint="eastAsia"/>
        </w:rPr>
        <w:t>%）、</w:t>
      </w:r>
      <w:r>
        <w:t>电子商务（网络购物、网上支付、网上银行等）</w:t>
      </w:r>
      <w:r>
        <w:rPr>
          <w:rFonts w:hint="eastAsia"/>
        </w:rPr>
        <w:t>（</w:t>
      </w:r>
      <w:r>
        <w:t>68.32</w:t>
      </w:r>
      <w:r>
        <w:rPr>
          <w:rFonts w:hint="eastAsia"/>
        </w:rPr>
        <w:t>%）、</w:t>
      </w:r>
      <w:r>
        <w:t>生活服务（搜索引擎、出行、导航、网约车、外卖、旅游预定、美图等）</w:t>
      </w:r>
      <w:r>
        <w:rPr>
          <w:rFonts w:hint="eastAsia"/>
        </w:rPr>
        <w:t>（</w:t>
      </w:r>
      <w:r>
        <w:t>56.56</w:t>
      </w:r>
      <w:r>
        <w:rPr>
          <w:rFonts w:hint="eastAsia"/>
        </w:rPr>
        <w:t>%）、</w:t>
      </w:r>
      <w:r>
        <w:t>数字娱乐（网络游戏、网络音乐、网络视频等）</w:t>
      </w:r>
      <w:r>
        <w:rPr>
          <w:rFonts w:hint="eastAsia"/>
        </w:rPr>
        <w:t>（</w:t>
      </w:r>
      <w:r>
        <w:t>47.71</w:t>
      </w:r>
      <w:r>
        <w:rPr>
          <w:rFonts w:hint="eastAsia"/>
        </w:rPr>
        <w:t>%）。其次为，</w:t>
      </w:r>
      <w:r>
        <w:t>办公业务（远程办公、网上会议、线上打卡、招聘等）46.05</w:t>
      </w:r>
      <w:r>
        <w:rPr>
          <w:rFonts w:hint="eastAsia"/>
        </w:rPr>
        <w:t>%；</w:t>
      </w:r>
      <w:r>
        <w:t>教育培训（在线教育、网上作业、网上考试）34.36</w:t>
      </w:r>
      <w:r>
        <w:rPr>
          <w:rFonts w:hint="eastAsia"/>
        </w:rPr>
        <w:t>%；</w:t>
      </w:r>
      <w:r>
        <w:t>健康医疗（运动、医疗、卫生等）31.83</w:t>
      </w:r>
      <w:r>
        <w:rPr>
          <w:rFonts w:hint="eastAsia"/>
        </w:rPr>
        <w:t>%；</w:t>
      </w:r>
      <w:r>
        <w:t>电子政务（公共服务、办证、缴费等）30.7</w:t>
      </w:r>
      <w:r>
        <w:rPr>
          <w:rFonts w:hint="eastAsia"/>
        </w:rPr>
        <w:t>%。</w:t>
      </w:r>
      <w:r>
        <w:rPr>
          <w:rFonts w:hint="eastAsia"/>
          <w:b/>
          <w:bCs/>
        </w:rPr>
        <w:t>与全国数据相比，表示数字娱乐（网络游戏、网络音乐、网络视频等）比例要低7.92个百分点，表示社交应用（即时通讯、博客、短视频等）比例要高8.48个百分点。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45" w:name="_Toc31273"/>
      <w:r>
        <w:rPr>
          <w:rFonts w:hint="eastAsia"/>
          <w:sz w:val="24"/>
        </w:rPr>
        <w:t>：公众网民常用的网络应用服务</w:t>
      </w:r>
      <w:bookmarkEnd w:id="45"/>
    </w:p>
    <w:p>
      <w:pPr>
        <w:ind w:firstLine="0" w:firstLineChars="0"/>
      </w:pPr>
      <w:r>
        <w:rPr>
          <w:rFonts w:hint="eastAsia"/>
        </w:rPr>
        <w:t>（图表数据来源：公众网民版一级问卷第11题：您经常使用的网络应用服务有哪些？）</w:t>
      </w:r>
    </w:p>
    <w:p/>
    <w:p>
      <w:pPr>
        <w:pStyle w:val="3"/>
      </w:pPr>
      <w:bookmarkStart w:id="46" w:name="_Toc29409"/>
      <w:r>
        <w:rPr>
          <w:rFonts w:hint="eastAsia"/>
          <w:lang w:val="en-US" w:eastAsia="zh-CN"/>
        </w:rPr>
        <w:t>3</w:t>
      </w:r>
      <w:r>
        <w:rPr>
          <w:rFonts w:hint="eastAsia"/>
        </w:rPr>
        <w:t>.2网络安全认知</w:t>
      </w:r>
      <w:bookmarkEnd w:id="46"/>
    </w:p>
    <w:p>
      <w:r>
        <w:rPr>
          <w:rFonts w:hint="eastAsia"/>
        </w:rPr>
        <w:t>（1）不安全网络行为</w:t>
      </w:r>
    </w:p>
    <w:p>
      <w:r>
        <w:rPr>
          <w:rFonts w:hint="eastAsia"/>
        </w:rPr>
        <w:t>参与调查的公众网民有不安全的网络行为的比例：有</w:t>
      </w:r>
      <w:r>
        <w:t>49.31</w:t>
      </w:r>
      <w:r>
        <w:rPr>
          <w:rFonts w:hint="eastAsia"/>
        </w:rPr>
        <w:t>%网民</w:t>
      </w:r>
      <w:r>
        <w:t>在公共场所登录Wi-Fi</w:t>
      </w:r>
      <w:r>
        <w:rPr>
          <w:rFonts w:hint="eastAsia"/>
        </w:rPr>
        <w:t>，</w:t>
      </w:r>
      <w:r>
        <w:t>36.53</w:t>
      </w:r>
      <w:r>
        <w:rPr>
          <w:rFonts w:hint="eastAsia"/>
        </w:rPr>
        <w:t>%网民</w:t>
      </w:r>
      <w:r>
        <w:t>注册网络账户时使用手机号、身份证号码等个人信息</w:t>
      </w:r>
      <w:r>
        <w:rPr>
          <w:rFonts w:hint="eastAsia"/>
        </w:rPr>
        <w:t>，</w:t>
      </w:r>
      <w:r>
        <w:t>27.45</w:t>
      </w:r>
      <w:r>
        <w:rPr>
          <w:rFonts w:hint="eastAsia"/>
        </w:rPr>
        <w:t>%网民</w:t>
      </w:r>
      <w:r>
        <w:t>没有做过以上行为</w:t>
      </w:r>
      <w:r>
        <w:rPr>
          <w:rFonts w:hint="eastAsia"/>
        </w:rPr>
        <w:t>，</w:t>
      </w:r>
      <w:r>
        <w:t>20.32</w:t>
      </w:r>
      <w:r>
        <w:rPr>
          <w:rFonts w:hint="eastAsia"/>
        </w:rPr>
        <w:t>%网民</w:t>
      </w:r>
      <w:r>
        <w:t>长期不做文件备份</w:t>
      </w:r>
      <w:r>
        <w:rPr>
          <w:rFonts w:hint="eastAsia"/>
        </w:rPr>
        <w:t>，分别排名第一、二、三、四位。</w:t>
      </w:r>
      <w:r>
        <w:rPr>
          <w:rFonts w:hint="eastAsia"/>
          <w:b/>
          <w:bCs/>
        </w:rPr>
        <w:t>相较于全国数据，使用未安装防火墙的手机或电脑上网、为提高浏览速度降低浏览器的安全等级、将计算机中的文件都设为网络共享分别比全国数据低1.75、1.13、1.75个百分点。</w:t>
      </w:r>
    </w:p>
    <w:p>
      <w:pPr>
        <w:ind w:firstLine="0" w:firstLineChars="0"/>
        <w:jc w:val="center"/>
      </w:pPr>
      <w:r>
        <w:rPr>
          <w:rFonts w:ascii="等线" w:hAnsi="等线" w:eastAsia="等线"/>
          <w:color w:val="000000"/>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47" w:name="_Toc25234"/>
      <w:r>
        <w:rPr>
          <w:rFonts w:hint="eastAsia"/>
          <w:sz w:val="24"/>
        </w:rPr>
        <w:t>：网民中有不安全的网络行为的比例</w:t>
      </w:r>
      <w:bookmarkEnd w:id="47"/>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39.72</w:t>
      </w:r>
      <w:r>
        <w:rPr>
          <w:rFonts w:hint="eastAsia"/>
        </w:rPr>
        <w:t>%，</w:t>
      </w:r>
      <w:r>
        <w:t>不再使用该服务</w:t>
      </w:r>
      <w:r>
        <w:rPr>
          <w:rFonts w:hint="eastAsia"/>
        </w:rPr>
        <w:t>占</w:t>
      </w:r>
      <w:r>
        <w:t>33.78</w:t>
      </w:r>
      <w:r>
        <w:rPr>
          <w:rFonts w:hint="eastAsia"/>
        </w:rPr>
        <w:t>%，</w:t>
      </w:r>
      <w:r>
        <w:t>自救或向朋友求助</w:t>
      </w:r>
      <w:r>
        <w:rPr>
          <w:rFonts w:hint="eastAsia"/>
        </w:rPr>
        <w:t>占</w:t>
      </w:r>
      <w:r>
        <w:t>31.82</w:t>
      </w:r>
      <w:r>
        <w:rPr>
          <w:rFonts w:hint="eastAsia"/>
        </w:rPr>
        <w:t>%，</w:t>
      </w:r>
      <w:r>
        <w:t>打110报警</w:t>
      </w:r>
      <w:r>
        <w:rPr>
          <w:rFonts w:hint="eastAsia"/>
        </w:rPr>
        <w:t>占</w:t>
      </w:r>
      <w:r>
        <w:t>25.59</w:t>
      </w:r>
      <w:r>
        <w:rPr>
          <w:rFonts w:hint="eastAsia"/>
        </w:rPr>
        <w:t>%，</w:t>
      </w:r>
      <w:r>
        <w:t>向公安部“网络违法犯罪举报网站”举报</w:t>
      </w:r>
      <w:r>
        <w:rPr>
          <w:rFonts w:hint="eastAsia"/>
        </w:rPr>
        <w:t>占</w:t>
      </w:r>
      <w:r>
        <w:t>23.15</w:t>
      </w:r>
      <w:r>
        <w:rPr>
          <w:rFonts w:hint="eastAsia"/>
        </w:rPr>
        <w:t>%，</w:t>
      </w:r>
      <w:r>
        <w:t>向网信办“12377”举报中心举报</w:t>
      </w:r>
      <w:r>
        <w:rPr>
          <w:rFonts w:hint="eastAsia"/>
        </w:rPr>
        <w:t>占</w:t>
      </w:r>
      <w:r>
        <w:t>21.11</w:t>
      </w:r>
      <w:r>
        <w:rPr>
          <w:rFonts w:hint="eastAsia"/>
        </w:rPr>
        <w:t>%，</w:t>
      </w:r>
      <w:r>
        <w:t>向工信部通管局“12300”投诉</w:t>
      </w:r>
      <w:r>
        <w:rPr>
          <w:rFonts w:hint="eastAsia"/>
        </w:rPr>
        <w:t>占</w:t>
      </w:r>
      <w:r>
        <w:t>15.2</w:t>
      </w:r>
      <w:r>
        <w:rPr>
          <w:rFonts w:hint="eastAsia"/>
        </w:rPr>
        <w:t>%。</w:t>
      </w:r>
      <w:r>
        <w:rPr>
          <w:rFonts w:hint="eastAsia"/>
          <w:b/>
          <w:bCs/>
        </w:rPr>
        <w:t>与全国数据相比，表示向网信办“12377”举报中心举报比例要低5.26个百分点，表示向互联网服务提供者投诉比例要高3.42个百分点。</w:t>
      </w:r>
    </w:p>
    <w:p>
      <w:pPr>
        <w:widowControl/>
        <w:ind w:firstLine="0" w:firstLineChars="0"/>
        <w:jc w:val="center"/>
      </w:pPr>
      <w:r>
        <w:rPr>
          <w:rFonts w:ascii="等线" w:hAnsi="等线" w:eastAsia="等线"/>
          <w:color w:val="000000"/>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48" w:name="_Toc9695"/>
      <w:r>
        <w:rPr>
          <w:rFonts w:hint="eastAsia"/>
          <w:sz w:val="24"/>
        </w:rPr>
        <w:t>：网民遭遇网络安全问题的应对选择</w:t>
      </w:r>
      <w:bookmarkEnd w:id="48"/>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49" w:name="_Toc19207411"/>
      <w:bookmarkStart w:id="50" w:name="_Toc6010"/>
      <w:r>
        <w:rPr>
          <w:rFonts w:hint="eastAsia"/>
          <w:lang w:val="en-US" w:eastAsia="zh-CN"/>
        </w:rPr>
        <w:t>3</w:t>
      </w:r>
      <w:r>
        <w:rPr>
          <w:rFonts w:hint="eastAsia"/>
        </w:rPr>
        <w:t>.3网络安全态势与网络安全感</w:t>
      </w:r>
      <w:bookmarkEnd w:id="49"/>
      <w:bookmarkEnd w:id="50"/>
    </w:p>
    <w:p>
      <w:r>
        <w:rPr>
          <w:rFonts w:hint="eastAsia"/>
        </w:rPr>
        <w:t>（1）202</w:t>
      </w:r>
      <w:r>
        <w:t>1</w:t>
      </w:r>
      <w:r>
        <w:rPr>
          <w:rFonts w:hint="eastAsia"/>
        </w:rPr>
        <w:t>年公众网民网络安全感评价</w:t>
      </w:r>
    </w:p>
    <w:p>
      <w:pPr>
        <w:rPr>
          <w:b/>
          <w:bCs/>
        </w:rPr>
      </w:pPr>
      <w:r>
        <w:rPr>
          <w:rFonts w:hint="eastAsia"/>
          <w:color w:val="auto"/>
          <w:lang w:val="en-US" w:eastAsia="zh-CN"/>
        </w:rPr>
        <w:t>超过</w:t>
      </w:r>
      <w:r>
        <w:rPr>
          <w:rFonts w:hint="eastAsia"/>
          <w:color w:val="auto"/>
        </w:rPr>
        <w:t>一半网民对</w:t>
      </w:r>
      <w:r>
        <w:rPr>
          <w:rFonts w:hint="eastAsia"/>
        </w:rPr>
        <w:t>使用网络时的总体安全感觉是安全或非常安全的。其中感到安全占</w:t>
      </w:r>
      <w:r>
        <w:rPr>
          <w:rFonts w:hint="eastAsia"/>
          <w:color w:val="000000" w:themeColor="text1"/>
          <w14:textFill>
            <w14:solidFill>
              <w14:schemeClr w14:val="tx1"/>
            </w14:solidFill>
          </w14:textFill>
        </w:rPr>
        <w:t>48.72%，非常安全占</w:t>
      </w:r>
      <w:r>
        <w:rPr>
          <w:color w:val="000000"/>
        </w:rPr>
        <w:t>7.09</w:t>
      </w:r>
      <w:r>
        <w:rPr>
          <w:rFonts w:hint="eastAsia"/>
          <w:color w:val="000000" w:themeColor="text1"/>
          <w14:textFill>
            <w14:solidFill>
              <w14:schemeClr w14:val="tx1"/>
            </w14:solidFill>
          </w14:textFill>
        </w:rPr>
        <w:t>%，两者相加占</w:t>
      </w:r>
      <w:r>
        <w:rPr>
          <w:color w:val="000000"/>
        </w:rPr>
        <w:t>55.81</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38.36</w:t>
      </w:r>
      <w:r>
        <w:rPr>
          <w:rFonts w:hint="eastAsia"/>
          <w:color w:val="000000" w:themeColor="text1"/>
          <w14:textFill>
            <w14:solidFill>
              <w14:schemeClr w14:val="tx1"/>
            </w14:solidFill>
          </w14:textFill>
        </w:rPr>
        <w:t>%。</w:t>
      </w:r>
      <w:r>
        <w:rPr>
          <w:rFonts w:hint="eastAsia"/>
        </w:rPr>
        <w:t>持中间的评</w:t>
      </w:r>
      <w:r>
        <w:rPr>
          <w:rFonts w:hint="eastAsia"/>
          <w:color w:val="auto"/>
        </w:rPr>
        <w:t>价占第</w:t>
      </w:r>
      <w:r>
        <w:rPr>
          <w:rFonts w:hint="eastAsia"/>
          <w:color w:val="auto"/>
          <w:lang w:val="en-US" w:eastAsia="zh-CN"/>
        </w:rPr>
        <w:t>二</w:t>
      </w:r>
      <w:r>
        <w:rPr>
          <w:rFonts w:hint="eastAsia"/>
          <w:color w:val="auto"/>
        </w:rPr>
        <w:t>位，显示有</w:t>
      </w:r>
      <w:r>
        <w:rPr>
          <w:color w:val="auto"/>
        </w:rPr>
        <w:t>接近</w:t>
      </w:r>
      <w:r>
        <w:rPr>
          <w:rFonts w:hint="eastAsia"/>
          <w:color w:val="auto"/>
          <w:lang w:val="en-US" w:eastAsia="zh-CN"/>
        </w:rPr>
        <w:t>四</w:t>
      </w:r>
      <w:r>
        <w:rPr>
          <w:color w:val="auto"/>
        </w:rPr>
        <w:t>成</w:t>
      </w:r>
      <w:r>
        <w:rPr>
          <w:rFonts w:hint="eastAsia"/>
          <w:color w:val="auto"/>
        </w:rPr>
        <w:t>的网民对网络安全持保留态度。在负面评价方面，持不安全评价的占</w:t>
      </w:r>
      <w:r>
        <w:rPr>
          <w:rFonts w:hint="eastAsia" w:ascii="Calibri" w:hAnsi="Calibri" w:eastAsia="宋体" w:cs="Times New Roman"/>
          <w:color w:val="auto"/>
          <w:lang w:bidi="ar"/>
        </w:rPr>
        <w:t>4.79</w:t>
      </w:r>
      <w:r>
        <w:rPr>
          <w:rFonts w:hint="eastAsia"/>
          <w:color w:val="auto"/>
        </w:rPr>
        <w:t>%，非常不安全的评</w:t>
      </w:r>
      <w:r>
        <w:rPr>
          <w:rFonts w:hint="eastAsia"/>
          <w:color w:val="000000" w:themeColor="text1"/>
          <w14:textFill>
            <w14:solidFill>
              <w14:schemeClr w14:val="tx1"/>
            </w14:solidFill>
          </w14:textFill>
        </w:rPr>
        <w:t>价占</w:t>
      </w:r>
      <w:r>
        <w:rPr>
          <w:rFonts w:hint="eastAsia" w:ascii="Calibri" w:hAnsi="Calibri" w:eastAsia="宋体" w:cs="Times New Roman"/>
          <w:color w:val="000000" w:themeColor="text1"/>
          <w:lang w:bidi="ar"/>
          <w14:textFill>
            <w14:solidFill>
              <w14:schemeClr w14:val="tx1"/>
            </w14:solidFill>
          </w14:textFill>
        </w:rPr>
        <w:t>1.04</w:t>
      </w:r>
      <w:r>
        <w:rPr>
          <w:rFonts w:hint="eastAsia"/>
          <w:color w:val="000000" w:themeColor="text1"/>
          <w14:textFill>
            <w14:solidFill>
              <w14:schemeClr w14:val="tx1"/>
            </w14:solidFill>
          </w14:textFill>
        </w:rPr>
        <w:t>%，两者相加，持不安全评价或非常不安全评价的占</w:t>
      </w:r>
      <w:r>
        <w:rPr>
          <w:color w:val="000000"/>
        </w:rPr>
        <w:t>5.83</w:t>
      </w:r>
      <w:r>
        <w:rPr>
          <w:rFonts w:hint="eastAsia"/>
          <w:color w:val="000000" w:themeColor="text1"/>
          <w14:textFill>
            <w14:solidFill>
              <w14:schemeClr w14:val="tx1"/>
            </w14:solidFill>
          </w14:textFill>
        </w:rPr>
        <w:t>%</w:t>
      </w:r>
      <w:r>
        <w:rPr>
          <w:rFonts w:hint="eastAsia"/>
        </w:rPr>
        <w:t>。</w:t>
      </w:r>
      <w:r>
        <w:rPr>
          <w:rFonts w:hint="eastAsia"/>
          <w:b/>
          <w:bCs/>
        </w:rPr>
        <w:t>与全国数据相比，表示非常安全比例要低7.31个百分点，表示安全比例要高8.54个百分点。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51" w:name="_Toc19260"/>
      <w:r>
        <w:rPr>
          <w:rFonts w:hint="eastAsia"/>
          <w:sz w:val="24"/>
        </w:rPr>
        <w:t>：2021年公众网民网络安全感评价</w:t>
      </w:r>
      <w:bookmarkEnd w:id="51"/>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11.02%</w:t>
      </w:r>
      <w:r>
        <w:rPr>
          <w:rFonts w:hint="eastAsia"/>
        </w:rPr>
        <w:t>的网民认为网络安全感有明显提升，</w:t>
      </w:r>
      <w:r>
        <w:rPr>
          <w:rFonts w:hint="eastAsia"/>
          <w:color w:val="000000" w:themeColor="text1"/>
          <w14:textFill>
            <w14:solidFill>
              <w14:schemeClr w14:val="tx1"/>
            </w14:solidFill>
          </w14:textFill>
        </w:rPr>
        <w:t>40.68%</w:t>
      </w:r>
      <w:r>
        <w:rPr>
          <w:rFonts w:hint="eastAsia"/>
        </w:rPr>
        <w:t>网民认为有略有改善，两者相加达</w:t>
      </w:r>
      <w:r>
        <w:rPr>
          <w:rFonts w:hint="eastAsia"/>
          <w:color w:val="000000" w:themeColor="text1"/>
          <w14:textFill>
            <w14:solidFill>
              <w14:schemeClr w14:val="tx1"/>
            </w14:solidFill>
          </w14:textFill>
        </w:rPr>
        <w:t>51.70%。</w:t>
      </w:r>
      <w:r>
        <w:rPr>
          <w:rFonts w:hint="eastAsia"/>
          <w:b/>
          <w:bCs/>
        </w:rPr>
        <w:t>与全国数据相比，表示明显提升比例要低6.67个百分点，表示有提升比例要高4.58个百分点。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52" w:name="_Toc25954"/>
      <w:r>
        <w:rPr>
          <w:rFonts w:hint="eastAsia" w:ascii="黑体" w:hAnsi="黑体"/>
          <w:sz w:val="24"/>
          <w:szCs w:val="24"/>
        </w:rPr>
        <w:t>：公众网民对网络安全感变化的评价</w:t>
      </w:r>
      <w:bookmarkEnd w:id="52"/>
    </w:p>
    <w:p>
      <w:pPr>
        <w:ind w:firstLine="0" w:firstLineChars="0"/>
        <w:rPr>
          <w:rFonts w:hint="eastAsia"/>
        </w:rPr>
      </w:pPr>
      <w:r>
        <w:rPr>
          <w:rFonts w:hint="eastAsia"/>
        </w:rPr>
        <w:t>（图表数据来源：公众网民版一级问卷第15题：与去年相比，您使用网络时安全感是否有变化？）</w:t>
      </w:r>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70.9%</w:t>
      </w:r>
      <w:r>
        <w:rPr>
          <w:rFonts w:hint="eastAsia" w:asciiTheme="minorEastAsia" w:hAnsiTheme="minorEastAsia"/>
        </w:rPr>
        <w:t>，其次是</w:t>
      </w:r>
      <w:r>
        <w:rPr>
          <w:rFonts w:hint="eastAsia"/>
        </w:rPr>
        <w:t>侵犯个人信息（采集规则不规范、过度采集、个人信息泄露、个人信息滥用、注销规则不完善）</w:t>
      </w:r>
      <w:r>
        <w:rPr>
          <w:rFonts w:hint="eastAsia" w:asciiTheme="minorEastAsia" w:hAnsiTheme="minorEastAsia"/>
        </w:rPr>
        <w:t>发生率</w:t>
      </w:r>
      <w:r>
        <w:rPr>
          <w:rFonts w:hint="eastAsia"/>
        </w:rPr>
        <w:t>60.11%</w:t>
      </w:r>
      <w:r>
        <w:rPr>
          <w:rFonts w:hint="eastAsia" w:asciiTheme="minorEastAsia" w:hAnsiTheme="minorEastAsia"/>
        </w:rPr>
        <w:t>，第三是</w:t>
      </w:r>
      <w:r>
        <w:rPr>
          <w:rFonts w:hint="eastAsia"/>
        </w:rPr>
        <w:t>违法有害信息（淫秽色情、网络赌博、网络谣言、侮辱诽谤、违禁物品信息、暴恐音视频、虚假广告）</w:t>
      </w:r>
      <w:r>
        <w:rPr>
          <w:rFonts w:hint="eastAsia" w:asciiTheme="minorEastAsia" w:hAnsiTheme="minorEastAsia"/>
        </w:rPr>
        <w:t>发生率为</w:t>
      </w:r>
      <w:r>
        <w:rPr>
          <w:rFonts w:hint="eastAsia"/>
        </w:rPr>
        <w:t>53.11%</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31.65%</w:t>
      </w:r>
      <w:r>
        <w:rPr>
          <w:rFonts w:hint="eastAsia" w:asciiTheme="minorEastAsia" w:hAnsiTheme="minorEastAsia"/>
        </w:rPr>
        <w:t>。</w:t>
      </w:r>
      <w:r>
        <w:rPr>
          <w:rFonts w:hint="eastAsia"/>
          <w:b/>
          <w:bCs/>
        </w:rPr>
        <w:t>与全国数据相比，表示其他比例要低6.82个百分点，表示违法有害信息（淫秽色情、网络赌博、网络谣言、侮辱诽谤、违禁物品信息、暴恐音视频、虚假广告）比例要高3.13个百分点。</w:t>
      </w:r>
    </w:p>
    <w:p>
      <w:pPr>
        <w:ind w:firstLine="0" w:firstLineChars="0"/>
        <w:jc w:val="cente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0"/>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53" w:name="_Toc19305608"/>
      <w:bookmarkStart w:id="54"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55" w:name="_Toc28249"/>
      <w:r>
        <w:rPr>
          <w:rFonts w:hint="eastAsia"/>
          <w:sz w:val="24"/>
        </w:rPr>
        <w:t>：公众网民常遇见的网络安全问题</w:t>
      </w:r>
      <w:bookmarkEnd w:id="53"/>
      <w:bookmarkEnd w:id="54"/>
      <w:bookmarkEnd w:id="55"/>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56" w:name="_Toc11328"/>
      <w:r>
        <w:rPr>
          <w:rFonts w:hint="eastAsia"/>
          <w:lang w:val="en-US" w:eastAsia="zh-CN"/>
        </w:rPr>
        <w:t>3</w:t>
      </w:r>
      <w:r>
        <w:rPr>
          <w:rFonts w:hint="eastAsia"/>
        </w:rPr>
        <w:t>.4网络安全治理成效评价</w:t>
      </w:r>
      <w:bookmarkEnd w:id="56"/>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46.21</w:t>
      </w:r>
      <w:r>
        <w:rPr>
          <w:rFonts w:hint="eastAsia"/>
        </w:rPr>
        <w:t>%，其次是</w:t>
      </w:r>
      <w:r>
        <w:t>满意</w:t>
      </w:r>
      <w:r>
        <w:rPr>
          <w:rFonts w:hint="eastAsia"/>
        </w:rPr>
        <w:t>占</w:t>
      </w:r>
      <w:r>
        <w:t>33.33</w:t>
      </w:r>
      <w:r>
        <w:rPr>
          <w:rFonts w:hint="eastAsia"/>
        </w:rPr>
        <w:t>%，第三是</w:t>
      </w:r>
      <w:r>
        <w:t>很满意</w:t>
      </w:r>
      <w:r>
        <w:rPr>
          <w:rFonts w:hint="eastAsia"/>
        </w:rPr>
        <w:t>占</w:t>
      </w:r>
      <w:r>
        <w:t>10.2</w:t>
      </w:r>
      <w:r>
        <w:rPr>
          <w:rFonts w:hint="eastAsia"/>
        </w:rPr>
        <w:t>%。认为好评（很满意和满意）的占</w:t>
      </w:r>
      <w:r>
        <w:t>43.5</w:t>
      </w:r>
      <w:r>
        <w:rPr>
          <w:color w:val="auto"/>
        </w:rPr>
        <w:t>3</w:t>
      </w:r>
      <w:r>
        <w:rPr>
          <w:rFonts w:hint="eastAsia"/>
          <w:color w:val="auto"/>
        </w:rPr>
        <w:t>%，略低于评</w:t>
      </w:r>
      <w:r>
        <w:rPr>
          <w:rFonts w:hint="eastAsia"/>
        </w:rPr>
        <w:t>价为一般的比例，负面评价的共占</w:t>
      </w:r>
      <w:r>
        <w:t>10.26</w:t>
      </w:r>
      <w:r>
        <w:rPr>
          <w:rFonts w:hint="eastAsia"/>
        </w:rPr>
        <w:t>%；总体评价是</w:t>
      </w:r>
      <w:r>
        <w:rPr>
          <w:rFonts w:hint="eastAsia"/>
          <w:lang w:val="en-US" w:eastAsia="zh-CN"/>
        </w:rPr>
        <w:t>中</w:t>
      </w:r>
      <w:r>
        <w:rPr>
          <w:rFonts w:hint="eastAsia"/>
          <w:color w:val="auto"/>
          <w:lang w:val="en-US" w:eastAsia="zh-CN"/>
        </w:rPr>
        <w:t>到</w:t>
      </w:r>
      <w:r>
        <w:rPr>
          <w:rFonts w:hint="eastAsia"/>
          <w:color w:val="auto"/>
        </w:rPr>
        <w:t>好评。</w:t>
      </w:r>
      <w:r>
        <w:rPr>
          <w:rFonts w:hint="eastAsia"/>
          <w:b/>
          <w:bCs/>
        </w:rPr>
        <w:t>与全国数据相比，表示很满意比例要低8.86个百分点，表示满意比例要高5.11个百分点。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57" w:name="_Toc19203703"/>
      <w:bookmarkStart w:id="58"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59" w:name="_Toc29195"/>
      <w:r>
        <w:rPr>
          <w:rFonts w:hint="eastAsia"/>
          <w:sz w:val="24"/>
        </w:rPr>
        <w:t>：</w:t>
      </w:r>
      <w:bookmarkEnd w:id="57"/>
      <w:bookmarkEnd w:id="58"/>
      <w:r>
        <w:rPr>
          <w:rFonts w:hint="eastAsia"/>
          <w:sz w:val="24"/>
        </w:rPr>
        <w:t>互联网企业履行网络安全责任方面满意度评价</w:t>
      </w:r>
      <w:bookmarkEnd w:id="59"/>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w:t>
      </w:r>
      <w:r>
        <w:rPr>
          <w:rFonts w:hint="eastAsia"/>
          <w:color w:val="auto"/>
        </w:rPr>
        <w:t>多占</w:t>
      </w:r>
      <w:r>
        <w:rPr>
          <w:color w:val="auto"/>
        </w:rPr>
        <w:t>41.59</w:t>
      </w:r>
      <w:r>
        <w:rPr>
          <w:rFonts w:hint="eastAsia"/>
          <w:color w:val="auto"/>
        </w:rPr>
        <w:t>%，其次是</w:t>
      </w:r>
      <w:r>
        <w:rPr>
          <w:color w:val="auto"/>
        </w:rPr>
        <w:t>满意</w:t>
      </w:r>
      <w:r>
        <w:rPr>
          <w:rFonts w:hint="eastAsia"/>
          <w:color w:val="auto"/>
        </w:rPr>
        <w:t>占</w:t>
      </w:r>
      <w:r>
        <w:rPr>
          <w:color w:val="auto"/>
        </w:rPr>
        <w:t>39.98</w:t>
      </w:r>
      <w:r>
        <w:rPr>
          <w:rFonts w:hint="eastAsia"/>
          <w:color w:val="auto"/>
        </w:rPr>
        <w:t>%，第三是</w:t>
      </w:r>
      <w:r>
        <w:rPr>
          <w:color w:val="auto"/>
        </w:rPr>
        <w:t>很满意</w:t>
      </w:r>
      <w:r>
        <w:rPr>
          <w:rFonts w:hint="eastAsia"/>
          <w:color w:val="auto"/>
        </w:rPr>
        <w:t>占</w:t>
      </w:r>
      <w:r>
        <w:rPr>
          <w:color w:val="auto"/>
        </w:rPr>
        <w:t>11.05</w:t>
      </w:r>
      <w:r>
        <w:rPr>
          <w:rFonts w:hint="eastAsia"/>
          <w:color w:val="auto"/>
        </w:rPr>
        <w:t>%。认为好评的占</w:t>
      </w:r>
      <w:r>
        <w:rPr>
          <w:color w:val="auto"/>
        </w:rPr>
        <w:t>51.03</w:t>
      </w:r>
      <w:r>
        <w:rPr>
          <w:rFonts w:hint="eastAsia"/>
          <w:color w:val="auto"/>
        </w:rPr>
        <w:t>%，超过一半，总体评价是好评为主。</w:t>
      </w:r>
      <w:r>
        <w:rPr>
          <w:rFonts w:hint="eastAsia"/>
          <w:b/>
          <w:bCs/>
          <w:color w:val="auto"/>
        </w:rPr>
        <w:t>与</w:t>
      </w:r>
      <w:r>
        <w:rPr>
          <w:rFonts w:hint="eastAsia"/>
          <w:b/>
          <w:bCs/>
        </w:rPr>
        <w:t>全国数据相比，表示很满意比例要低9.52个百分点，表示满意比例要高5.58个百分点。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60" w:name="_Toc19223"/>
      <w:r>
        <w:rPr>
          <w:rFonts w:hint="eastAsia"/>
          <w:sz w:val="24"/>
        </w:rPr>
        <w:t>：网络安全法治社会建设与依法治理满意度评价</w:t>
      </w:r>
      <w:bookmarkEnd w:id="60"/>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42.36</w:t>
      </w:r>
      <w:r>
        <w:rPr>
          <w:rFonts w:hint="eastAsia"/>
        </w:rPr>
        <w:t>%，其</w:t>
      </w:r>
      <w:r>
        <w:rPr>
          <w:rFonts w:hint="eastAsia"/>
          <w:color w:val="auto"/>
        </w:rPr>
        <w:t>次是</w:t>
      </w:r>
      <w:r>
        <w:rPr>
          <w:color w:val="auto"/>
        </w:rPr>
        <w:t>一般</w:t>
      </w:r>
      <w:r>
        <w:rPr>
          <w:rFonts w:hint="eastAsia"/>
          <w:color w:val="auto"/>
        </w:rPr>
        <w:t>占</w:t>
      </w:r>
      <w:r>
        <w:rPr>
          <w:color w:val="auto"/>
        </w:rPr>
        <w:t>38.34</w:t>
      </w:r>
      <w:r>
        <w:rPr>
          <w:rFonts w:hint="eastAsia"/>
          <w:color w:val="auto"/>
        </w:rPr>
        <w:t>%，第三是</w:t>
      </w:r>
      <w:r>
        <w:rPr>
          <w:color w:val="auto"/>
        </w:rPr>
        <w:t>很满意</w:t>
      </w:r>
      <w:r>
        <w:rPr>
          <w:rFonts w:hint="eastAsia"/>
          <w:color w:val="auto"/>
        </w:rPr>
        <w:t>占</w:t>
      </w:r>
      <w:r>
        <w:rPr>
          <w:color w:val="auto"/>
        </w:rPr>
        <w:t>12.13</w:t>
      </w:r>
      <w:r>
        <w:rPr>
          <w:rFonts w:hint="eastAsia"/>
          <w:color w:val="auto"/>
        </w:rPr>
        <w:t>%。认为好评（很满意和满意）的占</w:t>
      </w:r>
      <w:r>
        <w:rPr>
          <w:color w:val="auto"/>
        </w:rPr>
        <w:t>54.49</w:t>
      </w:r>
      <w:r>
        <w:rPr>
          <w:rFonts w:hint="eastAsia"/>
          <w:color w:val="auto"/>
        </w:rPr>
        <w:t>%，超过一半，总体评价是好评为主。</w:t>
      </w:r>
      <w:r>
        <w:rPr>
          <w:rFonts w:hint="eastAsia"/>
          <w:b/>
          <w:bCs/>
          <w:color w:val="auto"/>
        </w:rPr>
        <w:t>与</w:t>
      </w:r>
      <w:r>
        <w:rPr>
          <w:rFonts w:hint="eastAsia"/>
          <w:b/>
          <w:bCs/>
        </w:rPr>
        <w:t>全国数据相比，表示很满意比例要低9.93个百分点，表示满意比例要高6.81个百分点。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61" w:name="_Toc13047"/>
      <w:r>
        <w:rPr>
          <w:rFonts w:hint="eastAsia"/>
          <w:sz w:val="24"/>
        </w:rPr>
        <w:t>：政府在网络监管和执法表现的满意度评价</w:t>
      </w:r>
      <w:bookmarkEnd w:id="61"/>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44.34</w:t>
      </w:r>
      <w:r>
        <w:rPr>
          <w:rFonts w:hint="eastAsia"/>
        </w:rPr>
        <w:t>%，其次是</w:t>
      </w:r>
      <w:r>
        <w:t>一般</w:t>
      </w:r>
      <w:r>
        <w:rPr>
          <w:rFonts w:hint="eastAsia"/>
          <w:color w:val="auto"/>
        </w:rPr>
        <w:t>占</w:t>
      </w:r>
      <w:r>
        <w:rPr>
          <w:color w:val="auto"/>
        </w:rPr>
        <w:t>36.76</w:t>
      </w:r>
      <w:r>
        <w:rPr>
          <w:rFonts w:hint="eastAsia"/>
          <w:color w:val="auto"/>
        </w:rPr>
        <w:t>%，第三是</w:t>
      </w:r>
      <w:r>
        <w:rPr>
          <w:color w:val="auto"/>
        </w:rPr>
        <w:t>很满意</w:t>
      </w:r>
      <w:r>
        <w:rPr>
          <w:rFonts w:hint="eastAsia"/>
          <w:color w:val="auto"/>
        </w:rPr>
        <w:t>占</w:t>
      </w:r>
      <w:r>
        <w:rPr>
          <w:color w:val="auto"/>
        </w:rPr>
        <w:t>12.48</w:t>
      </w:r>
      <w:r>
        <w:rPr>
          <w:rFonts w:hint="eastAsia"/>
          <w:color w:val="auto"/>
        </w:rPr>
        <w:t>%。认为好评（很满意和满意）的占</w:t>
      </w:r>
      <w:r>
        <w:rPr>
          <w:color w:val="auto"/>
        </w:rPr>
        <w:t>56.82</w:t>
      </w:r>
      <w:r>
        <w:rPr>
          <w:rFonts w:hint="eastAsia"/>
          <w:color w:val="auto"/>
        </w:rPr>
        <w:t>%，超过一半，总体评价是好评为主。</w:t>
      </w:r>
      <w:r>
        <w:rPr>
          <w:rFonts w:hint="eastAsia"/>
          <w:b/>
          <w:bCs/>
          <w:color w:val="auto"/>
        </w:rPr>
        <w:t>与全国数据相</w:t>
      </w:r>
      <w:r>
        <w:rPr>
          <w:rFonts w:hint="eastAsia"/>
          <w:b/>
          <w:bCs/>
        </w:rPr>
        <w:t>比，表示很满意比例要低9.12个百分点，表示满意比例要高7.96个百分点。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62" w:name="_Toc10399"/>
      <w:r>
        <w:rPr>
          <w:rFonts w:hint="eastAsia"/>
          <w:sz w:val="24"/>
        </w:rPr>
        <w:t>：政府网上服务的满意度评价</w:t>
      </w:r>
      <w:bookmarkEnd w:id="62"/>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42.95</w:t>
      </w:r>
      <w:r>
        <w:rPr>
          <w:rFonts w:hint="eastAsia"/>
        </w:rPr>
        <w:t>%，其次是</w:t>
      </w:r>
      <w:r>
        <w:t>一般</w:t>
      </w:r>
      <w:r>
        <w:rPr>
          <w:rFonts w:hint="eastAsia"/>
        </w:rPr>
        <w:t>占</w:t>
      </w:r>
      <w:r>
        <w:t>38.92</w:t>
      </w:r>
      <w:r>
        <w:rPr>
          <w:rFonts w:hint="eastAsia"/>
        </w:rPr>
        <w:t>%，第三是</w:t>
      </w:r>
      <w:r>
        <w:t>很满意</w:t>
      </w:r>
      <w:r>
        <w:rPr>
          <w:rFonts w:hint="eastAsia"/>
        </w:rPr>
        <w:t>占</w:t>
      </w:r>
      <w:r>
        <w:t>11.4</w:t>
      </w:r>
      <w:r>
        <w:rPr>
          <w:rFonts w:hint="eastAsia"/>
        </w:rPr>
        <w:t>%。认为满意以上的评价（很满意</w:t>
      </w:r>
      <w:r>
        <w:rPr>
          <w:rFonts w:hint="eastAsia"/>
          <w:color w:val="auto"/>
        </w:rPr>
        <w:t>和满意）的占54.35%，超过一半，总体评价是满意为主。</w:t>
      </w:r>
      <w:r>
        <w:rPr>
          <w:rFonts w:hint="eastAsia"/>
          <w:b/>
          <w:bCs/>
          <w:color w:val="auto"/>
        </w:rPr>
        <w:t>与</w:t>
      </w:r>
      <w:r>
        <w:rPr>
          <w:rFonts w:hint="eastAsia"/>
          <w:b/>
          <w:bCs/>
        </w:rPr>
        <w:t>全国数据相比，表示很满意比例要低11.05个百分点，表示满意比例要高6.54个百分点。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63" w:name="_Toc2233"/>
      <w:r>
        <w:rPr>
          <w:rFonts w:hint="eastAsia"/>
        </w:rPr>
        <w:t>：网络安全治理总体状况的评价</w:t>
      </w:r>
      <w:bookmarkEnd w:id="63"/>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64" w:name="_Toc19207416"/>
    </w:p>
    <w:p>
      <w:pPr>
        <w:rPr>
          <w:rFonts w:hint="eastAsia"/>
        </w:rPr>
      </w:pPr>
      <w:r>
        <w:rPr>
          <w:rFonts w:hint="eastAsia"/>
        </w:rPr>
        <w:br w:type="page"/>
      </w:r>
    </w:p>
    <w:p>
      <w:pPr>
        <w:pStyle w:val="2"/>
      </w:pPr>
      <w:bookmarkStart w:id="65" w:name="_Toc16492"/>
      <w:r>
        <w:rPr>
          <w:rFonts w:hint="eastAsia"/>
          <w:lang w:val="en-US" w:eastAsia="zh-CN"/>
        </w:rPr>
        <w:t>四</w:t>
      </w:r>
      <w:r>
        <w:rPr>
          <w:rFonts w:hint="eastAsia"/>
        </w:rPr>
        <w:t>、公众网民版专题分析</w:t>
      </w:r>
      <w:bookmarkEnd w:id="64"/>
      <w:bookmarkEnd w:id="65"/>
    </w:p>
    <w:p>
      <w:pPr>
        <w:pStyle w:val="3"/>
        <w:rPr>
          <w:rFonts w:hint="eastAsia"/>
        </w:rPr>
      </w:pPr>
      <w:bookmarkStart w:id="66" w:name="_Toc19207417"/>
      <w:bookmarkStart w:id="67" w:name="_Toc15839"/>
      <w:r>
        <w:rPr>
          <w:rFonts w:hint="eastAsia"/>
          <w:lang w:val="en-US" w:eastAsia="zh-CN"/>
        </w:rPr>
        <w:t>4</w:t>
      </w:r>
      <w:r>
        <w:rPr>
          <w:rFonts w:hint="eastAsia"/>
        </w:rPr>
        <w:t>.1专题1：网络安全法治社会建设专题</w:t>
      </w:r>
      <w:bookmarkEnd w:id="66"/>
      <w:bookmarkEnd w:id="67"/>
    </w:p>
    <w:p>
      <w:r>
        <w:rPr>
          <w:rFonts w:hint="eastAsia"/>
        </w:rPr>
        <w:t>参加本专题调查的公众网民数量为</w:t>
      </w:r>
      <w:r>
        <w:t>1547</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86.8</w:t>
      </w:r>
      <w:r>
        <w:rPr>
          <w:rFonts w:hint="eastAsia"/>
        </w:rPr>
        <w:t>%了解</w:t>
      </w:r>
      <w:r>
        <w:t>《中华人民共和国网络安全法》</w:t>
      </w:r>
      <w:r>
        <w:rPr>
          <w:rFonts w:hint="eastAsia"/>
        </w:rPr>
        <w:t>，</w:t>
      </w:r>
      <w:r>
        <w:t>47.21</w:t>
      </w:r>
      <w:r>
        <w:rPr>
          <w:rFonts w:hint="eastAsia"/>
        </w:rPr>
        <w:t>%公众网民了解</w:t>
      </w:r>
      <w:r>
        <w:t>《互联网个人信息安全保护指南》</w:t>
      </w:r>
      <w:r>
        <w:rPr>
          <w:rFonts w:hint="eastAsia"/>
        </w:rPr>
        <w:t>、</w:t>
      </w:r>
      <w:r>
        <w:t>46.04</w:t>
      </w:r>
      <w:r>
        <w:rPr>
          <w:rFonts w:hint="eastAsia"/>
        </w:rPr>
        <w:t>%网民了解</w:t>
      </w:r>
      <w:r>
        <w:t>《网络信息内容生态治理规定》</w:t>
      </w:r>
      <w:r>
        <w:rPr>
          <w:rFonts w:hint="eastAsia"/>
        </w:rPr>
        <w:t>；</w:t>
      </w:r>
      <w:r>
        <w:t>《儿童个人信息网络保护规定》</w:t>
      </w:r>
      <w:r>
        <w:rPr>
          <w:rFonts w:hint="eastAsia"/>
        </w:rPr>
        <w:t>、</w:t>
      </w:r>
      <w:r>
        <w:t>《中华人民共和国电子商务法》</w:t>
      </w:r>
      <w:r>
        <w:rPr>
          <w:rFonts w:hint="eastAsia"/>
        </w:rPr>
        <w:t>了解的人也比较多，分别占</w:t>
      </w:r>
      <w:r>
        <w:t>41.35</w:t>
      </w:r>
      <w:r>
        <w:rPr>
          <w:rFonts w:hint="eastAsia"/>
        </w:rPr>
        <w:t>%和</w:t>
      </w:r>
      <w:r>
        <w:t>34.02</w:t>
      </w:r>
      <w:r>
        <w:rPr>
          <w:rFonts w:hint="eastAsia"/>
        </w:rPr>
        <w:t>%。数据显示网络安全领域的普法工作取得一定的成效。</w:t>
      </w:r>
      <w:r>
        <w:rPr>
          <w:rFonts w:hint="eastAsia"/>
          <w:b/>
          <w:bCs/>
        </w:rPr>
        <w:t>与全国数据相比，表示《儿童个人信息网络保护规定》比例要低5.29个百分点，表示《中华人民共和国网络安全法》比例要高1.96个百分点。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8" w:name="_Toc19305621"/>
      <w:bookmarkStart w:id="69"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21</w:t>
      </w:r>
      <w:r>
        <w:rPr>
          <w:sz w:val="24"/>
        </w:rPr>
        <w:fldChar w:fldCharType="end"/>
      </w:r>
      <w:bookmarkStart w:id="70" w:name="_Toc19760"/>
      <w:r>
        <w:rPr>
          <w:rFonts w:hint="eastAsia"/>
          <w:sz w:val="24"/>
        </w:rPr>
        <w:t>：</w:t>
      </w:r>
      <w:bookmarkEnd w:id="68"/>
      <w:bookmarkEnd w:id="69"/>
      <w:r>
        <w:rPr>
          <w:rFonts w:hint="eastAsia"/>
          <w:sz w:val="24"/>
        </w:rPr>
        <w:t>公众网民对网络安全法律、规章及政策标准的了解</w:t>
      </w:r>
      <w:bookmarkEnd w:id="70"/>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82.53</w:t>
      </w:r>
      <w:r>
        <w:rPr>
          <w:rFonts w:hint="eastAsia"/>
        </w:rPr>
        <w:t>%，</w:t>
      </w:r>
      <w:r>
        <w:t>政府(普法宣传活动)</w:t>
      </w:r>
      <w:r>
        <w:rPr>
          <w:rFonts w:hint="eastAsia"/>
        </w:rPr>
        <w:t>的达</w:t>
      </w:r>
      <w:r>
        <w:t>63.86</w:t>
      </w:r>
      <w:r>
        <w:rPr>
          <w:rFonts w:hint="eastAsia"/>
        </w:rPr>
        <w:t>%，</w:t>
      </w:r>
      <w:r>
        <w:t>单位(内部培训、宣传)</w:t>
      </w:r>
      <w:r>
        <w:rPr>
          <w:rFonts w:hint="eastAsia"/>
        </w:rPr>
        <w:t>58.13%，</w:t>
      </w:r>
      <w:r>
        <w:t>互联网</w:t>
      </w:r>
      <w:r>
        <w:rPr>
          <w:rFonts w:hint="eastAsia"/>
        </w:rPr>
        <w:t>54.22%，</w:t>
      </w:r>
      <w:r>
        <w:t>学校(网络安全专业课、竞赛)</w:t>
      </w:r>
      <w:r>
        <w:rPr>
          <w:rFonts w:hint="eastAsia"/>
        </w:rPr>
        <w:t>32.83%，</w:t>
      </w:r>
      <w:r>
        <w:t>互联网行业协会(网络安全讲座、培训班)</w:t>
      </w:r>
      <w:r>
        <w:rPr>
          <w:rFonts w:hint="eastAsia"/>
        </w:rPr>
        <w:t>31.02%。</w:t>
      </w:r>
      <w:r>
        <w:rPr>
          <w:rFonts w:hint="eastAsia"/>
          <w:b/>
          <w:bCs/>
        </w:rPr>
        <w:t>与全国数据相比，表示学校(网络安全专业课、竞赛)比例要低15.67个百分点，表示大众媒体(报刊、杂志、电视、广播)比例要高5.36个百分点。</w:t>
      </w:r>
    </w:p>
    <w:p>
      <w:pPr>
        <w:ind w:firstLine="0" w:firstLineChars="0"/>
        <w:jc w:val="center"/>
      </w:pPr>
      <w:r>
        <w:rPr>
          <w:rFonts w:ascii="等线" w:hAnsi="等线" w:eastAsia="等线"/>
          <w:color w:val="000000"/>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pStyle w:val="6"/>
        <w:jc w:val="center"/>
        <w:rPr>
          <w:sz w:val="24"/>
        </w:rPr>
      </w:pPr>
      <w:bookmarkStart w:id="71" w:name="_Toc19203716"/>
      <w:bookmarkStart w:id="72"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End w:id="71"/>
      <w:bookmarkEnd w:id="72"/>
      <w:bookmarkStart w:id="73" w:name="_Toc21930"/>
      <w:r>
        <w:rPr>
          <w:rFonts w:hint="eastAsia"/>
          <w:sz w:val="24"/>
        </w:rPr>
        <w:t>：网络安全法律法规知识来源渠道</w:t>
      </w:r>
      <w:bookmarkEnd w:id="73"/>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政府(规划)</w:t>
      </w:r>
      <w:r>
        <w:rPr>
          <w:rFonts w:hint="eastAsia"/>
        </w:rPr>
        <w:t>（关注度</w:t>
      </w:r>
      <w:r>
        <w:t>80.9</w:t>
      </w:r>
      <w:r>
        <w:rPr>
          <w:rFonts w:hint="eastAsia"/>
        </w:rPr>
        <w:t>%），第二位是</w:t>
      </w:r>
      <w:r>
        <w:t>媒体(宣传)</w:t>
      </w:r>
      <w:r>
        <w:rPr>
          <w:rFonts w:hint="eastAsia"/>
        </w:rPr>
        <w:t>（关注度</w:t>
      </w:r>
      <w:r>
        <w:t>73.43</w:t>
      </w:r>
      <w:r>
        <w:rPr>
          <w:rFonts w:hint="eastAsia"/>
        </w:rPr>
        <w:t>%），第三位是</w:t>
      </w:r>
      <w:r>
        <w:t>企业(渠道)</w:t>
      </w:r>
      <w:r>
        <w:rPr>
          <w:rFonts w:hint="eastAsia"/>
        </w:rPr>
        <w:t>（关注度</w:t>
      </w:r>
      <w:r>
        <w:t>56.12</w:t>
      </w:r>
      <w:r>
        <w:rPr>
          <w:rFonts w:hint="eastAsia"/>
        </w:rPr>
        <w:t>%）。</w:t>
      </w:r>
      <w:r>
        <w:rPr>
          <w:rFonts w:hint="eastAsia"/>
          <w:b/>
          <w:bCs/>
        </w:rPr>
        <w:t>与全国数据相比，表示学校(教育)比例要低16.89个百分点，表示政府(规划)比例要高14.53个百分点。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74" w:name="_Toc19203717"/>
      <w:bookmarkStart w:id="75"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Start w:id="76" w:name="_Toc26901"/>
      <w:r>
        <w:rPr>
          <w:rFonts w:hint="eastAsia"/>
          <w:sz w:val="24"/>
        </w:rPr>
        <w:t>：</w:t>
      </w:r>
      <w:bookmarkEnd w:id="74"/>
      <w:bookmarkEnd w:id="75"/>
      <w:r>
        <w:rPr>
          <w:rFonts w:hint="eastAsia"/>
          <w:sz w:val="24"/>
        </w:rPr>
        <w:t>网络安全普法教育工作的薄弱环节</w:t>
      </w:r>
      <w:bookmarkEnd w:id="76"/>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82.25</w:t>
      </w:r>
      <w:r>
        <w:rPr>
          <w:rFonts w:hint="eastAsia"/>
        </w:rPr>
        <w:t>%），第二位是</w:t>
      </w:r>
      <w:r>
        <w:t>互联网络平台安全责任监管细则</w:t>
      </w:r>
      <w:r>
        <w:rPr>
          <w:rFonts w:hint="eastAsia"/>
        </w:rPr>
        <w:t>（关注度</w:t>
      </w:r>
      <w:r>
        <w:t>80.47</w:t>
      </w:r>
      <w:r>
        <w:rPr>
          <w:rFonts w:hint="eastAsia"/>
        </w:rPr>
        <w:t>%），第三位是</w:t>
      </w:r>
      <w:r>
        <w:t>数据安全保护实施细则</w:t>
      </w:r>
      <w:r>
        <w:rPr>
          <w:rFonts w:hint="eastAsia"/>
        </w:rPr>
        <w:t>（关注度</w:t>
      </w:r>
      <w:r>
        <w:t>62.43</w:t>
      </w:r>
      <w:r>
        <w:rPr>
          <w:rFonts w:hint="eastAsia"/>
        </w:rPr>
        <w:t>%），第四位是</w:t>
      </w:r>
      <w:r>
        <w:t>未成年人上网保护</w:t>
      </w:r>
      <w:r>
        <w:rPr>
          <w:rFonts w:hint="eastAsia"/>
        </w:rPr>
        <w:t>（关注度</w:t>
      </w:r>
      <w:r>
        <w:t>52.96</w:t>
      </w:r>
      <w:r>
        <w:rPr>
          <w:rFonts w:hint="eastAsia"/>
        </w:rPr>
        <w:t>%），第五位是</w:t>
      </w:r>
      <w:r>
        <w:t>关键信息基础设施保护条例</w:t>
      </w:r>
      <w:r>
        <w:rPr>
          <w:rFonts w:hint="eastAsia"/>
        </w:rPr>
        <w:t>（关注度</w:t>
      </w:r>
      <w:r>
        <w:t>49.41</w:t>
      </w:r>
      <w:r>
        <w:rPr>
          <w:rFonts w:hint="eastAsia"/>
        </w:rPr>
        <w:t>%）。其余是</w:t>
      </w:r>
      <w:r>
        <w:t>网络违法犯罪综合防治</w:t>
      </w:r>
      <w:r>
        <w:rPr>
          <w:rFonts w:hint="eastAsia"/>
        </w:rPr>
        <w:t>、</w:t>
      </w:r>
      <w:r>
        <w:t>数据权利的民事立法</w:t>
      </w:r>
      <w:r>
        <w:rPr>
          <w:rFonts w:hint="eastAsia"/>
        </w:rPr>
        <w:t>、</w:t>
      </w:r>
      <w:r>
        <w:t>重大网络安全事件应急</w:t>
      </w:r>
      <w:r>
        <w:rPr>
          <w:rFonts w:hint="eastAsia"/>
        </w:rPr>
        <w:t>，分别有</w:t>
      </w:r>
      <w:r>
        <w:t>48.52</w:t>
      </w:r>
      <w:r>
        <w:rPr>
          <w:rFonts w:hint="eastAsia"/>
        </w:rPr>
        <w:t>%、</w:t>
      </w:r>
      <w:r>
        <w:t>36.09</w:t>
      </w:r>
      <w:r>
        <w:rPr>
          <w:rFonts w:hint="eastAsia"/>
        </w:rPr>
        <w:t>%、</w:t>
      </w:r>
      <w:r>
        <w:t>34.32</w:t>
      </w:r>
      <w:r>
        <w:rPr>
          <w:rFonts w:hint="eastAsia"/>
        </w:rPr>
        <w:t>%的网民关注。</w:t>
      </w:r>
      <w:r>
        <w:rPr>
          <w:rFonts w:hint="eastAsia"/>
          <w:b/>
          <w:bCs/>
        </w:rPr>
        <w:t>与全国数据相比，表示个人信息保护比例要低2.12个百分点，表示互联网络平台安全责任监管细则比例要高13.5个百分点。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ind w:firstLine="0" w:firstLineChars="0"/>
        <w:jc w:val="center"/>
      </w:pPr>
      <w:bookmarkStart w:id="77" w:name="_Toc19305624"/>
      <w:bookmarkStart w:id="78"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24</w:t>
      </w:r>
      <w:r>
        <w:fldChar w:fldCharType="end"/>
      </w:r>
      <w:bookmarkStart w:id="79" w:name="_Toc24704"/>
      <w:r>
        <w:rPr>
          <w:rFonts w:hint="eastAsia"/>
        </w:rPr>
        <w:t>：</w:t>
      </w:r>
      <w:bookmarkEnd w:id="77"/>
      <w:bookmarkEnd w:id="78"/>
      <w:r>
        <w:rPr>
          <w:rFonts w:hint="eastAsia"/>
        </w:rPr>
        <w:t>亟待加强网络安全立法的内容</w:t>
      </w:r>
      <w:bookmarkEnd w:id="79"/>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80" w:name="_Toc19203719"/>
      <w:bookmarkStart w:id="81"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66.96%</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42.26%</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41.96%</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37.5</w:t>
      </w:r>
      <w:r>
        <w:rPr>
          <w:rFonts w:hint="eastAsia"/>
        </w:rPr>
        <w:t>%、</w:t>
      </w:r>
      <w:r>
        <w:t>36.9</w:t>
      </w:r>
      <w:r>
        <w:rPr>
          <w:rFonts w:hint="eastAsia"/>
        </w:rPr>
        <w:t>%、</w:t>
      </w:r>
      <w:r>
        <w:t>27.38</w:t>
      </w:r>
      <w:r>
        <w:rPr>
          <w:rFonts w:hint="eastAsia"/>
        </w:rPr>
        <w:t>%的网民遇到过。</w:t>
      </w:r>
      <w:r>
        <w:rPr>
          <w:rFonts w:hint="eastAsia"/>
          <w:b/>
          <w:bCs/>
        </w:rPr>
        <w:t>与全国数据相比，表示其他比例要低2.13个百分点，表示网络交易纠纷比例要高13.1个百分点。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25</w:t>
      </w:r>
      <w:r>
        <w:rPr>
          <w:rFonts w:ascii="黑体" w:hAnsi="黑体"/>
          <w:sz w:val="24"/>
          <w:szCs w:val="24"/>
        </w:rPr>
        <w:fldChar w:fldCharType="end"/>
      </w:r>
      <w:bookmarkStart w:id="82" w:name="_Toc11732"/>
      <w:r>
        <w:rPr>
          <w:rFonts w:hint="eastAsia" w:ascii="黑体" w:hAnsi="黑体"/>
          <w:sz w:val="24"/>
          <w:szCs w:val="24"/>
        </w:rPr>
        <w:t>：</w:t>
      </w:r>
      <w:bookmarkEnd w:id="80"/>
      <w:bookmarkEnd w:id="81"/>
      <w:r>
        <w:rPr>
          <w:rFonts w:hint="eastAsia" w:ascii="黑体" w:hAnsi="黑体"/>
          <w:sz w:val="24"/>
          <w:szCs w:val="24"/>
        </w:rPr>
        <w:t>公众网民遇到网络纠纷发生率排序</w:t>
      </w:r>
      <w:bookmarkEnd w:id="82"/>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78.21</w:t>
      </w:r>
      <w:r>
        <w:rPr>
          <w:rFonts w:hint="eastAsia"/>
        </w:rPr>
        <w:t>%），第二位是</w:t>
      </w:r>
      <w:r>
        <w:t>向消费者协会投诉</w:t>
      </w:r>
      <w:r>
        <w:rPr>
          <w:rFonts w:hint="eastAsia"/>
        </w:rPr>
        <w:t>（选择率</w:t>
      </w:r>
      <w:r>
        <w:t>54.33</w:t>
      </w:r>
      <w:r>
        <w:rPr>
          <w:rFonts w:hint="eastAsia"/>
        </w:rPr>
        <w:t>%），第三位是</w:t>
      </w:r>
      <w:r>
        <w:t>向主管部门(网信办、公安、工信、工商等)投诉</w:t>
      </w:r>
      <w:r>
        <w:rPr>
          <w:rFonts w:hint="eastAsia"/>
        </w:rPr>
        <w:t>（选择率</w:t>
      </w:r>
      <w:r>
        <w:t>48.96</w:t>
      </w:r>
      <w:r>
        <w:rPr>
          <w:rFonts w:hint="eastAsia"/>
        </w:rPr>
        <w:t>%）。</w:t>
      </w:r>
      <w:r>
        <w:t>向网络行业协会等社会组织投诉</w:t>
      </w:r>
      <w:r>
        <w:rPr>
          <w:rFonts w:hint="eastAsia"/>
        </w:rPr>
        <w:t>、</w:t>
      </w:r>
      <w:r>
        <w:t>向第三方投诉平台(新浪黑猫、聚投诉等)投诉</w:t>
      </w:r>
      <w:r>
        <w:rPr>
          <w:rFonts w:hint="eastAsia"/>
        </w:rPr>
        <w:t>、</w:t>
      </w:r>
      <w:r>
        <w:t>向朋友求助</w:t>
      </w:r>
      <w:r>
        <w:rPr>
          <w:rFonts w:hint="eastAsia"/>
        </w:rPr>
        <w:t>，分别有</w:t>
      </w:r>
      <w:r>
        <w:t>48.66</w:t>
      </w:r>
      <w:r>
        <w:rPr>
          <w:rFonts w:hint="eastAsia"/>
        </w:rPr>
        <w:t>%、</w:t>
      </w:r>
      <w:r>
        <w:t>26.87</w:t>
      </w:r>
      <w:r>
        <w:rPr>
          <w:rFonts w:hint="eastAsia"/>
        </w:rPr>
        <w:t>%、</w:t>
      </w:r>
      <w:r>
        <w:t>20.3</w:t>
      </w:r>
      <w:r>
        <w:rPr>
          <w:rFonts w:hint="eastAsia"/>
        </w:rPr>
        <w:t>%的应对方式。</w:t>
      </w:r>
      <w:r>
        <w:rPr>
          <w:rFonts w:hint="eastAsia"/>
          <w:b/>
          <w:bCs/>
        </w:rPr>
        <w:t>与全国数据相比，表示向自媒体曝光比例要低1.46个百分点，表示向有关服务商或平台投诉比例要高3.28个百分点。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3" w:name="_Toc19203721"/>
      <w:bookmarkStart w:id="84"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26</w:t>
      </w:r>
      <w:r>
        <w:rPr>
          <w:sz w:val="24"/>
        </w:rPr>
        <w:fldChar w:fldCharType="end"/>
      </w:r>
      <w:bookmarkStart w:id="85" w:name="_Toc17699"/>
      <w:r>
        <w:rPr>
          <w:rFonts w:hint="eastAsia"/>
          <w:sz w:val="24"/>
        </w:rPr>
        <w:t>：</w:t>
      </w:r>
      <w:bookmarkEnd w:id="83"/>
      <w:bookmarkEnd w:id="84"/>
      <w:r>
        <w:rPr>
          <w:rFonts w:hint="eastAsia"/>
          <w:sz w:val="24"/>
        </w:rPr>
        <w:t>网民对网络纠纷的应对选择</w:t>
      </w:r>
      <w:bookmarkEnd w:id="85"/>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w:t>
      </w:r>
      <w:r>
        <w:rPr>
          <w:rFonts w:hint="eastAsia"/>
          <w:color w:val="auto"/>
        </w:rPr>
        <w:t>过</w:t>
      </w:r>
      <w:r>
        <w:rPr>
          <w:color w:val="auto"/>
        </w:rPr>
        <w:t>超过</w:t>
      </w:r>
      <w:r>
        <w:rPr>
          <w:rFonts w:hint="eastAsia"/>
          <w:color w:val="auto"/>
        </w:rPr>
        <w:t>一半</w:t>
      </w:r>
      <w:r>
        <w:rPr>
          <w:color w:val="auto"/>
        </w:rPr>
        <w:t>5</w:t>
      </w:r>
      <w:r>
        <w:t>6.59</w:t>
      </w:r>
      <w:r>
        <w:rPr>
          <w:rFonts w:hint="eastAsia"/>
        </w:rPr>
        <w:t>%）的网民表示不了解，完全不知道有这类机构；</w:t>
      </w:r>
      <w:r>
        <w:t>43.71</w:t>
      </w:r>
      <w:r>
        <w:rPr>
          <w:rFonts w:hint="eastAsia"/>
        </w:rPr>
        <w:t>%网民表示</w:t>
      </w:r>
      <w:r>
        <w:t>这类机构是民间自治组织</w:t>
      </w:r>
      <w:r>
        <w:rPr>
          <w:rFonts w:hint="eastAsia"/>
        </w:rPr>
        <w:t>，</w:t>
      </w:r>
      <w:r>
        <w:t>29.34</w:t>
      </w:r>
      <w:r>
        <w:rPr>
          <w:rFonts w:hint="eastAsia"/>
        </w:rPr>
        <w:t>%网民表示</w:t>
      </w:r>
      <w:r>
        <w:t>调解的结果是有法律效力的</w:t>
      </w:r>
      <w:r>
        <w:rPr>
          <w:rFonts w:hint="eastAsia"/>
        </w:rPr>
        <w:t>；</w:t>
      </w:r>
      <w:r>
        <w:t>27.25</w:t>
      </w:r>
      <w:r>
        <w:rPr>
          <w:rFonts w:hint="eastAsia"/>
        </w:rPr>
        <w:t>%网民担心</w:t>
      </w:r>
      <w:r>
        <w:t>调解花费比较低</w:t>
      </w:r>
      <w:r>
        <w:rPr>
          <w:rFonts w:hint="eastAsia"/>
        </w:rPr>
        <w:t>，</w:t>
      </w:r>
      <w:r>
        <w:t>26.65</w:t>
      </w:r>
      <w:r>
        <w:rPr>
          <w:rFonts w:hint="eastAsia"/>
        </w:rPr>
        <w:t>%网民认为</w:t>
      </w:r>
      <w:r>
        <w:t>担心调解机构的公信力不足</w:t>
      </w:r>
      <w:r>
        <w:rPr>
          <w:rFonts w:hint="eastAsia"/>
        </w:rPr>
        <w:t>。仅有</w:t>
      </w:r>
      <w:r>
        <w:t>25.75</w:t>
      </w:r>
      <w:r>
        <w:rPr>
          <w:rFonts w:hint="eastAsia"/>
        </w:rPr>
        <w:t>%网民认为</w:t>
      </w:r>
      <w:r>
        <w:t>调解结果执行难，不能解决问题</w:t>
      </w:r>
      <w:r>
        <w:rPr>
          <w:rFonts w:hint="eastAsia"/>
        </w:rPr>
        <w:t>；</w:t>
      </w:r>
      <w:r>
        <w:t>25.45</w:t>
      </w:r>
      <w:r>
        <w:rPr>
          <w:rFonts w:hint="eastAsia"/>
        </w:rPr>
        <w:t>%网民表示</w:t>
      </w:r>
      <w:r>
        <w:t>担心个人信息会泄露</w:t>
      </w:r>
      <w:r>
        <w:rPr>
          <w:rFonts w:hint="eastAsia"/>
        </w:rPr>
        <w:t>。持保留态度的比持肯定的比例高。</w:t>
      </w:r>
      <w:r>
        <w:rPr>
          <w:rFonts w:hint="eastAsia"/>
          <w:b/>
          <w:bCs/>
        </w:rPr>
        <w:t>与全国数据相比，表示担心个人信息会泄露比例要低4.89个百分点，表示这类机构是民间自治组织比例要高15.79个百分点。</w:t>
      </w:r>
    </w:p>
    <w:p>
      <w:pPr>
        <w:ind w:firstLine="0" w:firstLineChars="0"/>
        <w:jc w:val="center"/>
      </w:pPr>
      <w:r>
        <w:rPr>
          <w:rFonts w:ascii="等线" w:hAnsi="等线" w:eastAsia="等线"/>
          <w:color w:val="000000"/>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86" w:name="_Toc26025"/>
      <w:r>
        <w:rPr>
          <w:rFonts w:hint="eastAsia"/>
          <w:sz w:val="24"/>
        </w:rPr>
        <w:t>：网民对互联网纠纷人民调解委员会等机构的看法</w:t>
      </w:r>
      <w:bookmarkEnd w:id="86"/>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44.31</w:t>
      </w:r>
      <w:r>
        <w:rPr>
          <w:rFonts w:hint="eastAsia"/>
        </w:rPr>
        <w:t>%），其次是认为</w:t>
      </w:r>
      <w:r>
        <w:t>一般</w:t>
      </w:r>
      <w:r>
        <w:rPr>
          <w:rFonts w:hint="eastAsia"/>
        </w:rPr>
        <w:t>（占</w:t>
      </w:r>
      <w:r>
        <w:t>30.54</w:t>
      </w:r>
      <w:r>
        <w:rPr>
          <w:rFonts w:hint="eastAsia"/>
        </w:rPr>
        <w:t>%），再次是认为</w:t>
      </w:r>
      <w:r>
        <w:t>非常满意</w:t>
      </w:r>
      <w:r>
        <w:rPr>
          <w:rFonts w:hint="eastAsia"/>
        </w:rPr>
        <w:t>（占</w:t>
      </w:r>
      <w:r>
        <w:t>16.17</w:t>
      </w:r>
      <w:r>
        <w:rPr>
          <w:rFonts w:hint="eastAsia"/>
        </w:rPr>
        <w:t>%）。即认为满</w:t>
      </w:r>
      <w:r>
        <w:rPr>
          <w:rFonts w:hint="eastAsia"/>
          <w:color w:val="auto"/>
        </w:rPr>
        <w:t>意以上超过一半（</w:t>
      </w:r>
      <w:r>
        <w:rPr>
          <w:color w:val="auto"/>
        </w:rPr>
        <w:t>60.48</w:t>
      </w:r>
      <w:r>
        <w:rPr>
          <w:rFonts w:hint="eastAsia"/>
          <w:color w:val="auto"/>
        </w:rPr>
        <w:t>%），总体评价是满意以上</w:t>
      </w:r>
      <w:r>
        <w:rPr>
          <w:rFonts w:hint="eastAsia"/>
        </w:rPr>
        <w:t>。</w:t>
      </w:r>
      <w:r>
        <w:rPr>
          <w:rFonts w:hint="eastAsia"/>
          <w:b/>
          <w:bCs/>
        </w:rPr>
        <w:t>与全国数据相比，表示不了解比例要低2.66个百分点，表示满意比例要高1.64个百分点。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87" w:name="_Toc26556"/>
      <w:r>
        <w:rPr>
          <w:rFonts w:hint="eastAsia"/>
          <w:sz w:val="24"/>
        </w:rPr>
        <w:t>：网民对网络安全方面司法工作满意度评价</w:t>
      </w:r>
      <w:bookmarkEnd w:id="87"/>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2"/>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43.41</w:t>
      </w:r>
      <w:r>
        <w:rPr>
          <w:rFonts w:hint="eastAsia"/>
        </w:rPr>
        <w:t>%），其次是认为</w:t>
      </w:r>
      <w:r>
        <w:t>一般</w:t>
      </w:r>
      <w:r>
        <w:rPr>
          <w:rFonts w:hint="eastAsia"/>
        </w:rPr>
        <w:t>（占</w:t>
      </w:r>
      <w:r>
        <w:t>30.24</w:t>
      </w:r>
      <w:r>
        <w:rPr>
          <w:rFonts w:hint="eastAsia"/>
        </w:rPr>
        <w:t>%），再次是认为</w:t>
      </w:r>
      <w:r>
        <w:t>非常满意</w:t>
      </w:r>
      <w:r>
        <w:rPr>
          <w:rFonts w:hint="eastAsia"/>
        </w:rPr>
        <w:t>（占</w:t>
      </w:r>
      <w:r>
        <w:rPr>
          <w:color w:val="auto"/>
        </w:rPr>
        <w:t>15.87</w:t>
      </w:r>
      <w:r>
        <w:rPr>
          <w:rFonts w:hint="eastAsia"/>
          <w:color w:val="auto"/>
        </w:rPr>
        <w:t>%）。即认为满意以上超过一半（</w:t>
      </w:r>
      <w:r>
        <w:rPr>
          <w:color w:val="auto"/>
        </w:rPr>
        <w:t>59.28</w:t>
      </w:r>
      <w:r>
        <w:rPr>
          <w:rFonts w:hint="eastAsia"/>
          <w:color w:val="auto"/>
        </w:rPr>
        <w:t>%），总体评价</w:t>
      </w:r>
      <w:r>
        <w:rPr>
          <w:rFonts w:hint="eastAsia"/>
        </w:rPr>
        <w:t>是满意以上。</w:t>
      </w:r>
      <w:r>
        <w:rPr>
          <w:rFonts w:hint="eastAsia"/>
          <w:b/>
          <w:bCs/>
        </w:rPr>
        <w:t>与全国数据相比，表示一般比例要低1.3个百分点，表示不满意比例要高1.77个百分点。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88" w:name="_Toc7986"/>
      <w:r>
        <w:rPr>
          <w:rFonts w:hint="eastAsia"/>
          <w:sz w:val="24"/>
        </w:rPr>
        <w:t>：网络安全领域中社会层面参与协同治理状况满意度评价</w:t>
      </w:r>
      <w:bookmarkEnd w:id="88"/>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2"/>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47.32</w:t>
      </w:r>
      <w:r>
        <w:rPr>
          <w:rFonts w:hint="eastAsia"/>
        </w:rPr>
        <w:t>%）；第二位是</w:t>
      </w:r>
      <w:r>
        <w:t>人大代表、政协委员</w:t>
      </w:r>
      <w:r>
        <w:rPr>
          <w:rFonts w:hint="eastAsia"/>
        </w:rPr>
        <w:t>（认同率</w:t>
      </w:r>
      <w:r>
        <w:t>40.48</w:t>
      </w:r>
      <w:r>
        <w:rPr>
          <w:rFonts w:hint="eastAsia"/>
        </w:rPr>
        <w:t>%）；第三位是</w:t>
      </w:r>
      <w:r>
        <w:t>行业协会</w:t>
      </w:r>
      <w:r>
        <w:rPr>
          <w:rFonts w:hint="eastAsia"/>
        </w:rPr>
        <w:t>（认同率</w:t>
      </w:r>
      <w:r>
        <w:t>35.42</w:t>
      </w:r>
      <w:r>
        <w:rPr>
          <w:rFonts w:hint="eastAsia"/>
        </w:rPr>
        <w:t>%）；第四位是</w:t>
      </w:r>
      <w:r>
        <w:t>新闻媒体</w:t>
      </w:r>
      <w:r>
        <w:rPr>
          <w:rFonts w:hint="eastAsia"/>
        </w:rPr>
        <w:t>（认同率</w:t>
      </w:r>
      <w:r>
        <w:t>28.87</w:t>
      </w:r>
      <w:r>
        <w:rPr>
          <w:rFonts w:hint="eastAsia"/>
        </w:rPr>
        <w:t>%）；第五位是</w:t>
      </w:r>
      <w:r>
        <w:t>网络社会组织</w:t>
      </w:r>
      <w:r>
        <w:rPr>
          <w:rFonts w:hint="eastAsia"/>
        </w:rPr>
        <w:t>（认同率</w:t>
      </w:r>
      <w:r>
        <w:t>26.79</w:t>
      </w:r>
      <w:r>
        <w:rPr>
          <w:rFonts w:hint="eastAsia"/>
        </w:rPr>
        <w:t>%）。其次为</w:t>
      </w:r>
      <w:r>
        <w:t>网民自己</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21.43</w:t>
      </w:r>
      <w:r>
        <w:rPr>
          <w:rFonts w:hint="eastAsia"/>
        </w:rPr>
        <w:t>%、</w:t>
      </w:r>
      <w:r>
        <w:t>11.9</w:t>
      </w:r>
      <w:r>
        <w:rPr>
          <w:rFonts w:hint="eastAsia"/>
        </w:rPr>
        <w:t>%、</w:t>
      </w:r>
      <w:r>
        <w:t>8.33</w:t>
      </w:r>
      <w:r>
        <w:rPr>
          <w:rFonts w:hint="eastAsia"/>
        </w:rPr>
        <w:t>%、</w:t>
      </w:r>
      <w:r>
        <w:t>5.06</w:t>
      </w:r>
      <w:r>
        <w:rPr>
          <w:rFonts w:hint="eastAsia"/>
        </w:rPr>
        <w:t>%、</w:t>
      </w:r>
      <w:r>
        <w:t>1.49</w:t>
      </w:r>
      <w:r>
        <w:rPr>
          <w:rFonts w:hint="eastAsia"/>
        </w:rPr>
        <w:t>%的认同率。</w:t>
      </w:r>
      <w:r>
        <w:rPr>
          <w:rFonts w:hint="eastAsia"/>
          <w:b/>
          <w:bCs/>
        </w:rPr>
        <w:t>与全国数据相比，表示人大代表、政协委员比例要低4.7个百分点，表示行业协会比例要高14.12个百分点。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30</w:t>
      </w:r>
      <w:r>
        <w:rPr>
          <w:rFonts w:hint="eastAsia"/>
          <w:sz w:val="24"/>
        </w:rPr>
        <w:fldChar w:fldCharType="end"/>
      </w:r>
      <w:bookmarkStart w:id="89" w:name="_Toc7694"/>
      <w:r>
        <w:rPr>
          <w:rFonts w:hint="eastAsia"/>
          <w:sz w:val="24"/>
        </w:rPr>
        <w:t>：代表网民利益说话的构成主体</w:t>
      </w:r>
      <w:bookmarkEnd w:id="89"/>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90" w:name="_Toc19207418"/>
      <w:r>
        <w:rPr>
          <w:rFonts w:hint="eastAsia"/>
        </w:rPr>
        <w:br w:type="page"/>
      </w:r>
    </w:p>
    <w:p>
      <w:pPr>
        <w:pStyle w:val="3"/>
        <w:ind w:firstLine="723" w:firstLineChars="300"/>
        <w:rPr>
          <w:rFonts w:hint="eastAsia"/>
        </w:rPr>
      </w:pPr>
      <w:bookmarkStart w:id="91" w:name="_Toc17231"/>
      <w:r>
        <w:rPr>
          <w:rFonts w:hint="eastAsia"/>
          <w:lang w:val="en-US" w:eastAsia="zh-CN"/>
        </w:rPr>
        <w:t>4</w:t>
      </w:r>
      <w:r>
        <w:rPr>
          <w:rFonts w:hint="eastAsia"/>
        </w:rPr>
        <w:t>.2</w:t>
      </w:r>
      <w:bookmarkEnd w:id="90"/>
      <w:r>
        <w:rPr>
          <w:rFonts w:hint="eastAsia"/>
        </w:rPr>
        <w:t>专题2：</w:t>
      </w:r>
      <w:r>
        <w:t>遏制网络违法犯罪行为</w:t>
      </w:r>
      <w:r>
        <w:rPr>
          <w:rFonts w:hint="eastAsia"/>
        </w:rPr>
        <w:t>专题</w:t>
      </w:r>
      <w:bookmarkEnd w:id="91"/>
    </w:p>
    <w:p>
      <w:pPr>
        <w:rPr>
          <w:rFonts w:ascii="微软雅黑" w:hAnsi="微软雅黑" w:eastAsia="微软雅黑"/>
          <w:color w:val="333333"/>
        </w:rPr>
      </w:pPr>
      <w:r>
        <w:rPr>
          <w:rFonts w:ascii="宋体" w:hAnsi="宋体" w:eastAsia="宋体"/>
          <w:color w:val="000000"/>
        </w:rPr>
        <w:t>参与本专题答题的公众网民数量为</w:t>
      </w:r>
      <w:r>
        <w:t>1264</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侵犯个人信息（强制采集人脸信息、个人资料被出售牟利、数据泄露或违法出售、软件非法获取信息等）（遇见率63.46%），第二位是违法有害信息（黄、赌、毒、暴、谣言、诽谤、分裂、泄密等）（遇见率62.18%），第三位是网络入侵（木马入侵、数据泄露、Wi-Fi蹭网、账号被盗等）（遇见率43.59%），网络诈骗犯罪（金融诈骗、电信诈骗、杀猪盘、助贷套路、假刷单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41.67%和39.1%。数据显示网络违法犯罪态势仍然比较严峻。</w:t>
      </w:r>
      <w:r>
        <w:rPr>
          <w:rFonts w:ascii="宋体" w:hAnsi="宋体" w:eastAsia="宋体"/>
          <w:b/>
          <w:bCs/>
          <w:color w:val="000000"/>
        </w:rPr>
        <w:t>与全国数据相比，表示网络诈骗犯罪（金融诈骗、电信诈骗、杀猪盘、助贷套路、假刷单等）比例要低2.28个百分点，表示违法有害信息（黄、赌、毒、暴、谣言、诽谤、分裂、泄密等）比例要高1.08个百分点。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31</w:t>
      </w:r>
      <w:r>
        <w:rPr>
          <w:rFonts w:hint="eastAsia"/>
        </w:rPr>
        <w:fldChar w:fldCharType="end"/>
      </w:r>
      <w:bookmarkStart w:id="92" w:name="_Toc16748"/>
      <w:r>
        <w:rPr>
          <w:rFonts w:ascii="宋体" w:hAnsi="宋体" w:eastAsia="宋体"/>
          <w:color w:val="000000"/>
        </w:rPr>
        <w:t>：网络违法犯罪态势</w:t>
      </w:r>
      <w:bookmarkEnd w:id="9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74.19%），第二位违法有害信息（黄、赌、毒、暴、谣言、诽谤、分裂、泄密等）（关注度71.61%），第三位网络入侵（木马入侵、数据泄露、Wi-Fi蹭网、账号被盗等）（关注度61.94%），第四位是网络诈骗犯罪（金融诈骗、电信诈骗、杀猪盘、助贷套路、假刷单等）（关注度61.29%），第五位是网络攻击（黑客攻击、DDOS攻击、勒索病毒、数据破坏等）（关注度57.42%）。</w:t>
      </w:r>
      <w:r>
        <w:rPr>
          <w:rFonts w:ascii="宋体" w:hAnsi="宋体" w:eastAsia="宋体"/>
          <w:b/>
          <w:bCs/>
          <w:color w:val="000000"/>
        </w:rPr>
        <w:t>与全国数据相比，表示网络诈骗犯罪（金融诈骗、电信诈骗、杀猪盘、助贷套路、假刷单等）比例要低2.31个百分点，表示网络攻击（黑客攻击、DDOS攻击、勒索病毒、数据破坏等）比例要高10.33个百分点。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93" w:name="_Toc777"/>
      <w:r>
        <w:rPr>
          <w:rFonts w:ascii="宋体" w:hAnsi="宋体" w:eastAsia="宋体"/>
          <w:color w:val="000000"/>
        </w:rPr>
        <w:t>：需加强打击的网络违法犯罪行为</w:t>
      </w:r>
      <w:bookmarkEnd w:id="9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28.85%的公众网民认为差不多，16.67%公众网民认为有所减少，26.28%认为有所增加，认为有所增加和明显增加的占46.79%，认为有所减少或明显减少的占24.36%。</w:t>
      </w:r>
      <w:r>
        <w:rPr>
          <w:rFonts w:ascii="宋体" w:hAnsi="宋体" w:eastAsia="宋体"/>
          <w:b/>
          <w:bCs/>
          <w:color w:val="000000"/>
        </w:rPr>
        <w:t>相较于全国数据，除明显增加和有所增加比全国数据分别高出6.11个百分点、5.14个百分点外，其他数据值均少于全国数据。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94" w:name="_Toc7134"/>
      <w:r>
        <w:rPr>
          <w:rFonts w:ascii="宋体" w:hAnsi="宋体" w:eastAsia="宋体"/>
          <w:color w:val="000000"/>
        </w:rPr>
        <w:t>：网络诈骗发案率变化</w:t>
      </w:r>
      <w:bookmarkEnd w:id="9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电话欠费、积分兑换、中奖诈骗（遇见率65.61%），第二位是贷款诈骗（校园贷、助贷套路、金融投资等）（遇见率46.5%），第三位是冒充公、检、法、司、电信局等领导熟人、工作人员诈骗（遇见率38.22%）。</w:t>
      </w:r>
      <w:r>
        <w:rPr>
          <w:rFonts w:ascii="宋体" w:hAnsi="宋体" w:eastAsia="宋体"/>
          <w:b/>
          <w:bCs/>
          <w:color w:val="000000"/>
        </w:rPr>
        <w:t>与全国数据相比，表示以征婚交友为名诈骗（杀猪盘、AI变声换脸等）比例要低1.94个百分点，表示贷款诈骗（校园贷、助贷套路、金融投资等）比例要高3.16个百分点。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95" w:name="_Toc10396"/>
      <w:r>
        <w:rPr>
          <w:rFonts w:ascii="宋体" w:hAnsi="宋体" w:eastAsia="宋体"/>
          <w:color w:val="000000"/>
        </w:rPr>
        <w:t>：电信网络诈骗态势</w:t>
      </w:r>
      <w:bookmarkEnd w:id="9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微信朋友圈（选择率55%），第二位是短视频APP（选择率47.14%），第三位是购物APP（选择率44.29%），第四位是支付APP信息推送（选择率23.57%），第五位是交友APP（选择率21.43%）。</w:t>
      </w:r>
      <w:r>
        <w:rPr>
          <w:rFonts w:ascii="宋体" w:hAnsi="宋体" w:eastAsia="宋体"/>
          <w:b/>
          <w:bCs/>
          <w:color w:val="000000"/>
        </w:rPr>
        <w:t>与全国数据相比，表示交友APP比例要低6.36个百分点，表示微信朋友圈比例要高4.83个百分点。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96" w:name="_Toc18196"/>
      <w:r>
        <w:rPr>
          <w:rFonts w:ascii="宋体" w:hAnsi="宋体" w:eastAsia="宋体"/>
          <w:color w:val="000000"/>
        </w:rPr>
        <w:t>：网民遭遇网络诈骗的情形</w:t>
      </w:r>
      <w:bookmarkEnd w:id="9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向网站投诉（选择率54.35%），第二位是告诉家人、朋友、同事（选择率52.17%），第三位是向监管部门举报（选择率48.55%），第四位和第五位分别是向公安部门报警（选择率47.1%</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不管它（选择率17.39%）。</w:t>
      </w:r>
      <w:r>
        <w:rPr>
          <w:rFonts w:ascii="宋体" w:hAnsi="宋体" w:eastAsia="宋体"/>
          <w:b/>
          <w:bCs/>
          <w:color w:val="000000"/>
        </w:rPr>
        <w:t>与全国数据相比，表示不管它比例要低3.15个百分点，表示向网站投诉比例要高3.8个百分点。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97" w:name="_Toc7116"/>
      <w:r>
        <w:rPr>
          <w:rFonts w:ascii="宋体" w:hAnsi="宋体" w:eastAsia="宋体"/>
          <w:color w:val="000000"/>
        </w:rPr>
        <w:t>：网民对电信诈骗的应对</w:t>
      </w:r>
      <w:bookmarkEnd w:id="9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53.34%，其中38.1%的网民表示满意，15.24%的网民表示非常满意。43.81%的网民表示一般，表示不满意或非常不满意的占2.85%，其中表示不满意的占0.95%，表示非常不满意的占1.9%。总体上来说表示满意的占主要部分。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98" w:name="_Toc26959"/>
      <w:r>
        <w:rPr>
          <w:rFonts w:ascii="宋体" w:hAnsi="宋体" w:eastAsia="宋体"/>
          <w:color w:val="000000"/>
        </w:rPr>
        <w:t>：网民对投诉或举报的处理结果评价</w:t>
      </w:r>
      <w:bookmarkEnd w:id="9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83.87%）；第二位是知道防诈骗专线“96110”（认知度43.23%），第三位是网络违法犯罪举报网站http://cyberpolice.cn（认知度34.19%），第四位国家反诈中心与工信部反诈中心反诈预警短信12381的网民占33.55%。</w:t>
      </w:r>
      <w:r>
        <w:rPr>
          <w:rFonts w:hint="eastAsia" w:ascii="宋体" w:hAnsi="宋体" w:eastAsia="宋体"/>
          <w:color w:val="auto"/>
          <w:lang w:val="en-US" w:eastAsia="zh-CN"/>
        </w:rPr>
        <w:t>超过八成</w:t>
      </w:r>
      <w:r>
        <w:rPr>
          <w:rFonts w:ascii="宋体" w:hAnsi="宋体" w:eastAsia="宋体"/>
          <w:color w:val="auto"/>
        </w:rPr>
        <w:t>网民知</w:t>
      </w:r>
      <w:r>
        <w:rPr>
          <w:rFonts w:ascii="宋体" w:hAnsi="宋体" w:eastAsia="宋体"/>
          <w:color w:val="000000"/>
        </w:rPr>
        <w:t>道“国家反诈中心”APP。</w:t>
      </w:r>
      <w:r>
        <w:rPr>
          <w:rFonts w:ascii="宋体" w:hAnsi="宋体" w:eastAsia="宋体"/>
          <w:b/>
          <w:bCs/>
          <w:color w:val="000000"/>
        </w:rPr>
        <w:t>与全国数据相比，表示国家反诈中心与工信部反诈中心反诈预警短信12381比例要低1.08个百分点，表示知道防诈骗专线“96110”比例要高1.89个百分点。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99" w:name="_Toc28419"/>
      <w:r>
        <w:rPr>
          <w:rFonts w:ascii="宋体" w:hAnsi="宋体" w:eastAsia="宋体"/>
          <w:color w:val="000000"/>
        </w:rPr>
        <w:t>：网民对官方反诈服务渠道和工具的认知度</w:t>
      </w:r>
      <w:bookmarkEnd w:id="9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27.39%的网民所在社区经常开展防诈骗宣传活动，29.94%的网民所在社区较多开展防诈骗宣传活动，33.76%的网民表示一般，7.01%的网民所在社区较少开展防诈骗宣传活动，即有开展的占比为98.10%。1.91%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00" w:name="_Toc13179"/>
      <w:r>
        <w:rPr>
          <w:rFonts w:ascii="宋体" w:hAnsi="宋体" w:eastAsia="宋体"/>
          <w:color w:val="000000"/>
        </w:rPr>
        <w:t>：所在社区、校园及企业开展防诈骗宣传活动的情况</w:t>
      </w:r>
      <w:bookmarkEnd w:id="10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w:t>
      </w:r>
      <w:r>
        <w:rPr>
          <w:rFonts w:ascii="宋体" w:hAnsi="宋体" w:eastAsia="宋体"/>
          <w:color w:val="auto"/>
        </w:rPr>
        <w:t>为：</w:t>
      </w:r>
      <w:r>
        <w:rPr>
          <w:rFonts w:hint="eastAsia" w:ascii="宋体" w:hAnsi="宋体" w:eastAsia="宋体"/>
          <w:color w:val="auto"/>
          <w:lang w:val="en-US" w:eastAsia="zh-CN"/>
        </w:rPr>
        <w:t>绝</w:t>
      </w:r>
      <w:r>
        <w:rPr>
          <w:rFonts w:ascii="宋体" w:hAnsi="宋体" w:eastAsia="宋体"/>
          <w:color w:val="auto"/>
        </w:rPr>
        <w:t>大部</w:t>
      </w:r>
      <w:r>
        <w:rPr>
          <w:rFonts w:hint="eastAsia" w:ascii="宋体" w:hAnsi="宋体" w:eastAsia="宋体"/>
          <w:color w:val="auto"/>
          <w:lang w:val="en-US" w:eastAsia="zh-CN"/>
        </w:rPr>
        <w:t>分</w:t>
      </w:r>
      <w:r>
        <w:rPr>
          <w:rFonts w:ascii="宋体" w:hAnsi="宋体" w:eastAsia="宋体"/>
          <w:color w:val="auto"/>
        </w:rPr>
        <w:t>77.07</w:t>
      </w:r>
      <w:r>
        <w:rPr>
          <w:rFonts w:ascii="宋体" w:hAnsi="宋体" w:eastAsia="宋体" w:cs="宋体"/>
          <w:color w:val="auto"/>
        </w:rPr>
        <w:t>%公众网民没有参与过；3.82%公众网民有遭遇10万元以上的严重损失、7.01%公众网民有遭遇1-10万元之间的较多损失、7.01%公众网民有遭遇1</w:t>
      </w:r>
      <w:r>
        <w:rPr>
          <w:rFonts w:ascii="宋体" w:hAnsi="宋体" w:eastAsia="宋体" w:cs="宋体"/>
          <w:color w:val="000000"/>
        </w:rPr>
        <w:t>万元以下的较少损失，有财产损失的占17.84%；5.1%公众网民有参与但没有损失。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01" w:name="_Toc16042"/>
      <w:r>
        <w:rPr>
          <w:rFonts w:ascii="宋体" w:hAnsi="宋体" w:eastAsia="宋体"/>
          <w:color w:val="000000"/>
        </w:rPr>
        <w:t>：“金融投资”类APP导致财产损失的情况</w:t>
      </w:r>
      <w:bookmarkEnd w:id="10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65.16%，有遇到被盗刷的占19.35%，一般的占15.48%。</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02" w:name="_Toc10849"/>
      <w:r>
        <w:rPr>
          <w:rFonts w:ascii="宋体" w:hAnsi="宋体" w:eastAsia="宋体"/>
          <w:color w:val="000000"/>
        </w:rPr>
        <w:t>：网民电子支付被盗刷的现状</w:t>
      </w:r>
      <w:bookmarkEnd w:id="10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58.6%的公众网民没有遇到；4.46%的公众网民经常遇到，7.64%较多遇到，14.01%较少遇到，15.29%的公众网民表示一般。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03" w:name="_Toc25593"/>
      <w:r>
        <w:rPr>
          <w:rFonts w:ascii="宋体" w:hAnsi="宋体" w:eastAsia="宋体"/>
          <w:color w:val="000000"/>
        </w:rPr>
        <w:t>：网络博彩或网络赌博渗透程度</w:t>
      </w:r>
      <w:bookmarkEnd w:id="10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52.87%网民没有遇到；7.01%网民经常遇到、6.37%网民较多遇到、15.29%网民较少遇到。网络勒索病毒、木马等的渗透率达到47.14%。</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04" w:name="_Toc4126"/>
      <w:r>
        <w:rPr>
          <w:rFonts w:ascii="宋体" w:hAnsi="宋体" w:eastAsia="宋体"/>
          <w:color w:val="000000"/>
        </w:rPr>
        <w:t>：网络勒索病毒、木马等破坏性程序渗透程度</w:t>
      </w:r>
      <w:bookmarkEnd w:id="10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22.29%能够定期杀毒和更新补丁，21.02%能够不定期（经常）进行杀毒和更新补丁，30.57%不定期（偶尔）进行杀毒和更新补丁，16.56%很少进行杀毒和更新补丁，还有9.55%从不杀毒和更新补丁。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05" w:name="_Toc18958"/>
      <w:r>
        <w:rPr>
          <w:rFonts w:ascii="宋体" w:hAnsi="宋体" w:eastAsia="宋体"/>
          <w:color w:val="000000"/>
        </w:rPr>
        <w:t>：个人网络安全防范措施的落实</w:t>
      </w:r>
      <w:bookmarkEnd w:id="10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61.78%），第二位是散布谣言、封建迷信（网民遇见率55.41%），第三位是APP内置广告无法关闭、诱导点击跳转（网民遇见率48.41%），第四位是煽动歧视、极端思想、鼓吹分裂（网民遇见率45.86%），第五位是炒作绯闻丑闻、劣迹、宣扬低俗文化（网民遇见率43.31%）。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相较于全省数据，煽动歧视、极端思想、鼓吹分裂的占比高了5.96个百分点。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06" w:name="_Toc468"/>
      <w:r>
        <w:rPr>
          <w:rFonts w:ascii="宋体" w:hAnsi="宋体" w:eastAsia="宋体"/>
          <w:color w:val="000000"/>
        </w:rPr>
        <w:t>：不良信息乱象泛滥现状</w:t>
      </w:r>
      <w:bookmarkEnd w:id="10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24.52%，其中7.1%公众网民认为明显增加，17.42%认为有所增加。30.97%认为差不多，36.13%认为减少，其中25.81%认为有所减少，10.32%认为明显减少，8.39%没有遇到。认为减少的网民比例较高。</w:t>
      </w:r>
      <w:r>
        <w:rPr>
          <w:rFonts w:ascii="宋体" w:hAnsi="宋体" w:eastAsia="宋体"/>
          <w:b/>
          <w:bCs/>
          <w:color w:val="000000"/>
        </w:rPr>
        <w:t>与全国数据相比，表示明显增加比例要低1.97个百分点，表示有所增加比例要高4.84个百分点。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07" w:name="_Toc6461"/>
      <w:r>
        <w:rPr>
          <w:rFonts w:ascii="宋体" w:hAnsi="宋体" w:eastAsia="宋体"/>
          <w:color w:val="000000"/>
        </w:rPr>
        <w:t>：色情暴力等低俗网络信息数量变化情况</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网站广告（渗透率74.47%），第二位是App内广告（渗透率39.01%），第三位是短信（渗透率36.17%），第四位是朋友圈（渗透率29.79%），第五位是视频平台（渗透率28.37%）。还有的是邮件渗透率为26.24%。</w:t>
      </w:r>
      <w:r>
        <w:rPr>
          <w:rFonts w:ascii="宋体" w:hAnsi="宋体" w:eastAsia="宋体"/>
          <w:b/>
          <w:bCs/>
          <w:color w:val="000000"/>
        </w:rPr>
        <w:t>与全国数据相比，表示网站广告比例要低5.56个百分点，表示朋友圈比例要高7.08个百分点。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08" w:name="_Toc7583"/>
      <w:r>
        <w:rPr>
          <w:rFonts w:ascii="宋体" w:hAnsi="宋体" w:eastAsia="宋体"/>
          <w:color w:val="000000"/>
        </w:rPr>
        <w:t>：遇到低俗网络信息渠道的渗透率</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39.01%），第二位是直接忽略（选择率34.75%），第三位是向网信部门举报（选择率27.66%），第四位是向公安部门报警（选择率24.82%），第五位是给予差评（选择率21.99%），显示公众网民对低俗网络信息有较强的抵制意识。</w:t>
      </w:r>
      <w:r>
        <w:rPr>
          <w:rFonts w:ascii="宋体" w:hAnsi="宋体" w:eastAsia="宋体"/>
          <w:b/>
          <w:bCs/>
          <w:color w:val="000000"/>
        </w:rPr>
        <w:t>与全国数据相比，表示向网站投诉比例要低1.66个百分点，表示向网信部门举报比例要高2.15个百分点。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09" w:name="_Toc11432"/>
      <w:r>
        <w:rPr>
          <w:rFonts w:ascii="宋体" w:hAnsi="宋体" w:eastAsia="宋体"/>
          <w:color w:val="000000"/>
        </w:rPr>
        <w:t>：遇到低俗网络信息的应对措施</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48.68%，其中9.21%公众网民认为非常满意，39.47%认为满意。44.74%认为一般</w:t>
      </w:r>
      <w:r>
        <w:rPr>
          <w:rFonts w:hint="eastAsia" w:ascii="宋体" w:hAnsi="宋体" w:eastAsia="宋体"/>
          <w:color w:val="000000"/>
          <w:lang w:eastAsia="zh-CN"/>
        </w:rPr>
        <w:t>。</w:t>
      </w:r>
      <w:r>
        <w:rPr>
          <w:rFonts w:ascii="宋体" w:hAnsi="宋体" w:eastAsia="宋体"/>
          <w:color w:val="000000"/>
        </w:rPr>
        <w:t>6.58</w:t>
      </w:r>
      <w:r>
        <w:rPr>
          <w:rFonts w:ascii="宋体" w:hAnsi="宋体" w:eastAsia="宋体" w:cs="宋体"/>
          <w:color w:val="000000"/>
        </w:rPr>
        <w:t>%认为不满意或非常不满意，其中1.32%认为不满意，5.26%认为非常不满意。与全国数据相比，表示非常满意比例要低6.58个百分点，表示满意比例要高3.7个百分点。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10" w:name="_Toc17611"/>
      <w:r>
        <w:rPr>
          <w:rFonts w:ascii="宋体" w:hAnsi="宋体" w:eastAsia="宋体"/>
          <w:color w:val="000000"/>
        </w:rPr>
        <w:t>：网民对低俗网络信息投诉效果的评价</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61.78%，其中16.56%公众网民认为非常满意，45.22%认为满意。31.21%认为一般</w:t>
      </w:r>
      <w:r>
        <w:rPr>
          <w:rFonts w:hint="eastAsia" w:ascii="宋体" w:hAnsi="宋体" w:eastAsia="宋体"/>
          <w:color w:val="000000"/>
          <w:lang w:eastAsia="zh-CN"/>
        </w:rPr>
        <w:t>。</w:t>
      </w:r>
      <w:r>
        <w:rPr>
          <w:rFonts w:ascii="宋体" w:hAnsi="宋体" w:eastAsia="宋体"/>
          <w:color w:val="000000"/>
        </w:rPr>
        <w:t>1.28</w:t>
      </w:r>
      <w:r>
        <w:rPr>
          <w:rFonts w:ascii="宋体" w:hAnsi="宋体" w:eastAsia="宋体" w:cs="宋体"/>
          <w:color w:val="000000"/>
        </w:rPr>
        <w:t>%认为不满意或非常不满意，其中0.64%认为不满意，0.64%认为非常不满意。与全国数据相比，表示非常满意比例要低3.72个百分点，表示满意比例要高6.16个百分点。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11" w:name="_Toc1551"/>
      <w:r>
        <w:rPr>
          <w:rFonts w:ascii="宋体" w:hAnsi="宋体" w:eastAsia="宋体"/>
          <w:color w:val="000000"/>
        </w:rPr>
        <w:t>：“清朗”、“净网”等专项行动成效</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治标不治本（选择率58%），第二位为网络违法行为还是很多（选择率56%），第三位为网络安全状况没有根本改变（选择率48%），第四位黑灰产业仍然在（选择率48%），第五位只有短时效应（选择率32%）。</w:t>
      </w:r>
      <w:r>
        <w:rPr>
          <w:rFonts w:ascii="宋体" w:hAnsi="宋体" w:eastAsia="宋体"/>
          <w:b/>
          <w:bCs/>
          <w:color w:val="000000"/>
        </w:rPr>
        <w:t>与全国数据相比，表示网络违法行为还是很多比例要低4.3个百分点，表示网络安全状况没有根本改变比例要高6.54个百分点。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12" w:name="_Toc20036"/>
      <w:r>
        <w:rPr>
          <w:rFonts w:ascii="宋体" w:hAnsi="宋体" w:eastAsia="宋体"/>
          <w:color w:val="000000"/>
        </w:rPr>
        <w:t>：公众网民对遏制网络违法犯罪不满意的领域</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69.87%），第二位是改善报案服务（选择率50%），第三位是加强追收被骗款项（选择率49.36%），第四位是完善预防和防范联动机制（选择率48.72%），第五位是改善办案进度反馈（选择率35.9%）。</w:t>
      </w:r>
      <w:r>
        <w:rPr>
          <w:rFonts w:ascii="宋体" w:hAnsi="宋体" w:eastAsia="宋体"/>
          <w:b/>
          <w:bCs/>
          <w:color w:val="000000"/>
        </w:rPr>
        <w:t>与全国数据相比，表示进一步加强打击力度比例要低4.3个百分点，表示改善报案服务比例要高11.47个百分点。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13" w:name="_Toc13289"/>
      <w:r>
        <w:rPr>
          <w:rFonts w:ascii="宋体" w:hAnsi="宋体" w:eastAsia="宋体"/>
          <w:color w:val="000000"/>
        </w:rPr>
        <w:t>：对公安部门打击网络犯罪的期望</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14" w:name="_Toc30353"/>
      <w:r>
        <w:rPr>
          <w:rFonts w:hint="eastAsia"/>
          <w:lang w:val="en-US" w:eastAsia="zh-CN"/>
        </w:rPr>
        <w:t>4</w:t>
      </w:r>
      <w:r>
        <w:rPr>
          <w:rFonts w:hint="eastAsia"/>
        </w:rPr>
        <w:t>.3专题3：个人信息保护专题</w:t>
      </w:r>
      <w:bookmarkEnd w:id="114"/>
    </w:p>
    <w:p>
      <w:pPr>
        <w:rPr>
          <w:rFonts w:ascii="微软雅黑" w:hAnsi="微软雅黑" w:eastAsia="微软雅黑"/>
          <w:color w:val="333333"/>
          <w:sz w:val="22"/>
          <w:szCs w:val="22"/>
        </w:rPr>
      </w:pPr>
      <w:r>
        <w:rPr>
          <w:rFonts w:ascii="宋体" w:hAnsi="宋体" w:eastAsia="宋体"/>
          <w:color w:val="000000"/>
        </w:rPr>
        <w:t>参与本专题答题的公众网民人数量为</w:t>
      </w:r>
      <w:r>
        <w:t>1476</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25.20</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4.47</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20.73</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46.75</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28.05</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18.7</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9.35</w:t>
      </w:r>
      <w:r>
        <w:rPr>
          <w:rFonts w:ascii="Calibri" w:hAnsi="Calibri" w:eastAsia="Calibri" w:cs="Calibri"/>
          <w:color w:val="000000"/>
        </w:rPr>
        <w:t>%</w:t>
      </w:r>
      <w:r>
        <w:rPr>
          <w:rFonts w:ascii="宋体" w:hAnsi="宋体" w:eastAsia="宋体"/>
          <w:color w:val="000000"/>
        </w:rPr>
        <w:t>认为非常不好。总体上认</w:t>
      </w:r>
      <w:r>
        <w:rPr>
          <w:rFonts w:ascii="宋体" w:hAnsi="宋体" w:eastAsia="宋体"/>
          <w:color w:val="auto"/>
        </w:rPr>
        <w:t>为</w:t>
      </w:r>
      <w:r>
        <w:rPr>
          <w:rFonts w:hint="eastAsia" w:ascii="宋体" w:hAnsi="宋体" w:eastAsia="宋体"/>
          <w:color w:val="auto"/>
          <w:lang w:val="en-US" w:eastAsia="zh-CN"/>
        </w:rPr>
        <w:t>一般</w:t>
      </w:r>
      <w:r>
        <w:rPr>
          <w:rFonts w:ascii="宋体" w:hAnsi="宋体" w:eastAsia="宋体"/>
          <w:color w:val="auto"/>
        </w:rPr>
        <w:t>的评价稍多。</w:t>
      </w:r>
      <w:r>
        <w:rPr>
          <w:rFonts w:ascii="Calibri" w:hAnsi="Calibri" w:eastAsia="Calibri"/>
          <w:b/>
          <w:bCs/>
          <w:color w:val="auto"/>
        </w:rPr>
        <w:t>与全国数据相比，表示非常好比例要低5.55个百分点，表示一般比例要高10.89个</w:t>
      </w:r>
      <w:r>
        <w:rPr>
          <w:rFonts w:ascii="Calibri" w:hAnsi="Calibri" w:eastAsia="Calibri"/>
          <w:b/>
          <w:bCs/>
          <w:color w:val="000000"/>
        </w:rPr>
        <w:t>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15" w:name="_Toc15693"/>
      <w:r>
        <w:rPr>
          <w:rFonts w:ascii="宋体" w:hAnsi="宋体" w:eastAsia="宋体"/>
          <w:color w:val="000000"/>
        </w:rPr>
        <w:t>：网民对我国个人信息保护状况评价</w:t>
      </w:r>
      <w:bookmarkEnd w:id="11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53.65</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14.63</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39.02</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43.49</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35.77</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7.72</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2.85</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与全国数据相比，表示很少比例要低6.1个百分点，表示比较多比例要高11.7个百分点。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16" w:name="_Toc23987"/>
      <w:r>
        <w:rPr>
          <w:rFonts w:ascii="宋体" w:hAnsi="宋体" w:eastAsia="宋体"/>
          <w:color w:val="000000"/>
        </w:rPr>
        <w:t>：网民对我国个人信息泄露情况评价</w:t>
      </w:r>
      <w:bookmarkEnd w:id="11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67.48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63.01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52.44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43.5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35.37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与全国数据相比，表示数字娱乐(网络游戏、网络音乐、网络视频等)比例要低2.03个百分点，表示社交应用(即时通讯、短视频等)比例要高6.43个百分点。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17" w:name="_Toc20597"/>
      <w:r>
        <w:rPr>
          <w:rFonts w:ascii="宋体" w:hAnsi="宋体" w:eastAsia="宋体"/>
          <w:color w:val="000000"/>
        </w:rPr>
        <w:t>：个人信息保护做得不好的应用领域</w:t>
      </w:r>
      <w:bookmarkEnd w:id="11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82.79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64.75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46.31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41.8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36.48</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与全国数据相比，表示点击网上不明二维码、链接比例要低4.22个百分点，表示注册APP账户，App要求获取相机、位置等隐私权限比例要高6.14个百分点。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18" w:name="_Toc27272"/>
      <w:r>
        <w:rPr>
          <w:rFonts w:ascii="宋体" w:hAnsi="宋体" w:eastAsia="宋体"/>
          <w:color w:val="000000"/>
        </w:rPr>
        <w:t>：个人信息泄露的场景</w:t>
      </w:r>
      <w:bookmarkEnd w:id="118"/>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70.78</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69.14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62.14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58.44</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57.61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35.8</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19" w:name="_Toc31943"/>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19"/>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88.52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70.49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67.62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56.56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46.31</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与全国数据相比，表示身份证被他人用来办理贷款比例要低4.22个百分点，表示接到各类中介的推销电话比例要高11.66个百分点。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20" w:name="_Toc30194"/>
      <w:r>
        <w:rPr>
          <w:rFonts w:ascii="宋体" w:hAnsi="宋体" w:eastAsia="宋体"/>
          <w:color w:val="000000"/>
        </w:rPr>
        <w:t>：个人信息被泄露或被滥用的情况</w:t>
      </w:r>
      <w:bookmarkEnd w:id="12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70.66</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69.42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41.32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14.46</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9.92%</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21" w:name="_Toc10562"/>
      <w:r>
        <w:rPr>
          <w:rFonts w:ascii="宋体" w:hAnsi="宋体" w:eastAsia="宋体"/>
          <w:color w:val="000000"/>
        </w:rPr>
        <w:t>：个人信息泄露的应对措施</w:t>
      </w:r>
      <w:bookmarkEnd w:id="12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86.36</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58.68</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57.85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41.74</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22" w:name="_Toc1792"/>
      <w:r>
        <w:rPr>
          <w:rFonts w:ascii="宋体" w:hAnsi="宋体" w:eastAsia="宋体"/>
          <w:color w:val="000000"/>
        </w:rPr>
        <w:t>：在线上支付时采取的身份认证方式</w:t>
      </w:r>
      <w:bookmarkEnd w:id="12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64.05</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25.21</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38.84</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24.38</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11.57</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相较于全国数据，除非常担心和比较担心比全国数据分别高出3.87个百分点、2.22个百分点外，其他数据值均少于全国数据。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23" w:name="_Toc16009"/>
      <w:r>
        <w:rPr>
          <w:rFonts w:ascii="宋体" w:hAnsi="宋体" w:eastAsia="宋体"/>
          <w:color w:val="000000"/>
        </w:rPr>
        <w:t>：生物识别技术个人信息泄露风险</w:t>
      </w:r>
      <w:bookmarkEnd w:id="12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64.05</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26.45</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37.6</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29.75</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6.20</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24" w:name="_Toc15768"/>
      <w:r>
        <w:rPr>
          <w:rFonts w:ascii="宋体" w:hAnsi="宋体" w:eastAsia="宋体"/>
          <w:color w:val="000000"/>
        </w:rPr>
        <w:t>：日常上网中收到精准广告推送情况</w:t>
      </w:r>
      <w:bookmarkEnd w:id="12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41.56</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24.69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18.52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4.53</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3.7%</w:t>
      </w:r>
      <w:r>
        <w:rPr>
          <w:rFonts w:ascii="宋体" w:hAnsi="宋体" w:eastAsia="宋体"/>
          <w:color w:val="000000"/>
        </w:rPr>
        <w:t>。网民免受骚扰选择权保护还存在较多问题。</w:t>
      </w:r>
      <w:r>
        <w:rPr>
          <w:rFonts w:ascii="Calibri" w:hAnsi="Calibri" w:eastAsia="Calibri"/>
          <w:b/>
          <w:bCs/>
          <w:color w:val="000000"/>
        </w:rPr>
        <w:t>与全国数据相比，表示大约一半征得了同意比例要低2.41个百分点，表示小部分征得了同意比例要高2.47个百分点。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25" w:name="_Toc24283"/>
      <w:r>
        <w:rPr>
          <w:rFonts w:ascii="宋体" w:hAnsi="宋体" w:eastAsia="宋体"/>
          <w:color w:val="000000"/>
        </w:rPr>
        <w:t>：发布精准广告事前征求同意的情况</w:t>
      </w:r>
      <w:bookmarkEnd w:id="12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27.69</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17.77</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9.5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8.68</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4.96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31.4</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与全国数据相比，表示大约一半提供了比例要低1.86个百分点，表示小部分提供了比例要高4.2个百分点。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26" w:name="_Toc27151"/>
      <w:r>
        <w:rPr>
          <w:rFonts w:ascii="宋体" w:hAnsi="宋体" w:eastAsia="宋体"/>
          <w:color w:val="000000"/>
        </w:rPr>
        <w:t>：精准广告提供退出机制的情况</w:t>
      </w:r>
      <w:bookmarkEnd w:id="12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35.39%</w:t>
      </w:r>
      <w:r>
        <w:rPr>
          <w:rFonts w:ascii="宋体" w:hAnsi="宋体" w:eastAsia="宋体"/>
          <w:color w:val="000000"/>
        </w:rPr>
        <w:t>，其次</w:t>
      </w:r>
      <w:r>
        <w:rPr>
          <w:rFonts w:ascii="Calibri" w:hAnsi="Calibri" w:eastAsia="Calibri"/>
          <w:color w:val="000000"/>
        </w:rPr>
        <w:t>30.45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18.11</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与全国数据相比，表示都会认真阅读比例要低3.63个百分点，表示极个别会认真阅读比例要高5.32个百分点。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27" w:name="_Toc23108"/>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2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50.00%</w:t>
      </w:r>
      <w:r>
        <w:rPr>
          <w:rFonts w:ascii="宋体" w:hAnsi="宋体" w:eastAsia="宋体"/>
          <w:color w:val="000000"/>
        </w:rPr>
        <w:t>，其中认为明显改善的占</w:t>
      </w:r>
      <w:r>
        <w:rPr>
          <w:rFonts w:ascii="Calibri" w:hAnsi="Calibri" w:eastAsia="Calibri"/>
          <w:color w:val="000000"/>
        </w:rPr>
        <w:t>7.02%</w:t>
      </w:r>
      <w:r>
        <w:rPr>
          <w:rFonts w:ascii="宋体" w:hAnsi="宋体" w:eastAsia="宋体"/>
          <w:color w:val="000000"/>
        </w:rPr>
        <w:t>，认为有所改善占</w:t>
      </w:r>
      <w:r>
        <w:rPr>
          <w:rFonts w:ascii="Calibri" w:hAnsi="Calibri" w:eastAsia="Calibri"/>
          <w:color w:val="000000"/>
        </w:rPr>
        <w:t>42.98%</w:t>
      </w:r>
      <w:r>
        <w:rPr>
          <w:rFonts w:ascii="宋体" w:hAnsi="宋体" w:eastAsia="宋体"/>
          <w:color w:val="000000"/>
        </w:rPr>
        <w:t>。认为一般占</w:t>
      </w:r>
      <w:r>
        <w:rPr>
          <w:rFonts w:ascii="Calibri" w:hAnsi="Calibri" w:eastAsia="Calibri"/>
          <w:color w:val="000000"/>
        </w:rPr>
        <w:t>49.17%</w:t>
      </w:r>
      <w:r>
        <w:rPr>
          <w:rFonts w:ascii="宋体" w:hAnsi="宋体" w:eastAsia="宋体"/>
          <w:color w:val="000000"/>
        </w:rPr>
        <w:t>。认为有所变差或明显变差的占</w:t>
      </w:r>
      <w:r>
        <w:rPr>
          <w:rFonts w:ascii="Calibri" w:hAnsi="Calibri" w:eastAsia="Calibri"/>
          <w:color w:val="000000"/>
        </w:rPr>
        <w:t>0.83%</w:t>
      </w:r>
      <w:r>
        <w:rPr>
          <w:rFonts w:ascii="宋体" w:hAnsi="宋体" w:eastAsia="宋体"/>
          <w:color w:val="000000"/>
        </w:rPr>
        <w:t>，其中认为有所变差的占</w:t>
      </w:r>
      <w:r>
        <w:rPr>
          <w:rFonts w:ascii="Calibri" w:hAnsi="Calibri" w:eastAsia="Calibri"/>
          <w:color w:val="000000"/>
        </w:rPr>
        <w:t>0.83%</w:t>
      </w:r>
      <w:r>
        <w:rPr>
          <w:rFonts w:ascii="宋体" w:hAnsi="宋体" w:eastAsia="宋体"/>
          <w:color w:val="000000"/>
        </w:rPr>
        <w:t>，认为明显变差的占</w:t>
      </w:r>
      <w:r>
        <w:rPr>
          <w:rFonts w:ascii="Calibri" w:hAnsi="Calibri" w:eastAsia="Calibri"/>
          <w:color w:val="000000"/>
        </w:rPr>
        <w:t>0%</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与全国数据相比，表示明显改善比例要低3.43个百分点，表示有所改善比例要高4.37个百分点。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28" w:name="_Toc17143"/>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2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86.36%</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79.34%</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69.01%</w:t>
      </w:r>
      <w:r>
        <w:rPr>
          <w:rFonts w:ascii="宋体" w:hAnsi="宋体" w:eastAsia="宋体"/>
          <w:color w:val="000000"/>
        </w:rPr>
        <w:t>和</w:t>
      </w:r>
      <w:r>
        <w:rPr>
          <w:rFonts w:ascii="Calibri" w:hAnsi="Calibri" w:eastAsia="Calibri"/>
          <w:color w:val="000000"/>
        </w:rPr>
        <w:t>66.12%</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57.44%</w:t>
      </w:r>
      <w:r>
        <w:rPr>
          <w:rFonts w:ascii="宋体" w:hAnsi="宋体" w:eastAsia="宋体"/>
          <w:color w:val="000000"/>
        </w:rPr>
        <w:t>。数据显示公众网民期望政府发挥更大的作用。</w:t>
      </w:r>
      <w:r>
        <w:rPr>
          <w:rFonts w:ascii="Calibri" w:hAnsi="Calibri" w:eastAsia="Calibri"/>
          <w:b/>
          <w:bCs/>
          <w:color w:val="000000"/>
        </w:rPr>
        <w:t>与全国数据相比，表示明显改善比例要低3.43个百分点，表示有所改善比例要高4.37个百分点。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29" w:name="_Toc13077"/>
      <w:r>
        <w:rPr>
          <w:rFonts w:ascii="宋体" w:hAnsi="宋体" w:eastAsia="宋体"/>
          <w:color w:val="000000"/>
        </w:rPr>
        <w:t>：应加强个人信息保护方面的措施</w:t>
      </w:r>
      <w:bookmarkEnd w:id="12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57.68%</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53.11%</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48.55%</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34.02%</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30.29%</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24.9%</w:t>
      </w:r>
      <w:r>
        <w:rPr>
          <w:rFonts w:ascii="宋体" w:hAnsi="宋体" w:eastAsia="宋体"/>
          <w:color w:val="000000"/>
        </w:rPr>
        <w:t>。数据显示公众网民期望行业合规并按标准建设。</w:t>
      </w:r>
      <w:r>
        <w:rPr>
          <w:rFonts w:ascii="Calibri" w:hAnsi="Calibri" w:eastAsia="Calibri"/>
          <w:b/>
          <w:bCs/>
          <w:color w:val="000000"/>
        </w:rPr>
        <w:t>与全国数据相比，表示其它比例要低2.19个百分点，表示中介服务供应不足比例要高8.98个百分点。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30" w:name="_Toc11576"/>
      <w:r>
        <w:rPr>
          <w:rFonts w:ascii="宋体" w:hAnsi="宋体" w:eastAsia="宋体"/>
          <w:color w:val="000000"/>
        </w:rPr>
        <w:t>：数据安全保护现状的情况</w:t>
      </w:r>
      <w:bookmarkEnd w:id="130"/>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31" w:name="_Toc6987"/>
      <w:r>
        <w:rPr>
          <w:rFonts w:hint="eastAsia"/>
          <w:lang w:val="en-US" w:eastAsia="zh-CN"/>
        </w:rPr>
        <w:t>4</w:t>
      </w:r>
      <w:r>
        <w:rPr>
          <w:rFonts w:hint="eastAsia"/>
        </w:rPr>
        <w:t>.4</w:t>
      </w:r>
      <w:bookmarkStart w:id="132" w:name="_Hlk49084733"/>
      <w:r>
        <w:rPr>
          <w:rFonts w:hint="eastAsia"/>
        </w:rPr>
        <w:t>专题4：网络购物</w:t>
      </w:r>
      <w:r>
        <w:t>安全权益</w:t>
      </w:r>
      <w:r>
        <w:rPr>
          <w:rFonts w:hint="eastAsia"/>
        </w:rPr>
        <w:t>保护专题</w:t>
      </w:r>
      <w:bookmarkEnd w:id="131"/>
      <w:bookmarkEnd w:id="132"/>
    </w:p>
    <w:p>
      <w:pPr>
        <w:rPr>
          <w:rFonts w:ascii="微软雅黑" w:hAnsi="微软雅黑" w:eastAsia="微软雅黑"/>
          <w:color w:val="333333"/>
          <w:sz w:val="22"/>
          <w:szCs w:val="22"/>
        </w:rPr>
      </w:pPr>
      <w:bookmarkStart w:id="133" w:name="_Hlk49092760"/>
      <w:r>
        <w:rPr>
          <w:rFonts w:ascii="宋体" w:hAnsi="宋体" w:eastAsia="宋体"/>
          <w:color w:val="000000"/>
        </w:rPr>
        <w:t>参与本专题答题的公众网民人数量为</w:t>
      </w:r>
      <w:r>
        <w:t>1091</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58.65</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7.69</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50.96%</w:t>
      </w:r>
      <w:r>
        <w:rPr>
          <w:rFonts w:ascii="宋体" w:hAnsi="宋体" w:eastAsia="宋体"/>
          <w:color w:val="000000"/>
        </w:rPr>
        <w:t>认为满意。</w:t>
      </w:r>
      <w:r>
        <w:rPr>
          <w:rFonts w:ascii="Calibri" w:hAnsi="Calibri" w:eastAsia="Calibri"/>
          <w:color w:val="000000"/>
        </w:rPr>
        <w:t>37.5</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3.85</w:t>
      </w:r>
      <w:r>
        <w:rPr>
          <w:rFonts w:ascii="Calibri" w:hAnsi="Calibri" w:eastAsia="Calibri" w:cs="Calibri"/>
          <w:color w:val="000000"/>
        </w:rPr>
        <w:t>%</w:t>
      </w:r>
      <w:r>
        <w:rPr>
          <w:rFonts w:ascii="宋体" w:hAnsi="宋体" w:eastAsia="宋体"/>
          <w:color w:val="000000"/>
        </w:rPr>
        <w:t>认为</w:t>
      </w:r>
      <w:r>
        <w:rPr>
          <w:rFonts w:ascii="宋体" w:hAnsi="宋体" w:eastAsia="宋体"/>
          <w:color w:val="auto"/>
        </w:rPr>
        <w:t>不满意或非常不满意，其中</w:t>
      </w:r>
      <w:r>
        <w:rPr>
          <w:rFonts w:ascii="Calibri" w:hAnsi="Calibri" w:eastAsia="Calibri"/>
          <w:color w:val="auto"/>
        </w:rPr>
        <w:t>3.85</w:t>
      </w:r>
      <w:r>
        <w:rPr>
          <w:rFonts w:ascii="Calibri" w:hAnsi="Calibri" w:eastAsia="Calibri" w:cs="Calibri"/>
          <w:color w:val="auto"/>
        </w:rPr>
        <w:t>%</w:t>
      </w:r>
      <w:r>
        <w:rPr>
          <w:rFonts w:ascii="宋体" w:hAnsi="宋体" w:eastAsia="宋体"/>
          <w:color w:val="auto"/>
        </w:rPr>
        <w:t>认为不满意，</w:t>
      </w:r>
      <w:r>
        <w:rPr>
          <w:rFonts w:ascii="Calibri" w:hAnsi="Calibri" w:eastAsia="Calibri"/>
          <w:color w:val="auto"/>
        </w:rPr>
        <w:t>0</w:t>
      </w:r>
      <w:r>
        <w:rPr>
          <w:rFonts w:ascii="Calibri" w:hAnsi="Calibri" w:eastAsia="Calibri" w:cs="Calibri"/>
          <w:color w:val="auto"/>
        </w:rPr>
        <w:t>%</w:t>
      </w:r>
      <w:r>
        <w:rPr>
          <w:rFonts w:ascii="宋体" w:hAnsi="宋体" w:eastAsia="宋体"/>
          <w:color w:val="auto"/>
        </w:rPr>
        <w:t>认为非常不满意。总体上满意评价接近</w:t>
      </w:r>
      <w:r>
        <w:rPr>
          <w:rFonts w:hint="eastAsia" w:ascii="宋体" w:hAnsi="宋体" w:eastAsia="宋体"/>
          <w:color w:val="auto"/>
          <w:lang w:val="en-US" w:eastAsia="zh-CN"/>
        </w:rPr>
        <w:t>六</w:t>
      </w:r>
      <w:r>
        <w:rPr>
          <w:rFonts w:ascii="宋体" w:hAnsi="宋体" w:eastAsia="宋体"/>
          <w:color w:val="auto"/>
        </w:rPr>
        <w:t>成，占大部分。</w:t>
      </w:r>
      <w:r>
        <w:rPr>
          <w:rFonts w:ascii="Calibri" w:hAnsi="Calibri" w:eastAsia="Calibri"/>
          <w:b/>
          <w:bCs/>
          <w:color w:val="auto"/>
        </w:rPr>
        <w:t>相</w:t>
      </w:r>
      <w:r>
        <w:rPr>
          <w:rFonts w:ascii="Calibri" w:hAnsi="Calibri" w:eastAsia="Calibri"/>
          <w:b/>
          <w:bCs/>
          <w:color w:val="000000"/>
        </w:rPr>
        <w:t>较于全省数据，满意的占比高了4.08个百分点。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34" w:name="_Toc18067"/>
      <w:r>
        <w:rPr>
          <w:rFonts w:ascii="宋体" w:hAnsi="宋体" w:eastAsia="宋体"/>
          <w:color w:val="000000"/>
        </w:rPr>
        <w:t>：网络购物安全状况满意度评价</w:t>
      </w:r>
      <w:bookmarkEnd w:id="13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23.08</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33.65</w:t>
      </w:r>
      <w:r>
        <w:rPr>
          <w:rFonts w:ascii="宋体" w:hAnsi="宋体" w:eastAsia="宋体"/>
          <w:color w:val="000000"/>
        </w:rPr>
        <w:t>%公众网民网络购物年平均消费1-5千元，</w:t>
      </w:r>
      <w:r>
        <w:rPr>
          <w:rFonts w:ascii="Calibri" w:hAnsi="Calibri" w:eastAsia="Calibri"/>
          <w:color w:val="000000"/>
        </w:rPr>
        <w:t>21.15</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20.19%</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1.92%</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与全国数据相比，表示1千元或以下比例要低12.24个百分点，表示1-5千元比例要高5.02个百分点。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35" w:name="_Toc19043"/>
      <w:r>
        <w:rPr>
          <w:rFonts w:ascii="宋体" w:hAnsi="宋体" w:eastAsia="宋体"/>
          <w:color w:val="000000"/>
        </w:rPr>
        <w:t>：网民网络购物年平均消费情况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73.08</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41.35</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31.73</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17.31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9.62</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3.85%</w:t>
      </w:r>
      <w:r>
        <w:rPr>
          <w:rFonts w:ascii="宋体" w:hAnsi="宋体" w:eastAsia="宋体"/>
          <w:color w:val="000000"/>
        </w:rPr>
        <w:t>表示经常遇到，</w:t>
      </w:r>
      <w:r>
        <w:rPr>
          <w:rFonts w:ascii="Calibri" w:hAnsi="Calibri" w:eastAsia="Calibri"/>
          <w:color w:val="000000"/>
        </w:rPr>
        <w:t>5.77</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与全国数据相比，表示经常遇到比例要低3.94个百分点，表示总是遇到比例要高1.67个百分点。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36" w:name="_Toc28140"/>
      <w:r>
        <w:rPr>
          <w:rFonts w:ascii="宋体" w:hAnsi="宋体" w:eastAsia="宋体"/>
          <w:color w:val="000000"/>
        </w:rPr>
        <w:t>：网络购物时遇到商家拒接7天无理由退货的情况</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32.69</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13.46</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19.23%</w:t>
      </w:r>
      <w:r>
        <w:rPr>
          <w:rFonts w:ascii="宋体" w:hAnsi="宋体" w:eastAsia="宋体"/>
          <w:color w:val="000000"/>
        </w:rPr>
        <w:t>表示较普遍。</w:t>
      </w:r>
      <w:r>
        <w:rPr>
          <w:rFonts w:ascii="Calibri" w:hAnsi="Calibri" w:eastAsia="Calibri"/>
          <w:color w:val="000000"/>
        </w:rPr>
        <w:t>11.54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55.77</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26.92</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28.85</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与全国数据相比，表示很普遍比例要低1.15个百分点，表示较普遍比例要高3.43个百分点。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37" w:name="_Toc16706"/>
      <w:r>
        <w:rPr>
          <w:rFonts w:ascii="宋体" w:hAnsi="宋体" w:eastAsia="宋体"/>
          <w:color w:val="000000"/>
        </w:rPr>
        <w:t>：需要退货时遇到告知更换退货理由的情况</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26.93</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10.58</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16.35</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8.65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29.81</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16.35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13.46</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34.62</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与全国数据相比，表示很普遍比例要低4.15个百分点，表示较普遍比例要高1.62个百分点。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38" w:name="_Toc11119"/>
      <w:r>
        <w:rPr>
          <w:rFonts w:ascii="宋体" w:hAnsi="宋体" w:eastAsia="宋体"/>
          <w:color w:val="000000"/>
        </w:rPr>
        <w:t>：商家对网络购物评价干预的情况</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63.46</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57.69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13.46</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卖家打电话、发消息请求给好评</w:t>
      </w:r>
      <w:r>
        <w:rPr>
          <w:rFonts w:ascii="宋体" w:hAnsi="宋体" w:eastAsia="宋体"/>
          <w:color w:val="000000"/>
        </w:rPr>
        <w:t>，</w:t>
      </w:r>
      <w:r>
        <w:rPr>
          <w:rFonts w:ascii="Calibri" w:hAnsi="Calibri" w:eastAsia="Calibri"/>
          <w:color w:val="000000"/>
        </w:rPr>
        <w:t>7.69</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为了得到卖家的好评返现的现金</w:t>
      </w:r>
      <w:r>
        <w:rPr>
          <w:rFonts w:ascii="宋体" w:hAnsi="宋体" w:eastAsia="宋体"/>
          <w:color w:val="000000"/>
        </w:rPr>
        <w:t>。数据显示网络购物公众网民对商品给予真实评价较普遍。</w:t>
      </w:r>
      <w:r>
        <w:rPr>
          <w:rFonts w:ascii="Calibri" w:hAnsi="Calibri" w:eastAsia="Calibri"/>
          <w:b/>
          <w:bCs/>
          <w:color w:val="000000"/>
        </w:rPr>
        <w:t>相较于全省数据，习惯性给好评的占比高了15.54个百分点。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39" w:name="_Toc29876"/>
      <w:r>
        <w:rPr>
          <w:rFonts w:ascii="宋体" w:hAnsi="宋体" w:eastAsia="宋体"/>
          <w:color w:val="000000"/>
        </w:rPr>
        <w:t>：网络购物给予商品好评的情况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70.19</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39.42</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30.77%</w:t>
      </w:r>
      <w:r>
        <w:rPr>
          <w:rFonts w:ascii="宋体" w:hAnsi="宋体" w:eastAsia="宋体"/>
          <w:color w:val="000000"/>
        </w:rPr>
        <w:t>表示较普遍。</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4.80</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2.88</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1.92</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与全国数据相比，表示很普遍比例要低2.74个百分点，表示一般比例要高4.41个百分点。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40" w:name="_Toc14331"/>
      <w:r>
        <w:rPr>
          <w:rFonts w:ascii="宋体" w:hAnsi="宋体" w:eastAsia="宋体"/>
          <w:color w:val="000000"/>
        </w:rPr>
        <w:t>：电商平台刷单现象的情况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29.13%</w:t>
      </w:r>
      <w:r>
        <w:rPr>
          <w:rFonts w:ascii="宋体" w:hAnsi="宋体" w:eastAsia="宋体"/>
          <w:color w:val="000000"/>
        </w:rPr>
        <w:t>网民表示很好或较好，其中</w:t>
      </w:r>
      <w:r>
        <w:rPr>
          <w:rFonts w:ascii="Calibri" w:hAnsi="Calibri" w:eastAsia="Calibri"/>
          <w:color w:val="000000"/>
        </w:rPr>
        <w:t>6.8</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22.33%</w:t>
      </w:r>
      <w:r>
        <w:rPr>
          <w:rFonts w:ascii="宋体" w:hAnsi="宋体" w:eastAsia="宋体"/>
          <w:color w:val="000000"/>
        </w:rPr>
        <w:t>表示较好。</w:t>
      </w:r>
      <w:r>
        <w:rPr>
          <w:rFonts w:ascii="Calibri" w:hAnsi="Calibri" w:eastAsia="Calibri"/>
          <w:color w:val="000000"/>
        </w:rPr>
        <w:t>51.46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19.42</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13.59</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5.83</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相较于全省数据，较好的占比高了6.34个百分点。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41" w:name="_Toc7351"/>
      <w:r>
        <w:rPr>
          <w:rFonts w:ascii="宋体" w:hAnsi="宋体" w:eastAsia="宋体"/>
          <w:color w:val="000000"/>
        </w:rPr>
        <w:t>：公众网民对治理电商平台刷单现象的评价</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28.16</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5.83</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22.33</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65.05%</w:t>
      </w:r>
      <w:r>
        <w:rPr>
          <w:rFonts w:ascii="宋体" w:hAnsi="宋体" w:eastAsia="宋体"/>
          <w:color w:val="000000"/>
        </w:rPr>
        <w:t>表示一般。</w:t>
      </w:r>
      <w:r>
        <w:rPr>
          <w:rFonts w:ascii="Calibri" w:hAnsi="Calibri" w:eastAsia="Calibri"/>
          <w:color w:val="000000"/>
        </w:rPr>
        <w:t>6.79</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3.88</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2.91</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与全国数据相比，表示较不信任比例要低10.92个百分点，表示很信任比例要高1.05个百分点。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42" w:name="_Toc1208"/>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41.75</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28.16</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20.39</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9.71%</w:t>
      </w:r>
      <w:r>
        <w:rPr>
          <w:rFonts w:ascii="宋体" w:hAnsi="宋体" w:eastAsia="宋体"/>
          <w:color w:val="000000"/>
        </w:rPr>
        <w:t>网民看过直播，而且经常通过直播购物。显示电商购物直播的渗透率比较高（</w:t>
      </w:r>
      <w:r>
        <w:rPr>
          <w:rFonts w:ascii="Calibri" w:hAnsi="Calibri" w:eastAsia="Calibri"/>
          <w:color w:val="000000"/>
        </w:rPr>
        <w:t>79.62</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与全国数据相比，表示看过，但没买过比例要低5.36个百分点，表示看过，偶尔参与购物比例要高1.24个百分点。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43" w:name="_Toc30151"/>
      <w:r>
        <w:rPr>
          <w:rFonts w:ascii="宋体" w:hAnsi="宋体" w:eastAsia="宋体"/>
          <w:color w:val="000000"/>
        </w:rPr>
        <w:t>：电商直播购物发展现状</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33.98%</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46.6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34.95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49.51</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41.75</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；46.6%</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虚假宣传，推荐商品与实物不一致/夸大产品功效/虚假刷流量；25.24%</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16.5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1.94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与全国数据相比，表示产品质量参差不齐比例要低7.81个百分点，表示产品体验感较弱比例要高2.24个百分点。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44" w:name="_Toc1286"/>
      <w:r>
        <w:rPr>
          <w:rFonts w:ascii="宋体" w:hAnsi="宋体" w:eastAsia="宋体"/>
          <w:color w:val="000000"/>
        </w:rPr>
        <w:t>：直播购物行为影响因素</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34.95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不感兴趣，选择置之不理</w:t>
      </w:r>
      <w:r>
        <w:rPr>
          <w:rFonts w:ascii="宋体" w:hAnsi="宋体" w:eastAsia="宋体"/>
          <w:color w:val="000000"/>
        </w:rPr>
        <w:t>（选择率</w:t>
      </w:r>
      <w:r>
        <w:rPr>
          <w:rFonts w:ascii="Calibri" w:hAnsi="Calibri" w:eastAsia="Calibri"/>
          <w:color w:val="000000"/>
        </w:rPr>
        <w:t>31.07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25.24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5.83</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33.98</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与全国数据相比，表示比较接受，对感兴趣的商品会主动询问比例要低3.25个百分点，表示有点好奇，会浏览其中内容比例要高8.11个百分点。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45" w:name="_Toc31335"/>
      <w:r>
        <w:rPr>
          <w:rFonts w:ascii="宋体" w:hAnsi="宋体" w:eastAsia="宋体"/>
          <w:color w:val="000000"/>
        </w:rPr>
        <w:t>：公众网民对网红带货的反应</w:t>
      </w:r>
      <w:bookmarkEnd w:id="14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85.29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45.1</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44.12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43.14</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18.63</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与全国数据相比，表示产品价格或有大折扣比例要低3.02个百分点，表示产品来源比例要高3.64个百分点。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46" w:name="_Toc21683"/>
      <w:r>
        <w:rPr>
          <w:rFonts w:ascii="宋体" w:hAnsi="宋体" w:eastAsia="宋体"/>
          <w:color w:val="000000"/>
        </w:rPr>
        <w:t>：公众网民对电商直播网购的考虑因素</w:t>
      </w:r>
      <w:bookmarkEnd w:id="14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40.78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32.04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30.1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13.59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5.83</w:t>
      </w:r>
      <w:r>
        <w:rPr>
          <w:rFonts w:ascii="Calibri" w:hAnsi="Calibri" w:eastAsia="Calibri" w:cs="Calibri"/>
          <w:color w:val="000000"/>
        </w:rPr>
        <w:t>%</w:t>
      </w:r>
      <w:r>
        <w:rPr>
          <w:rFonts w:ascii="宋体" w:hAnsi="宋体" w:eastAsia="宋体"/>
          <w:color w:val="000000"/>
        </w:rPr>
        <w:t>）。数据显示</w:t>
      </w:r>
      <w:r>
        <w:rPr>
          <w:rFonts w:hint="eastAsia" w:ascii="宋体" w:hAnsi="宋体" w:eastAsia="宋体"/>
          <w:color w:val="auto"/>
          <w:lang w:val="en-US" w:eastAsia="zh-CN"/>
        </w:rPr>
        <w:t>接近</w:t>
      </w:r>
      <w:r>
        <w:rPr>
          <w:rFonts w:ascii="宋体" w:hAnsi="宋体" w:eastAsia="宋体"/>
          <w:color w:val="auto"/>
        </w:rPr>
        <w:t>三分之一的</w:t>
      </w:r>
      <w:r>
        <w:rPr>
          <w:rFonts w:ascii="宋体" w:hAnsi="宋体" w:eastAsia="宋体"/>
          <w:color w:val="000000"/>
        </w:rPr>
        <w:t>公众网民有网上二手商品买卖意愿，而价格是主要考虑因素。</w:t>
      </w:r>
      <w:r>
        <w:rPr>
          <w:rFonts w:ascii="Calibri" w:hAnsi="Calibri" w:eastAsia="Calibri"/>
          <w:b/>
          <w:bCs/>
          <w:color w:val="000000"/>
        </w:rPr>
        <w:t>与全国数据相比，表示不了解比例要低8.36个百分点，表示当某商品价格低于市场价时，我会考虑购买二手商品比例要高2.13个百分点。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47" w:name="_Toc23293"/>
      <w:r>
        <w:rPr>
          <w:rFonts w:ascii="宋体" w:hAnsi="宋体" w:eastAsia="宋体"/>
          <w:color w:val="000000"/>
        </w:rPr>
        <w:t>：公众网民对参与网上二手商品买卖的意愿</w:t>
      </w:r>
      <w:bookmarkEnd w:id="14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63.37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57.43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46.53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二手物品交易平台支付系统不安全，导致我财产损失</w:t>
      </w:r>
      <w:r>
        <w:rPr>
          <w:rFonts w:ascii="宋体" w:hAnsi="宋体" w:eastAsia="宋体"/>
          <w:color w:val="000000"/>
        </w:rPr>
        <w:t>（选择率</w:t>
      </w:r>
      <w:r>
        <w:rPr>
          <w:rFonts w:ascii="Calibri" w:hAnsi="Calibri" w:eastAsia="Calibri"/>
          <w:color w:val="000000"/>
        </w:rPr>
        <w:t>31.68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31.68</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与全国数据相比，表示二手物品交易平台上购买的商品不值这个价比例要低2.72个百分点，表示购买的二手商品出现问题时无法退货比例要高10.38个百分点。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48" w:name="_Toc3697"/>
      <w:r>
        <w:rPr>
          <w:rFonts w:ascii="宋体" w:hAnsi="宋体" w:eastAsia="宋体"/>
          <w:color w:val="000000"/>
        </w:rPr>
        <w:t>：公众网民对二手商品交易风险的认识</w:t>
      </w:r>
      <w:bookmarkEnd w:id="14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5.83</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11.65</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7.77</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74.76</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color w:val="auto"/>
        </w:rPr>
        <w:t>较低（</w:t>
      </w:r>
      <w:r>
        <w:rPr>
          <w:rFonts w:ascii="Calibri" w:hAnsi="Calibri" w:eastAsia="Calibri"/>
          <w:color w:val="auto"/>
        </w:rPr>
        <w:t>17.48</w:t>
      </w:r>
      <w:r>
        <w:rPr>
          <w:rFonts w:ascii="Calibri" w:hAnsi="Calibri" w:eastAsia="Calibri" w:cs="Calibri"/>
          <w:color w:val="auto"/>
        </w:rPr>
        <w:t>%</w:t>
      </w:r>
      <w:r>
        <w:rPr>
          <w:rFonts w:ascii="宋体" w:hAnsi="宋体" w:eastAsia="宋体"/>
          <w:color w:val="auto"/>
        </w:rPr>
        <w:t>，低于两成）</w:t>
      </w:r>
      <w:r>
        <w:rPr>
          <w:rFonts w:ascii="宋体" w:hAnsi="宋体" w:eastAsia="宋体"/>
          <w:color w:val="000000"/>
        </w:rPr>
        <w:t>。</w:t>
      </w:r>
      <w:r>
        <w:rPr>
          <w:rFonts w:ascii="Calibri" w:hAnsi="Calibri" w:eastAsia="Calibri"/>
          <w:b/>
          <w:bCs/>
          <w:color w:val="000000"/>
        </w:rPr>
        <w:t>与全国数据相比，表示会，偶尔使用比例要低2.33个百分点，表示不会，以后也不会用比例要高2.4个百分点。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49" w:name="_Toc10210"/>
      <w:r>
        <w:rPr>
          <w:rFonts w:ascii="宋体" w:hAnsi="宋体" w:eastAsia="宋体"/>
          <w:color w:val="000000"/>
        </w:rPr>
        <w:t>：网贷应用软件接受度和使用频率</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27.78</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38.89</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与全国数据相比，表示很少遇到比例要低4.8个百分点，表示总是遇到比例要高11.71个百分点。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50" w:name="_Toc26247"/>
      <w:r>
        <w:rPr>
          <w:rFonts w:ascii="宋体" w:hAnsi="宋体" w:eastAsia="宋体"/>
          <w:color w:val="000000"/>
        </w:rPr>
        <w:t>：网络借贷消费还款风险</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r>
        <w:rPr>
          <w:sz w:val="24"/>
        </w:rPr>
        <w:t>（本题目答题18人）</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67.33</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61.39%</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45.54</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与全国数据相比，表示放弃维权比例要低2.15个百分点，表示找店铺客服理论比例要高4.73个百分点。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51" w:name="_Toc25018"/>
      <w:r>
        <w:rPr>
          <w:rFonts w:ascii="宋体" w:hAnsi="宋体" w:eastAsia="宋体"/>
          <w:color w:val="000000"/>
        </w:rPr>
        <w:t>：遇到商家拒绝无理由退货后的应对措施</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83.33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过程太麻烦</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50%</w:t>
      </w:r>
      <w:r>
        <w:rPr>
          <w:rFonts w:ascii="宋体" w:hAnsi="宋体" w:eastAsia="宋体"/>
          <w:color w:val="000000"/>
        </w:rPr>
        <w:t>），第三位是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16.67%</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相较于全省数据，不想自理邮费的占比高了36.95个百分点。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52" w:name="_Toc24006"/>
      <w:r>
        <w:rPr>
          <w:rFonts w:ascii="宋体" w:hAnsi="宋体" w:eastAsia="宋体"/>
          <w:color w:val="000000"/>
        </w:rPr>
        <w:t>：放弃无理由退货的原因</w:t>
      </w:r>
      <w:bookmarkEnd w:id="152"/>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r>
        <w:rPr>
          <w:sz w:val="24"/>
        </w:rPr>
        <w:t>（本题目答题12人）</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78.64%</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74.76%</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74.76%</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58.25%</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48.54%</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与全国数据相比，表示信用管理比例要低5.74个百分点，表示打击虚假宣传比例要高2.95个百分点。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53" w:name="_Toc25601"/>
      <w:r>
        <w:rPr>
          <w:rFonts w:ascii="宋体" w:hAnsi="宋体" w:eastAsia="宋体"/>
          <w:color w:val="000000"/>
        </w:rPr>
        <w:t>：网络购物安全权益保障亟需改进的问题</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33"/>
    <w:p>
      <w:r>
        <w:rPr>
          <w:rFonts w:hint="eastAsia"/>
        </w:rPr>
        <w:br w:type="page"/>
      </w:r>
    </w:p>
    <w:p>
      <w:pPr>
        <w:pStyle w:val="3"/>
        <w:ind w:firstLine="0" w:firstLineChars="0"/>
        <w:rPr>
          <w:rFonts w:hint="eastAsia"/>
        </w:rPr>
      </w:pPr>
      <w:bookmarkStart w:id="154" w:name="_Toc5650"/>
      <w:r>
        <w:rPr>
          <w:rFonts w:hint="eastAsia"/>
          <w:lang w:val="en-US" w:eastAsia="zh-CN"/>
        </w:rPr>
        <w:t>4</w:t>
      </w:r>
      <w:r>
        <w:rPr>
          <w:rFonts w:hint="eastAsia"/>
        </w:rPr>
        <w:t>.5专题5：未成年人网络权益保护专题</w:t>
      </w:r>
      <w:bookmarkEnd w:id="154"/>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952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25.36%，其中4.23%公众网民认为非常满意，21.13%认为满意。43.66%认为一般，30.99%认为不满意或非常不满意，其中29.58%认为不满意，1.41%认为非常不满意。总体上满意的比</w:t>
      </w:r>
      <w:r>
        <w:rPr>
          <w:rFonts w:ascii="宋体" w:hAnsi="宋体" w:eastAsia="宋体" w:cs="宋体"/>
          <w:color w:val="auto"/>
        </w:rPr>
        <w:t>例</w:t>
      </w:r>
      <w:r>
        <w:rPr>
          <w:rFonts w:ascii="宋体" w:hAnsi="宋体" w:eastAsia="宋体"/>
          <w:color w:val="auto"/>
        </w:rPr>
        <w:t>不高，主要评价是一般。</w:t>
      </w:r>
      <w:r>
        <w:rPr>
          <w:rFonts w:ascii="宋体" w:hAnsi="宋体" w:eastAsia="宋体"/>
          <w:b/>
          <w:bCs/>
          <w:color w:val="auto"/>
        </w:rPr>
        <w:t>与</w:t>
      </w:r>
      <w:r>
        <w:rPr>
          <w:rFonts w:ascii="宋体" w:hAnsi="宋体" w:eastAsia="宋体"/>
          <w:b/>
          <w:bCs/>
          <w:color w:val="000000"/>
        </w:rPr>
        <w:t>全国数据相比，表示非常满意比例要低5.73个百分点，表示一般比例要高4.39个百分点。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55" w:name="_Toc8383"/>
      <w:r>
        <w:rPr>
          <w:rFonts w:hint="eastAsia" w:ascii="宋体" w:hAnsi="宋体" w:eastAsia="宋体"/>
        </w:rPr>
        <w:t>：</w:t>
      </w:r>
      <w:r>
        <w:rPr>
          <w:rFonts w:ascii="宋体" w:hAnsi="宋体" w:eastAsia="宋体"/>
          <w:color w:val="000000"/>
        </w:rPr>
        <w:t>未成年人网络权益保护状况满意度评价</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74.65%公众网民家庭中有未成年人上网的情况，没有的占25.35%。</w:t>
      </w:r>
      <w:r>
        <w:rPr>
          <w:rFonts w:ascii="宋体" w:hAnsi="宋体" w:eastAsia="宋体"/>
          <w:b/>
          <w:bCs/>
          <w:color w:val="000000"/>
        </w:rPr>
        <w:t>相较于全省数据，是的占比高了3.94个百分点。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56" w:name="_Toc24039"/>
      <w:r>
        <w:rPr>
          <w:rFonts w:hint="eastAsia" w:ascii="宋体" w:hAnsi="宋体" w:eastAsia="宋体"/>
        </w:rPr>
        <w:t>：</w:t>
      </w:r>
      <w:r>
        <w:rPr>
          <w:rFonts w:ascii="宋体" w:hAnsi="宋体" w:eastAsia="宋体"/>
          <w:color w:val="000000"/>
        </w:rPr>
        <w:t>未成年人上网的情况</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网络视频（渗透率62.26%），第二位是在线教育</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60.38%），第三位是网络游戏（渗透率52.83%），第四位是网络音乐渗透率</w:t>
      </w:r>
      <w:r>
        <w:rPr>
          <w:rFonts w:hint="eastAsia" w:ascii="宋体" w:hAnsi="宋体" w:eastAsia="宋体"/>
          <w:color w:val="000000"/>
        </w:rPr>
        <w:t>（</w:t>
      </w:r>
      <w:r>
        <w:rPr>
          <w:rFonts w:ascii="宋体" w:hAnsi="宋体" w:eastAsia="宋体"/>
          <w:color w:val="000000"/>
        </w:rPr>
        <w:t>47.17</w:t>
      </w:r>
      <w:r>
        <w:rPr>
          <w:rFonts w:ascii="宋体" w:hAnsi="宋体" w:eastAsia="宋体" w:cs="宋体"/>
          <w:color w:val="000000"/>
        </w:rPr>
        <w:t>%），第五位是即时通讯（渗透率45.28%），第六位是网上阅读（渗透率43.4</w:t>
      </w:r>
      <w:r>
        <w:rPr>
          <w:rFonts w:ascii="宋体" w:hAnsi="宋体" w:eastAsia="宋体"/>
        </w:rPr>
        <w:t>%）。数据显示</w:t>
      </w:r>
      <w:r>
        <w:rPr>
          <w:rFonts w:ascii="宋体" w:hAnsi="宋体" w:eastAsia="宋体" w:cs="宋体"/>
        </w:rPr>
        <w:t>网络视频、在线教育、网络游戏、网络音乐等应用是未成年人上网最普及使用的应用，即时通讯</w:t>
      </w:r>
      <w:r>
        <w:rPr>
          <w:rFonts w:ascii="宋体" w:hAnsi="宋体" w:eastAsia="宋体"/>
          <w:color w:val="000000"/>
        </w:rPr>
        <w:t>和</w:t>
      </w:r>
      <w:r>
        <w:rPr>
          <w:rFonts w:ascii="宋体" w:hAnsi="宋体" w:eastAsia="宋体" w:cs="宋体"/>
          <w:color w:val="000000"/>
        </w:rPr>
        <w:t>网上阅读在未成年人中也有一定的渗透率。</w:t>
      </w:r>
      <w:r>
        <w:rPr>
          <w:rFonts w:ascii="宋体" w:hAnsi="宋体" w:eastAsia="宋体"/>
          <w:b/>
          <w:bCs/>
          <w:color w:val="000000"/>
        </w:rPr>
        <w:t>与全国数据相比，表示社交应用比例要低7.34个百分点，表示即时通讯比例要高14.97个百分点。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57" w:name="_Toc26419"/>
      <w:r>
        <w:rPr>
          <w:rFonts w:ascii="宋体" w:hAnsi="宋体" w:eastAsia="宋体"/>
          <w:color w:val="000000"/>
        </w:rPr>
        <w:t>：未成年人中网络应用服务渗透率</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规定了上网的时间限制（选择率76.92</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规定了上网前提(如先完成作业)（选择率65.38%），第三位是陪伴上网（选择率42.31%），第四位是安装了儿童上网监控和</w:t>
      </w:r>
      <w:r>
        <w:rPr>
          <w:rFonts w:ascii="宋体" w:hAnsi="宋体" w:eastAsia="宋体" w:cs="宋体"/>
          <w:color w:val="auto"/>
        </w:rPr>
        <w:t>过滤软件（选择率21.15%），第五位是只能学习不能玩游戏（选择率17.31%）。数据显示绝大部家长对家里的未成年人上网都采取了一定的引导和管理措施，</w:t>
      </w:r>
      <w:r>
        <w:rPr>
          <w:rFonts w:ascii="宋体" w:hAnsi="宋体" w:eastAsia="宋体"/>
          <w:color w:val="auto"/>
        </w:rPr>
        <w:t>较少</w:t>
      </w:r>
      <w:r>
        <w:rPr>
          <w:rFonts w:ascii="宋体" w:hAnsi="宋体" w:eastAsia="宋体" w:cs="宋体"/>
          <w:color w:val="auto"/>
        </w:rPr>
        <w:t>采用完全禁止未成年人上网的做法，</w:t>
      </w:r>
      <w:r>
        <w:rPr>
          <w:rFonts w:ascii="宋体" w:hAnsi="宋体" w:eastAsia="宋体" w:cs="宋体"/>
          <w:color w:val="000000"/>
        </w:rPr>
        <w:t>基本没有</w:t>
      </w:r>
      <w:r>
        <w:rPr>
          <w:rFonts w:ascii="宋体" w:hAnsi="宋体" w:eastAsia="宋体"/>
          <w:color w:val="000000"/>
        </w:rPr>
        <w:t>家长没有采用引导和管理措施，采用技术防范措施的比例也不算高。</w:t>
      </w:r>
      <w:r>
        <w:rPr>
          <w:rFonts w:ascii="宋体" w:hAnsi="宋体" w:eastAsia="宋体"/>
          <w:b/>
          <w:bCs/>
          <w:color w:val="000000"/>
        </w:rPr>
        <w:t>与全国数据相比，表示没有引导和管理比例要低8.71个百分点，表示规定了上网的时间限制比例要高8.06个百分点。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58" w:name="_Toc19806"/>
      <w:r>
        <w:rPr>
          <w:rFonts w:ascii="宋体" w:hAnsi="宋体" w:eastAsia="宋体"/>
          <w:color w:val="000000"/>
        </w:rPr>
        <w:t>：家长对未成年人上网采取的引导和管理措施</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21.13</w:t>
      </w:r>
      <w:r>
        <w:rPr>
          <w:rFonts w:ascii="宋体" w:hAnsi="宋体" w:eastAsia="宋体"/>
        </w:rPr>
        <w:t>%，</w:t>
      </w:r>
      <w:r>
        <w:rPr>
          <w:rFonts w:ascii="宋体" w:hAnsi="宋体" w:eastAsia="宋体"/>
          <w:color w:val="000000"/>
        </w:rPr>
        <w:t>其中</w:t>
      </w:r>
      <w:r>
        <w:rPr>
          <w:rFonts w:ascii="宋体" w:hAnsi="宋体" w:eastAsia="宋体" w:cs="宋体"/>
          <w:color w:val="000000"/>
        </w:rPr>
        <w:t>4.23%的网民表示非常满意，功能较多，过滤效果好，16.9%的网民表示较满意，基本能达到预期效果；49.3%的网民表示使用体验一；使用体验不满意的网民占21.13%，其中9.86%的网民表示较不满意，功能少，与预期效</w:t>
      </w:r>
      <w:r>
        <w:rPr>
          <w:rFonts w:ascii="宋体" w:hAnsi="宋体" w:eastAsia="宋体"/>
        </w:rPr>
        <w:t>果差</w:t>
      </w:r>
      <w:r>
        <w:rPr>
          <w:rFonts w:ascii="宋体" w:hAnsi="宋体" w:eastAsia="宋体"/>
          <w:color w:val="auto"/>
        </w:rPr>
        <w:t>太多，11.27</w:t>
      </w:r>
      <w:r>
        <w:rPr>
          <w:rFonts w:ascii="宋体" w:hAnsi="宋体" w:eastAsia="宋体" w:cs="宋体"/>
          <w:color w:val="auto"/>
        </w:rPr>
        <w:t>%的网民表示非常不满意，不能过滤相关APP、网址，起不到应有作用；8.45%的网民没有使用过相关软件。数据显示</w:t>
      </w:r>
      <w:r>
        <w:rPr>
          <w:rFonts w:ascii="宋体" w:hAnsi="宋体" w:eastAsia="宋体"/>
          <w:color w:val="auto"/>
        </w:rPr>
        <w:t>接近半数网民对未成年保护软件的使用体验较为一般</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59" w:name="_Toc26571"/>
      <w:r>
        <w:rPr>
          <w:rFonts w:ascii="宋体" w:hAnsi="宋体" w:eastAsia="宋体"/>
          <w:color w:val="000000"/>
        </w:rPr>
        <w:t>：网民对未成年人保护软件的使用体验评价</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81.69%的网民表示了解该模式，其中19.72%的网民了解并经常使用，33.8%的网民了解并偶尔使用，28.17%的网民了解但没有使用过；不了解的网民占比，18.31%。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60" w:name="_Toc12401"/>
      <w:r>
        <w:rPr>
          <w:rFonts w:ascii="宋体" w:hAnsi="宋体" w:eastAsia="宋体"/>
          <w:color w:val="000000"/>
        </w:rPr>
        <w:t>：网民对网络应用服务中“青少年保护模式/防沉迷模式”的了解及使用情况</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32.75%，其中10.34%公众网民认为作用非常大，22.41%认为作用比较大。46.55%认为一般，20.69%认为作用较小或非常小，其中17.24%认为作用比较小，3.45%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61" w:name="_Toc13321"/>
      <w:r>
        <w:rPr>
          <w:rFonts w:ascii="宋体" w:hAnsi="宋体" w:eastAsia="宋体"/>
          <w:color w:val="000000"/>
        </w:rPr>
        <w:t>：对“青少年保护模式/防沉迷模式”效用的评价</w:t>
      </w:r>
      <w:bookmarkEnd w:id="161"/>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66.67%网民认为机制存有漏洞，系统无法自动跳转青少年模式，排第一位；66.67%的网民认为功能不完善，可轻易延长使用时限，排第二位；66.67%的网民认为青少年保护模式流于形式，和一般模式版块设置完全相同，排第三位；58.33%网民认为未推出强制实名认证规定，排第四位；58.33%网民认为内容极少，没有吸引力，长期不更新，外观界面幼稚，排第五位；50%网民认为保护能力有限，不能防止直播平台主播诱导打赏，排第六位。数据显示大部分公众网民认为“青少年保护模式/防沉迷模式”在功能方面有待完善。</w:t>
      </w:r>
      <w:r>
        <w:rPr>
          <w:rFonts w:ascii="宋体" w:hAnsi="宋体" w:eastAsia="宋体"/>
          <w:b/>
          <w:bCs/>
          <w:color w:val="000000"/>
        </w:rPr>
        <w:t>与全国数据相比，表示其他比例要低8.27个百分点，表示机制存有漏洞，系统无法自动跳转青少年模式比例要高19.01个百分点。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62" w:name="_Toc24791"/>
      <w:r>
        <w:rPr>
          <w:rFonts w:ascii="宋体" w:hAnsi="宋体" w:eastAsia="宋体"/>
          <w:color w:val="000000"/>
        </w:rPr>
        <w:t>：“青少年保护模式/防沉迷模式”不起作用的原因</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12.68%公众网民表示十分有作用，孩子有很大改善，很支持；42.25%网民表示比较有作用，有一定改善，比较支持；有32.39%网民表示一般，没有多大的改善，不是很认同；有12.68%网民表示有很小的作用，没改善，不认同；0%网民表示没有作用，无所谓</w:t>
      </w:r>
      <w:r>
        <w:rPr>
          <w:rFonts w:ascii="宋体" w:hAnsi="宋体" w:eastAsia="宋体" w:cs="宋体"/>
          <w:color w:val="auto"/>
        </w:rPr>
        <w:t>。数据显示</w:t>
      </w:r>
      <w:r>
        <w:rPr>
          <w:rFonts w:ascii="宋体" w:hAnsi="宋体" w:eastAsia="宋体"/>
          <w:color w:val="auto"/>
        </w:rPr>
        <w:t>半数以上公众网</w:t>
      </w:r>
      <w:r>
        <w:rPr>
          <w:rFonts w:ascii="宋体" w:hAnsi="宋体" w:eastAsia="宋体"/>
          <w:color w:val="000000"/>
        </w:rPr>
        <w:t>民对有关限制措施是支持的。</w:t>
      </w:r>
      <w:r>
        <w:rPr>
          <w:rFonts w:ascii="宋体" w:hAnsi="宋体" w:eastAsia="宋体"/>
          <w:b/>
          <w:bCs/>
          <w:color w:val="000000"/>
        </w:rPr>
        <w:t>与全国数据相比，表示十分有作用，孩子有很大改善，很支持比例要低10.09个百分点，表示比较有作用，有一定改善，比较支持比例要高2.61个百分点。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63" w:name="_Toc4223"/>
      <w:r>
        <w:rPr>
          <w:rFonts w:ascii="宋体" w:hAnsi="宋体" w:eastAsia="宋体"/>
          <w:color w:val="000000"/>
        </w:rPr>
        <w:t>：对“网络宵禁”、未成年人实名认证和限时令措施效果的看法</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未成年人浏览不适宜的网站和信息（选择率57.75%）；第二位是限制上网时间和时长（选择率54.93%）；第三位是限制未成年人开设网络账户（选择率54.93%）；第四位是规定在可受监督的地方上网（选择率40.85%）；第五位是上网使用的软硬件有明确保护未成年人的要求（选择率35.21%）。数据显示网民认为限制上网时长是防止未成年人网络沉迷的主要措施。</w:t>
      </w:r>
      <w:r>
        <w:rPr>
          <w:rFonts w:ascii="宋体" w:hAnsi="宋体" w:eastAsia="宋体"/>
          <w:b/>
          <w:bCs/>
          <w:color w:val="000000"/>
        </w:rPr>
        <w:t>与全国数据相比，表示限制上网时间和时长比例要低5.88个百分点，表示规定在可受监督的地方上网比例要高6.87个百分点。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64" w:name="_Toc19912"/>
      <w:r>
        <w:rPr>
          <w:rFonts w:ascii="宋体" w:hAnsi="宋体" w:eastAsia="宋体"/>
          <w:color w:val="000000"/>
        </w:rPr>
        <w:t>：网民对防止未成年人网络沉迷措施有效性评价</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缺乏辨识能力，容易被网友欺骗（选择率84.51%）；第二位是容易受网络暴力、色情等低俗不良信息影响（选择率77.46%）；第三位是容易沉迷在网络游戏网络短视频中（选择率74.65%）；第四位是可能导致不良生活习惯，影响身体健康成长（选择率70.42%）；第五位是可能影响在校学生学习（选择率57.75%）；第六位是需要对未成年人上网进行严格管理（选择率40.85%）。数据显示公众网民对未成年人上网的负面影响比较关注，倾向于加强管理。</w:t>
      </w:r>
      <w:r>
        <w:rPr>
          <w:rFonts w:ascii="宋体" w:hAnsi="宋体" w:eastAsia="宋体"/>
          <w:b/>
          <w:bCs/>
          <w:color w:val="000000"/>
        </w:rPr>
        <w:t>与全国数据相比，表示可以扩大社交面比例要低2.91个百分点，表示容易沉迷在网络游戏网络短视频中比例要高2.24个百分点。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65" w:name="_Toc7487"/>
      <w:r>
        <w:rPr>
          <w:rFonts w:ascii="宋体" w:hAnsi="宋体" w:eastAsia="宋体"/>
          <w:color w:val="000000"/>
        </w:rPr>
        <w:t>：对未成年人上网的看法</w:t>
      </w:r>
      <w:bookmarkEnd w:id="165"/>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85.92%）；第二位是网络沉迷（选择率78.87%）；第三位是被诱导大额充值或过度消费（关注度57.75%）；第四位是盲目追星、粉丝应援（关注度56.34%）；第五位是网络心理健康（关注度53.52%）。数据显示公众网民对未成年人上网相关问题的关注点主要在不良信息影响、网络沉迷、过度消费等方面。</w:t>
      </w:r>
      <w:r>
        <w:rPr>
          <w:rFonts w:ascii="宋体" w:hAnsi="宋体" w:eastAsia="宋体"/>
          <w:b/>
          <w:bCs/>
          <w:color w:val="000000"/>
        </w:rPr>
        <w:t>与全国数据相比，表示个人隐私泄露比例要低3.89个百分点，表示网络沉迷比例要高1.54个百分点。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66" w:name="_Toc2063"/>
      <w:r>
        <w:rPr>
          <w:rFonts w:ascii="宋体" w:hAnsi="宋体" w:eastAsia="宋体"/>
          <w:color w:val="000000"/>
        </w:rPr>
        <w:t>：未成年人上网相关问题的关注度</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2.86%的网民很了解，是“饭圈”资深成员；有2.86%的网民很了解，是“饭圈”底层普通成员；有14.29%的网民较了解，是没有入圈的散粉；有47.14%的网民一般，知道但不是粉丝；有22.86%的网民不大了解，不感兴趣；有10%的网民完全不知道什么叫“饭圈”。数</w:t>
      </w:r>
      <w:r>
        <w:rPr>
          <w:rFonts w:ascii="宋体" w:hAnsi="宋体" w:eastAsia="宋体" w:cs="宋体"/>
          <w:color w:val="auto"/>
        </w:rPr>
        <w:t>据显示</w:t>
      </w:r>
      <w:r>
        <w:rPr>
          <w:rFonts w:hint="eastAsia" w:ascii="宋体" w:hAnsi="宋体" w:eastAsia="宋体"/>
          <w:color w:val="auto"/>
          <w:lang w:val="en-US" w:eastAsia="zh-CN"/>
        </w:rPr>
        <w:t>近半数</w:t>
      </w:r>
      <w:r>
        <w:rPr>
          <w:rFonts w:ascii="宋体" w:hAnsi="宋体" w:eastAsia="宋体"/>
          <w:color w:val="auto"/>
        </w:rPr>
        <w:t>（</w:t>
      </w:r>
      <w:r>
        <w:rPr>
          <w:rFonts w:ascii="宋体" w:hAnsi="宋体" w:eastAsia="宋体" w:cs="宋体"/>
          <w:color w:val="auto"/>
        </w:rPr>
        <w:t>47.1</w:t>
      </w:r>
      <w:r>
        <w:rPr>
          <w:rFonts w:ascii="宋体" w:hAnsi="宋体" w:eastAsia="宋体" w:cs="宋体"/>
          <w:color w:val="000000"/>
        </w:rPr>
        <w:t>4</w:t>
      </w:r>
      <w:r>
        <w:rPr>
          <w:rFonts w:ascii="宋体" w:hAnsi="宋体" w:eastAsia="宋体"/>
          <w:color w:val="000000"/>
        </w:rPr>
        <w:t>%）网民对“饭圈”文化了解一般。</w:t>
      </w:r>
      <w:r>
        <w:rPr>
          <w:rFonts w:ascii="宋体" w:hAnsi="宋体" w:eastAsia="宋体"/>
          <w:b/>
          <w:bCs/>
          <w:color w:val="000000"/>
        </w:rPr>
        <w:t>与全国数据相比，表示很了解，是“饭圈”资深成员比例要低1.06个百分点，表示较了解，是没有入圈的散粉比例要高2.03个百分点。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67" w:name="_Toc21601"/>
      <w:r>
        <w:rPr>
          <w:rFonts w:ascii="宋体" w:hAnsi="宋体" w:eastAsia="宋体"/>
          <w:color w:val="000000"/>
        </w:rPr>
        <w:t>：公众网民对“饭圈”（粉丝圈）文化的</w:t>
      </w:r>
      <w:r>
        <w:rPr>
          <w:rFonts w:hint="eastAsia" w:ascii="宋体" w:hAnsi="宋体" w:eastAsia="宋体"/>
          <w:color w:val="000000"/>
        </w:rPr>
        <w:t>渗透率</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75%的网民参与过集资应援，排第一位；有50%的网民参与过投票打榜，排第二位；有50%的网民参与过网上口水战，排第三位；有25%的网民参与过转发控评，排第四位；有25%的网民参与过购买代言产品，排第五位。数据显示网民在“饭圈”中参与的活动以集资应援、投票打榜为主。</w:t>
      </w:r>
      <w:r>
        <w:rPr>
          <w:rFonts w:ascii="宋体" w:hAnsi="宋体" w:eastAsia="宋体"/>
          <w:b/>
          <w:bCs/>
          <w:color w:val="000000"/>
        </w:rPr>
        <w:t>与全国数据相比，表示转发控评比例要低4.38个百分点，表示投票打榜比例要高1.82个百分点。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68" w:name="_Toc5613"/>
      <w:r>
        <w:rPr>
          <w:rFonts w:ascii="宋体" w:hAnsi="宋体" w:eastAsia="宋体"/>
          <w:color w:val="000000"/>
        </w:rPr>
        <w:t>：公众网民在“饭圈”中曾参与活动的情况</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r>
        <w:rPr>
          <w:sz w:val="24"/>
        </w:rPr>
        <w:t>（本题目答题11人）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找到组织有归属感、荣誉感（选择率50%）；排第二位是想交朋友，寻找理解和认同感（选择率50%）；排第三位是追求偶像，体验爱和被爱的感觉（选择率50%）；排第四位是寂寞无聊（选择率25%）；排第五位是有利益诱惑（选择率25%）。数据显示公众网民参与“饭圈”活动主要以寻求归属感、荣誉感、交友、寻找理解和认同为目的。</w:t>
      </w:r>
      <w:r>
        <w:rPr>
          <w:rFonts w:ascii="宋体" w:hAnsi="宋体" w:eastAsia="宋体"/>
          <w:b/>
          <w:bCs/>
          <w:color w:val="000000"/>
        </w:rPr>
        <w:t>与全国数据相比，表示好奇想体验比例要低12.01个百分点，表示找到组织有归属感、荣誉感比例要高12.26个百分点。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69" w:name="_Toc14317"/>
      <w:r>
        <w:rPr>
          <w:rFonts w:ascii="宋体" w:hAnsi="宋体" w:eastAsia="宋体"/>
          <w:color w:val="000000"/>
        </w:rPr>
        <w:t>：公众网民参与“饭圈”活动的原因</w:t>
      </w:r>
      <w:bookmarkEnd w:id="169"/>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r>
        <w:rPr>
          <w:sz w:val="24"/>
        </w:rPr>
        <w:t>（本题目答题9人）</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49.18%）；排第二位是粉丝因喜爱聚集，但在组织中逐渐演变成了说一不二，攻击反对者，经常打口水仗的群体（选择率34.43%）；排第三位是粉丝自发或被动组织起来，有组织化的行动。保护但不限于表达支持，集体消费（选择率11.48%）；排第四位是粉丝因喜爱相同事务，自发的聚集，会共同探讨发展它。而其他则有0%选择率。</w:t>
      </w:r>
      <w:r>
        <w:rPr>
          <w:rFonts w:ascii="宋体" w:hAnsi="宋体" w:eastAsia="宋体"/>
          <w:b/>
          <w:bCs/>
          <w:color w:val="000000"/>
        </w:rPr>
        <w:t>与全国数据相比，表示粉丝因喜爱相同事务，自发的聚集，会共同探讨发展它比例要低10.62个百分点，表示粉丝因喜爱聚集，但在组织中逐渐演变成了说一不二，攻击反对者，经常打口水仗的群体比例要高9.58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70" w:name="_Toc11040"/>
      <w:r>
        <w:rPr>
          <w:rFonts w:ascii="宋体" w:hAnsi="宋体" w:eastAsia="宋体"/>
          <w:color w:val="000000"/>
        </w:rPr>
        <w:t>：公众网民对“饭圈”文化的看法</w:t>
      </w:r>
      <w:bookmarkEnd w:id="170"/>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3.28%的网民认为“饭圈”对青少年有很好影响；有4.92%的网民认为“饭圈”对青少年有较好影响；有9.84%的网民认为“饭圈”对青少年一般，没有影响；有68.85%的网民认为“饭圈”对青少年有较坏影响；有13.11%的网民认为“饭圈”对青少年有很坏影响，</w:t>
      </w:r>
      <w:r>
        <w:rPr>
          <w:rFonts w:ascii="宋体" w:hAnsi="宋体" w:eastAsia="宋体" w:cs="宋体"/>
          <w:color w:val="auto"/>
        </w:rPr>
        <w:t>数据显示</w:t>
      </w:r>
      <w:r>
        <w:rPr>
          <w:rFonts w:hint="eastAsia" w:ascii="宋体" w:hAnsi="宋体" w:eastAsia="宋体"/>
          <w:color w:val="auto"/>
        </w:rPr>
        <w:t>超过</w:t>
      </w:r>
      <w:r>
        <w:rPr>
          <w:rFonts w:hint="eastAsia" w:ascii="宋体" w:hAnsi="宋体" w:eastAsia="宋体"/>
          <w:color w:val="auto"/>
          <w:lang w:val="en-US" w:eastAsia="zh-CN"/>
        </w:rPr>
        <w:t>八</w:t>
      </w:r>
      <w:r>
        <w:rPr>
          <w:rFonts w:ascii="宋体" w:hAnsi="宋体" w:eastAsia="宋体"/>
          <w:color w:val="auto"/>
        </w:rPr>
        <w:t>成（</w:t>
      </w:r>
      <w:r>
        <w:rPr>
          <w:rFonts w:ascii="宋体" w:hAnsi="宋体" w:eastAsia="宋体" w:cs="宋体"/>
          <w:color w:val="auto"/>
        </w:rPr>
        <w:t>81.96%）网民认为“饭圈”文化泛滥对青少年会带来负面影响。</w:t>
      </w:r>
      <w:r>
        <w:rPr>
          <w:rFonts w:ascii="宋体" w:hAnsi="宋体" w:eastAsia="宋体"/>
          <w:b/>
          <w:bCs/>
          <w:color w:val="auto"/>
        </w:rPr>
        <w:t>相较于全省数据，较坏影响的占</w:t>
      </w:r>
      <w:r>
        <w:rPr>
          <w:rFonts w:ascii="宋体" w:hAnsi="宋体" w:eastAsia="宋体"/>
          <w:b/>
          <w:bCs/>
          <w:color w:val="000000"/>
        </w:rPr>
        <w:t>比高了26.35个百分点。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71" w:name="_Toc13108"/>
      <w:r>
        <w:rPr>
          <w:rFonts w:ascii="宋体" w:hAnsi="宋体" w:eastAsia="宋体"/>
          <w:color w:val="000000"/>
        </w:rPr>
        <w:t>：“饭圈”文化泛滥的影响性</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8.2%的网民认为卓有成效；有19.67%的网民认为略有成效；有32.79%的网民认为收效甚微；有31.15%的网民认为没有明显感觉有相关动作；有8.2%的网民认为虽然短暂有效，但很快以其他形式出现，死灰复燃。</w:t>
      </w:r>
      <w:r>
        <w:rPr>
          <w:rFonts w:ascii="宋体" w:hAnsi="宋体" w:eastAsia="宋体"/>
          <w:b/>
          <w:bCs/>
          <w:color w:val="000000"/>
        </w:rPr>
        <w:t>与全国数据相比，表示卓有成效比例要低1.7个百分点，表示收效甚微比例要高7.32个百分点。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72" w:name="_Toc1489"/>
      <w:r>
        <w:rPr>
          <w:rFonts w:ascii="宋体" w:hAnsi="宋体" w:eastAsia="宋体"/>
          <w:color w:val="000000"/>
        </w:rPr>
        <w:t>：“饭圈”文化和相关网络综艺整治的成效</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80%的网民认为需要加强社交媒体平台舆情控制，排第一位；有71.67%的网民认为需要加强娱乐公司和明星自律要求，排第二位；有71.67%的网民认为需要加强追星类 APP的监管，排第三位；有56.67%的网民认为需要加强粉丝组织行为规管，排第四位。数据显示网民认为“饭圈”文化整治需从社交媒体舆情控制、明星自律、追星类APP方面加强。</w:t>
      </w:r>
      <w:r>
        <w:rPr>
          <w:rFonts w:ascii="宋体" w:hAnsi="宋体" w:eastAsia="宋体"/>
          <w:b/>
          <w:bCs/>
          <w:color w:val="000000"/>
        </w:rPr>
        <w:t>与全国数据相比，表示粉丝组织行为规管比例要低3.12个百分点，表示社交媒体平台舆情控制比例要高10.29个百分点。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73" w:name="_Toc7963"/>
      <w:r>
        <w:rPr>
          <w:rFonts w:ascii="宋体" w:hAnsi="宋体" w:eastAsia="宋体"/>
          <w:color w:val="000000"/>
        </w:rPr>
        <w:t>：对“饭圈”文化整治措施的有效性</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2.86%的网民非常了解；有17.14%的网民比较了解；有62.86%的网民一般了解；有8.57%的网民较不了解；有8.57%的网民不了解。数据显示近一半网民对《未成年人保护法》的了解程度一般</w:t>
      </w:r>
      <w:r>
        <w:rPr>
          <w:rFonts w:ascii="宋体" w:hAnsi="宋体" w:eastAsia="宋体"/>
          <w:color w:val="000000"/>
        </w:rPr>
        <w:t>。</w:t>
      </w:r>
      <w:r>
        <w:rPr>
          <w:rFonts w:ascii="宋体" w:hAnsi="宋体" w:eastAsia="宋体"/>
          <w:b/>
          <w:bCs/>
          <w:color w:val="000000"/>
        </w:rPr>
        <w:t>相较于全省数据，一般的占比高了20.74个百分点。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74" w:name="_Toc24361"/>
      <w:r>
        <w:rPr>
          <w:rFonts w:ascii="宋体" w:hAnsi="宋体" w:eastAsia="宋体"/>
          <w:color w:val="000000"/>
        </w:rPr>
        <w:t>：对《未成年人保护法》的了解程度</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91.43%）、第二位是学校（选择率87.14%）、第三位是互联网平台（选择率65.71%）、第四位是未成年人自己（选择率50%），第五位是政府（选择率50%），第六、七、八位是媒体、社会、社区或朋友圈，选择率分别为48.57%、34.29%、32.86%。数据显示公众网民认为引导未成年人上网责任方面家庭是第一位，其次是学校和互联网平台，未成年人自己。</w:t>
      </w:r>
      <w:r>
        <w:rPr>
          <w:rFonts w:ascii="宋体" w:hAnsi="宋体" w:eastAsia="宋体"/>
          <w:b/>
          <w:bCs/>
          <w:color w:val="000000"/>
        </w:rPr>
        <w:t>与全国数据相比，表示未成年人自己比例要低6.4个百分点，表示家庭比例要高10.47个百分点。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75" w:name="_Toc24638"/>
      <w:r>
        <w:rPr>
          <w:rFonts w:ascii="宋体" w:hAnsi="宋体" w:eastAsia="宋体"/>
          <w:color w:val="000000"/>
        </w:rPr>
        <w:t>：对引导未成年人健康上网起主要作用的角色</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31.43%，其中2.86%公众网民认为非常满意，28.57%认为满意。52.86%认为一般</w:t>
      </w:r>
      <w:r>
        <w:rPr>
          <w:rFonts w:hint="eastAsia" w:ascii="宋体" w:hAnsi="宋体" w:eastAsia="宋体"/>
          <w:color w:val="000000"/>
        </w:rPr>
        <w:t>。</w:t>
      </w:r>
      <w:r>
        <w:rPr>
          <w:rFonts w:ascii="宋体" w:hAnsi="宋体" w:eastAsia="宋体"/>
          <w:color w:val="000000"/>
        </w:rPr>
        <w:t>5.72</w:t>
      </w:r>
      <w:r>
        <w:rPr>
          <w:rFonts w:ascii="宋体" w:hAnsi="宋体" w:eastAsia="宋体" w:cs="宋体"/>
          <w:color w:val="000000"/>
        </w:rPr>
        <w:t>%认为不满意或非常不满意，其中2</w:t>
      </w:r>
      <w:r>
        <w:rPr>
          <w:rFonts w:ascii="宋体" w:hAnsi="宋体" w:eastAsia="宋体" w:cs="宋体"/>
          <w:color w:val="auto"/>
        </w:rPr>
        <w:t>.86%认为不满意，2.86%认为非常不满意。有10</w:t>
      </w:r>
      <w:r>
        <w:rPr>
          <w:rFonts w:ascii="宋体" w:hAnsi="宋体" w:eastAsia="宋体"/>
          <w:color w:val="auto"/>
        </w:rPr>
        <w:t>%的网民表示未听过，不清楚。总体评价一般。</w:t>
      </w:r>
      <w:r>
        <w:rPr>
          <w:rFonts w:ascii="宋体" w:hAnsi="宋体" w:eastAsia="宋体"/>
          <w:b/>
          <w:bCs/>
          <w:color w:val="auto"/>
        </w:rPr>
        <w:t>与全国数</w:t>
      </w:r>
      <w:r>
        <w:rPr>
          <w:rFonts w:ascii="宋体" w:hAnsi="宋体" w:eastAsia="宋体"/>
          <w:b/>
          <w:bCs/>
          <w:color w:val="000000"/>
        </w:rPr>
        <w:t>据相比，表示非常满意比例要低8.12个百分点，表示一般比例要高10.23个百分点。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76" w:name="_Toc13261"/>
      <w:r>
        <w:rPr>
          <w:rFonts w:ascii="宋体" w:hAnsi="宋体" w:eastAsia="宋体"/>
          <w:color w:val="000000"/>
        </w:rPr>
        <w:t>：未成年人网络权益保护宣传/网络素养教育课程等工作的评价</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80.28%）、第二位是网络安全典型案例宣传教育（选择率70.42%）、第三位是网络安全有关法律知识（选择率67.61%）、第四位是网络使用规范、道德修养培养（选择率61.97%），第五位是互联网基本知识（选择率60.56%），第六位是网络使用技能（选择率59.15%）。数据显示公众网民比较关注有关信息辨别能力、规范修养、法律法规等方面、网络知识技能的培养。</w:t>
      </w:r>
      <w:r>
        <w:rPr>
          <w:rFonts w:ascii="宋体" w:hAnsi="宋体" w:eastAsia="宋体"/>
          <w:b/>
          <w:bCs/>
          <w:color w:val="000000"/>
        </w:rPr>
        <w:t>与全国数据相比，表示网络使用规范、道德修养培养比例要低1.92个百分点，表示互联网基本知识比例要高3.36个百分点。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77" w:name="_Toc25736"/>
      <w:r>
        <w:rPr>
          <w:rFonts w:ascii="宋体" w:hAnsi="宋体" w:eastAsia="宋体"/>
          <w:color w:val="000000"/>
        </w:rPr>
        <w:t>：网络素养教育课程需要加强的部分</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78" w:name="_Toc15758"/>
      <w:r>
        <w:rPr>
          <w:rFonts w:hint="eastAsia"/>
          <w:lang w:val="en-US" w:eastAsia="zh-CN"/>
        </w:rPr>
        <w:t>4</w:t>
      </w:r>
      <w:r>
        <w:rPr>
          <w:rFonts w:hint="eastAsia"/>
        </w:rPr>
        <w:t>.6专题6：互联网平台监</w:t>
      </w:r>
      <w:r>
        <w:rPr>
          <w:rFonts w:hint="eastAsia" w:ascii="宋体" w:hAnsi="宋体" w:eastAsia="宋体"/>
        </w:rPr>
        <w:t>管与企业自律专题</w:t>
      </w:r>
      <w:bookmarkEnd w:id="17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716</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低俗、恶意炒作、违反公序良俗的言论（选择率65.71%）、第二位是侮辱或毁谤他人或侵犯他人隐私（选择率62.86%）、第三位是传播色情、暴力、赌博（选择率57.14%）、第四位是散布谣言，扰乱社会秩序（选择率57.14%），第五位是危害国家安全(政治煽动、恐怖主义)（选择率51.43%）。数据显示网络上不良信息主要是低俗、恶意炒作、违反公序良俗的言</w:t>
      </w:r>
      <w:r>
        <w:rPr>
          <w:rFonts w:ascii="宋体" w:hAnsi="宋体" w:eastAsia="宋体" w:cs="宋体"/>
          <w:color w:val="auto"/>
        </w:rPr>
        <w:t>论，侮辱或毁谤他人或侵犯他人隐私，传播色情、暴力、赌博比较泛滥，渗透率</w:t>
      </w:r>
      <w:r>
        <w:rPr>
          <w:rFonts w:hint="eastAsia" w:ascii="宋体" w:hAnsi="宋体" w:eastAsia="宋体" w:cs="宋体"/>
          <w:color w:val="auto"/>
          <w:lang w:val="en-US" w:eastAsia="zh-CN"/>
        </w:rPr>
        <w:t>均</w:t>
      </w:r>
      <w:r>
        <w:rPr>
          <w:rFonts w:ascii="宋体" w:hAnsi="宋体" w:eastAsia="宋体" w:cs="宋体"/>
          <w:color w:val="auto"/>
        </w:rPr>
        <w:t>超过</w:t>
      </w:r>
      <w:r>
        <w:rPr>
          <w:rFonts w:hint="eastAsia" w:ascii="宋体" w:hAnsi="宋体" w:eastAsia="宋体"/>
          <w:color w:val="auto"/>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与全国数据相比，表示网络诈骗比例要低4.29个百分点，表示危害国家安全(政治煽动、恐怖主义)比例要高13.47个百分点。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79" w:name="_Toc19984"/>
      <w:r>
        <w:rPr>
          <w:rFonts w:ascii="宋体" w:hAnsi="宋体" w:eastAsia="宋体"/>
          <w:color w:val="000000"/>
        </w:rPr>
        <w:t>：不良信息渗透率</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17.14%公众网民认为非常严重，48.57%的网民</w:t>
      </w:r>
      <w:r>
        <w:rPr>
          <w:rFonts w:ascii="宋体" w:hAnsi="宋体" w:eastAsia="宋体" w:cs="宋体"/>
          <w:color w:val="auto"/>
        </w:rPr>
        <w:t>认为比较严重，25.71%网民认为一般，5.71%认为比较少，2.86%认为没有见过。数据显示</w:t>
      </w:r>
      <w:r>
        <w:rPr>
          <w:rFonts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s="宋体"/>
          <w:color w:val="auto"/>
        </w:rPr>
        <w:t>65.71%</w:t>
      </w:r>
      <w:r>
        <w:rPr>
          <w:rFonts w:ascii="宋体" w:hAnsi="宋体" w:eastAsia="宋体" w:cs="宋体"/>
          <w:color w:val="000000"/>
        </w:rPr>
        <w:t>）公众网民认为网络欺凌情况比较严重或非常严重。</w:t>
      </w:r>
      <w:r>
        <w:rPr>
          <w:rFonts w:ascii="宋体" w:hAnsi="宋体" w:eastAsia="宋体"/>
          <w:b/>
          <w:bCs/>
          <w:color w:val="000000"/>
        </w:rPr>
        <w:t>相较于全省数据，比较严重的占比高了13.48个百分点。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80" w:name="_Toc7937"/>
      <w:r>
        <w:rPr>
          <w:rFonts w:ascii="宋体" w:hAnsi="宋体" w:eastAsia="宋体"/>
          <w:color w:val="000000"/>
        </w:rPr>
        <w:t>：网络欺凌情况严重性的评价</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5.71%网民表示非常有效，28.57%的网民表示比较有效，51.43%的网民表示一般，14.29%网民认为效果不大，0%网民基本无效。数据显示14.29%的公众网民对有关部门对网络营销账号的监管和引导效果不认可，认为效果不大或基本无效。</w:t>
      </w:r>
      <w:r>
        <w:rPr>
          <w:rFonts w:ascii="宋体" w:hAnsi="宋体" w:eastAsia="宋体"/>
          <w:b/>
          <w:bCs/>
          <w:color w:val="000000"/>
        </w:rPr>
        <w:t>与全国数据相比，表示非常有效比例要低4.52个百分点，表示一般比例要高12.91个百分点。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81" w:name="_Toc16487"/>
      <w:r>
        <w:rPr>
          <w:rFonts w:ascii="宋体" w:hAnsi="宋体" w:eastAsia="宋体"/>
          <w:color w:val="000000"/>
        </w:rPr>
        <w:t>：网民对有关部门监管和引导网络营销账号有效性的评价</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监管要求不够具体，操作性不强（选择率68.18%），第二位是平台责任不落实（选择率59.09%），第三位是从业人员素质需要提高（选择率59.09%）、第四位是监管方式手段落后（选择率54.55%），第五位是行业自律不足（选择率50%）。数据显示，公众网民认为有关部门监管引导效果不好的主要原因是监管要求不够具体，操作性不强。</w:t>
      </w:r>
      <w:r>
        <w:rPr>
          <w:rFonts w:ascii="宋体" w:hAnsi="宋体" w:eastAsia="宋体"/>
          <w:b/>
          <w:bCs/>
          <w:color w:val="000000"/>
        </w:rPr>
        <w:t>与全国数据相比，表示没有感觉有什么措施比例要低17.71个百分点，表示监管要求不够具体，操作性不强比例要高15.95个百分点。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82" w:name="_Toc30182"/>
      <w:r>
        <w:rPr>
          <w:rFonts w:ascii="宋体" w:hAnsi="宋体" w:eastAsia="宋体"/>
          <w:color w:val="000000"/>
        </w:rPr>
        <w:t>：网民对有关部门监管失效的原因</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3.03%公众网民表示非常有效；33.33%网民表示比较有效；有42.42%网民表示一般；有15.15%网民表示效果不大；6.06%网民表示基本无效。数据显</w:t>
      </w:r>
      <w:r>
        <w:rPr>
          <w:rFonts w:ascii="宋体" w:hAnsi="宋体" w:eastAsia="宋体" w:cs="宋体"/>
          <w:color w:val="auto"/>
        </w:rPr>
        <w:t>示，</w:t>
      </w:r>
      <w:r>
        <w:rPr>
          <w:rFonts w:ascii="宋体" w:hAnsi="宋体" w:eastAsia="宋体"/>
          <w:color w:val="auto"/>
        </w:rPr>
        <w:t>超过</w:t>
      </w:r>
      <w:r>
        <w:rPr>
          <w:rFonts w:hint="eastAsia" w:ascii="宋体" w:hAnsi="宋体" w:eastAsia="宋体"/>
          <w:color w:val="auto"/>
          <w:lang w:val="en-US" w:eastAsia="zh-CN"/>
        </w:rPr>
        <w:t>四</w:t>
      </w:r>
      <w:r>
        <w:rPr>
          <w:rFonts w:ascii="宋体" w:hAnsi="宋体" w:eastAsia="宋体"/>
          <w:color w:val="auto"/>
        </w:rPr>
        <w:t>成（</w:t>
      </w:r>
      <w:r>
        <w:rPr>
          <w:rFonts w:ascii="宋体" w:hAnsi="宋体" w:eastAsia="宋体" w:cs="宋体"/>
          <w:color w:val="auto"/>
        </w:rPr>
        <w:t>42.4</w:t>
      </w:r>
      <w:r>
        <w:rPr>
          <w:rFonts w:ascii="宋体" w:hAnsi="宋体" w:eastAsia="宋体" w:cs="宋体"/>
          <w:color w:val="000000"/>
        </w:rPr>
        <w:t>2%）的公众网民认为对自媒体平台有关内容检查措施的效果一般</w:t>
      </w:r>
      <w:r>
        <w:rPr>
          <w:rFonts w:ascii="宋体" w:hAnsi="宋体" w:eastAsia="宋体"/>
          <w:color w:val="000000"/>
        </w:rPr>
        <w:t>。</w:t>
      </w:r>
      <w:r>
        <w:rPr>
          <w:rFonts w:ascii="宋体" w:hAnsi="宋体" w:eastAsia="宋体"/>
          <w:b/>
          <w:bCs/>
          <w:color w:val="000000"/>
        </w:rPr>
        <w:t>与全国数据相比，表示非常有效比例要低7.51个百分点，表示比较有效比例要高4.06个百分点。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83" w:name="_Toc25629"/>
      <w:r>
        <w:rPr>
          <w:rFonts w:ascii="宋体" w:hAnsi="宋体" w:eastAsia="宋体"/>
          <w:color w:val="000000"/>
        </w:rPr>
        <w:t>：网民对自媒体平台有关内容检查措施的有效性评价</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执行上机械化、一刀切（选择率71.43%），第二位是尺度不清晰（选择率52.38%），第三位是尺度不准确（选择率42.86%）、第四位是检查反应太慢（选择率42.86%），第五位是平台责任不落实（选择率42.86%）。数据显示，公众网民认为执行上机械化、一刀切是平台检查措施效果不好的主要原因。</w:t>
      </w:r>
      <w:r>
        <w:rPr>
          <w:rFonts w:ascii="宋体" w:hAnsi="宋体" w:eastAsia="宋体"/>
          <w:b/>
          <w:bCs/>
          <w:color w:val="000000"/>
        </w:rPr>
        <w:t>与全国数据相比，表示过于宽松比例要低11.58个百分点，表示检查反应太慢比例要高8.71个百分点。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84" w:name="_Toc22271"/>
      <w:r>
        <w:rPr>
          <w:rFonts w:ascii="宋体" w:hAnsi="宋体" w:eastAsia="宋体"/>
          <w:color w:val="000000"/>
        </w:rPr>
        <w:t>：网民对平台检查措施失效的原因</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6.25%公众网民表示非常有效；37.5%网民表示比较有效；有46.88%网民表示一般；有6.25%网民表示效果不大；3.13%网民表示基本无效。数据显示</w:t>
      </w:r>
      <w:r>
        <w:rPr>
          <w:rFonts w:ascii="宋体" w:hAnsi="宋体" w:eastAsia="宋体" w:cs="宋体"/>
          <w:color w:val="auto"/>
        </w:rPr>
        <w:t>，</w:t>
      </w:r>
      <w:r>
        <w:rPr>
          <w:rFonts w:ascii="宋体" w:hAnsi="宋体" w:eastAsia="宋体"/>
          <w:color w:val="auto"/>
        </w:rPr>
        <w:t>超过</w:t>
      </w:r>
      <w:r>
        <w:rPr>
          <w:rFonts w:hint="eastAsia" w:ascii="宋体" w:hAnsi="宋体" w:eastAsia="宋体"/>
          <w:color w:val="auto"/>
          <w:lang w:val="en-US" w:eastAsia="zh-CN"/>
        </w:rPr>
        <w:t>四成</w:t>
      </w:r>
      <w:r>
        <w:rPr>
          <w:rFonts w:ascii="宋体" w:hAnsi="宋体" w:eastAsia="宋体"/>
          <w:color w:val="auto"/>
        </w:rPr>
        <w:t>（</w:t>
      </w:r>
      <w:r>
        <w:rPr>
          <w:rFonts w:ascii="宋体" w:hAnsi="宋体" w:eastAsia="宋体" w:cs="宋体"/>
          <w:color w:val="auto"/>
        </w:rPr>
        <w:t>4</w:t>
      </w:r>
      <w:r>
        <w:rPr>
          <w:rFonts w:ascii="宋体" w:hAnsi="宋体" w:eastAsia="宋体" w:cs="宋体"/>
          <w:color w:val="000000"/>
        </w:rPr>
        <w:t>3.75%）的公众网民认为对网络谣言的监管或辟谣措施有一定成效。</w:t>
      </w:r>
      <w:r>
        <w:rPr>
          <w:rFonts w:ascii="宋体" w:hAnsi="宋体" w:eastAsia="宋体"/>
          <w:b/>
          <w:bCs/>
          <w:color w:val="000000"/>
        </w:rPr>
        <w:t>相较于全省数据，一般的占比高了11.11个百分点。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85" w:name="_Toc12359"/>
      <w:r>
        <w:rPr>
          <w:rFonts w:ascii="宋体" w:hAnsi="宋体" w:eastAsia="宋体"/>
          <w:color w:val="000000"/>
        </w:rPr>
        <w:t>：网民对网络谣言的监管或辟谣措施有效性的评价</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官方及其授权媒体辟谣主渠道作用发挥不足（选择率61.11%），第二位是权威信息供应不足，主管部门、专家权威声音弱或缺位（选择率61.11%），第三位是公众知情权和个人隐私权的保护需要落实与平衡（选择率61.11%）、第四位是有关部门对舆情把控能力不足（选择率50%），第五位是响应太慢（选择率38.89%）</w:t>
      </w:r>
      <w:r>
        <w:rPr>
          <w:rFonts w:hint="eastAsia" w:ascii="宋体" w:hAnsi="宋体" w:eastAsia="宋体"/>
          <w:color w:val="000000"/>
          <w:lang w:eastAsia="zh-CN"/>
        </w:rPr>
        <w:t>。</w:t>
      </w:r>
      <w:r>
        <w:rPr>
          <w:rFonts w:ascii="宋体" w:hAnsi="宋体" w:eastAsia="宋体"/>
          <w:color w:val="000000"/>
        </w:rPr>
        <w:t>数据显示</w:t>
      </w:r>
      <w:r>
        <w:rPr>
          <w:rFonts w:ascii="宋体" w:hAnsi="宋体" w:eastAsia="宋体"/>
          <w:color w:val="auto"/>
        </w:rPr>
        <w:t>，</w:t>
      </w:r>
      <w:r>
        <w:rPr>
          <w:rFonts w:hint="eastAsia" w:ascii="宋体" w:hAnsi="宋体" w:eastAsia="宋体"/>
          <w:color w:val="auto"/>
          <w:lang w:val="en-US" w:eastAsia="zh-CN"/>
        </w:rPr>
        <w:t>过</w:t>
      </w:r>
      <w:r>
        <w:rPr>
          <w:rFonts w:ascii="宋体" w:hAnsi="宋体" w:eastAsia="宋体"/>
          <w:color w:val="auto"/>
        </w:rPr>
        <w:t>半数（</w:t>
      </w:r>
      <w:r>
        <w:rPr>
          <w:rFonts w:hint="eastAsia" w:asciiTheme="minorEastAsia" w:hAnsiTheme="minorEastAsia" w:cstheme="minorEastAsia"/>
          <w:color w:val="000000"/>
        </w:rPr>
        <w:t>61.11</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与全国数据相比，表示响应太慢比例要低1.67个百分点，表示有关部门对舆情把控能力不足比例要高1.93个百分点。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186" w:name="_Toc26157"/>
      <w:r>
        <w:rPr>
          <w:rFonts w:ascii="宋体" w:hAnsi="宋体" w:eastAsia="宋体"/>
          <w:color w:val="000000"/>
        </w:rPr>
        <w:t>：网民对网络谣言的监管或辟谣措施失效的原因</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50%公众网民表示没有投诉过，不评价；20.59%网民表示投诉处理周期长，结果不满意；11.76%网民表示投诉处理周期短，结果不满意；5.88%网民表示投诉处理周期短，结果满意；11.76%网民表示投诉处理周期长，结果满意。数据显示32.35%公众网民对投诉结果不满意，17.64%网民对投诉结果满意，满意与不满</w:t>
      </w:r>
      <w:r>
        <w:rPr>
          <w:rFonts w:ascii="宋体" w:hAnsi="宋体" w:eastAsia="宋体" w:cs="宋体"/>
          <w:color w:val="auto"/>
        </w:rPr>
        <w:t>意的比例</w:t>
      </w:r>
      <w:r>
        <w:rPr>
          <w:rFonts w:ascii="宋体" w:hAnsi="宋体" w:eastAsia="宋体"/>
          <w:color w:val="auto"/>
        </w:rPr>
        <w:t>有所差别。</w:t>
      </w:r>
      <w:r>
        <w:rPr>
          <w:rFonts w:ascii="宋体" w:hAnsi="宋体" w:eastAsia="宋体"/>
          <w:b/>
          <w:bCs/>
          <w:color w:val="auto"/>
        </w:rPr>
        <w:t>相</w:t>
      </w:r>
      <w:r>
        <w:rPr>
          <w:rFonts w:ascii="宋体" w:hAnsi="宋体" w:eastAsia="宋体"/>
          <w:b/>
          <w:bCs/>
          <w:color w:val="000000"/>
        </w:rPr>
        <w:t>较于全省数据，没有投诉过，不评价的占比高了15.16个百分点。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187" w:name="_Toc31995"/>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通过教育提升网民网络素养（选择率82.35%），第二位是增强技术手段对网络信息实时监控（选择率70.59%），第三位是加大网络环境的监管力度（选择率58.82%）</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建立并完善相关管理制度规范（选择率58.82%），第五位是培养大量的“把关人”，全流程把关（选择率50%），认为不需要引导，应维持现状的占14.71%，认为低调处理，等有问题的时候再引导的占8.82%。数据显示，大部分公众网民认为应该通过加强监管、采取教育、完善制度等方式引导网络舆情正确发展。</w:t>
      </w:r>
      <w:r>
        <w:rPr>
          <w:rFonts w:ascii="宋体" w:hAnsi="宋体" w:eastAsia="宋体"/>
          <w:b/>
          <w:bCs/>
          <w:color w:val="000000"/>
        </w:rPr>
        <w:t>与全国数据相比，表示加大网络环境的监管力度比例要低11.06个百分点，表示通过教育提升网民网络素养比例要高15.47个百分点。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188" w:name="_Toc31299"/>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91.18%），第二位是供应链监管：肉质类生鲜需要落实源头品控和后续的冷链条件，给出一定门槛（选择率82.35%），第三位是加强服务监督：减少缺斤少两、缺货漏货、配送出错等问题（选择率73.53%）</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售后服务：减少平台不作为，售后服务不到位，退货不及时等现象（选择率70.59%），第五位是加强市场监管：市场不正当竞争严重，价格需要控制不宜过低（选择率55.88%），认为现在措施已经足够，不需要增加监管占5.88%。数据显示，</w:t>
      </w:r>
      <w:r>
        <w:rPr>
          <w:rFonts w:ascii="宋体" w:hAnsi="宋体" w:eastAsia="宋体"/>
          <w:color w:val="auto"/>
        </w:rPr>
        <w:t>大部分公众</w:t>
      </w:r>
      <w:r>
        <w:rPr>
          <w:rFonts w:ascii="宋体" w:hAnsi="宋体" w:eastAsia="宋体"/>
          <w:color w:val="000000"/>
        </w:rPr>
        <w:t>网民认为“买菜”类社区团购需从经营行、服务、供应链等方面加强监管。</w:t>
      </w:r>
      <w:r>
        <w:rPr>
          <w:rFonts w:ascii="宋体" w:hAnsi="宋体" w:eastAsia="宋体"/>
          <w:b/>
          <w:bCs/>
          <w:color w:val="000000"/>
        </w:rPr>
        <w:t>与全国数据相比，表示加强市场监管：市场不正当竞争严重，价格需要控制不宜过低比例要低6.25个百分点，表示监管经营行为：严防伪劣产品打着“优选”的旗号进行倾销比例要高18.15个百分点。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189" w:name="_Toc1725"/>
      <w:r>
        <w:rPr>
          <w:rFonts w:ascii="宋体" w:hAnsi="宋体" w:eastAsia="宋体"/>
          <w:color w:val="000000"/>
        </w:rPr>
        <w:t>：当前社区团购规范管理存在问题</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11.76%公众网民表示几乎没有遇到过；14.71%网民表示出现频率较少；29.41%网民表示一般，有一定比例；23.53%网民表示比较普遍，感觉频率较多；20.59%网民表示几乎每个平台都出现。数据显示，</w:t>
      </w:r>
      <w:r>
        <w:rPr>
          <w:rFonts w:hint="eastAsia" w:ascii="宋体" w:hAnsi="宋体" w:eastAsia="宋体" w:cs="宋体"/>
          <w:color w:val="000000"/>
          <w:lang w:val="en-US" w:eastAsia="zh-CN"/>
        </w:rPr>
        <w:t>超过四成</w:t>
      </w:r>
      <w:r>
        <w:rPr>
          <w:rFonts w:ascii="宋体" w:hAnsi="宋体" w:eastAsia="宋体"/>
          <w:color w:val="000000"/>
        </w:rPr>
        <w:t>（</w:t>
      </w:r>
      <w:r>
        <w:rPr>
          <w:rFonts w:ascii="宋体" w:hAnsi="宋体" w:eastAsia="宋体" w:cs="宋体"/>
          <w:color w:val="000000"/>
        </w:rPr>
        <w:t>44.12%）的公众网民经常遇到大数据杀熟现象。</w:t>
      </w:r>
      <w:r>
        <w:rPr>
          <w:rFonts w:ascii="宋体" w:hAnsi="宋体" w:eastAsia="宋体"/>
          <w:b/>
          <w:bCs/>
          <w:color w:val="000000"/>
        </w:rPr>
        <w:t>与全国数据相比，表示比较普遍，感觉频率较多比例要低6.58个百分点，表示几乎每个都出现比例要高2.42个百分点。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190" w:name="_Toc23574"/>
      <w:r>
        <w:rPr>
          <w:rFonts w:ascii="宋体" w:hAnsi="宋体" w:eastAsia="宋体"/>
          <w:color w:val="000000"/>
        </w:rPr>
        <w:t>：平台大数据杀熟现象的情况</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网络游戏（选择率63.64%）；第二位是网络社交（选择率60.61%）；第三位是网络直播（选择率60.61%）；第四位是网络支付（选择率57.58%）；打车出行（选择率30.3%）</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（选择率24.24%）领域分别排在第五、第六位。数据显示，网络游戏、网络社交、网络直播是公众网民认为存在问题较多、亟需加大力度整治的领域。</w:t>
      </w:r>
      <w:r>
        <w:rPr>
          <w:rFonts w:ascii="宋体" w:hAnsi="宋体" w:eastAsia="宋体"/>
          <w:b/>
          <w:bCs/>
          <w:color w:val="000000"/>
        </w:rPr>
        <w:t>与全国数据相比，表示网络社交比例要低7.57个百分点，表示网络支付比例要高11.48个百分点。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191" w:name="_Toc17978"/>
      <w:r>
        <w:rPr>
          <w:rFonts w:ascii="宋体" w:hAnsi="宋体" w:eastAsia="宋体"/>
          <w:color w:val="000000"/>
        </w:rPr>
        <w:t>：当前互联网应用领域关注点</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霸王条款，强制二选一等市场垄断（选择率64.71%）；第二位是频繁弹窗广告，强制跳转，强行推销（选择率64.71%）；第三位是过度索取个人信息，谋取私利（选择率61.76%）；第四位是平台收费高，压制小商户和配套服务的从业人员（选择率47.06%）；第五位是大数据杀熟，价格歧视（选择率47.06%）；数据显示，公众网民认为霸王条款，强制二选一等市场垄断、频繁弹窗广告，强制跳转，强行推销、过度索取个人信息，谋取私利是互联网平台企业垄断行为和不规范经营比较严重的问题。</w:t>
      </w:r>
      <w:r>
        <w:rPr>
          <w:rFonts w:ascii="宋体" w:hAnsi="宋体" w:eastAsia="宋体"/>
          <w:b/>
          <w:bCs/>
          <w:color w:val="000000"/>
        </w:rPr>
        <w:t>与全国数据相比，表示过度索取个人信息，谋取私利比例要低4.98个百分点，表示霸王条款，强制二选一等市场垄断比例要高7.29个百分点。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192" w:name="_Toc31704"/>
      <w:r>
        <w:rPr>
          <w:rFonts w:ascii="宋体" w:hAnsi="宋体" w:eastAsia="宋体"/>
          <w:color w:val="000000"/>
        </w:rPr>
        <w:t>：互联网平台企业垄断行为和不规范经营关注点</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55.88%，其中11.76%的网民认为明显改善，44.12%的网民认为有点改善；35.29%的公众网民表示没有变化；8.82%网民认为效果有点变差，0%网民表示效果明显变差。数据</w:t>
      </w:r>
      <w:r>
        <w:rPr>
          <w:rFonts w:ascii="宋体" w:hAnsi="宋体" w:eastAsia="宋体" w:cs="宋体"/>
          <w:color w:val="auto"/>
        </w:rPr>
        <w:t>显示，</w:t>
      </w:r>
      <w:r>
        <w:rPr>
          <w:rFonts w:ascii="宋体" w:hAnsi="宋体" w:eastAsia="宋体"/>
          <w:color w:val="auto"/>
        </w:rPr>
        <w:t>超过</w:t>
      </w:r>
      <w:r>
        <w:rPr>
          <w:rFonts w:hint="eastAsia" w:ascii="宋体" w:hAnsi="宋体" w:eastAsia="宋体"/>
          <w:color w:val="auto"/>
          <w:lang w:val="en-US" w:eastAsia="zh-CN"/>
        </w:rPr>
        <w:t>一半</w:t>
      </w:r>
      <w:r>
        <w:rPr>
          <w:rFonts w:ascii="宋体" w:hAnsi="宋体" w:eastAsia="宋体"/>
          <w:color w:val="auto"/>
        </w:rPr>
        <w:t>（</w:t>
      </w:r>
      <w:r>
        <w:rPr>
          <w:rFonts w:ascii="宋体" w:hAnsi="宋体" w:eastAsia="宋体" w:cs="宋体"/>
          <w:color w:val="auto"/>
        </w:rPr>
        <w:t>5</w:t>
      </w:r>
      <w:r>
        <w:rPr>
          <w:rFonts w:ascii="宋体" w:hAnsi="宋体" w:eastAsia="宋体" w:cs="宋体"/>
          <w:color w:val="000000"/>
        </w:rPr>
        <w:t>5.88%）的公众网民认为互联网行业反垄断治理措施效果有所改善或有明显改善。</w:t>
      </w:r>
      <w:r>
        <w:rPr>
          <w:rFonts w:ascii="宋体" w:hAnsi="宋体" w:eastAsia="宋体"/>
          <w:b/>
          <w:bCs/>
          <w:color w:val="000000"/>
        </w:rPr>
        <w:t>与全国数据相比，表示明显改善比例要低4.33个百分点，表示没有变化比例要高11.8个百分点。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193" w:name="_Toc28729"/>
      <w:r>
        <w:rPr>
          <w:rFonts w:ascii="宋体" w:hAnsi="宋体" w:eastAsia="宋体"/>
          <w:color w:val="000000"/>
        </w:rPr>
        <w:t>：网民对互联网行业反垄断治理措施效果的评价</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42.42%，其中9.09%的网民认为明显改善，33.33%的网民认为有点改善；51.52%的公众网民表示没有变化；3.03%网民认为效果有点变差，3.03%网民表示效果明显变差。数据显示</w:t>
      </w:r>
      <w:r>
        <w:rPr>
          <w:rFonts w:ascii="宋体" w:hAnsi="宋体" w:eastAsia="宋体" w:cs="宋体"/>
          <w:color w:val="auto"/>
        </w:rPr>
        <w:t>，</w:t>
      </w:r>
      <w:r>
        <w:rPr>
          <w:rFonts w:hint="eastAsia" w:ascii="宋体" w:hAnsi="宋体" w:eastAsia="宋体"/>
          <w:color w:val="auto"/>
          <w:lang w:val="en-US" w:eastAsia="zh-CN"/>
        </w:rPr>
        <w:t>不足一成</w:t>
      </w:r>
      <w:r>
        <w:rPr>
          <w:rFonts w:ascii="宋体" w:hAnsi="宋体" w:eastAsia="宋体"/>
          <w:color w:val="auto"/>
        </w:rPr>
        <w:t>的</w:t>
      </w:r>
      <w:r>
        <w:rPr>
          <w:rFonts w:ascii="宋体" w:hAnsi="宋体" w:eastAsia="宋体"/>
          <w:color w:val="000000"/>
        </w:rPr>
        <w:t>公众网民认为互联网企业在合规自律方面有明显改善。</w:t>
      </w:r>
      <w:r>
        <w:rPr>
          <w:rFonts w:ascii="宋体" w:hAnsi="宋体" w:eastAsia="宋体"/>
          <w:b/>
          <w:bCs/>
          <w:color w:val="000000"/>
        </w:rPr>
        <w:t>相较于全省数据，没有变化的占比高了21.83个百分点。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194" w:name="_Toc4257"/>
      <w:r>
        <w:rPr>
          <w:rFonts w:ascii="宋体" w:hAnsi="宋体" w:eastAsia="宋体"/>
          <w:color w:val="000000"/>
        </w:rPr>
        <w:t>：网民对互联网企业在合规自律方面的评价</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pStyle w:val="3"/>
        <w:rPr>
          <w:rFonts w:hint="eastAsia" w:ascii="宋体" w:hAnsi="宋体" w:eastAsia="宋体"/>
        </w:rPr>
      </w:pPr>
      <w:bookmarkStart w:id="195" w:name="_Toc18325"/>
      <w:r>
        <w:rPr>
          <w:rFonts w:hint="eastAsia"/>
          <w:lang w:val="en-US" w:eastAsia="zh-CN"/>
        </w:rPr>
        <w:t>4</w:t>
      </w:r>
      <w:r>
        <w:rPr>
          <w:rFonts w:hint="eastAsia"/>
        </w:rPr>
        <w:t>.7专题7：数字政府服务</w:t>
      </w:r>
      <w:r>
        <w:rPr>
          <w:rFonts w:hint="eastAsia" w:ascii="宋体" w:hAnsi="宋体" w:eastAsia="宋体"/>
        </w:rPr>
        <w:t>与治理能力提升专题</w:t>
      </w:r>
      <w:bookmarkEnd w:id="195"/>
    </w:p>
    <w:p>
      <w:pPr>
        <w:rPr>
          <w:rFonts w:ascii="宋体" w:hAnsi="宋体" w:eastAsia="宋体"/>
          <w:color w:val="333333"/>
          <w:sz w:val="22"/>
          <w:szCs w:val="22"/>
        </w:rPr>
      </w:pPr>
      <w:bookmarkStart w:id="196" w:name="_Toc24490106"/>
      <w:bookmarkStart w:id="197" w:name="_Toc24837917"/>
      <w:bookmarkStart w:id="198" w:name="_Toc24836916"/>
      <w:r>
        <w:rPr>
          <w:rFonts w:ascii="宋体" w:hAnsi="宋体" w:eastAsia="宋体"/>
          <w:color w:val="000000"/>
        </w:rPr>
        <w:t>参与本专题答题的公众网民数量为</w:t>
      </w:r>
      <w:r>
        <w:rPr>
          <w:rFonts w:ascii="宋体" w:hAnsi="宋体" w:eastAsia="宋体"/>
        </w:rPr>
        <w:t>661</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社保领域（渗透率70.59%）、第二位是医疗领域（渗透率67.65%）、第三位是税务领域（渗透率55.88%）、第</w:t>
      </w:r>
      <w:r>
        <w:rPr>
          <w:rFonts w:ascii="宋体" w:hAnsi="宋体" w:eastAsia="宋体" w:cs="宋体"/>
          <w:color w:val="auto"/>
        </w:rPr>
        <w:t>四位是交通领域（渗透率47.06%），第五位是教育领域（渗透率44.12%）。数据显示，政府网上服务应用越来越广泛，社保、医疗、税务领域渗透率</w:t>
      </w:r>
      <w:r>
        <w:rPr>
          <w:rFonts w:hint="eastAsia" w:ascii="宋体" w:hAnsi="宋体" w:eastAsia="宋体" w:cs="宋体"/>
          <w:color w:val="auto"/>
          <w:lang w:val="en-US" w:eastAsia="zh-CN"/>
        </w:rPr>
        <w:t>均</w:t>
      </w:r>
      <w:r>
        <w:rPr>
          <w:rFonts w:ascii="宋体" w:hAnsi="宋体" w:eastAsia="宋体" w:cs="宋体"/>
          <w:color w:val="auto"/>
        </w:rPr>
        <w:t>超过</w:t>
      </w:r>
      <w:r>
        <w:rPr>
          <w:rFonts w:ascii="宋体" w:hAnsi="宋体" w:eastAsia="宋体"/>
          <w:color w:val="auto"/>
        </w:rPr>
        <w:t>五成。</w:t>
      </w:r>
      <w:r>
        <w:rPr>
          <w:rFonts w:ascii="宋体" w:hAnsi="宋体" w:eastAsia="宋体"/>
          <w:b/>
          <w:bCs/>
          <w:color w:val="auto"/>
        </w:rPr>
        <w:t>与全国</w:t>
      </w:r>
      <w:r>
        <w:rPr>
          <w:rFonts w:ascii="宋体" w:hAnsi="宋体" w:eastAsia="宋体"/>
          <w:b/>
          <w:bCs/>
          <w:color w:val="000000"/>
        </w:rPr>
        <w:t>数据相比，表示交通比例要低8.45个百分点，表示社保比例要高5.64个百分点。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199" w:name="_Toc12750"/>
      <w:r>
        <w:rPr>
          <w:rFonts w:ascii="宋体" w:hAnsi="宋体" w:eastAsia="宋体"/>
          <w:color w:val="333333"/>
        </w:rPr>
        <w:t>：</w:t>
      </w:r>
      <w:r>
        <w:rPr>
          <w:rFonts w:ascii="宋体" w:hAnsi="宋体" w:eastAsia="宋体"/>
          <w:color w:val="000000"/>
        </w:rPr>
        <w:t>政府网上服务的渗透率</w:t>
      </w:r>
      <w:bookmarkEnd w:id="199"/>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auto"/>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政务小程序（选择率73.53%）</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政务服务网站（选择率58.82%）</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政务服务APP（选择率50%）</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人工服务办事大厅（选择率29.41%）。数据显示，电子政务服务应用越来越广泛，政务服务APP的选择</w:t>
      </w:r>
      <w:r>
        <w:rPr>
          <w:rFonts w:ascii="宋体" w:hAnsi="宋体" w:eastAsia="宋体" w:cs="宋体"/>
          <w:color w:val="auto"/>
        </w:rPr>
        <w:t>率超过</w:t>
      </w:r>
      <w:r>
        <w:rPr>
          <w:rFonts w:hint="eastAsia" w:ascii="宋体" w:hAnsi="宋体" w:eastAsia="宋体"/>
          <w:color w:val="auto"/>
          <w:lang w:val="en-US" w:eastAsia="zh-CN"/>
        </w:rPr>
        <w:t>五</w:t>
      </w:r>
      <w:r>
        <w:rPr>
          <w:rFonts w:ascii="宋体" w:hAnsi="宋体" w:eastAsia="宋体"/>
          <w:color w:val="auto"/>
        </w:rPr>
        <w:t>成。</w:t>
      </w:r>
      <w:r>
        <w:rPr>
          <w:rFonts w:ascii="宋体" w:hAnsi="宋体" w:eastAsia="宋体"/>
          <w:b/>
          <w:bCs/>
          <w:color w:val="000000"/>
        </w:rPr>
        <w:t>相较于全国数据，除政务服务网站和政务小程序比全国数据分别高出1.52个百分点、16.69个百分点外，其他数据值均少于全国数据。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00" w:name="_Toc22095"/>
      <w:r>
        <w:rPr>
          <w:rFonts w:ascii="宋体" w:hAnsi="宋体" w:eastAsia="宋体"/>
          <w:color w:val="000000"/>
        </w:rPr>
        <w:t>：网民办理政务服务事项的渠道选择</w:t>
      </w:r>
      <w:bookmarkEnd w:id="200"/>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70%）、第二位是不方便（选择率40%）、第三位是没有这个业务（选择率30%）、第四位是不会使用（选择率20%）。数据显示，不知道去哪个平台可以办理是网民不选择政府网上服务办理事项的主要原因。</w:t>
      </w:r>
      <w:r>
        <w:rPr>
          <w:rFonts w:ascii="宋体" w:hAnsi="宋体" w:eastAsia="宋体"/>
          <w:b/>
          <w:bCs/>
          <w:color w:val="000000"/>
        </w:rPr>
        <w:t>与全国数据相比，表示不会使用比例要低8.11个百分点，表示不知道去哪个平台可以办理比例要高10.17个百分点。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01" w:name="_Toc31952"/>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0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r>
        <w:rPr>
          <w:sz w:val="24"/>
        </w:rPr>
        <w:t>（本题目答题16人）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11.76%网民表示全部实现，47.06%的网民表示较多实现，32.35%的网民表示一般，8.82%网民表示较少实现，0%网民表示全都没有实现。数据显示，</w:t>
      </w:r>
      <w:r>
        <w:rPr>
          <w:rFonts w:ascii="宋体" w:hAnsi="宋体" w:eastAsia="宋体"/>
          <w:color w:val="auto"/>
        </w:rPr>
        <w:t>五成以上（</w:t>
      </w:r>
      <w:r>
        <w:rPr>
          <w:rFonts w:ascii="宋体" w:hAnsi="宋体" w:eastAsia="宋体" w:cs="宋体"/>
          <w:color w:val="auto"/>
        </w:rPr>
        <w:t>58</w:t>
      </w:r>
      <w:r>
        <w:rPr>
          <w:rFonts w:ascii="宋体" w:hAnsi="宋体" w:eastAsia="宋体" w:cs="宋体"/>
          <w:color w:val="000000"/>
        </w:rPr>
        <w:t>.82%）公众网民认为政务服务事项全程网上办理实现情况较好。</w:t>
      </w:r>
      <w:r>
        <w:rPr>
          <w:rFonts w:ascii="宋体" w:hAnsi="宋体" w:eastAsia="宋体"/>
          <w:b/>
          <w:bCs/>
          <w:color w:val="000000"/>
        </w:rPr>
        <w:t>与全国数据相比，表示全部实现比例要低1.05个百分点，表示较多实现比例要高2.24个百分点。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02" w:name="_Toc23952"/>
      <w:r>
        <w:rPr>
          <w:rFonts w:ascii="宋体" w:hAnsi="宋体" w:eastAsia="宋体"/>
          <w:color w:val="000000"/>
        </w:rPr>
        <w:t>：政务服务事项全程网上办理实现情况</w:t>
      </w:r>
      <w:bookmarkEnd w:id="20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76.47%）、第二位是信息填报多表合一，各审批部门数据共享互认（选择率67.65%）、第三位是各部门并联审批，同步办理，限时办结（选择率67.65%）、第四位是政务服务事项的业务共性数据应统一采集（选择率64.71%），第五位是各类资格证件多证合一（选择率41.18%）。数据显示，提供统一操作指南，统一</w:t>
      </w:r>
      <w:r>
        <w:rPr>
          <w:rFonts w:ascii="宋体" w:hAnsi="宋体" w:eastAsia="宋体" w:cs="宋体"/>
          <w:color w:val="auto"/>
        </w:rPr>
        <w:t>办理标准、信息填报多表合一，各审批部门数据共享互认、各部门并联审批，同步办理，限时办结是</w:t>
      </w:r>
      <w:r>
        <w:rPr>
          <w:rFonts w:ascii="宋体" w:hAnsi="宋体" w:eastAsia="宋体"/>
          <w:color w:val="auto"/>
        </w:rPr>
        <w:t>绝大多数网民的建议和诉</w:t>
      </w:r>
      <w:r>
        <w:rPr>
          <w:rFonts w:ascii="宋体" w:hAnsi="宋体" w:eastAsia="宋体"/>
          <w:color w:val="000000"/>
        </w:rPr>
        <w:t>求。</w:t>
      </w:r>
      <w:r>
        <w:rPr>
          <w:rFonts w:ascii="宋体" w:hAnsi="宋体" w:eastAsia="宋体"/>
          <w:b/>
          <w:bCs/>
          <w:color w:val="000000"/>
        </w:rPr>
        <w:t>与全国数据相比，表示各类资格证件多证合一比例要低6.72个百分点，表示提供统一操作指南，统一办理标准比例要高5.59个百分点。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03" w:name="_Toc30862"/>
      <w:r>
        <w:rPr>
          <w:rFonts w:ascii="宋体" w:hAnsi="宋体" w:eastAsia="宋体"/>
          <w:color w:val="000000"/>
        </w:rPr>
        <w:t>：网民对实现政务服务“一网通”的建议</w:t>
      </w:r>
      <w:bookmarkEnd w:id="20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12.12%网民表示非常便利，54.55%的网民表示比较便利，30.3%的网</w:t>
      </w:r>
      <w:r>
        <w:rPr>
          <w:rFonts w:ascii="宋体" w:hAnsi="宋体" w:eastAsia="宋体" w:cs="宋体"/>
          <w:color w:val="auto"/>
        </w:rPr>
        <w:t>民表示一般，3.03%网民认为比较不便利，0%网民表示非常不便利。数据显示，</w:t>
      </w:r>
      <w:r>
        <w:rPr>
          <w:rFonts w:ascii="宋体" w:hAnsi="宋体" w:eastAsia="宋体"/>
          <w:color w:val="auto"/>
        </w:rPr>
        <w:t>大部分（</w:t>
      </w:r>
      <w:r>
        <w:rPr>
          <w:rFonts w:ascii="宋体" w:hAnsi="宋体" w:eastAsia="宋体" w:cs="宋体"/>
          <w:color w:val="000000"/>
        </w:rPr>
        <w:t>66.67%）公众网民认为政府网上服务便利或非常便利。</w:t>
      </w:r>
      <w:r>
        <w:rPr>
          <w:rFonts w:ascii="宋体" w:hAnsi="宋体" w:eastAsia="宋体"/>
          <w:b/>
          <w:bCs/>
          <w:color w:val="000000"/>
        </w:rPr>
        <w:t>与全国数据相比，表示非常便利比例要低9.24个百分点，表示比较便利比例要高4.61个百分点。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04" w:name="_Toc8765"/>
      <w:r>
        <w:rPr>
          <w:rFonts w:ascii="宋体" w:hAnsi="宋体" w:eastAsia="宋体"/>
          <w:color w:val="000000"/>
        </w:rPr>
        <w:t>：网民对政府网上服务便利性的评价</w:t>
      </w:r>
      <w:bookmarkEnd w:id="204"/>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90.91%）、第二位是信息公开（关注度54.55%）、第三位是资料提交（关注度54.55%）、第四位是结果反馈（关注度54.55%），第五位是业务投诉（关注度45.45%）。数据显示，政府网上服务需要在办理时效、信息公开、资料提交等方面进一步改善，以提高数字政府网上服务的便利性。</w:t>
      </w:r>
      <w:r>
        <w:rPr>
          <w:rFonts w:ascii="宋体" w:hAnsi="宋体" w:eastAsia="宋体"/>
          <w:b/>
          <w:bCs/>
          <w:color w:val="000000"/>
        </w:rPr>
        <w:t>与全国数据相比，表示收费比例要低6.0个百分点，表示信息公开比例要高3.81个百分点。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05" w:name="_Toc27326"/>
      <w:r>
        <w:rPr>
          <w:rFonts w:ascii="宋体" w:hAnsi="宋体" w:eastAsia="宋体"/>
          <w:color w:val="000000"/>
        </w:rPr>
        <w:t>：网民对政府网上服务便利性需求</w:t>
      </w:r>
      <w:bookmarkEnd w:id="205"/>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18.18%网民表示非常安全，54.55%的网民表示比较安全，24.24%的网民表示一般，3.03%网民认为比较不安全，0%网民表示非常不安全。</w:t>
      </w:r>
      <w:r>
        <w:rPr>
          <w:rFonts w:ascii="宋体" w:hAnsi="宋体" w:eastAsia="宋体" w:cs="宋体"/>
          <w:color w:val="auto"/>
        </w:rPr>
        <w:t>数据显示，</w:t>
      </w:r>
      <w:r>
        <w:rPr>
          <w:rFonts w:hint="eastAsia" w:ascii="宋体" w:hAnsi="宋体" w:eastAsia="宋体"/>
          <w:color w:val="auto"/>
          <w:lang w:val="en-US" w:eastAsia="zh-CN"/>
        </w:rPr>
        <w:t>接近</w:t>
      </w:r>
      <w:r>
        <w:rPr>
          <w:rFonts w:ascii="宋体" w:hAnsi="宋体" w:eastAsia="宋体"/>
          <w:color w:val="auto"/>
        </w:rPr>
        <w:t>四分之三的（</w:t>
      </w:r>
      <w:r>
        <w:rPr>
          <w:rFonts w:ascii="宋体" w:hAnsi="宋体" w:eastAsia="宋体" w:cs="宋体"/>
          <w:color w:val="auto"/>
        </w:rPr>
        <w:t>72.73</w:t>
      </w:r>
      <w:r>
        <w:rPr>
          <w:rFonts w:ascii="宋体" w:hAnsi="宋体" w:eastAsia="宋体" w:cs="宋体"/>
          <w:color w:val="000000"/>
        </w:rPr>
        <w:t>%）公众网民认为政府网上服务比较安全或非常安全。</w:t>
      </w:r>
      <w:r>
        <w:rPr>
          <w:rFonts w:ascii="宋体" w:hAnsi="宋体" w:eastAsia="宋体"/>
          <w:b/>
          <w:bCs/>
          <w:color w:val="000000"/>
        </w:rPr>
        <w:t>与全国数据相比，表示非常安全比例要低5.2个百分点，表示一般比例要高5.64个百分点。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06" w:name="_Toc23530"/>
      <w:r>
        <w:rPr>
          <w:rFonts w:ascii="宋体" w:hAnsi="宋体" w:eastAsia="宋体"/>
          <w:color w:val="000000"/>
        </w:rPr>
        <w:t>：政府网上服务安全性的评价</w:t>
      </w:r>
      <w:bookmarkEnd w:id="20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业务集中（关注度66.67%）、第二位是硬件集中（关注度33.33%）、第三位是运营机构人员管理（关注度33.33%）、第四位是运维服务安全保障（关注度33.33%），第五位是跨部门业务协同（关注度22.22%）。数据显示，政府网上服务需要在个人信息保护、人员管理、业务协同、运维保障、数据安全等方面进一步改善，以提高数字政府网上服务的安全性。</w:t>
      </w:r>
      <w:r>
        <w:rPr>
          <w:rFonts w:ascii="宋体" w:hAnsi="宋体" w:eastAsia="宋体"/>
          <w:b/>
          <w:bCs/>
          <w:color w:val="000000"/>
        </w:rPr>
        <w:t>与全国数据相比，表示数据集中比例要低20.79个百分点，表示硬件集中比例要高18.08个百分点。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07" w:name="_Toc11446"/>
      <w:r>
        <w:rPr>
          <w:rFonts w:ascii="宋体" w:hAnsi="宋体" w:eastAsia="宋体"/>
          <w:color w:val="000000"/>
        </w:rPr>
        <w:t>：政府网上服务安全性需求痛点</w:t>
      </w:r>
      <w:bookmarkEnd w:id="20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r>
        <w:rPr>
          <w:sz w:val="24"/>
        </w:rPr>
        <w:t>（本题目答题19人）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hint="default" w:ascii="宋体" w:hAnsi="宋体" w:eastAsia="宋体"/>
          <w:b/>
          <w:bCs/>
          <w:color w:val="000000"/>
          <w:lang w:val="en-US" w:eastAsia="zh-CN"/>
        </w:rPr>
      </w:pPr>
      <w:r>
        <w:rPr>
          <w:rFonts w:ascii="宋体" w:hAnsi="宋体" w:eastAsia="宋体"/>
          <w:color w:val="000000"/>
        </w:rPr>
        <w:t>公众网民认为容易发生信息泄露的服务领域：排第一位是</w:t>
      </w:r>
      <w:r>
        <w:rPr>
          <w:rFonts w:ascii="宋体" w:hAnsi="宋体" w:eastAsia="宋体" w:cs="宋体"/>
          <w:color w:val="000000"/>
        </w:rPr>
        <w:t>社保（关注度100%）、第二位是医疗（关注度100%）、第三位是住房（关注度100%）、第四位是交通（关注度0%），第五位是教育（关注度0%），余下的是就业（0%），旅游（0%）税务（0%），工商（0%）。数据显示，网民对社保、医疗、住房、交通等领域保护个人信息安全比较关注。</w:t>
      </w:r>
      <w:r>
        <w:rPr>
          <w:rFonts w:hint="eastAsia" w:ascii="宋体" w:hAnsi="宋体" w:eastAsia="宋体"/>
          <w:b/>
          <w:bCs/>
          <w:color w:val="000000"/>
          <w:lang w:val="en-US" w:eastAsia="zh-CN"/>
        </w:rPr>
        <w:t>和全国数据相比，表示住房服务领域发生信息泄露的比例要高52.39个百分点，表示医疗服务领域发生信息泄露的比例要高52.92个百分点。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08" w:name="_Toc15547"/>
      <w:r>
        <w:rPr>
          <w:rFonts w:ascii="宋体" w:hAnsi="宋体" w:eastAsia="宋体"/>
          <w:color w:val="000000"/>
        </w:rPr>
        <w:t>：容易发生信息泄露的服务领域</w:t>
      </w:r>
      <w:bookmarkEnd w:id="208"/>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r>
        <w:rPr>
          <w:sz w:val="24"/>
        </w:rPr>
        <w:t>（本题目答题3人）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70.59%）、第二位是知识普及（选择率58.82%）、第三位是协调处理（选择率38.24%）、第四位是风险提示（选择率32.35%），第五位是监督检查（选择率26.47%）。数据显示网民对信息查询、知识普及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auto"/>
        </w:rPr>
        <w:t>与全国数据</w:t>
      </w:r>
      <w:r>
        <w:rPr>
          <w:rFonts w:ascii="宋体" w:hAnsi="宋体" w:eastAsia="宋体"/>
          <w:b/>
          <w:bCs/>
          <w:color w:val="000000"/>
        </w:rPr>
        <w:t>相比，表示教育培训比例要低9.91个百分点，表示知识普及比例要高3.27个百分点。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09" w:name="_Toc223"/>
      <w:r>
        <w:rPr>
          <w:rFonts w:ascii="宋体" w:hAnsi="宋体" w:eastAsia="宋体"/>
          <w:color w:val="000000"/>
        </w:rPr>
        <w:t>：政府监管部门提供的各种网络安全服务的满意度评价</w:t>
      </w:r>
      <w:bookmarkEnd w:id="209"/>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81.82%）；排第二位的是市长热线/政府热线12345（选择率66.67%）；排第三位的是铁路客户服务中心12306（选择率33.33%）；知道网信部门投诉电话12377的网民占27.27%。数据显示，网民对网络安全管理部门和机构的投诉热线有一定了解，但仍需普及推广。</w:t>
      </w:r>
      <w:r>
        <w:rPr>
          <w:rFonts w:ascii="宋体" w:hAnsi="宋体" w:eastAsia="宋体"/>
          <w:b/>
          <w:bCs/>
          <w:color w:val="000000"/>
        </w:rPr>
        <w:t>相较于全省数据，消费者投诉电话12315的占比高了4.45个百分点。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10" w:name="_Toc4729"/>
      <w:r>
        <w:rPr>
          <w:rFonts w:ascii="宋体" w:hAnsi="宋体" w:eastAsia="宋体"/>
          <w:color w:val="000000"/>
        </w:rPr>
        <w:t>：公众网民对政府部门或机构投诉热线的了解</w:t>
      </w:r>
      <w:bookmarkEnd w:id="21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9.09%公众网民表示非常满意；27.27%网民表示比较满意；30.3%网民表示一般；3.03%网民表示不满意；3.03%网民表示非常不满意，27.27%的网民表示不清楚，没有投诉过。数据显示对处理结果表示满意或非常满意的网民占36.36%，表示不满意或非常不满的只占6.06%，总体上评价是满意为主。</w:t>
      </w:r>
      <w:r>
        <w:rPr>
          <w:rFonts w:ascii="宋体" w:hAnsi="宋体" w:eastAsia="宋体"/>
          <w:b/>
          <w:bCs/>
          <w:color w:val="000000"/>
        </w:rPr>
        <w:t>与全国数据相比，表示非常满意比例要低5.63个百分点，表示一般比例要高1.73个百分点。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11" w:name="_Toc23654"/>
      <w:r>
        <w:rPr>
          <w:rFonts w:ascii="宋体" w:hAnsi="宋体" w:eastAsia="宋体"/>
          <w:color w:val="000000"/>
        </w:rPr>
        <w:t>：政府部门举报平台处理举报投诉的结果满意度评价</w:t>
      </w:r>
      <w:bookmarkEnd w:id="21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9.09%公众网民表示非常满意；39.39%网民表示比较满意；33.33%网民表示一般；0%网民表示不满意；0%网民表示非常不满意，18.18%的网民表示不了解。数据显示对政府提升治理能力的信息化工程成效表示满意或非常满意的网民占48.48%，表示不满意或非常不满的只占0%，总体上评价是满意的。</w:t>
      </w:r>
      <w:r>
        <w:rPr>
          <w:rFonts w:ascii="宋体" w:hAnsi="宋体" w:eastAsia="宋体"/>
          <w:b/>
          <w:bCs/>
          <w:color w:val="000000"/>
        </w:rPr>
        <w:t>与全国数据相比，表示非常满意比例要低6.71个百分点，表示满意比例要高1.17个百分点。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12" w:name="_Toc32228"/>
      <w:r>
        <w:rPr>
          <w:rFonts w:ascii="宋体" w:hAnsi="宋体" w:eastAsia="宋体"/>
          <w:color w:val="000000"/>
        </w:rPr>
        <w:t>：政府提升治理能力的信息化工程成效的满意度评价</w:t>
      </w:r>
      <w:bookmarkEnd w:id="21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pStyle w:val="3"/>
        <w:rPr>
          <w:rFonts w:hint="eastAsia" w:ascii="宋体" w:hAnsi="宋体" w:eastAsia="宋体"/>
        </w:rPr>
      </w:pPr>
      <w:bookmarkStart w:id="213" w:name="_Toc4155"/>
      <w:r>
        <w:rPr>
          <w:rFonts w:hint="eastAsia"/>
          <w:lang w:val="en-US" w:eastAsia="zh-CN"/>
        </w:rPr>
        <w:t>4</w:t>
      </w:r>
      <w:r>
        <w:rPr>
          <w:rFonts w:hint="eastAsia"/>
        </w:rPr>
        <w:t>.8专题8：</w:t>
      </w:r>
      <w:r>
        <w:t>数字鸿沟</w:t>
      </w:r>
      <w:r>
        <w:rPr>
          <w:rFonts w:ascii="宋体" w:hAnsi="宋体" w:eastAsia="宋体"/>
        </w:rPr>
        <w:t>消除与乡村振兴</w:t>
      </w:r>
      <w:r>
        <w:rPr>
          <w:rFonts w:hint="eastAsia" w:ascii="宋体" w:hAnsi="宋体" w:eastAsia="宋体"/>
        </w:rPr>
        <w:t>专题</w:t>
      </w:r>
      <w:bookmarkEnd w:id="21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515</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6.06%的网民一直在乡村生活，18.18%的网民经常在乡村生活，12.12%的网民偶尔在乡村，15.15%的网民很少在乡村，48.48%的网民基本不在乡村。数据显示</w:t>
      </w:r>
      <w:r>
        <w:rPr>
          <w:rFonts w:ascii="宋体" w:hAnsi="宋体" w:eastAsia="宋体"/>
          <w:color w:val="auto"/>
        </w:rPr>
        <w:t>近</w:t>
      </w:r>
      <w:r>
        <w:rPr>
          <w:rFonts w:hint="eastAsia" w:ascii="宋体" w:hAnsi="宋体" w:eastAsia="宋体"/>
          <w:color w:val="auto"/>
          <w:lang w:val="en-US" w:eastAsia="zh-CN"/>
        </w:rPr>
        <w:t>四</w:t>
      </w:r>
      <w:r>
        <w:rPr>
          <w:rFonts w:ascii="宋体" w:hAnsi="宋体" w:eastAsia="宋体"/>
          <w:color w:val="auto"/>
        </w:rPr>
        <w:t>成（</w:t>
      </w:r>
      <w:r>
        <w:rPr>
          <w:rFonts w:ascii="宋体" w:hAnsi="宋体" w:eastAsia="宋体" w:cs="宋体"/>
          <w:color w:val="auto"/>
        </w:rPr>
        <w:t>3</w:t>
      </w:r>
      <w:r>
        <w:rPr>
          <w:rFonts w:ascii="宋体" w:hAnsi="宋体" w:eastAsia="宋体" w:cs="宋体"/>
          <w:color w:val="000000"/>
        </w:rPr>
        <w:t>6.36%）网民有在乡村生活的经验。</w:t>
      </w:r>
      <w:r>
        <w:rPr>
          <w:rFonts w:ascii="宋体" w:hAnsi="宋体" w:eastAsia="宋体"/>
          <w:b/>
          <w:bCs/>
          <w:color w:val="000000"/>
        </w:rPr>
        <w:t>相较于全省数据，基本不在乡村的占比高了23.86个百分点。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14" w:name="_Toc31028"/>
      <w:r>
        <w:rPr>
          <w:rFonts w:hint="eastAsia" w:ascii="宋体" w:hAnsi="宋体" w:eastAsia="宋体"/>
          <w:color w:val="000000"/>
        </w:rPr>
        <w:t>：</w:t>
      </w:r>
      <w:r>
        <w:rPr>
          <w:rFonts w:ascii="宋体" w:hAnsi="宋体" w:eastAsia="宋体"/>
          <w:color w:val="000000"/>
        </w:rPr>
        <w:t>曾在乡村（县城以下）生活过的网民比例</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24.24%网民的家中老人或近亲一直在乡村生活，经常在乡村生活的占24.24%，偶尔在乡村的占3.03%，很少在乡村的占15.15%，基本不在乡村的</w:t>
      </w:r>
      <w:r>
        <w:rPr>
          <w:rFonts w:ascii="宋体" w:hAnsi="宋体" w:eastAsia="宋体" w:cs="宋体"/>
          <w:color w:val="auto"/>
        </w:rPr>
        <w:t>占33.33%。数据显示</w:t>
      </w:r>
      <w:r>
        <w:rPr>
          <w:rFonts w:ascii="宋体" w:hAnsi="宋体" w:eastAsia="宋体"/>
          <w:color w:val="auto"/>
        </w:rPr>
        <w:t>近</w:t>
      </w:r>
      <w:r>
        <w:rPr>
          <w:rFonts w:hint="eastAsia" w:ascii="宋体" w:hAnsi="宋体" w:eastAsia="宋体"/>
          <w:color w:val="auto"/>
          <w:lang w:val="en-US" w:eastAsia="zh-CN"/>
        </w:rPr>
        <w:t>五</w:t>
      </w:r>
      <w:r>
        <w:rPr>
          <w:rFonts w:ascii="宋体" w:hAnsi="宋体" w:eastAsia="宋体"/>
          <w:color w:val="auto"/>
        </w:rPr>
        <w:t>成（</w:t>
      </w:r>
      <w:r>
        <w:rPr>
          <w:rFonts w:ascii="宋体" w:hAnsi="宋体" w:eastAsia="宋体" w:cs="宋体"/>
          <w:color w:val="auto"/>
        </w:rPr>
        <w:t>48.48%</w:t>
      </w:r>
      <w:r>
        <w:rPr>
          <w:rFonts w:ascii="宋体" w:hAnsi="宋体" w:eastAsia="宋体" w:cs="宋体"/>
          <w:color w:val="000000"/>
        </w:rPr>
        <w:t>）网民的家中老人或近亲一直或经常在乡村生活。</w:t>
      </w:r>
      <w:r>
        <w:rPr>
          <w:rFonts w:ascii="宋体" w:hAnsi="宋体" w:eastAsia="宋体"/>
          <w:b/>
          <w:bCs/>
          <w:color w:val="000000"/>
        </w:rPr>
        <w:t>与全国数据相比，表示一直在乡村生活比例要低23.02个百分点，表示经常在乡村生活比例要高4.55个百分点。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15" w:name="_Toc13387"/>
      <w:r>
        <w:rPr>
          <w:rFonts w:hint="eastAsia" w:ascii="宋体" w:hAnsi="宋体" w:eastAsia="宋体"/>
          <w:color w:val="000000"/>
        </w:rPr>
        <w:t>：</w:t>
      </w:r>
      <w:r>
        <w:rPr>
          <w:rFonts w:ascii="宋体" w:hAnsi="宋体" w:eastAsia="宋体"/>
          <w:color w:val="000000"/>
        </w:rPr>
        <w:t>家中老人或近亲在乡村（县城以下）生活的比例</w:t>
      </w:r>
      <w:bookmarkEnd w:id="21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3.03%公众网民表示非常满意；33.33%网民表示满意；57.58%网民表示一般；6.06%网民表示不满意；0%网民表示非常不满意。数据显示网民对家乡互联网安全状况表示满意或非常满意的网民占36.36%，表示不满意或非常不满的占6.06%。数据显示乡村互联网安全状况满</w:t>
      </w:r>
      <w:r>
        <w:rPr>
          <w:rFonts w:ascii="宋体" w:hAnsi="宋体" w:eastAsia="宋体" w:cs="宋体"/>
          <w:color w:val="auto"/>
        </w:rPr>
        <w:t>意程度</w:t>
      </w:r>
      <w:r>
        <w:rPr>
          <w:rFonts w:hint="eastAsia" w:ascii="宋体" w:hAnsi="宋体" w:eastAsia="宋体"/>
          <w:color w:val="auto"/>
          <w:lang w:val="en-US" w:eastAsia="zh-CN"/>
        </w:rPr>
        <w:t>中到好评</w:t>
      </w:r>
      <w:r>
        <w:rPr>
          <w:rFonts w:ascii="宋体" w:hAnsi="宋体" w:eastAsia="宋体"/>
          <w:color w:val="auto"/>
        </w:rPr>
        <w:t>。</w:t>
      </w:r>
      <w:r>
        <w:rPr>
          <w:rFonts w:ascii="宋体" w:hAnsi="宋体" w:eastAsia="宋体"/>
          <w:b/>
          <w:bCs/>
          <w:color w:val="auto"/>
        </w:rPr>
        <w:t>与</w:t>
      </w:r>
      <w:r>
        <w:rPr>
          <w:rFonts w:ascii="宋体" w:hAnsi="宋体" w:eastAsia="宋体"/>
          <w:b/>
          <w:bCs/>
          <w:color w:val="000000"/>
        </w:rPr>
        <w:t>全国数据相比，表示非常满意比例要低10.06个百分点，表示一般比例要高13.65个百分点。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16" w:name="_Toc17441"/>
      <w:r>
        <w:rPr>
          <w:rFonts w:hint="eastAsia" w:ascii="宋体" w:hAnsi="宋体" w:eastAsia="宋体"/>
          <w:color w:val="000000"/>
        </w:rPr>
        <w:t>：</w:t>
      </w:r>
      <w:r>
        <w:rPr>
          <w:rFonts w:ascii="宋体" w:hAnsi="宋体" w:eastAsia="宋体"/>
          <w:color w:val="000000"/>
        </w:rPr>
        <w:t>网民对家乡互联网安全状况满意度评价</w:t>
      </w:r>
      <w:bookmarkEnd w:id="21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信号时好时坏，卡机，断线（选择率56.25%），排第二位是信号差，链接不了网络（选择率53.13%），第三位是网速慢，不能正常使用（选择率34.38%），第四位是家乡宽带互联网络未覆盖到（选择率15.63%），有15.63</w:t>
      </w:r>
      <w:r>
        <w:rPr>
          <w:rFonts w:ascii="宋体" w:hAnsi="宋体" w:eastAsia="宋体"/>
          <w:color w:val="000000"/>
        </w:rPr>
        <w:t>%网民认为乡村网络</w:t>
      </w:r>
      <w:r>
        <w:rPr>
          <w:rFonts w:ascii="宋体" w:hAnsi="宋体" w:eastAsia="宋体" w:cs="宋体"/>
          <w:color w:val="000000"/>
        </w:rPr>
        <w:t>没有问题，认为经常出现网络配置错误，DNS出现问题、家乡移动网络通信未覆盖到的比例分别12.5%、12.5%。数据显示信号时好时坏，卡机，断线、信号差，链接不了网络是网民反馈较多的乡村网络问题，仍有一定比例28.13</w:t>
      </w:r>
      <w:r>
        <w:rPr>
          <w:rFonts w:ascii="宋体" w:hAnsi="宋体" w:eastAsia="宋体"/>
          <w:color w:val="000000"/>
        </w:rPr>
        <w:t>%的乡村未能覆盖到移动通信或宽带互联网。</w:t>
      </w:r>
      <w:r>
        <w:rPr>
          <w:rFonts w:ascii="宋体" w:hAnsi="宋体" w:eastAsia="宋体"/>
          <w:b/>
          <w:bCs/>
          <w:color w:val="000000"/>
        </w:rPr>
        <w:t>与全国数据相比，表示经常出现网络配置错误，DNS出现问题比例要低8.9个百分点，表示信号差，链接不了网络比例要高15.68个百分点。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17" w:name="_Toc32603"/>
      <w:r>
        <w:rPr>
          <w:rFonts w:hint="eastAsia" w:ascii="宋体" w:hAnsi="宋体" w:eastAsia="宋体"/>
          <w:color w:val="000000"/>
        </w:rPr>
        <w:t>：</w:t>
      </w:r>
      <w:r>
        <w:rPr>
          <w:rFonts w:ascii="宋体" w:hAnsi="宋体" w:eastAsia="宋体"/>
          <w:color w:val="000000"/>
        </w:rPr>
        <w:t>乡村网络存在问题</w:t>
      </w:r>
      <w:bookmarkEnd w:id="21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81.82%）、第二位是电商平台(如淘宝、京东等)（渗透率60.61%）、第三位是直播平台(如抖音、快手等)（渗透率54.55%）、第四位是视频平台(如腾讯视频、爱奇艺等)（渗透率48.48%），第五位是新闻平台(如腾讯新闻、头条等)（选择率42.42%）</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游戏平台(如腾讯游戏、网易游戏等)（39.39%），生活平台(如货拉拉、美团等)（18.18%），学习平台(如学习强国、腾讯课堂等)（15.15%）。数据显示社交平台(如微信、QQ等)、电商平台(如淘宝、京东等)、直播平台(如抖音、快手等)是乡村上网的主要应用，渗透率</w:t>
      </w:r>
      <w:r>
        <w:rPr>
          <w:rFonts w:ascii="宋体" w:hAnsi="宋体" w:eastAsia="宋体" w:cs="宋体"/>
          <w:color w:val="auto"/>
        </w:rPr>
        <w:t>均</w:t>
      </w:r>
      <w:r>
        <w:rPr>
          <w:rFonts w:ascii="宋体" w:hAnsi="宋体" w:eastAsia="宋体"/>
          <w:color w:val="auto"/>
        </w:rPr>
        <w:t>超半数</w:t>
      </w:r>
      <w:r>
        <w:rPr>
          <w:rFonts w:ascii="宋体" w:hAnsi="宋体" w:eastAsia="宋体"/>
          <w:color w:val="000000"/>
        </w:rPr>
        <w:t>。</w:t>
      </w:r>
      <w:r>
        <w:rPr>
          <w:rFonts w:ascii="宋体" w:hAnsi="宋体" w:eastAsia="宋体"/>
          <w:b/>
          <w:bCs/>
          <w:color w:val="000000"/>
        </w:rPr>
        <w:t>与全国数据相比，表示社交平台(如微信、QQ等)比例要低3.02个百分点，表示电商平台(如淘宝、京东等)比例要高1.87个百分点。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18" w:name="_Toc31588"/>
      <w:r>
        <w:rPr>
          <w:rFonts w:hint="eastAsia" w:ascii="宋体" w:hAnsi="宋体" w:eastAsia="宋体"/>
          <w:color w:val="000000"/>
        </w:rPr>
        <w:t>：</w:t>
      </w:r>
      <w:r>
        <w:rPr>
          <w:rFonts w:ascii="宋体" w:hAnsi="宋体" w:eastAsia="宋体"/>
          <w:color w:val="000000"/>
        </w:rPr>
        <w:t>乡村网络应用渗透率</w:t>
      </w:r>
      <w:bookmarkEnd w:id="21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72.73%）、第二位是物流网络覆盖不到（关注度42.42%）、第三位是网络流量费用太贵（关注度39.39%）、第四位是APP不会使用（关注度30.3%），第五位是身份认证手续繁琐（关注度24.24%）等。数据显示网民认为网络速度太慢体验不好、物流网络覆盖不到、网络流量费用太贵是农村生活中网络应用上的主要障碍。</w:t>
      </w:r>
      <w:r>
        <w:rPr>
          <w:rFonts w:ascii="宋体" w:hAnsi="宋体" w:eastAsia="宋体"/>
          <w:b/>
          <w:bCs/>
          <w:color w:val="000000"/>
        </w:rPr>
        <w:t>相较于全省数据，网络速度太慢体验不好的占比高了15.25个百分点。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19" w:name="_Toc28469"/>
      <w:r>
        <w:rPr>
          <w:rFonts w:hint="eastAsia" w:ascii="宋体" w:hAnsi="宋体" w:eastAsia="宋体"/>
          <w:color w:val="000000"/>
        </w:rPr>
        <w:t>：</w:t>
      </w:r>
      <w:r>
        <w:rPr>
          <w:rFonts w:ascii="宋体" w:hAnsi="宋体" w:eastAsia="宋体"/>
          <w:color w:val="000000"/>
        </w:rPr>
        <w:t>乡村网络应用使用障碍情况</w:t>
      </w:r>
      <w:bookmarkEnd w:id="21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51.52%）、第二位是对移动支付方式不熟悉，担心被错扣钱（选择率45.45%）、第三位是不会查找网上信息，发挥不了智能手机的作用（选择率45.45%）、第四位是个人信息泄露，受到广告推销的骚扰，不知如何应对（选择率42.42%），第五位是网购担心被骗，不会维权（选择率39.39%）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与全国数据相比，表示对移动支付方式不熟悉，担心被错扣钱比例要低17.5个百分点，表示上网费用不好控制，很容易就超支比例要高1.33个百分点。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20" w:name="_Toc4430"/>
      <w:r>
        <w:rPr>
          <w:rFonts w:hint="eastAsia" w:ascii="宋体" w:hAnsi="宋体" w:eastAsia="宋体"/>
          <w:color w:val="000000"/>
        </w:rPr>
        <w:t>：</w:t>
      </w:r>
      <w:r>
        <w:rPr>
          <w:rFonts w:ascii="宋体" w:hAnsi="宋体" w:eastAsia="宋体"/>
          <w:color w:val="000000"/>
        </w:rPr>
        <w:t>乡村居民在适应数字化生活中的顾虑</w:t>
      </w:r>
      <w:bookmarkEnd w:id="22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15.15%公众网民表示影响非常大；48.48%网民表示影响比较大；30.3%网民表示影响一般；6.06%网民表示影响比较小；0%网民表示没有影响。数据显示63.63%网民对认为网络应用上的障碍对乡村居民的生活带来了较大影响，表示影响比较小或没有影响的只占6.06%。</w:t>
      </w:r>
      <w:r>
        <w:rPr>
          <w:rFonts w:ascii="宋体" w:hAnsi="宋体" w:eastAsia="宋体"/>
          <w:b/>
          <w:bCs/>
          <w:color w:val="000000"/>
        </w:rPr>
        <w:t>相较于全省数据，影响比较大的占比高了8.7个百分点。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21" w:name="_Toc29379"/>
      <w:r>
        <w:rPr>
          <w:rFonts w:hint="eastAsia" w:ascii="宋体" w:hAnsi="宋体" w:eastAsia="宋体"/>
          <w:color w:val="000000"/>
        </w:rPr>
        <w:t>：</w:t>
      </w:r>
      <w:r>
        <w:rPr>
          <w:rFonts w:ascii="宋体" w:hAnsi="宋体" w:eastAsia="宋体"/>
          <w:color w:val="000000"/>
        </w:rPr>
        <w:t>网络应用使用障碍对乡村居民生活的影响程度</w:t>
      </w:r>
      <w:bookmarkEnd w:id="22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15.15%公众网民表示影响非常大；51.52%网民表示影响比较大；30.3%网民表示影响一般；3.03%网民表示影响比较小；0%网民表示没有影响。</w:t>
      </w:r>
      <w:r>
        <w:rPr>
          <w:rFonts w:ascii="宋体" w:hAnsi="宋体" w:eastAsia="宋体" w:cs="宋体"/>
          <w:color w:val="auto"/>
        </w:rPr>
        <w:t>数据显示</w:t>
      </w:r>
      <w:r>
        <w:rPr>
          <w:rFonts w:ascii="宋体" w:hAnsi="宋体" w:eastAsia="宋体"/>
          <w:color w:val="auto"/>
        </w:rPr>
        <w:t>大多数（</w:t>
      </w:r>
      <w:r>
        <w:rPr>
          <w:rFonts w:ascii="宋体" w:hAnsi="宋体" w:eastAsia="宋体" w:cs="宋体"/>
          <w:color w:val="auto"/>
        </w:rPr>
        <w:t>66.67%）</w:t>
      </w:r>
      <w:r>
        <w:rPr>
          <w:rFonts w:ascii="宋体" w:hAnsi="宋体" w:eastAsia="宋体" w:cs="宋体"/>
          <w:color w:val="000000"/>
        </w:rPr>
        <w:t>网民对认为互联网应用对推动乡村经济发展带来了较大影响，表示影响比较小或没有影响的只占3.03%，总体上肯定了互联网应用对乡村经济发展的推动效果。</w:t>
      </w:r>
      <w:r>
        <w:rPr>
          <w:rFonts w:ascii="宋体" w:hAnsi="宋体" w:eastAsia="宋体"/>
          <w:b/>
          <w:bCs/>
          <w:color w:val="000000"/>
        </w:rPr>
        <w:t>与全国数据相比，表示影响非常大比例要低12.5个百分点，表示影响比较大比例要高7.32个百分点。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22" w:name="_Toc10041"/>
      <w:r>
        <w:rPr>
          <w:rFonts w:hint="eastAsia" w:ascii="宋体" w:hAnsi="宋体" w:eastAsia="宋体"/>
          <w:color w:val="000000"/>
        </w:rPr>
        <w:t>：</w:t>
      </w:r>
      <w:r>
        <w:rPr>
          <w:rFonts w:ascii="宋体" w:hAnsi="宋体" w:eastAsia="宋体"/>
          <w:color w:val="000000"/>
        </w:rPr>
        <w:t>互联网应用对乡村经济发展的推动效果评价</w:t>
      </w:r>
      <w:bookmarkEnd w:id="22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6.06%公众网民表示变化非常大；60.61%</w:t>
      </w:r>
      <w:r>
        <w:rPr>
          <w:rFonts w:ascii="宋体" w:hAnsi="宋体" w:eastAsia="宋体" w:cs="宋体"/>
          <w:color w:val="auto"/>
        </w:rPr>
        <w:t>网民表示变化较大；33.33%网民表示变化一般；0%网民表示变化较小；0%网民表示没有变化。数据显示</w:t>
      </w:r>
      <w:r>
        <w:rPr>
          <w:rFonts w:ascii="宋体" w:hAnsi="宋体" w:eastAsia="宋体"/>
          <w:color w:val="auto"/>
        </w:rPr>
        <w:t>大多数（</w:t>
      </w:r>
      <w:r>
        <w:rPr>
          <w:rFonts w:ascii="宋体" w:hAnsi="宋体" w:eastAsia="宋体" w:cs="宋体"/>
          <w:color w:val="auto"/>
        </w:rPr>
        <w:t>66.67%）</w:t>
      </w:r>
      <w:r>
        <w:rPr>
          <w:rFonts w:ascii="宋体" w:hAnsi="宋体" w:eastAsia="宋体" w:cs="宋体"/>
          <w:color w:val="000000"/>
        </w:rPr>
        <w:t>网民认为乡村振兴政策的实施给乡村发展带来了较大变化。</w:t>
      </w:r>
      <w:r>
        <w:rPr>
          <w:rFonts w:ascii="宋体" w:hAnsi="宋体" w:eastAsia="宋体"/>
          <w:b/>
          <w:bCs/>
          <w:color w:val="000000"/>
        </w:rPr>
        <w:t>与全国数据相比，表示非常大比例要低15.03个百分点，表示较大比例要高18.51个百分点。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23" w:name="_Toc19019"/>
      <w:r>
        <w:rPr>
          <w:rFonts w:hint="eastAsia" w:ascii="宋体" w:hAnsi="宋体" w:eastAsia="宋体"/>
          <w:color w:val="000000"/>
        </w:rPr>
        <w:t>：</w:t>
      </w:r>
      <w:r>
        <w:rPr>
          <w:rFonts w:ascii="宋体" w:hAnsi="宋体" w:eastAsia="宋体"/>
          <w:color w:val="000000"/>
        </w:rPr>
        <w:t>乡村发展变化情况评价</w:t>
      </w:r>
      <w:bookmarkEnd w:id="22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乡村新兴产业发展，农民收入增加（选择率66.67%），第二位是乡村文化娱乐设施改善（选择率60.61%），第三位是乡村网络通信条件改善（选择率57.58%）</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乡村生态环境条件改善（选择率51.52%）</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乡村医疗卫生等公共服务水平提高（选择率51.52%）</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乡村教育条件改善</w:t>
      </w:r>
      <w:r>
        <w:rPr>
          <w:rFonts w:ascii="宋体" w:hAnsi="宋体" w:eastAsia="宋体" w:cs="宋体"/>
          <w:color w:val="000000"/>
        </w:rPr>
        <w:t>（45.45%）、乡村基层组织人员素质提高（选择率42.42%）、城乡差异减少（36.36%）等。数据显示乡村振兴政策对农村经济、文化、娱乐、生态环境等方面都有所改善。</w:t>
      </w:r>
      <w:r>
        <w:rPr>
          <w:rFonts w:ascii="宋体" w:hAnsi="宋体" w:eastAsia="宋体"/>
          <w:b/>
          <w:bCs/>
          <w:color w:val="000000"/>
        </w:rPr>
        <w:t>与全国数据相比，表示乡村教育条件改善比例要低8.55个百分点，表示乡村新兴产业发展，农民收入增加比例要高7.57个百分点。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24" w:name="_Toc13499"/>
      <w:r>
        <w:rPr>
          <w:rFonts w:hint="eastAsia" w:ascii="宋体" w:hAnsi="宋体" w:eastAsia="宋体"/>
        </w:rPr>
        <w:t>：</w:t>
      </w:r>
      <w:r>
        <w:rPr>
          <w:rFonts w:ascii="宋体" w:hAnsi="宋体" w:eastAsia="宋体"/>
          <w:color w:val="000000"/>
        </w:rPr>
        <w:t>乡村振兴措施带来的变化</w:t>
      </w:r>
      <w:bookmarkEnd w:id="22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改善基础设施与公共服务，缩小城乡差距（选择率81.82%），第二位是保护和改善农村生态环境（选择率72.73%），第三位是发展农村经济，提高农民生活水平（选择率66.67%）、第四位是加强农村基层组织建设，提高人员素质（选择率60.61%）、第五位是大力建设并保护发扬乡村传统文化（选择率60.61%）。数据显示改善基础设施与公共服务，缩小城乡差距、保护和改善农村生态环境是网民对乡村振兴期望最大的两项。</w:t>
      </w:r>
      <w:r>
        <w:rPr>
          <w:rFonts w:ascii="宋体" w:hAnsi="宋体" w:eastAsia="宋体"/>
          <w:b/>
          <w:bCs/>
          <w:color w:val="000000"/>
        </w:rPr>
        <w:t>与全国数据相比，表示发展农村经济，提高农民生活水平比例要低12.47个百分点，表示改善基础设施与公共服务，缩小城乡差距比例要高3.0个百分点。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25" w:name="_Toc2116"/>
      <w:r>
        <w:rPr>
          <w:rFonts w:hint="eastAsia" w:ascii="宋体" w:hAnsi="宋体" w:eastAsia="宋体"/>
          <w:color w:val="000000"/>
        </w:rPr>
        <w:t>：</w:t>
      </w:r>
      <w:r>
        <w:rPr>
          <w:rFonts w:ascii="宋体" w:hAnsi="宋体" w:eastAsia="宋体"/>
          <w:color w:val="000000"/>
        </w:rPr>
        <w:t>公众网民对乡村振兴的服务需求</w:t>
      </w:r>
      <w:bookmarkEnd w:id="22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剩余劳动力趋于老龄化（选择率81.82%），第二位是人才缺乏，科技含量不高（选择率69.7%），第三位是交通及通讯不够便捷（选择率63.64%）、第四位是乡村信息化建设滞后（选择率60.61%）、第五位是乡村人员数字化素养和网络安全意识有待提高（选择率51.52%）。数据显示剩余劳动力趋于老龄化、人才缺乏，科技含量不高、交通及通讯不够便捷是网民认为实现乡村振兴的主要困难。</w:t>
      </w:r>
      <w:r>
        <w:rPr>
          <w:rFonts w:ascii="宋体" w:hAnsi="宋体" w:eastAsia="宋体"/>
          <w:b/>
          <w:bCs/>
          <w:color w:val="000000"/>
        </w:rPr>
        <w:t>与全国数据相比，表示人才缺乏，科技含量不高比例要低3.36个百分点，表示交通及通讯不够便捷比例要高8.5个百分点。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26" w:name="_Toc12063"/>
      <w:r>
        <w:rPr>
          <w:rFonts w:hint="eastAsia" w:ascii="宋体" w:hAnsi="宋体" w:eastAsia="宋体"/>
          <w:color w:val="000000"/>
        </w:rPr>
        <w:t>：</w:t>
      </w:r>
      <w:r>
        <w:rPr>
          <w:rFonts w:ascii="宋体" w:hAnsi="宋体" w:eastAsia="宋体"/>
          <w:color w:val="000000"/>
        </w:rPr>
        <w:t>实现乡村振兴的面临问题</w:t>
      </w:r>
      <w:bookmarkEnd w:id="226"/>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87.88%），第二位是网络赌博（选择率69.7%），第三位是网络色情（选择率42.42%）、第四位是网络毒品（选择率39.39%）。数据显示网民认为乡村最迫切需要解决的网络安全问题主要为网络诈骗、网络赌博、网络色情。</w:t>
      </w:r>
      <w:r>
        <w:rPr>
          <w:rFonts w:ascii="宋体" w:hAnsi="宋体" w:eastAsia="宋体"/>
          <w:b/>
          <w:bCs/>
          <w:color w:val="000000"/>
        </w:rPr>
        <w:t>与全国数据相比，表示网络色情比例要低2.67个百分点，表示网络赌博比例要高6.36个百分点。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27" w:name="_Toc5225"/>
      <w:r>
        <w:rPr>
          <w:rFonts w:hint="eastAsia" w:ascii="宋体" w:hAnsi="宋体" w:eastAsia="宋体"/>
          <w:color w:val="000000"/>
        </w:rPr>
        <w:t>：</w:t>
      </w:r>
      <w:r>
        <w:rPr>
          <w:rFonts w:ascii="宋体" w:hAnsi="宋体" w:eastAsia="宋体"/>
          <w:color w:val="000000"/>
        </w:rPr>
        <w:t>乡村网络安全犯罪行为</w:t>
      </w:r>
      <w:bookmarkEnd w:id="227"/>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老人（选择率89.66%），其次是儿童（选择率51.72%），第三是少年（选择率44.83%），第四是中年（选择率37.93%），第五是青年（选择率34.48%）。数据显示网民认为农村中最容易遇到网络诈骗的群体是老人。</w:t>
      </w:r>
      <w:r>
        <w:rPr>
          <w:rFonts w:ascii="宋体" w:hAnsi="宋体" w:eastAsia="宋体"/>
          <w:b/>
          <w:bCs/>
          <w:color w:val="000000"/>
        </w:rPr>
        <w:t>与全国数据相比，表示少年比例要低7.37个百分点，表示儿童比例要高4.07个百分点。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28" w:name="_Toc17685"/>
      <w:r>
        <w:rPr>
          <w:rFonts w:hint="eastAsia" w:ascii="宋体" w:hAnsi="宋体" w:eastAsia="宋体"/>
          <w:color w:val="000000"/>
        </w:rPr>
        <w:t>：</w:t>
      </w:r>
      <w:r>
        <w:rPr>
          <w:rFonts w:ascii="宋体" w:hAnsi="宋体" w:eastAsia="宋体"/>
          <w:color w:val="000000"/>
        </w:rPr>
        <w:t>乡村网络诈骗群体特征</w:t>
      </w:r>
      <w:bookmarkEnd w:id="22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82.76%），其次是村民信息获取渠道窄（选择率75.86%），第三是村民的投机心理（选择率65.52%），第四是个人信息泄露（选择率58.62%），第五是封建迷信（选择率55.17%）。数据显示网民认为农村网络诈骗多发的主要与村民受教育程度相对较低、村民信息获取渠道窄、村民的投机心理有关。</w:t>
      </w:r>
      <w:r>
        <w:rPr>
          <w:rFonts w:ascii="宋体" w:hAnsi="宋体" w:eastAsia="宋体"/>
          <w:b/>
          <w:bCs/>
          <w:color w:val="000000"/>
        </w:rPr>
        <w:t>与全国数据相比，表示个人信息泄露比例要低8.8个百分点，表示封建迷信比例要高2.93个百分点。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29" w:name="_Toc25869"/>
      <w:r>
        <w:rPr>
          <w:rFonts w:hint="eastAsia" w:ascii="宋体" w:hAnsi="宋体" w:eastAsia="宋体"/>
          <w:color w:val="000000"/>
        </w:rPr>
        <w:t>：</w:t>
      </w:r>
      <w:r>
        <w:rPr>
          <w:rFonts w:ascii="宋体" w:hAnsi="宋体" w:eastAsia="宋体"/>
          <w:color w:val="000000"/>
        </w:rPr>
        <w:t>农村网络诈骗多发的原因</w:t>
      </w:r>
      <w:bookmarkEnd w:id="22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加强农村网络健康文化建设（选择率81.82%），第二位是开展网络诈骗典型案例宣讲（选择率75.76%），第三位是宣传网络安全政策法规（选择率72.73%）、第四位是开展网络安全基础知识培训（选择率69.7%）。数据显示网民认为解决网络农村地区网络安全问题需要加强农村网络健康文化建设、开展网络诈骗典型案例宣讲、宣传网络安全政策法规。</w:t>
      </w:r>
      <w:r>
        <w:rPr>
          <w:rFonts w:ascii="宋体" w:hAnsi="宋体" w:eastAsia="宋体"/>
          <w:b/>
          <w:bCs/>
          <w:color w:val="000000"/>
        </w:rPr>
        <w:t>与全国数据相比，表示开展网络诈骗典型案例宣讲比例要低2.48个百分点，表示加强农村网络健康文化建设比例要高7.21个百分点。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30" w:name="_Toc680"/>
      <w:r>
        <w:rPr>
          <w:rFonts w:hint="eastAsia" w:ascii="宋体" w:hAnsi="宋体" w:eastAsia="宋体"/>
          <w:color w:val="000000"/>
        </w:rPr>
        <w:t>：</w:t>
      </w:r>
      <w:r>
        <w:rPr>
          <w:rFonts w:ascii="宋体" w:hAnsi="宋体" w:eastAsia="宋体"/>
          <w:color w:val="000000"/>
        </w:rPr>
        <w:t>乡村网络安全犯罪行为的应对</w:t>
      </w:r>
      <w:bookmarkEnd w:id="23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196"/>
    <w:bookmarkEnd w:id="197"/>
    <w:bookmarkEnd w:id="198"/>
    <w:p>
      <w:pPr>
        <w:pStyle w:val="2"/>
      </w:pPr>
      <w:bookmarkStart w:id="231" w:name="_Toc48725384"/>
      <w:bookmarkStart w:id="232" w:name="_Toc15868"/>
      <w:bookmarkStart w:id="233" w:name="_Toc26668"/>
      <w:bookmarkStart w:id="234" w:name="_Toc2439"/>
      <w:r>
        <w:rPr>
          <w:rFonts w:hint="eastAsia"/>
          <w:lang w:val="en-US" w:eastAsia="zh-CN"/>
        </w:rPr>
        <w:t>五</w:t>
      </w:r>
      <w:r>
        <w:rPr>
          <w:rFonts w:hint="eastAsia"/>
        </w:rPr>
        <w:t>、从业人员版网民基本情况</w:t>
      </w:r>
      <w:bookmarkEnd w:id="231"/>
      <w:bookmarkEnd w:id="232"/>
      <w:bookmarkEnd w:id="233"/>
      <w:bookmarkEnd w:id="234"/>
    </w:p>
    <w:p>
      <w:pPr>
        <w:rPr>
          <w:rFonts w:hint="eastAsia"/>
        </w:rPr>
      </w:pPr>
      <w:bookmarkStart w:id="235" w:name="_Toc24605"/>
      <w:bookmarkStart w:id="236" w:name="_Toc4879"/>
      <w:bookmarkStart w:id="237" w:name="_Toc48725385"/>
      <w:r>
        <w:rPr>
          <w:rFonts w:hint="eastAsia"/>
        </w:rPr>
        <w:t>本报告是基于2021年网民网络安全感满意度调查活动收集回来的问卷数据，经数据清洗、分析研究，最后将结果反映在调查报告中。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本次问卷调查共收回</w:t>
      </w:r>
      <w:r>
        <w:rPr>
          <w:rFonts w:hint="eastAsia" w:asciiTheme="minorEastAsia" w:hAnsiTheme="minorEastAsia"/>
          <w:lang w:val="en-US" w:eastAsia="zh-CN"/>
        </w:rPr>
        <w:t>工商银行广东省分行</w:t>
      </w:r>
      <w:r>
        <w:rPr>
          <w:rFonts w:hint="eastAsia" w:asciiTheme="minorEastAsia" w:hAnsiTheme="minorEastAsia"/>
        </w:rPr>
        <w:t>从业人员版网络安全感满意度调查问卷</w:t>
      </w:r>
      <w:r>
        <w:rPr>
          <w:rFonts w:asciiTheme="minorEastAsia" w:hAnsiTheme="minorEastAsia"/>
        </w:rPr>
        <w:t>798</w:t>
      </w:r>
      <w:r>
        <w:rPr>
          <w:rFonts w:hint="eastAsia" w:asciiTheme="minorEastAsia" w:hAnsiTheme="minorEastAsia"/>
        </w:rPr>
        <w:t>份，经数据清洗消除无效数据后，共有</w:t>
      </w:r>
      <w:r>
        <w:rPr>
          <w:rFonts w:asciiTheme="minorEastAsia" w:hAnsiTheme="minorEastAsia"/>
        </w:rPr>
        <w:t>796</w:t>
      </w:r>
      <w:r>
        <w:rPr>
          <w:rFonts w:hint="eastAsia" w:asciiTheme="minorEastAsia" w:hAnsiTheme="minorEastAsia"/>
        </w:rPr>
        <w:t>份问卷数据纳入统计。</w:t>
      </w:r>
      <w:r>
        <w:t>数据样本有效性为：</w:t>
      </w:r>
      <w:r>
        <w:rPr>
          <w:rFonts w:hint="eastAsia" w:ascii="宋体" w:hAnsi="宋体" w:eastAsia="宋体" w:cs="宋体"/>
        </w:rPr>
        <w:t>99.75%。</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hint="eastAsia" w:asciiTheme="minorEastAsia" w:hAnsiTheme="minorEastAsia"/>
          <w:lang w:val="en-US" w:eastAsia="zh-CN"/>
        </w:rPr>
        <w:t>工商银行广东省分行</w:t>
      </w:r>
      <w:r>
        <w:rPr>
          <w:rFonts w:hint="eastAsia" w:asciiTheme="minorEastAsia" w:hAnsiTheme="minorEastAsia"/>
        </w:rPr>
        <w:t>报告，数据统计范围涵盖</w:t>
      </w:r>
      <w:r>
        <w:rPr>
          <w:rFonts w:hint="eastAsia" w:asciiTheme="minorEastAsia" w:hAnsiTheme="minorEastAsia"/>
          <w:lang w:val="en-US" w:eastAsia="zh-CN"/>
        </w:rPr>
        <w:t>工商银行广东省分行</w:t>
      </w:r>
      <w:r>
        <w:rPr>
          <w:rFonts w:hint="eastAsia" w:asciiTheme="minorEastAsia" w:hAnsiTheme="minorEastAsia"/>
        </w:rPr>
        <w:t>有效样本。</w:t>
      </w:r>
    </w:p>
    <w:p>
      <w:pPr>
        <w:pStyle w:val="3"/>
        <w:ind w:firstLine="361" w:firstLineChars="150"/>
      </w:pPr>
    </w:p>
    <w:p>
      <w:pPr>
        <w:pStyle w:val="3"/>
        <w:ind w:firstLine="361" w:firstLineChars="150"/>
      </w:pPr>
      <w:bookmarkStart w:id="238" w:name="_Toc19865"/>
      <w:r>
        <w:rPr>
          <w:rFonts w:hint="eastAsia"/>
          <w:lang w:val="en-US" w:eastAsia="zh-CN"/>
        </w:rPr>
        <w:t>5.</w:t>
      </w:r>
      <w:r>
        <w:rPr>
          <w:rFonts w:hint="eastAsia"/>
        </w:rPr>
        <w:t>1性别分布</w:t>
      </w:r>
      <w:bookmarkEnd w:id="235"/>
      <w:bookmarkEnd w:id="236"/>
      <w:bookmarkEnd w:id="237"/>
      <w:bookmarkEnd w:id="238"/>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58.42%</w:t>
      </w:r>
      <w:r>
        <w:rPr>
          <w:rFonts w:hint="eastAsia" w:asciiTheme="minorEastAsia" w:hAnsiTheme="minorEastAsia"/>
        </w:rPr>
        <w:t>，女性网民占</w:t>
      </w:r>
      <w:r>
        <w:rPr>
          <w:rFonts w:hint="eastAsia"/>
        </w:rPr>
        <w:t>41.58%</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159</w:t>
      </w:r>
      <w:r>
        <w:rPr>
          <w:sz w:val="24"/>
        </w:rPr>
        <w:fldChar w:fldCharType="end"/>
      </w:r>
      <w:bookmarkStart w:id="239" w:name="_Toc6235"/>
      <w:bookmarkStart w:id="240" w:name="_Toc25262"/>
      <w:r>
        <w:rPr>
          <w:rFonts w:hint="eastAsia"/>
          <w:sz w:val="24"/>
        </w:rPr>
        <w:t>：从业人员网民性别分布图</w:t>
      </w:r>
      <w:bookmarkEnd w:id="239"/>
      <w:bookmarkEnd w:id="240"/>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241" w:name="_Toc48725386"/>
      <w:bookmarkStart w:id="242" w:name="_Toc12696"/>
      <w:bookmarkStart w:id="243" w:name="_Toc17797"/>
      <w:bookmarkStart w:id="244" w:name="_Toc13429"/>
      <w:r>
        <w:rPr>
          <w:rFonts w:hint="eastAsia"/>
          <w:lang w:val="en-US" w:eastAsia="zh-CN"/>
        </w:rPr>
        <w:t>5</w:t>
      </w:r>
      <w:r>
        <w:rPr>
          <w:rFonts w:hint="eastAsia"/>
        </w:rPr>
        <w:t>.2年龄分布</w:t>
      </w:r>
      <w:bookmarkEnd w:id="241"/>
      <w:bookmarkEnd w:id="242"/>
      <w:bookmarkEnd w:id="243"/>
      <w:bookmarkEnd w:id="244"/>
    </w:p>
    <w:p>
      <w:r>
        <w:rPr>
          <w:rFonts w:hint="eastAsia" w:asciiTheme="minorEastAsia" w:hAnsiTheme="minorEastAsia"/>
        </w:rPr>
        <w:t>参与调查的从业人员中年轻人占大多数，其中</w:t>
      </w:r>
      <w:r>
        <w:rPr>
          <w:rFonts w:hint="eastAsia"/>
        </w:rPr>
        <w:t>19岁到24岁占</w:t>
      </w:r>
      <w:r>
        <w:t>11.68</w:t>
      </w:r>
      <w:r>
        <w:rPr>
          <w:rFonts w:hint="eastAsia"/>
        </w:rPr>
        <w:t>%，25岁到30岁占</w:t>
      </w:r>
      <w:r>
        <w:t>11.06</w:t>
      </w:r>
      <w:r>
        <w:rPr>
          <w:rFonts w:hint="eastAsia"/>
        </w:rPr>
        <w:t>%，31岁到45岁占</w:t>
      </w:r>
      <w:r>
        <w:t>41.08</w:t>
      </w:r>
      <w:r>
        <w:rPr>
          <w:rFonts w:hint="eastAsia"/>
        </w:rPr>
        <w:t>%</w:t>
      </w:r>
      <w:r>
        <w:rPr>
          <w:rFonts w:hint="eastAsia" w:asciiTheme="minorEastAsia" w:hAnsiTheme="minorEastAsia"/>
        </w:rPr>
        <w:t>，即30岁以下年轻人占</w:t>
      </w:r>
      <w:r>
        <w:rPr>
          <w:rFonts w:hint="eastAsia"/>
        </w:rPr>
        <w:t>23.00%</w:t>
      </w:r>
      <w:r>
        <w:rPr>
          <w:rFonts w:hint="eastAsia" w:asciiTheme="minorEastAsia" w:hAnsiTheme="minorEastAsia"/>
        </w:rPr>
        <w:t>。45岁以下占</w:t>
      </w:r>
      <w:r>
        <w:rPr>
          <w:rFonts w:hint="eastAsia"/>
        </w:rPr>
        <w:t>64.08%</w:t>
      </w:r>
      <w:r>
        <w:rPr>
          <w:rFonts w:hint="eastAsia" w:asciiTheme="minorEastAsia" w:hAnsiTheme="minorEastAsia"/>
        </w:rPr>
        <w:t>，从业人员年龄以中青年为主，其中30岁以下年轻人占比</w:t>
      </w:r>
      <w:r>
        <w:rPr>
          <w:rFonts w:hint="eastAsia" w:asciiTheme="minorEastAsia" w:hAnsiTheme="minorEastAsia"/>
          <w:lang w:val="en-US" w:eastAsia="zh-CN"/>
        </w:rPr>
        <w:t>低</w:t>
      </w:r>
      <w:r>
        <w:rPr>
          <w:rFonts w:hint="eastAsia" w:asciiTheme="minorEastAsia" w:hAnsiTheme="minorEastAsia"/>
          <w:color w:val="auto"/>
          <w:lang w:val="en-US" w:eastAsia="zh-CN"/>
        </w:rPr>
        <w:t>于</w:t>
      </w:r>
      <w:r>
        <w:rPr>
          <w:rFonts w:asciiTheme="minorEastAsia" w:hAnsiTheme="minorEastAsia"/>
          <w:color w:val="auto"/>
        </w:rPr>
        <w:t>三分之一</w:t>
      </w:r>
      <w:r>
        <w:rPr>
          <w:rFonts w:hint="eastAsia" w:asciiTheme="minorEastAsia" w:hAnsiTheme="minorEastAsia"/>
          <w:color w:val="auto"/>
        </w:rPr>
        <w:t>。</w:t>
      </w:r>
      <w:r>
        <w:rPr>
          <w:rFonts w:hint="eastAsia"/>
          <w:b/>
          <w:bCs/>
          <w:color w:val="auto"/>
        </w:rPr>
        <w:t>与全国数据</w:t>
      </w:r>
      <w:r>
        <w:rPr>
          <w:rFonts w:hint="eastAsia"/>
          <w:b/>
          <w:bCs/>
        </w:rPr>
        <w:t>相比，表示25-30岁比例要低13.5个百分点，表示46-60岁比例要高22.44个百分点。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245" w:name="_Toc9726"/>
      <w:bookmarkStart w:id="246" w:name="_Toc16310"/>
      <w:bookmarkStart w:id="247" w:name="_Toc29041"/>
      <w:r>
        <w:rPr>
          <w:rFonts w:hint="eastAsia"/>
          <w:sz w:val="24"/>
        </w:rPr>
        <w:t>：从业人员网民年龄分布图</w:t>
      </w:r>
      <w:bookmarkEnd w:id="245"/>
      <w:bookmarkEnd w:id="246"/>
      <w:bookmarkEnd w:id="247"/>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248" w:name="_Toc31552"/>
      <w:bookmarkStart w:id="249" w:name="_Toc30067"/>
      <w:bookmarkStart w:id="250" w:name="_Toc48725387"/>
      <w:bookmarkStart w:id="251" w:name="_Toc24021"/>
      <w:r>
        <w:rPr>
          <w:rFonts w:hint="eastAsia"/>
          <w:lang w:val="en-US" w:eastAsia="zh-CN"/>
        </w:rPr>
        <w:t>5</w:t>
      </w:r>
      <w:r>
        <w:rPr>
          <w:rFonts w:hint="eastAsia"/>
        </w:rPr>
        <w:t>.3从业时间</w:t>
      </w:r>
      <w:bookmarkEnd w:id="248"/>
      <w:bookmarkEnd w:id="249"/>
      <w:bookmarkEnd w:id="250"/>
      <w:bookmarkEnd w:id="251"/>
    </w:p>
    <w:p>
      <w:r>
        <w:rPr>
          <w:rFonts w:hint="eastAsia" w:asciiTheme="minorEastAsia" w:hAnsiTheme="minorEastAsia"/>
          <w:color w:val="auto"/>
        </w:rPr>
        <w:t>部分从</w:t>
      </w:r>
      <w:r>
        <w:rPr>
          <w:rFonts w:hint="eastAsia" w:asciiTheme="minorEastAsia" w:hAnsiTheme="minorEastAsia"/>
        </w:rPr>
        <w:t>业人员从业时间较短，有</w:t>
      </w:r>
      <w:r>
        <w:rPr>
          <w:rFonts w:hint="eastAsia"/>
        </w:rPr>
        <w:t>26.26%</w:t>
      </w:r>
      <w:r>
        <w:rPr>
          <w:rFonts w:hint="eastAsia" w:asciiTheme="minorEastAsia" w:hAnsiTheme="minorEastAsia"/>
        </w:rPr>
        <w:t>的从业人员从业时间在1-3年，从业时间4-6年的占</w:t>
      </w:r>
      <w:r>
        <w:rPr>
          <w:rFonts w:hint="eastAsia"/>
        </w:rPr>
        <w:t>6.28%</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252" w:name="_Toc25165"/>
      <w:bookmarkStart w:id="253" w:name="_Toc918"/>
      <w:bookmarkStart w:id="254" w:name="_Toc10700"/>
      <w:r>
        <w:rPr>
          <w:rFonts w:hint="eastAsia"/>
          <w:sz w:val="24"/>
        </w:rPr>
        <w:t>：从业人员网民从业时间分布图</w:t>
      </w:r>
      <w:bookmarkEnd w:id="252"/>
      <w:bookmarkEnd w:id="253"/>
      <w:bookmarkEnd w:id="254"/>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255" w:name="_Toc29426"/>
      <w:bookmarkStart w:id="256" w:name="_Toc11693"/>
      <w:bookmarkStart w:id="257" w:name="_Toc48725388"/>
      <w:bookmarkStart w:id="258" w:name="_Toc8777"/>
      <w:r>
        <w:rPr>
          <w:rFonts w:hint="eastAsia"/>
          <w:lang w:val="en-US" w:eastAsia="zh-CN"/>
        </w:rPr>
        <w:t>5</w:t>
      </w:r>
      <w:r>
        <w:rPr>
          <w:rFonts w:hint="eastAsia"/>
        </w:rPr>
        <w:t>.4学历分布</w:t>
      </w:r>
      <w:bookmarkEnd w:id="255"/>
      <w:bookmarkEnd w:id="256"/>
      <w:bookmarkEnd w:id="257"/>
      <w:bookmarkEnd w:id="258"/>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63.82%</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27.26%</w:t>
      </w:r>
      <w:r>
        <w:rPr>
          <w:rFonts w:hint="eastAsia" w:asciiTheme="minorEastAsia" w:hAnsiTheme="minorEastAsia"/>
        </w:rPr>
        <w:t>。大专以上学历占</w:t>
      </w:r>
      <w:r>
        <w:rPr>
          <w:rFonts w:hint="eastAsia"/>
        </w:rPr>
        <w:t>95.23%</w:t>
      </w:r>
      <w:r>
        <w:rPr>
          <w:rFonts w:hint="eastAsia" w:asciiTheme="minorEastAsia" w:hAnsiTheme="minorEastAsia"/>
        </w:rPr>
        <w:t>，在普通网民群体中受教育的程度相对来说不算低，但在IT领域里学历水平并不算高，</w:t>
      </w:r>
      <w:r>
        <w:rPr>
          <w:rFonts w:hint="eastAsia"/>
        </w:rPr>
        <w:t>大学本科、</w:t>
      </w:r>
      <w:r>
        <w:t>大学专科</w:t>
      </w:r>
      <w:r>
        <w:rPr>
          <w:rFonts w:hint="eastAsia" w:asciiTheme="minorEastAsia" w:hAnsiTheme="minorEastAsia"/>
        </w:rPr>
        <w:t>等学历的从业</w:t>
      </w:r>
      <w:r>
        <w:rPr>
          <w:rFonts w:hint="eastAsia" w:asciiTheme="minorEastAsia" w:hAnsiTheme="minorEastAsia"/>
          <w:color w:val="auto"/>
        </w:rPr>
        <w:t>人员占比较高。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259" w:name="_Toc3467"/>
      <w:bookmarkStart w:id="260" w:name="_Toc13038"/>
      <w:bookmarkStart w:id="261" w:name="_Toc2314"/>
      <w:r>
        <w:rPr>
          <w:rFonts w:hint="eastAsia"/>
          <w:sz w:val="24"/>
        </w:rPr>
        <w:t>：从业人员学历分布图</w:t>
      </w:r>
      <w:bookmarkEnd w:id="259"/>
      <w:bookmarkEnd w:id="260"/>
      <w:bookmarkEnd w:id="261"/>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262" w:name="_Toc8458"/>
      <w:bookmarkStart w:id="263" w:name="_Toc4898"/>
      <w:bookmarkStart w:id="264" w:name="_Toc48725389"/>
      <w:bookmarkStart w:id="265" w:name="_Toc17378"/>
      <w:r>
        <w:rPr>
          <w:rFonts w:hint="eastAsia"/>
          <w:lang w:val="en-US" w:eastAsia="zh-CN"/>
        </w:rPr>
        <w:t>5</w:t>
      </w:r>
      <w:r>
        <w:rPr>
          <w:rFonts w:hint="eastAsia"/>
        </w:rPr>
        <w:t>.5工作单位</w:t>
      </w:r>
      <w:bookmarkEnd w:id="262"/>
      <w:bookmarkEnd w:id="263"/>
      <w:bookmarkEnd w:id="264"/>
      <w:bookmarkEnd w:id="265"/>
    </w:p>
    <w:p>
      <w:r>
        <w:rPr>
          <w:rFonts w:hint="eastAsia" w:asciiTheme="minorEastAsia" w:hAnsiTheme="minorEastAsia"/>
        </w:rPr>
        <w:t>参与调查的从业人员的工作单位以</w:t>
      </w:r>
      <w:r>
        <w:rPr>
          <w:rFonts w:hint="eastAsia"/>
        </w:rPr>
        <w:t>国有企事业单位用户</w:t>
      </w:r>
      <w:r>
        <w:rPr>
          <w:rFonts w:hint="eastAsia" w:asciiTheme="minorEastAsia" w:hAnsiTheme="minorEastAsia"/>
        </w:rPr>
        <w:t>和</w:t>
      </w:r>
      <w:r>
        <w:rPr>
          <w:rFonts w:hint="eastAsia"/>
        </w:rPr>
        <w:t>一般互联网用户单位</w:t>
      </w:r>
      <w:r>
        <w:rPr>
          <w:rFonts w:hint="eastAsia" w:asciiTheme="minorEastAsia" w:hAnsiTheme="minorEastAsia"/>
        </w:rPr>
        <w:t>单位最多，分别为</w:t>
      </w:r>
      <w:r>
        <w:rPr>
          <w:rFonts w:hint="eastAsia"/>
        </w:rPr>
        <w:t>82.54%</w:t>
      </w:r>
      <w:r>
        <w:rPr>
          <w:rFonts w:hint="eastAsia" w:asciiTheme="minorEastAsia" w:hAnsiTheme="minorEastAsia"/>
        </w:rPr>
        <w:t>和</w:t>
      </w:r>
      <w:r>
        <w:rPr>
          <w:rFonts w:hint="eastAsia"/>
        </w:rPr>
        <w:t>11.68%</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3.02%</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1.63%</w:t>
      </w:r>
      <w:r>
        <w:rPr>
          <w:rFonts w:hint="eastAsia" w:asciiTheme="minorEastAsia" w:hAnsiTheme="minorEastAsia"/>
        </w:rPr>
        <w:t>，</w:t>
      </w:r>
      <w:r>
        <w:rPr>
          <w:rFonts w:hint="eastAsia"/>
        </w:rPr>
        <w:t>行业协会与中介机构</w:t>
      </w:r>
      <w:r>
        <w:rPr>
          <w:rFonts w:hint="eastAsia" w:asciiTheme="minorEastAsia" w:hAnsiTheme="minorEastAsia"/>
        </w:rPr>
        <w:t>占</w:t>
      </w:r>
      <w:r>
        <w:rPr>
          <w:rFonts w:hint="eastAsia"/>
        </w:rPr>
        <w:t>1.13%</w:t>
      </w:r>
      <w:r>
        <w:rPr>
          <w:rFonts w:hint="eastAsia" w:asciiTheme="minorEastAsia" w:hAnsiTheme="minorEastAsia"/>
        </w:rPr>
        <w:t>。</w:t>
      </w:r>
      <w:r>
        <w:rPr>
          <w:rFonts w:hint="eastAsia"/>
          <w:b/>
          <w:bCs/>
        </w:rPr>
        <w:t>相较于全省数据，国有企事业单位用户的占比高了58.26个百分点。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266" w:name="_Toc29780"/>
      <w:bookmarkStart w:id="267" w:name="_Toc23253"/>
      <w:bookmarkStart w:id="268" w:name="_Toc7931"/>
      <w:r>
        <w:rPr>
          <w:rFonts w:hint="eastAsia"/>
          <w:sz w:val="24"/>
        </w:rPr>
        <w:t>：</w:t>
      </w:r>
      <w:r>
        <w:rPr>
          <w:sz w:val="24"/>
        </w:rPr>
        <w:t>从业人员工作单位分布占比</w:t>
      </w:r>
      <w:bookmarkEnd w:id="266"/>
      <w:bookmarkEnd w:id="267"/>
      <w:bookmarkEnd w:id="268"/>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269" w:name="_Toc23974"/>
      <w:bookmarkStart w:id="270" w:name="_Toc17862"/>
      <w:bookmarkStart w:id="271" w:name="_Toc48725391"/>
      <w:r>
        <w:rPr>
          <w:rFonts w:hint="eastAsia"/>
        </w:rPr>
        <w:br w:type="page"/>
      </w:r>
    </w:p>
    <w:p>
      <w:pPr>
        <w:pStyle w:val="2"/>
      </w:pPr>
      <w:bookmarkStart w:id="272" w:name="_Toc16431"/>
      <w:r>
        <w:rPr>
          <w:rFonts w:hint="eastAsia"/>
          <w:lang w:val="en-US" w:eastAsia="zh-CN"/>
        </w:rPr>
        <w:t>六</w:t>
      </w:r>
      <w:r>
        <w:rPr>
          <w:rFonts w:hint="eastAsia"/>
        </w:rPr>
        <w:t>、网络安全共性问题</w:t>
      </w:r>
      <w:bookmarkEnd w:id="269"/>
      <w:bookmarkEnd w:id="270"/>
      <w:bookmarkEnd w:id="271"/>
      <w:bookmarkEnd w:id="272"/>
    </w:p>
    <w:p>
      <w:pPr>
        <w:pStyle w:val="3"/>
      </w:pPr>
      <w:bookmarkStart w:id="273" w:name="_Toc48725392"/>
      <w:bookmarkStart w:id="274" w:name="_Toc7299"/>
      <w:bookmarkStart w:id="275" w:name="_Toc32727"/>
      <w:bookmarkStart w:id="276" w:name="_Toc24112"/>
      <w:r>
        <w:rPr>
          <w:rFonts w:hint="eastAsia"/>
          <w:lang w:val="en-US" w:eastAsia="zh-CN"/>
        </w:rPr>
        <w:t>6</w:t>
      </w:r>
      <w:r>
        <w:rPr>
          <w:rFonts w:hint="eastAsia"/>
        </w:rPr>
        <w:t>.1安全感总体感受</w:t>
      </w:r>
      <w:bookmarkEnd w:id="273"/>
      <w:bookmarkEnd w:id="274"/>
      <w:bookmarkEnd w:id="275"/>
      <w:bookmarkEnd w:id="276"/>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color w:val="auto"/>
        </w:rPr>
        <w:t>接近</w:t>
      </w:r>
      <w:r>
        <w:rPr>
          <w:rFonts w:hint="eastAsia" w:asciiTheme="minorEastAsia" w:hAnsiTheme="minorEastAsia"/>
          <w:color w:val="auto"/>
          <w:lang w:val="en-US" w:eastAsia="zh-CN"/>
        </w:rPr>
        <w:t>八</w:t>
      </w:r>
      <w:r>
        <w:rPr>
          <w:rFonts w:hint="eastAsia" w:asciiTheme="minorEastAsia" w:hAnsiTheme="minorEastAsia"/>
          <w:color w:val="auto"/>
        </w:rPr>
        <w:t>成</w:t>
      </w:r>
      <w:r>
        <w:rPr>
          <w:rFonts w:hint="eastAsia" w:asciiTheme="minorEastAsia" w:hAnsiTheme="minorEastAsia"/>
        </w:rPr>
        <w:t>参与调查的从业人员网民对使用网络时的总体安全感觉是安全或非常安全的。其中感到安全占</w:t>
      </w:r>
      <w:r>
        <w:rPr>
          <w:rFonts w:hint="eastAsia"/>
        </w:rPr>
        <w:t>54.77%</w:t>
      </w:r>
      <w:r>
        <w:rPr>
          <w:rFonts w:hint="eastAsia" w:asciiTheme="minorEastAsia" w:hAnsiTheme="minorEastAsia"/>
        </w:rPr>
        <w:t>，非常安全占</w:t>
      </w:r>
      <w:r>
        <w:rPr>
          <w:rFonts w:hint="eastAsia"/>
        </w:rPr>
        <w:t>24.37%</w:t>
      </w:r>
      <w:r>
        <w:rPr>
          <w:rFonts w:hint="eastAsia" w:asciiTheme="minorEastAsia" w:hAnsiTheme="minorEastAsia"/>
        </w:rPr>
        <w:t>，两者相加占</w:t>
      </w:r>
      <w:r>
        <w:rPr>
          <w:rFonts w:hint="eastAsia"/>
        </w:rPr>
        <w:t>79.14%</w:t>
      </w:r>
      <w:r>
        <w:rPr>
          <w:rFonts w:hint="eastAsia" w:asciiTheme="minorEastAsia" w:hAnsiTheme="minorEastAsia"/>
        </w:rPr>
        <w:t>。评价一般的占</w:t>
      </w:r>
      <w:r>
        <w:rPr>
          <w:rFonts w:hint="eastAsia"/>
        </w:rPr>
        <w:t>17.71%</w:t>
      </w:r>
      <w:r>
        <w:rPr>
          <w:rFonts w:hint="eastAsia" w:asciiTheme="minorEastAsia" w:hAnsiTheme="minorEastAsia"/>
        </w:rPr>
        <w:t>，持中间的</w:t>
      </w:r>
      <w:r>
        <w:rPr>
          <w:rFonts w:hint="eastAsia" w:asciiTheme="minorEastAsia" w:hAnsiTheme="minorEastAsia"/>
          <w:color w:val="auto"/>
        </w:rPr>
        <w:t>评价占第</w:t>
      </w:r>
      <w:r>
        <w:rPr>
          <w:rFonts w:hint="eastAsia" w:asciiTheme="minorEastAsia" w:hAnsiTheme="minorEastAsia"/>
          <w:color w:val="auto"/>
          <w:lang w:val="en-US" w:eastAsia="zh-CN"/>
        </w:rPr>
        <w:t>三</w:t>
      </w:r>
      <w:r>
        <w:rPr>
          <w:rFonts w:hint="eastAsia" w:asciiTheme="minorEastAsia" w:hAnsiTheme="minorEastAsia"/>
          <w:color w:val="auto"/>
        </w:rPr>
        <w:t>位，显示有</w:t>
      </w:r>
      <w:r>
        <w:rPr>
          <w:rFonts w:hint="eastAsia" w:asciiTheme="minorEastAsia" w:hAnsiTheme="minorEastAsia"/>
          <w:color w:val="auto"/>
          <w:lang w:val="en-US" w:eastAsia="zh-CN"/>
        </w:rPr>
        <w:t>不到</w:t>
      </w:r>
      <w:r>
        <w:rPr>
          <w:rFonts w:hint="eastAsia" w:asciiTheme="minorEastAsia" w:hAnsiTheme="minorEastAsia"/>
          <w:color w:val="auto"/>
        </w:rPr>
        <w:t>三分之一的网民对网络安全持保留态度。在负面评价方面，持不安全评价的占</w:t>
      </w:r>
      <w:r>
        <w:rPr>
          <w:rFonts w:hint="eastAsia"/>
          <w:color w:val="auto"/>
        </w:rPr>
        <w:t>2.51%</w:t>
      </w:r>
      <w:r>
        <w:rPr>
          <w:rFonts w:hint="eastAsia" w:asciiTheme="minorEastAsia" w:hAnsiTheme="minorEastAsia"/>
          <w:color w:val="auto"/>
        </w:rPr>
        <w:t>，非常不安</w:t>
      </w:r>
      <w:r>
        <w:rPr>
          <w:rFonts w:hint="eastAsia" w:asciiTheme="minorEastAsia" w:hAnsiTheme="minorEastAsia"/>
        </w:rPr>
        <w:t>全的评价占</w:t>
      </w:r>
      <w:r>
        <w:rPr>
          <w:rFonts w:hint="eastAsia"/>
        </w:rPr>
        <w:t>0.63%</w:t>
      </w:r>
      <w:r>
        <w:rPr>
          <w:rFonts w:hint="eastAsia" w:asciiTheme="minorEastAsia" w:hAnsiTheme="minorEastAsia"/>
        </w:rPr>
        <w:t>，两者相加，持不安全评价或非常不安全评价的占</w:t>
      </w:r>
      <w:r>
        <w:rPr>
          <w:rFonts w:hint="eastAsia"/>
        </w:rPr>
        <w:t>3.14%</w:t>
      </w:r>
      <w:r>
        <w:rPr>
          <w:rFonts w:hint="eastAsia" w:asciiTheme="minorEastAsia" w:hAnsiTheme="minorEastAsia"/>
        </w:rPr>
        <w:t>。</w:t>
      </w:r>
      <w:r>
        <w:rPr>
          <w:rFonts w:hint="eastAsia"/>
          <w:b/>
          <w:bCs/>
        </w:rPr>
        <w:t>相较于全国数据，除非常安全和安全比全国数据分别高出4.35个百分点、16.55个百分点外，其他数据值均少于全国数据。</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164</w:t>
      </w:r>
      <w:r>
        <w:fldChar w:fldCharType="end"/>
      </w:r>
      <w:bookmarkStart w:id="277" w:name="_Toc29671"/>
      <w:bookmarkStart w:id="278" w:name="_Toc28977"/>
      <w:bookmarkStart w:id="279" w:name="_Toc966"/>
      <w:r>
        <w:rPr>
          <w:rFonts w:hint="eastAsia" w:ascii="宋体" w:eastAsia="宋体"/>
        </w:rPr>
        <w:t>：</w:t>
      </w:r>
      <w:r>
        <w:rPr>
          <w:rFonts w:ascii="宋体" w:eastAsia="宋体"/>
        </w:rPr>
        <w:t>从业人员网民安全感评价分布图</w:t>
      </w:r>
      <w:bookmarkEnd w:id="277"/>
      <w:bookmarkEnd w:id="278"/>
      <w:bookmarkEnd w:id="279"/>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left="0" w:leftChars="0" w:firstLine="0" w:firstLineChars="0"/>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rPr>
        <w:t>40.58%</w:t>
      </w:r>
      <w:r>
        <w:rPr>
          <w:rFonts w:hint="eastAsia" w:asciiTheme="minorEastAsia" w:hAnsiTheme="minorEastAsia"/>
        </w:rPr>
        <w:t>的网民认为网络安全感有明显改善，</w:t>
      </w:r>
      <w:r>
        <w:rPr>
          <w:rFonts w:hint="eastAsia"/>
        </w:rPr>
        <w:t>43.97%</w:t>
      </w:r>
      <w:r>
        <w:rPr>
          <w:rFonts w:hint="eastAsia" w:asciiTheme="minorEastAsia" w:hAnsiTheme="minorEastAsia"/>
        </w:rPr>
        <w:t>网民认为有略有改善，两者相加达</w:t>
      </w:r>
      <w:r>
        <w:rPr>
          <w:rFonts w:hint="eastAsia"/>
        </w:rPr>
        <w:t>84.55</w:t>
      </w:r>
      <w:r>
        <w:rPr>
          <w:rFonts w:hint="eastAsia"/>
          <w:color w:val="auto"/>
        </w:rPr>
        <w:t>%</w:t>
      </w:r>
      <w:r>
        <w:rPr>
          <w:rFonts w:hint="eastAsia" w:asciiTheme="minorEastAsia" w:hAnsiTheme="minorEastAsia"/>
          <w:color w:val="auto"/>
        </w:rPr>
        <w:t>，</w:t>
      </w:r>
      <w:r>
        <w:rPr>
          <w:rFonts w:asciiTheme="minorEastAsia" w:hAnsiTheme="minorEastAsia"/>
          <w:color w:val="auto"/>
        </w:rPr>
        <w:t>超过</w:t>
      </w:r>
      <w:r>
        <w:rPr>
          <w:rFonts w:hint="eastAsia" w:asciiTheme="minorEastAsia" w:hAnsiTheme="minorEastAsia"/>
          <w:color w:val="auto"/>
          <w:lang w:val="en-US" w:eastAsia="zh-CN"/>
        </w:rPr>
        <w:t>八</w:t>
      </w:r>
      <w:r>
        <w:rPr>
          <w:rFonts w:asciiTheme="minorEastAsia" w:hAnsiTheme="minorEastAsia"/>
          <w:color w:val="auto"/>
        </w:rPr>
        <w:t>成</w:t>
      </w:r>
      <w:r>
        <w:rPr>
          <w:rFonts w:hint="eastAsia" w:asciiTheme="minorEastAsia" w:hAnsiTheme="minorEastAsia"/>
          <w:color w:val="auto"/>
        </w:rPr>
        <w:t>从业人员网</w:t>
      </w:r>
      <w:r>
        <w:rPr>
          <w:rFonts w:hint="eastAsia" w:asciiTheme="minorEastAsia" w:hAnsiTheme="minorEastAsia"/>
        </w:rPr>
        <w:t>民认为网络安全感有提升。</w:t>
      </w:r>
      <w:r>
        <w:rPr>
          <w:rFonts w:hint="eastAsia"/>
          <w:b/>
          <w:bCs/>
        </w:rPr>
        <w:t>相较于全省数据，略有改善的占比高了7.09个百分点。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165</w:t>
      </w:r>
      <w:r>
        <w:fldChar w:fldCharType="end"/>
      </w:r>
      <w:bookmarkStart w:id="280" w:name="_Toc23034"/>
      <w:bookmarkStart w:id="281" w:name="_Toc24363"/>
      <w:bookmarkStart w:id="282" w:name="_Toc2360"/>
      <w:r>
        <w:rPr>
          <w:rFonts w:hint="eastAsia" w:asciiTheme="minorEastAsia" w:hAnsiTheme="minorEastAsia"/>
        </w:rPr>
        <w:t>：</w:t>
      </w:r>
      <w:r>
        <w:rPr>
          <w:rFonts w:asciiTheme="minorEastAsia" w:hAnsiTheme="minorEastAsia"/>
        </w:rPr>
        <w:t>从业人员网民安全感变化评价图</w:t>
      </w:r>
      <w:bookmarkEnd w:id="280"/>
      <w:bookmarkEnd w:id="281"/>
      <w:bookmarkEnd w:id="282"/>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283" w:name="_Toc19207414"/>
      <w:bookmarkStart w:id="284" w:name="_Toc48725393"/>
      <w:bookmarkStart w:id="285" w:name="_Toc19236"/>
      <w:bookmarkStart w:id="286" w:name="_Toc17728"/>
      <w:bookmarkStart w:id="287" w:name="_Toc26850"/>
      <w:r>
        <w:rPr>
          <w:rFonts w:hint="eastAsia"/>
          <w:lang w:val="en-US" w:eastAsia="zh-CN"/>
        </w:rPr>
        <w:t>6</w:t>
      </w:r>
      <w:r>
        <w:rPr>
          <w:rFonts w:hint="eastAsia"/>
        </w:rPr>
        <w:t>.2网络安全态势感受</w:t>
      </w:r>
      <w:bookmarkEnd w:id="283"/>
      <w:bookmarkEnd w:id="284"/>
      <w:bookmarkEnd w:id="285"/>
      <w:bookmarkEnd w:id="286"/>
      <w:bookmarkEnd w:id="287"/>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59.55%</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52.89%</w:t>
      </w:r>
      <w:r>
        <w:rPr>
          <w:rFonts w:hint="eastAsia" w:asciiTheme="minorEastAsia" w:hAnsiTheme="minorEastAsia"/>
        </w:rPr>
        <w:t>从业人员遇见</w:t>
      </w:r>
      <w:r>
        <w:rPr>
          <w:rFonts w:hint="eastAsia"/>
        </w:rPr>
        <w:t>安全事件（主机受控、数据泄露、网页篡改、网络监听等）</w:t>
      </w:r>
      <w:r>
        <w:rPr>
          <w:rFonts w:hint="eastAsia" w:asciiTheme="minorEastAsia" w:hAnsiTheme="minorEastAsia"/>
        </w:rPr>
        <w:t>，</w:t>
      </w:r>
      <w:r>
        <w:rPr>
          <w:rFonts w:hint="eastAsia"/>
        </w:rPr>
        <w:t>恶意程序（勒索病毒、挖矿勒索、供应链木马、蠕虫病毒、僵尸网络等）</w:t>
      </w:r>
      <w:r>
        <w:rPr>
          <w:rFonts w:hint="eastAsia" w:asciiTheme="minorEastAsia" w:hAnsiTheme="minorEastAsia"/>
        </w:rPr>
        <w:t>遇见率为</w:t>
      </w:r>
      <w:r>
        <w:rPr>
          <w:rFonts w:hint="eastAsia"/>
        </w:rPr>
        <w:t>52.76%</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46.11%</w:t>
      </w:r>
      <w:r>
        <w:rPr>
          <w:rFonts w:hint="eastAsia" w:asciiTheme="minorEastAsia" w:hAnsiTheme="minorEastAsia"/>
        </w:rPr>
        <w:t>。</w:t>
      </w:r>
      <w:r>
        <w:rPr>
          <w:rFonts w:hint="eastAsia"/>
          <w:b/>
          <w:bCs/>
        </w:rPr>
        <w:t>与全国数据相比，表示其他比例要低5.87个百分点，表示安全事件（主机受控、数据泄露、网页篡改、网络监听等）比例要高15.85个百分点。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166</w:t>
      </w:r>
      <w:r>
        <w:rPr>
          <w:sz w:val="24"/>
        </w:rPr>
        <w:fldChar w:fldCharType="end"/>
      </w:r>
      <w:bookmarkStart w:id="288" w:name="_Toc31699"/>
      <w:bookmarkStart w:id="289" w:name="_Toc7342"/>
      <w:bookmarkStart w:id="290" w:name="_Toc27551"/>
      <w:r>
        <w:rPr>
          <w:rFonts w:hint="eastAsia" w:asciiTheme="minorEastAsia" w:hAnsiTheme="minorEastAsia" w:eastAsiaTheme="minorEastAsia"/>
          <w:sz w:val="24"/>
        </w:rPr>
        <w:t>：</w:t>
      </w:r>
      <w:bookmarkEnd w:id="288"/>
      <w:bookmarkEnd w:id="289"/>
      <w:r>
        <w:rPr>
          <w:rFonts w:hint="eastAsia" w:asciiTheme="minorEastAsia" w:hAnsiTheme="minorEastAsia" w:eastAsiaTheme="minorEastAsia"/>
          <w:sz w:val="24"/>
        </w:rPr>
        <w:t>在工作中最常面对的网络安全威胁遇见率</w:t>
      </w:r>
      <w:bookmarkEnd w:id="290"/>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员工缺乏安全培训</w:t>
      </w:r>
      <w:r>
        <w:rPr>
          <w:rFonts w:hint="eastAsia" w:asciiTheme="minorEastAsia" w:hAnsiTheme="minorEastAsia"/>
        </w:rPr>
        <w:t>，3</w:t>
      </w:r>
      <w:r>
        <w:rPr>
          <w:rFonts w:hint="eastAsia"/>
        </w:rPr>
        <w:t>对第三方与供应商管理不到位</w:t>
      </w:r>
      <w:r>
        <w:rPr>
          <w:rFonts w:hint="eastAsia" w:asciiTheme="minorEastAsia" w:hAnsiTheme="minorEastAsia"/>
        </w:rPr>
        <w:t>，4</w:t>
      </w:r>
      <w:r>
        <w:rPr>
          <w:rFonts w:hint="eastAsia"/>
        </w:rPr>
        <w:t>内部威胁（无意的操作、信息错放、配置错误等）</w:t>
      </w:r>
      <w:r>
        <w:rPr>
          <w:rFonts w:hint="eastAsia" w:asciiTheme="minorEastAsia" w:hAnsiTheme="minorEastAsia"/>
        </w:rPr>
        <w:t>，5</w:t>
      </w:r>
      <w:r>
        <w:rPr>
          <w:rFonts w:hint="eastAsia"/>
        </w:rPr>
        <w:t>攻击威胁（恶意代码、越权或滥用、网络攻击、物理攻击、泄露、篡改、抵赖等）</w:t>
      </w:r>
      <w:r>
        <w:rPr>
          <w:rFonts w:hint="eastAsia" w:asciiTheme="minorEastAsia" w:hAnsiTheme="minorEastAsia"/>
        </w:rPr>
        <w:t>，关注度分别为：</w:t>
      </w:r>
      <w:r>
        <w:rPr>
          <w:rFonts w:hint="eastAsia"/>
        </w:rPr>
        <w:t>49.5%</w:t>
      </w:r>
      <w:r>
        <w:rPr>
          <w:rFonts w:hint="eastAsia" w:asciiTheme="minorEastAsia" w:hAnsiTheme="minorEastAsia"/>
        </w:rPr>
        <w:t>、</w:t>
      </w:r>
      <w:r>
        <w:rPr>
          <w:rFonts w:hint="eastAsia"/>
        </w:rPr>
        <w:t>47.49%</w:t>
      </w:r>
      <w:r>
        <w:rPr>
          <w:rFonts w:hint="eastAsia" w:asciiTheme="minorEastAsia" w:hAnsiTheme="minorEastAsia"/>
        </w:rPr>
        <w:t>、</w:t>
      </w:r>
      <w:r>
        <w:rPr>
          <w:rFonts w:hint="eastAsia"/>
        </w:rPr>
        <w:t>43.59%</w:t>
      </w:r>
      <w:r>
        <w:rPr>
          <w:rFonts w:hint="eastAsia" w:asciiTheme="minorEastAsia" w:hAnsiTheme="minorEastAsia"/>
        </w:rPr>
        <w:t>、</w:t>
      </w:r>
      <w:r>
        <w:rPr>
          <w:rFonts w:hint="eastAsia"/>
        </w:rPr>
        <w:t>34.3%</w:t>
      </w:r>
      <w:r>
        <w:rPr>
          <w:rFonts w:hint="eastAsia" w:asciiTheme="minorEastAsia" w:hAnsiTheme="minorEastAsia"/>
        </w:rPr>
        <w:t>、</w:t>
      </w:r>
      <w:r>
        <w:rPr>
          <w:rFonts w:hint="eastAsia"/>
        </w:rPr>
        <w:t>32.41%</w:t>
      </w:r>
      <w:r>
        <w:rPr>
          <w:rFonts w:hint="eastAsia" w:asciiTheme="minorEastAsia" w:hAnsiTheme="minorEastAsia"/>
        </w:rPr>
        <w:t>；反映了管理、培训、威胁等方面是主要的原因。</w:t>
      </w:r>
      <w:r>
        <w:rPr>
          <w:rFonts w:hint="eastAsia"/>
          <w:b/>
          <w:bCs/>
        </w:rPr>
        <w:t>与全国数据相比，表示管理层缺乏安全意识比例要低3.85个百分点，表示缺少管理和风险评估机制比例要高4.67个百分点。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pStyle w:val="6"/>
        <w:jc w:val="center"/>
        <w:rPr>
          <w:sz w:val="24"/>
        </w:rPr>
      </w:pPr>
      <w:bookmarkStart w:id="291"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292" w:name="_Toc5054"/>
      <w:bookmarkStart w:id="293" w:name="_Toc16458"/>
      <w:bookmarkStart w:id="294" w:name="_Toc15496"/>
      <w:bookmarkStart w:id="295" w:name="_Toc30084"/>
      <w:bookmarkStart w:id="296" w:name="_Toc1420"/>
      <w:bookmarkStart w:id="297" w:name="_Toc9849"/>
      <w:r>
        <w:rPr>
          <w:rFonts w:hint="eastAsia"/>
          <w:sz w:val="24"/>
        </w:rPr>
        <w:t>：网民遇到的违法有害信息</w:t>
      </w:r>
      <w:bookmarkEnd w:id="291"/>
      <w:bookmarkEnd w:id="292"/>
      <w:bookmarkEnd w:id="293"/>
      <w:bookmarkEnd w:id="294"/>
      <w:bookmarkEnd w:id="295"/>
      <w:bookmarkEnd w:id="296"/>
      <w:bookmarkEnd w:id="297"/>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298" w:name="_Toc26064"/>
      <w:bookmarkStart w:id="299" w:name="_Toc6493"/>
      <w:bookmarkStart w:id="300" w:name="_Toc48725394"/>
      <w:bookmarkStart w:id="301" w:name="_Toc602"/>
      <w:r>
        <w:rPr>
          <w:rFonts w:hint="eastAsia"/>
          <w:lang w:val="en-US" w:eastAsia="zh-CN"/>
        </w:rPr>
        <w:t>6</w:t>
      </w:r>
      <w:r>
        <w:rPr>
          <w:rFonts w:hint="eastAsia"/>
        </w:rPr>
        <w:t>.3打击网络黑灰产业</w:t>
      </w:r>
      <w:bookmarkEnd w:id="298"/>
      <w:bookmarkEnd w:id="299"/>
      <w:bookmarkEnd w:id="300"/>
      <w:bookmarkEnd w:id="301"/>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45.85%</w:t>
      </w:r>
      <w:r>
        <w:rPr>
          <w:rFonts w:hint="eastAsia" w:asciiTheme="minorEastAsia" w:hAnsiTheme="minorEastAsia"/>
        </w:rPr>
        <w:t>，其中认为明显增加的有</w:t>
      </w:r>
      <w:r>
        <w:rPr>
          <w:rFonts w:hint="eastAsia"/>
        </w:rPr>
        <w:t>18.59%</w:t>
      </w:r>
      <w:r>
        <w:rPr>
          <w:rFonts w:hint="eastAsia" w:asciiTheme="minorEastAsia" w:hAnsiTheme="minorEastAsia"/>
        </w:rPr>
        <w:t>，略有增加有</w:t>
      </w:r>
      <w:r>
        <w:rPr>
          <w:rFonts w:hint="eastAsia"/>
        </w:rPr>
        <w:t>27.26%</w:t>
      </w:r>
      <w:r>
        <w:rPr>
          <w:rFonts w:hint="eastAsia" w:asciiTheme="minorEastAsia" w:hAnsiTheme="minorEastAsia"/>
        </w:rPr>
        <w:t>。认为减少的也有</w:t>
      </w:r>
      <w:r>
        <w:rPr>
          <w:rFonts w:hint="eastAsia"/>
        </w:rPr>
        <w:t>31.28%</w:t>
      </w:r>
      <w:r>
        <w:rPr>
          <w:rFonts w:hint="eastAsia" w:asciiTheme="minorEastAsia" w:hAnsiTheme="minorEastAsia"/>
        </w:rPr>
        <w:t>，而认为不了解也有</w:t>
      </w:r>
      <w:r>
        <w:rPr>
          <w:rFonts w:hint="eastAsia"/>
        </w:rPr>
        <w:t>12.31%</w:t>
      </w:r>
      <w:r>
        <w:rPr>
          <w:rFonts w:hint="eastAsia" w:asciiTheme="minorEastAsia" w:hAnsiTheme="minorEastAsia"/>
        </w:rPr>
        <w:t>。</w:t>
      </w:r>
      <w:r>
        <w:rPr>
          <w:rFonts w:hint="eastAsia"/>
          <w:b/>
          <w:bCs/>
        </w:rPr>
        <w:t>与全国数据相比，表示明显减少比例要低6.33个百分点，表示明显增加比例要高1.88个百分点。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02" w:name="_Toc5339"/>
      <w:bookmarkStart w:id="303" w:name="_Toc22885"/>
      <w:bookmarkStart w:id="304" w:name="_Toc29552"/>
      <w:r>
        <w:rPr>
          <w:rFonts w:hint="eastAsia" w:asciiTheme="minorEastAsia" w:hAnsiTheme="minorEastAsia" w:eastAsiaTheme="minorEastAsia"/>
          <w:sz w:val="24"/>
        </w:rPr>
        <w:t>：互联网黑灰产业</w:t>
      </w:r>
      <w:bookmarkEnd w:id="302"/>
      <w:bookmarkEnd w:id="303"/>
      <w:r>
        <w:rPr>
          <w:rFonts w:hint="eastAsia" w:asciiTheme="minorEastAsia" w:hAnsiTheme="minorEastAsia" w:eastAsiaTheme="minorEastAsia"/>
          <w:sz w:val="24"/>
        </w:rPr>
        <w:t>活跃情况</w:t>
      </w:r>
      <w:bookmarkEnd w:id="304"/>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61.93%</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手机应用分发</w:t>
      </w:r>
      <w:r>
        <w:rPr>
          <w:rFonts w:hint="eastAsia" w:asciiTheme="minorEastAsia" w:hAnsiTheme="minorEastAsia"/>
        </w:rPr>
        <w:t>和</w:t>
      </w:r>
      <w:r>
        <w:rPr>
          <w:rFonts w:hint="eastAsia"/>
        </w:rPr>
        <w:t>暗扣话费</w:t>
      </w:r>
      <w:r>
        <w:rPr>
          <w:rFonts w:hint="eastAsia" w:asciiTheme="minorEastAsia" w:hAnsiTheme="minorEastAsia"/>
        </w:rPr>
        <w:t>等排二、三位，分别为</w:t>
      </w:r>
      <w:r>
        <w:rPr>
          <w:rFonts w:hint="eastAsia"/>
        </w:rPr>
        <w:t>49.75%</w:t>
      </w:r>
      <w:r>
        <w:rPr>
          <w:rFonts w:hint="eastAsia" w:asciiTheme="minorEastAsia" w:hAnsiTheme="minorEastAsia"/>
        </w:rPr>
        <w:t>和</w:t>
      </w:r>
      <w:r>
        <w:rPr>
          <w:rFonts w:hint="eastAsia"/>
        </w:rPr>
        <w:t>44.97%</w:t>
      </w:r>
      <w:r>
        <w:rPr>
          <w:rFonts w:hint="eastAsia" w:asciiTheme="minorEastAsia" w:hAnsiTheme="minorEastAsia"/>
        </w:rPr>
        <w:t>，</w:t>
      </w:r>
      <w:r>
        <w:rPr>
          <w:rFonts w:hint="eastAsia"/>
        </w:rPr>
        <w:t>“薅羊毛”</w:t>
      </w:r>
      <w:r>
        <w:rPr>
          <w:rFonts w:hint="eastAsia" w:asciiTheme="minorEastAsia" w:hAnsiTheme="minorEastAsia"/>
        </w:rPr>
        <w:t>和</w:t>
      </w:r>
      <w:r>
        <w:rPr>
          <w:rFonts w:hint="eastAsia"/>
        </w:rPr>
        <w:t>勒索病毒</w:t>
      </w:r>
      <w:r>
        <w:rPr>
          <w:rFonts w:hint="eastAsia" w:asciiTheme="minorEastAsia" w:hAnsiTheme="minorEastAsia"/>
        </w:rPr>
        <w:t>列四、五位，分别为</w:t>
      </w:r>
      <w:r>
        <w:rPr>
          <w:rFonts w:hint="eastAsia"/>
        </w:rPr>
        <w:t>32.79%</w:t>
      </w:r>
      <w:r>
        <w:rPr>
          <w:rFonts w:hint="eastAsia" w:asciiTheme="minorEastAsia" w:hAnsiTheme="minorEastAsia"/>
        </w:rPr>
        <w:t>和</w:t>
      </w:r>
      <w:r>
        <w:rPr>
          <w:rFonts w:hint="eastAsia"/>
        </w:rPr>
        <w:t>30.65%</w:t>
      </w:r>
      <w:r>
        <w:rPr>
          <w:rFonts w:hint="eastAsia" w:asciiTheme="minorEastAsia" w:hAnsiTheme="minorEastAsia"/>
        </w:rPr>
        <w:t>。</w:t>
      </w:r>
      <w:r>
        <w:rPr>
          <w:rFonts w:hint="eastAsia"/>
          <w:b/>
          <w:bCs/>
        </w:rPr>
        <w:t>与全国数据相比，表示“杀猪盘”比例要低1.15个百分点，表示暗扣话费比例要高8.64个百分点。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05" w:name="_Toc9489"/>
      <w:bookmarkStart w:id="306" w:name="_Toc6766"/>
      <w:bookmarkStart w:id="307" w:name="_Toc28296"/>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05"/>
      <w:bookmarkEnd w:id="306"/>
      <w:r>
        <w:rPr>
          <w:rFonts w:hint="eastAsia" w:asciiTheme="minorEastAsia" w:hAnsiTheme="minorEastAsia" w:eastAsiaTheme="minorEastAsia"/>
          <w:bCs/>
          <w:sz w:val="24"/>
          <w:szCs w:val="21"/>
        </w:rPr>
        <w:t>类别</w:t>
      </w:r>
      <w:bookmarkEnd w:id="307"/>
    </w:p>
    <w:p>
      <w:pPr>
        <w:ind w:firstLine="0" w:firstLineChars="0"/>
        <w:jc w:val="left"/>
      </w:pPr>
      <w:r>
        <w:rPr>
          <w:rFonts w:hint="eastAsia"/>
        </w:rPr>
        <w:t>（图表数据来源：</w:t>
      </w:r>
      <w:bookmarkStart w:id="308" w:name="_Hlk48322068"/>
      <w:r>
        <w:rPr>
          <w:rFonts w:hint="eastAsia"/>
        </w:rPr>
        <w:t>从业人员版主问卷第11题：</w:t>
      </w:r>
      <w:bookmarkEnd w:id="308"/>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76.88%</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69.6%</w:t>
      </w:r>
      <w:r>
        <w:rPr>
          <w:rFonts w:hint="eastAsia" w:asciiTheme="minorEastAsia" w:hAnsiTheme="minorEastAsia"/>
        </w:rPr>
        <w:t>、</w:t>
      </w:r>
      <w:r>
        <w:rPr>
          <w:rFonts w:hint="eastAsia"/>
        </w:rPr>
        <w:t>68.97%</w:t>
      </w:r>
      <w:r>
        <w:rPr>
          <w:rFonts w:hint="eastAsia" w:asciiTheme="minorEastAsia" w:hAnsiTheme="minorEastAsia"/>
        </w:rPr>
        <w:t>、</w:t>
      </w:r>
      <w:r>
        <w:rPr>
          <w:rFonts w:hint="eastAsia"/>
        </w:rPr>
        <w:t>65.33%</w:t>
      </w:r>
      <w:r>
        <w:rPr>
          <w:rFonts w:hint="eastAsia" w:asciiTheme="minorEastAsia" w:hAnsiTheme="minorEastAsia"/>
        </w:rPr>
        <w:t>。</w:t>
      </w:r>
      <w:r>
        <w:rPr>
          <w:rFonts w:hint="eastAsia"/>
          <w:b/>
          <w:bCs/>
        </w:rPr>
        <w:t>与全国数据相比，表示其他比例要低6.9个百分点，表示相关法律欠缺比例要高12.02个百分点。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09" w:name="_Toc32131"/>
      <w:bookmarkStart w:id="310" w:name="_Toc29586"/>
      <w:bookmarkStart w:id="311" w:name="_Toc28773"/>
      <w:r>
        <w:rPr>
          <w:rFonts w:hint="eastAsia" w:asciiTheme="minorEastAsia" w:hAnsiTheme="minorEastAsia" w:eastAsiaTheme="minorEastAsia" w:cstheme="minorEastAsia"/>
          <w:sz w:val="24"/>
          <w:szCs w:val="21"/>
        </w:rPr>
        <w:t>：刷流量网络水军现象屡禁不绝的原因</w:t>
      </w:r>
      <w:bookmarkEnd w:id="309"/>
      <w:bookmarkEnd w:id="310"/>
      <w:bookmarkEnd w:id="311"/>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80.4%</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资金链条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推广链条</w:t>
      </w:r>
      <w:r>
        <w:rPr>
          <w:rFonts w:hint="eastAsia" w:asciiTheme="minorEastAsia" w:hAnsiTheme="minorEastAsia"/>
        </w:rPr>
        <w:t>分列2、3、4、5位，关注度分别为</w:t>
      </w:r>
      <w:r>
        <w:rPr>
          <w:rFonts w:hint="eastAsia"/>
        </w:rPr>
        <w:t>64.45%</w:t>
      </w:r>
      <w:r>
        <w:rPr>
          <w:rFonts w:hint="eastAsia" w:asciiTheme="minorEastAsia" w:hAnsiTheme="minorEastAsia"/>
        </w:rPr>
        <w:t>、</w:t>
      </w:r>
      <w:r>
        <w:rPr>
          <w:rFonts w:hint="eastAsia"/>
        </w:rPr>
        <w:t>62.31%</w:t>
      </w:r>
      <w:r>
        <w:rPr>
          <w:rFonts w:hint="eastAsia" w:asciiTheme="minorEastAsia" w:hAnsiTheme="minorEastAsia"/>
        </w:rPr>
        <w:t>、</w:t>
      </w:r>
      <w:r>
        <w:rPr>
          <w:rFonts w:hint="eastAsia"/>
        </w:rPr>
        <w:t>57.41%</w:t>
      </w:r>
      <w:r>
        <w:rPr>
          <w:rFonts w:hint="eastAsia" w:asciiTheme="minorEastAsia" w:hAnsiTheme="minorEastAsia"/>
        </w:rPr>
        <w:t>、</w:t>
      </w:r>
      <w:r>
        <w:rPr>
          <w:rFonts w:hint="eastAsia"/>
        </w:rPr>
        <w:t>48.74%</w:t>
      </w:r>
      <w:r>
        <w:rPr>
          <w:rFonts w:hint="eastAsia" w:asciiTheme="minorEastAsia" w:hAnsiTheme="minorEastAsia"/>
        </w:rPr>
        <w:t>。</w:t>
      </w:r>
      <w:r>
        <w:rPr>
          <w:rFonts w:hint="eastAsia"/>
          <w:b/>
          <w:bCs/>
        </w:rPr>
        <w:t>与全国数据相比，表示其他比例要低13.28个百分点，表示信息链条比例要高12.52个百分点。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12" w:name="_Toc16134"/>
      <w:bookmarkStart w:id="313" w:name="_Toc30971"/>
      <w:bookmarkStart w:id="314" w:name="_Toc30736"/>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12"/>
      <w:bookmarkEnd w:id="313"/>
      <w:bookmarkEnd w:id="314"/>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15" w:name="_Toc19207415"/>
      <w:bookmarkStart w:id="316" w:name="_Toc48725395"/>
      <w:bookmarkStart w:id="317" w:name="_Toc29302"/>
      <w:bookmarkStart w:id="318" w:name="_Toc10627"/>
      <w:bookmarkStart w:id="319" w:name="_Toc4665"/>
      <w:r>
        <w:rPr>
          <w:rFonts w:hint="eastAsia"/>
          <w:lang w:val="en-US" w:eastAsia="zh-CN"/>
        </w:rPr>
        <w:t>6</w:t>
      </w:r>
      <w:r>
        <w:rPr>
          <w:rFonts w:hint="eastAsia"/>
        </w:rPr>
        <w:t>.</w:t>
      </w:r>
      <w:bookmarkEnd w:id="315"/>
      <w:r>
        <w:rPr>
          <w:rFonts w:hint="eastAsia"/>
        </w:rPr>
        <w:t>4网络安全的治理</w:t>
      </w:r>
      <w:bookmarkEnd w:id="316"/>
      <w:bookmarkEnd w:id="317"/>
      <w:bookmarkEnd w:id="318"/>
      <w:bookmarkEnd w:id="319"/>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83.67%</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75.88%</w:t>
      </w:r>
      <w:r>
        <w:rPr>
          <w:rFonts w:hint="eastAsia" w:asciiTheme="minorEastAsia" w:hAnsiTheme="minorEastAsia"/>
        </w:rPr>
        <w:t>和</w:t>
      </w:r>
      <w:r>
        <w:rPr>
          <w:rFonts w:hint="eastAsia"/>
        </w:rPr>
        <w:t>70.48%</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54.02%</w:t>
      </w:r>
      <w:r>
        <w:rPr>
          <w:rFonts w:hint="eastAsia" w:asciiTheme="minorEastAsia" w:hAnsiTheme="minorEastAsia"/>
        </w:rPr>
        <w:t>、</w:t>
      </w:r>
      <w:r>
        <w:rPr>
          <w:rFonts w:hint="eastAsia"/>
        </w:rPr>
        <w:t>52.76%</w:t>
      </w:r>
      <w:r>
        <w:rPr>
          <w:rFonts w:hint="eastAsia" w:asciiTheme="minorEastAsia" w:hAnsiTheme="minorEastAsia"/>
        </w:rPr>
        <w:t>、</w:t>
      </w:r>
      <w:r>
        <w:rPr>
          <w:rFonts w:hint="eastAsia"/>
        </w:rPr>
        <w:t>50.5%</w:t>
      </w:r>
      <w:r>
        <w:rPr>
          <w:rFonts w:hint="eastAsia" w:asciiTheme="minorEastAsia" w:hAnsiTheme="minorEastAsia"/>
        </w:rPr>
        <w:t>、</w:t>
      </w:r>
      <w:r>
        <w:rPr>
          <w:rFonts w:hint="eastAsia"/>
        </w:rPr>
        <w:t>41.71%</w:t>
      </w:r>
      <w:r>
        <w:rPr>
          <w:rFonts w:hint="eastAsia" w:asciiTheme="minorEastAsia" w:hAnsiTheme="minorEastAsia"/>
        </w:rPr>
        <w:t>。数据显示数据保护、打击诈骗、网络欺凌、打击涉黄涉赌等是主要的痛点。</w:t>
      </w:r>
      <w:r>
        <w:rPr>
          <w:rFonts w:hint="eastAsia"/>
          <w:b/>
          <w:bCs/>
        </w:rPr>
        <w:t>与全国数据相比，表示其他比例要低6.32个百分点，表示数据泄露比例要高22.82个百分点。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20" w:name="_Toc19305614"/>
      <w:bookmarkStart w:id="321"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22" w:name="_Toc23750"/>
      <w:bookmarkStart w:id="323" w:name="_Toc7748"/>
      <w:bookmarkStart w:id="324" w:name="_Toc1967"/>
      <w:r>
        <w:rPr>
          <w:rFonts w:hint="eastAsia" w:asciiTheme="minorEastAsia" w:hAnsiTheme="minorEastAsia" w:eastAsiaTheme="minorEastAsia" w:cstheme="minorEastAsia"/>
          <w:sz w:val="24"/>
        </w:rPr>
        <w:t>：</w:t>
      </w:r>
      <w:bookmarkEnd w:id="320"/>
      <w:bookmarkEnd w:id="321"/>
      <w:r>
        <w:rPr>
          <w:rFonts w:hint="eastAsia" w:asciiTheme="minorEastAsia" w:hAnsiTheme="minorEastAsia" w:eastAsiaTheme="minorEastAsia" w:cstheme="minorEastAsia"/>
          <w:sz w:val="24"/>
        </w:rPr>
        <w:t>网络安全最突出或亟需治理问题</w:t>
      </w:r>
      <w:bookmarkEnd w:id="322"/>
      <w:bookmarkEnd w:id="323"/>
      <w:bookmarkEnd w:id="324"/>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81.53%</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75.13%</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69.85%</w:t>
      </w:r>
      <w:r>
        <w:rPr>
          <w:rFonts w:hint="eastAsia" w:asciiTheme="minorEastAsia" w:hAnsiTheme="minorEastAsia"/>
        </w:rPr>
        <w:t>）、4</w:t>
      </w:r>
      <w:r>
        <w:rPr>
          <w:rFonts w:hint="eastAsia"/>
        </w:rPr>
        <w:t>提升网络安全问题的发现能力</w:t>
      </w:r>
      <w:r>
        <w:rPr>
          <w:rFonts w:hint="eastAsia" w:asciiTheme="minorEastAsia" w:hAnsiTheme="minorEastAsia"/>
        </w:rPr>
        <w:t>（</w:t>
      </w:r>
      <w:r>
        <w:rPr>
          <w:rFonts w:hint="eastAsia"/>
        </w:rPr>
        <w:t>64.07%</w:t>
      </w:r>
      <w:r>
        <w:rPr>
          <w:rFonts w:hint="eastAsia" w:asciiTheme="minorEastAsia" w:hAnsiTheme="minorEastAsia"/>
        </w:rPr>
        <w:t>）、5</w:t>
      </w:r>
      <w:r>
        <w:rPr>
          <w:rFonts w:hint="eastAsia"/>
        </w:rPr>
        <w:t>落实网络平台主体责任</w:t>
      </w:r>
      <w:r>
        <w:rPr>
          <w:rFonts w:hint="eastAsia" w:asciiTheme="minorEastAsia" w:hAnsiTheme="minorEastAsia"/>
        </w:rPr>
        <w:t>（</w:t>
      </w:r>
      <w:r>
        <w:rPr>
          <w:rFonts w:hint="eastAsia"/>
        </w:rPr>
        <w:t>60.43%</w:t>
      </w:r>
      <w:r>
        <w:rPr>
          <w:rFonts w:hint="eastAsia" w:asciiTheme="minorEastAsia" w:hAnsiTheme="minorEastAsia"/>
        </w:rPr>
        <w:t>）。</w:t>
      </w:r>
      <w:r>
        <w:rPr>
          <w:rFonts w:hint="eastAsia"/>
          <w:b/>
          <w:bCs/>
        </w:rPr>
        <w:t>与全国数据相比，表示其他比例要低5.99个百分点，表示加强网络安全法制建设比例要高13.66个百分点。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8"/>
                    <a:stretch>
                      <a:fillRect/>
                    </a:stretch>
                  </pic:blipFill>
                  <pic:spPr>
                    <a:xfrm>
                      <a:off x="0" y="0"/>
                      <a:ext cx="5095875" cy="3619500"/>
                    </a:xfrm>
                    <a:prstGeom prst="rect">
                      <a:avLst/>
                    </a:prstGeom>
                  </pic:spPr>
                </pic:pic>
              </a:graphicData>
            </a:graphic>
          </wp:inline>
        </w:drawing>
      </w:r>
    </w:p>
    <w:p>
      <w:pPr>
        <w:pStyle w:val="6"/>
        <w:jc w:val="center"/>
        <w:rPr>
          <w:sz w:val="24"/>
        </w:rPr>
      </w:pPr>
      <w:bookmarkStart w:id="325" w:name="_Toc19203709"/>
      <w:bookmarkStart w:id="326"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27" w:name="_Toc17341"/>
      <w:bookmarkStart w:id="328" w:name="_Toc11254"/>
      <w:bookmarkStart w:id="329" w:name="_Toc13304"/>
      <w:r>
        <w:rPr>
          <w:rFonts w:hint="eastAsia"/>
          <w:sz w:val="24"/>
        </w:rPr>
        <w:t>：</w:t>
      </w:r>
      <w:bookmarkEnd w:id="325"/>
      <w:bookmarkEnd w:id="326"/>
      <w:r>
        <w:rPr>
          <w:rFonts w:hint="eastAsia"/>
          <w:sz w:val="24"/>
        </w:rPr>
        <w:t>维护网络安全最需要采取的措施</w:t>
      </w:r>
      <w:bookmarkEnd w:id="327"/>
      <w:bookmarkEnd w:id="328"/>
      <w:bookmarkEnd w:id="329"/>
    </w:p>
    <w:p>
      <w:pPr>
        <w:ind w:firstLine="0" w:firstLineChars="0"/>
        <w:jc w:val="left"/>
      </w:pPr>
      <w:r>
        <w:rPr>
          <w:rFonts w:hint="eastAsia"/>
        </w:rPr>
        <w:t>（图表数据来源：</w:t>
      </w:r>
      <w:bookmarkStart w:id="330" w:name="_Hlk48325143"/>
      <w:r>
        <w:rPr>
          <w:rFonts w:hint="eastAsia"/>
        </w:rPr>
        <w:t>从业人员版主问卷第15题：</w:t>
      </w:r>
      <w:bookmarkEnd w:id="330"/>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77.89%</w:t>
      </w:r>
      <w:r>
        <w:rPr>
          <w:rFonts w:hint="eastAsia" w:asciiTheme="minorEastAsia" w:hAnsiTheme="minorEastAsia"/>
        </w:rPr>
        <w:t>）、2</w:t>
      </w:r>
      <w:r>
        <w:rPr>
          <w:rFonts w:hint="eastAsia"/>
        </w:rPr>
        <w:t>网络平台责任</w:t>
      </w:r>
      <w:r>
        <w:rPr>
          <w:rFonts w:hint="eastAsia" w:asciiTheme="minorEastAsia" w:hAnsiTheme="minorEastAsia"/>
        </w:rPr>
        <w:t>（</w:t>
      </w:r>
      <w:r>
        <w:rPr>
          <w:rFonts w:hint="eastAsia"/>
        </w:rPr>
        <w:t>75.38%</w:t>
      </w:r>
      <w:r>
        <w:rPr>
          <w:rFonts w:hint="eastAsia" w:asciiTheme="minorEastAsia" w:hAnsiTheme="minorEastAsia"/>
        </w:rPr>
        <w:t>）、3</w:t>
      </w:r>
      <w:r>
        <w:rPr>
          <w:rFonts w:hint="eastAsia"/>
        </w:rPr>
        <w:t>网络安全各领域监管</w:t>
      </w:r>
      <w:r>
        <w:rPr>
          <w:rFonts w:hint="eastAsia" w:asciiTheme="minorEastAsia" w:hAnsiTheme="minorEastAsia"/>
        </w:rPr>
        <w:t>（</w:t>
      </w:r>
      <w:r>
        <w:rPr>
          <w:rFonts w:hint="eastAsia"/>
        </w:rPr>
        <w:t>55.4%</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与全国数据相比，表示其他比例要低5.61个百分点，表示网络平台责任比例要高19.12个百分点。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9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31" w:name="_Toc23137"/>
      <w:bookmarkStart w:id="332" w:name="_Toc15020"/>
      <w:bookmarkStart w:id="333" w:name="_Toc25724"/>
      <w:r>
        <w:rPr>
          <w:rFonts w:hint="eastAsia"/>
          <w:sz w:val="24"/>
        </w:rPr>
        <w:t>：</w:t>
      </w:r>
      <w:bookmarkEnd w:id="331"/>
      <w:r>
        <w:rPr>
          <w:rFonts w:hint="eastAsia"/>
          <w:sz w:val="24"/>
        </w:rPr>
        <w:t>亟待加强的网络安全立法内容</w:t>
      </w:r>
      <w:bookmarkEnd w:id="332"/>
      <w:bookmarkEnd w:id="333"/>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公安</w:t>
      </w:r>
      <w:r>
        <w:rPr>
          <w:rFonts w:hint="eastAsia" w:asciiTheme="minorEastAsia" w:hAnsiTheme="minorEastAsia"/>
        </w:rPr>
        <w:t>（</w:t>
      </w:r>
      <w:r>
        <w:rPr>
          <w:rFonts w:hint="eastAsia"/>
        </w:rPr>
        <w:t>85.18%</w:t>
      </w:r>
      <w:r>
        <w:rPr>
          <w:rFonts w:hint="eastAsia" w:asciiTheme="minorEastAsia" w:hAnsiTheme="minorEastAsia"/>
        </w:rPr>
        <w:t>）、</w:t>
      </w:r>
      <w:r>
        <w:rPr>
          <w:rFonts w:hint="eastAsia"/>
        </w:rPr>
        <w:t>网信</w:t>
      </w:r>
      <w:r>
        <w:rPr>
          <w:rFonts w:hint="eastAsia" w:asciiTheme="minorEastAsia" w:hAnsiTheme="minorEastAsia"/>
        </w:rPr>
        <w:t>（</w:t>
      </w:r>
      <w:r>
        <w:rPr>
          <w:rFonts w:hint="eastAsia"/>
        </w:rPr>
        <w:t>84.67%</w:t>
      </w:r>
      <w:r>
        <w:rPr>
          <w:rFonts w:hint="eastAsia" w:asciiTheme="minorEastAsia" w:hAnsiTheme="minorEastAsia"/>
        </w:rPr>
        <w:t>）、</w:t>
      </w:r>
      <w:r>
        <w:rPr>
          <w:rFonts w:hint="eastAsia"/>
        </w:rPr>
        <w:t>工信</w:t>
      </w:r>
      <w:r>
        <w:rPr>
          <w:rFonts w:hint="eastAsia" w:asciiTheme="minorEastAsia" w:hAnsiTheme="minorEastAsia"/>
        </w:rPr>
        <w:t>（</w:t>
      </w:r>
      <w:r>
        <w:rPr>
          <w:rFonts w:hint="eastAsia"/>
        </w:rPr>
        <w:t>63.32%</w:t>
      </w:r>
      <w:r>
        <w:rPr>
          <w:rFonts w:hint="eastAsia" w:asciiTheme="minorEastAsia" w:hAnsiTheme="minorEastAsia"/>
        </w:rPr>
        <w:t>）、</w:t>
      </w:r>
      <w:r>
        <w:rPr>
          <w:rFonts w:hint="eastAsia"/>
        </w:rPr>
        <w:t>国安</w:t>
      </w:r>
      <w:r>
        <w:rPr>
          <w:rFonts w:hint="eastAsia" w:asciiTheme="minorEastAsia" w:hAnsiTheme="minorEastAsia"/>
        </w:rPr>
        <w:t>（</w:t>
      </w:r>
      <w:r>
        <w:rPr>
          <w:rFonts w:hint="eastAsia"/>
        </w:rPr>
        <w:t>59.55%</w:t>
      </w:r>
      <w:r>
        <w:rPr>
          <w:rFonts w:hint="eastAsia" w:asciiTheme="minorEastAsia" w:hAnsiTheme="minorEastAsia"/>
        </w:rPr>
        <w:t>）、</w:t>
      </w:r>
      <w:r>
        <w:rPr>
          <w:rFonts w:hint="eastAsia"/>
        </w:rPr>
        <w:t>保密</w:t>
      </w:r>
      <w:r>
        <w:rPr>
          <w:rFonts w:hint="eastAsia" w:asciiTheme="minorEastAsia" w:hAnsiTheme="minorEastAsia"/>
        </w:rPr>
        <w:t>（</w:t>
      </w:r>
      <w:r>
        <w:rPr>
          <w:rFonts w:hint="eastAsia"/>
        </w:rPr>
        <w:t>43.97%</w:t>
      </w:r>
      <w:r>
        <w:rPr>
          <w:rFonts w:hint="eastAsia" w:asciiTheme="minorEastAsia" w:hAnsiTheme="minorEastAsia"/>
        </w:rPr>
        <w:t>）。</w:t>
      </w:r>
      <w:r>
        <w:rPr>
          <w:rFonts w:hint="eastAsia"/>
          <w:b/>
          <w:bCs/>
        </w:rPr>
        <w:t>与全国数据相比，表示其他比例要低5.18个百分点，表示网信比例要高19.67个百分点。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0"/>
                    <a:stretch>
                      <a:fillRect/>
                    </a:stretch>
                  </pic:blipFill>
                  <pic:spPr>
                    <a:xfrm>
                      <a:off x="0" y="0"/>
                      <a:ext cx="5095875" cy="361950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34" w:name="_Toc18974"/>
      <w:bookmarkStart w:id="335" w:name="_Toc29425"/>
      <w:r>
        <w:rPr>
          <w:rFonts w:hint="eastAsia"/>
          <w:sz w:val="24"/>
        </w:rPr>
        <w:t>：</w:t>
      </w:r>
      <w:r>
        <w:rPr>
          <w:rFonts w:ascii="Times New Roman" w:eastAsiaTheme="minorEastAsia"/>
          <w:sz w:val="24"/>
          <w:szCs w:val="24"/>
        </w:rPr>
        <w:t>网络安全的相关管理部门认知度</w:t>
      </w:r>
      <w:bookmarkEnd w:id="334"/>
      <w:bookmarkEnd w:id="335"/>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w:t>
      </w:r>
      <w:r>
        <w:rPr>
          <w:rFonts w:hint="eastAsia" w:asciiTheme="minorEastAsia" w:hAnsiTheme="minorEastAsia"/>
          <w:color w:val="auto"/>
        </w:rPr>
        <w:t>评价比较好，认为非常强占</w:t>
      </w:r>
      <w:r>
        <w:rPr>
          <w:rFonts w:hint="eastAsia"/>
          <w:color w:val="auto"/>
        </w:rPr>
        <w:t>15.83%</w:t>
      </w:r>
      <w:r>
        <w:rPr>
          <w:rFonts w:hint="eastAsia" w:asciiTheme="minorEastAsia" w:hAnsiTheme="minorEastAsia"/>
          <w:color w:val="auto"/>
        </w:rPr>
        <w:t>，认为比较强占</w:t>
      </w:r>
      <w:r>
        <w:rPr>
          <w:rFonts w:hint="eastAsia"/>
          <w:color w:val="auto"/>
        </w:rPr>
        <w:t>49.62%</w:t>
      </w:r>
      <w:r>
        <w:rPr>
          <w:rFonts w:hint="eastAsia" w:asciiTheme="minorEastAsia" w:hAnsiTheme="minorEastAsia"/>
          <w:color w:val="auto"/>
        </w:rPr>
        <w:t>，即认为强的占</w:t>
      </w:r>
      <w:r>
        <w:rPr>
          <w:rFonts w:hint="eastAsia"/>
          <w:color w:val="auto"/>
        </w:rPr>
        <w:t>65.45%</w:t>
      </w:r>
      <w:r>
        <w:rPr>
          <w:rFonts w:hint="eastAsia" w:asciiTheme="minorEastAsia" w:hAnsiTheme="minorEastAsia"/>
          <w:color w:val="auto"/>
        </w:rPr>
        <w:t>，超过一半。</w:t>
      </w:r>
      <w:r>
        <w:rPr>
          <w:rFonts w:hint="eastAsia" w:asciiTheme="minorEastAsia" w:hAnsiTheme="minorEastAsia"/>
        </w:rPr>
        <w:t>认为一般有</w:t>
      </w:r>
      <w:r>
        <w:rPr>
          <w:rFonts w:hint="eastAsia"/>
        </w:rPr>
        <w:t>30.78%</w:t>
      </w:r>
      <w:r>
        <w:rPr>
          <w:rFonts w:hint="eastAsia" w:asciiTheme="minorEastAsia" w:hAnsiTheme="minorEastAsia"/>
        </w:rPr>
        <w:t>。</w:t>
      </w:r>
      <w:r>
        <w:rPr>
          <w:rFonts w:hint="eastAsia"/>
          <w:b/>
          <w:bCs/>
        </w:rPr>
        <w:t>相较于全省数据，比较强的占比高了14.4个百分点。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9525"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1"/>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36" w:name="_Toc1071"/>
      <w:bookmarkStart w:id="337" w:name="_Toc20236"/>
      <w:bookmarkStart w:id="338" w:name="_Toc2598"/>
      <w:r>
        <w:rPr>
          <w:rFonts w:hint="eastAsia"/>
          <w:sz w:val="24"/>
        </w:rPr>
        <w:t>：</w:t>
      </w:r>
      <w:r>
        <w:rPr>
          <w:sz w:val="24"/>
        </w:rPr>
        <w:t>政府部门网络安全监管力度评价</w:t>
      </w:r>
      <w:bookmarkEnd w:id="336"/>
      <w:bookmarkEnd w:id="337"/>
      <w:bookmarkEnd w:id="338"/>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rPr>
          <w:rFonts w:hint="eastAsia"/>
        </w:rPr>
      </w:pPr>
      <w:bookmarkStart w:id="339" w:name="_Toc48725396"/>
      <w:bookmarkStart w:id="340" w:name="_Toc18169"/>
      <w:bookmarkStart w:id="341" w:name="_Toc25995"/>
      <w:r>
        <w:rPr>
          <w:rFonts w:hint="eastAsia"/>
        </w:rPr>
        <w:br w:type="page"/>
      </w:r>
    </w:p>
    <w:p>
      <w:pPr>
        <w:pStyle w:val="2"/>
      </w:pPr>
      <w:bookmarkStart w:id="342" w:name="_Toc29431"/>
      <w:r>
        <w:rPr>
          <w:rFonts w:hint="eastAsia"/>
          <w:lang w:val="en-US" w:eastAsia="zh-CN"/>
        </w:rPr>
        <w:t>七</w:t>
      </w:r>
      <w:r>
        <w:rPr>
          <w:rFonts w:hint="eastAsia"/>
        </w:rPr>
        <w:t>、从业人员版专题分析</w:t>
      </w:r>
      <w:bookmarkEnd w:id="339"/>
      <w:bookmarkEnd w:id="340"/>
      <w:bookmarkEnd w:id="341"/>
      <w:bookmarkEnd w:id="342"/>
    </w:p>
    <w:p>
      <w:pPr>
        <w:pStyle w:val="3"/>
        <w:rPr>
          <w:rFonts w:hint="eastAsia"/>
        </w:rPr>
      </w:pPr>
      <w:bookmarkStart w:id="343" w:name="_Toc2518"/>
      <w:bookmarkStart w:id="344" w:name="_Toc48725397"/>
      <w:bookmarkStart w:id="345" w:name="_Toc21789"/>
      <w:bookmarkStart w:id="346" w:name="_Toc28703"/>
      <w:r>
        <w:rPr>
          <w:rFonts w:hint="eastAsia"/>
          <w:lang w:val="en-US" w:eastAsia="zh-CN"/>
        </w:rPr>
        <w:t>7</w:t>
      </w:r>
      <w:r>
        <w:rPr>
          <w:rFonts w:hint="eastAsia"/>
        </w:rPr>
        <w:t>.1专题A：等级保护实施与企业合规专题</w:t>
      </w:r>
      <w:bookmarkEnd w:id="343"/>
      <w:bookmarkEnd w:id="344"/>
      <w:bookmarkEnd w:id="345"/>
      <w:bookmarkEnd w:id="346"/>
    </w:p>
    <w:p>
      <w:pPr>
        <w:rPr>
          <w:rFonts w:hint="eastAsia"/>
        </w:rPr>
      </w:pPr>
      <w:r>
        <w:t>因采集人数较少，本报告不作详细分析，相关专题主要发现和统计结果可参考《2021年全国网民网络安全感满意度调查统计报告（总报告）》。</w:t>
      </w:r>
    </w:p>
    <w:p>
      <w:pPr>
        <w:spacing w:line="240" w:lineRule="auto"/>
        <w:ind w:left="420"/>
        <w:jc w:val="center"/>
        <w:rPr>
          <w:rFonts w:ascii="等线" w:hAnsi="等线" w:eastAsia="等线"/>
          <w:color w:val="000000"/>
        </w:rPr>
      </w:pPr>
    </w:p>
    <w:p>
      <w:pPr>
        <w:pStyle w:val="3"/>
        <w:rPr>
          <w:rFonts w:ascii="宋体" w:hAnsi="宋体" w:eastAsia="宋体"/>
          <w:bCs/>
          <w:color w:val="000000"/>
        </w:rPr>
      </w:pPr>
      <w:bookmarkStart w:id="347" w:name="_Toc26925"/>
      <w:r>
        <w:rPr>
          <w:rFonts w:hint="eastAsia"/>
          <w:lang w:val="en-US" w:eastAsia="zh-CN"/>
        </w:rPr>
        <w:t>7</w:t>
      </w:r>
      <w:r>
        <w:rPr>
          <w:rFonts w:hint="eastAsia"/>
        </w:rPr>
        <w:t>.2专题B：行业发展与</w:t>
      </w:r>
      <w:r>
        <w:rPr>
          <w:rFonts w:ascii="宋体" w:hAnsi="宋体" w:eastAsia="宋体"/>
          <w:bCs/>
          <w:color w:val="000000"/>
        </w:rPr>
        <w:t>生态建设专题</w:t>
      </w:r>
      <w:bookmarkEnd w:id="347"/>
    </w:p>
    <w:p>
      <w:pPr>
        <w:rPr>
          <w:rFonts w:hint="eastAsia"/>
        </w:rPr>
      </w:pPr>
      <w:r>
        <w:t>因采集人数较少，本报告不作详细分析，相关专题主要发现和统计结果可参考《2021年全国网民网络安全感满意度调查统计报告（总报告）》。</w:t>
      </w:r>
    </w:p>
    <w:p>
      <w:pPr>
        <w:ind w:firstLine="440"/>
        <w:jc w:val="left"/>
        <w:rPr>
          <w:rFonts w:ascii="微软雅黑" w:hAnsi="微软雅黑" w:eastAsia="微软雅黑"/>
          <w:color w:val="333333"/>
          <w:sz w:val="22"/>
          <w:szCs w:val="22"/>
        </w:rPr>
      </w:pPr>
    </w:p>
    <w:p>
      <w:pPr>
        <w:pStyle w:val="3"/>
        <w:rPr>
          <w:rFonts w:hint="eastAsia" w:ascii="宋体" w:hAnsi="宋体" w:eastAsia="宋体" w:cs="宋体"/>
          <w:bCs/>
          <w:color w:val="000000"/>
        </w:rPr>
      </w:pPr>
      <w:bookmarkStart w:id="348" w:name="_Toc103"/>
      <w:r>
        <w:rPr>
          <w:rFonts w:hint="eastAsia"/>
          <w:lang w:val="en-US" w:eastAsia="zh-CN"/>
        </w:rPr>
        <w:t>7</w:t>
      </w:r>
      <w:r>
        <w:rPr>
          <w:rFonts w:hint="eastAsia"/>
        </w:rPr>
        <w:t>.3专题C：新技术应用与</w:t>
      </w:r>
      <w:r>
        <w:rPr>
          <w:rFonts w:hint="eastAsia" w:ascii="宋体" w:hAnsi="宋体" w:eastAsia="宋体" w:cs="宋体"/>
          <w:bCs/>
          <w:color w:val="000000"/>
        </w:rPr>
        <w:t>网络安全专题</w:t>
      </w:r>
      <w:bookmarkEnd w:id="348"/>
    </w:p>
    <w:p>
      <w:pPr>
        <w:rPr>
          <w:rFonts w:hint="eastAsia"/>
        </w:rPr>
      </w:pPr>
      <w:r>
        <w:t>因采集人数较少，本报告不作详细分析，相关专题主要发现和统计结果可参考《2021年全国网民网络安全感满意度调查统计报告（总报告）》。</w:t>
      </w:r>
    </w:p>
    <w:p>
      <w:pPr>
        <w:rPr>
          <w:rFonts w:ascii="宋体" w:hAnsi="宋体" w:eastAsia="宋体" w:cs="宋体"/>
          <w:color w:val="000000"/>
        </w:rPr>
      </w:pPr>
    </w:p>
    <w:p>
      <w:pPr>
        <w:pStyle w:val="3"/>
        <w:rPr>
          <w:rFonts w:hint="eastAsia" w:ascii="宋体" w:hAnsi="宋体" w:eastAsia="宋体" w:cs="宋体"/>
          <w:bCs/>
          <w:color w:val="000000"/>
        </w:rPr>
      </w:pPr>
      <w:bookmarkStart w:id="349" w:name="_Toc30655"/>
      <w:r>
        <w:rPr>
          <w:rFonts w:hint="eastAsia"/>
          <w:lang w:val="en-US" w:eastAsia="zh-CN"/>
        </w:rPr>
        <w:t>7</w:t>
      </w:r>
      <w:r>
        <w:rPr>
          <w:rFonts w:hint="eastAsia"/>
        </w:rPr>
        <w:t>.4专题D：科技创新与</w:t>
      </w:r>
      <w:r>
        <w:rPr>
          <w:rFonts w:hint="eastAsia" w:ascii="宋体" w:hAnsi="宋体" w:eastAsia="宋体" w:cs="宋体"/>
          <w:bCs/>
          <w:color w:val="000000"/>
        </w:rPr>
        <w:t>人才培养专题</w:t>
      </w:r>
      <w:bookmarkEnd w:id="349"/>
    </w:p>
    <w:p>
      <w:pPr>
        <w:rPr>
          <w:rFonts w:hint="eastAsia"/>
        </w:rPr>
      </w:pPr>
      <w:r>
        <w:t>因采集人数较少，本报告不作详细分析，相关专题主要发现和统计结果可参考《2021年全国网民网络安全感满意度调查统计报告（总报告）》。</w:t>
      </w:r>
    </w:p>
    <w:p/>
    <w:p>
      <w:r>
        <w:rPr>
          <w:rFonts w:hint="eastAsia"/>
        </w:rPr>
        <w:br w:type="page"/>
      </w:r>
    </w:p>
    <w:p>
      <w:pPr>
        <w:pStyle w:val="2"/>
        <w:rPr>
          <w:rFonts w:hint="eastAsia" w:asciiTheme="minorHAnsi" w:hAnsiTheme="minorHAnsi" w:cstheme="minorHAnsi"/>
        </w:rPr>
      </w:pPr>
      <w:bookmarkStart w:id="350" w:name="_Toc19988"/>
      <w:r>
        <w:rPr>
          <w:rFonts w:hint="eastAsia" w:asciiTheme="minorHAnsi" w:hAnsiTheme="minorHAnsi" w:cstheme="minorHAnsi"/>
        </w:rPr>
        <w:t>附件一：调查方法与数据样本情况</w:t>
      </w:r>
      <w:bookmarkEnd w:id="350"/>
    </w:p>
    <w:p>
      <w:bookmarkStart w:id="351" w:name="_Toc19207435"/>
      <w:bookmarkStart w:id="352" w:name="_Toc19203354"/>
      <w:bookmarkStart w:id="353" w:name="_Hlk83743068"/>
      <w:r>
        <w:rPr>
          <w:rFonts w:hint="eastAsia"/>
        </w:rPr>
        <w:t>一、背景</w:t>
      </w:r>
      <w:bookmarkEnd w:id="351"/>
      <w:bookmarkEnd w:id="352"/>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354" w:name="_Toc19207436"/>
      <w:bookmarkStart w:id="355" w:name="_Toc19203355"/>
      <w:r>
        <w:rPr>
          <w:rFonts w:hint="eastAsia"/>
        </w:rPr>
        <w:t>二、目的</w:t>
      </w:r>
      <w:bookmarkEnd w:id="354"/>
      <w:bookmarkEnd w:id="355"/>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356" w:name="_Toc19203356"/>
      <w:bookmarkStart w:id="357" w:name="_Toc19207437"/>
      <w:r>
        <w:rPr>
          <w:rFonts w:hint="eastAsia"/>
        </w:rPr>
        <w:t>三、调查方式</w:t>
      </w:r>
      <w:bookmarkEnd w:id="356"/>
      <w:bookmarkEnd w:id="357"/>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358" w:name="_Hlk81832911"/>
      <w:r>
        <w:rPr>
          <w:rFonts w:hint="eastAsia"/>
        </w:rPr>
        <w:t>数字鸿沟消除与乡村振兴</w:t>
      </w:r>
      <w:bookmarkEnd w:id="358"/>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359"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359"/>
      <w:r>
        <w:rPr>
          <w:rFonts w:hint="eastAsia"/>
        </w:rPr>
        <w:t>活动取得圆满成功。</w:t>
      </w:r>
    </w:p>
    <w:p/>
    <w:bookmarkEnd w:id="353"/>
    <w:p>
      <w:r>
        <w:rPr>
          <w:rFonts w:hint="eastAsia"/>
        </w:rPr>
        <w:t>四、调查样本数据的有效性</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r>
        <w:t>4</w:t>
      </w:r>
      <w:r>
        <w:rPr>
          <w:rFonts w:hint="eastAsia"/>
        </w:rPr>
        <w:t>）调查样本数据有效率较高</w:t>
      </w:r>
    </w:p>
    <w:p>
      <w:r>
        <w:rPr>
          <w:rFonts w:hint="eastAsia"/>
        </w:rPr>
        <w:t>从数据清洗的结果来看，总体数据有效率9</w:t>
      </w:r>
      <w:r>
        <w:t>3%</w:t>
      </w:r>
      <w:r>
        <w:rPr>
          <w:rFonts w:hint="eastAsia"/>
        </w:rPr>
        <w:t>左右，总体上样本数据的有效率较高。绝大多数参与者都认真答题，有不少网民提交了意见和建议。</w:t>
      </w:r>
      <w:r>
        <w:t xml:space="preserve"> </w:t>
      </w:r>
    </w:p>
    <w:p>
      <w:pPr>
        <w:widowControl/>
        <w:adjustRightInd/>
        <w:snapToGrid/>
        <w:spacing w:line="240" w:lineRule="auto"/>
        <w:ind w:firstLine="0" w:firstLineChars="0"/>
        <w:jc w:val="left"/>
        <w:rPr>
          <w:rFonts w:eastAsia="黑体" w:cstheme="minorHAnsi"/>
          <w:b/>
          <w:bCs/>
          <w:kern w:val="44"/>
          <w:sz w:val="28"/>
          <w:szCs w:val="28"/>
        </w:rPr>
      </w:pPr>
      <w:r>
        <w:rPr>
          <w:rFonts w:hint="eastAsia"/>
        </w:rPr>
        <w:t xml:space="preserve">从以上分析，本次问卷调查数据的样本基本符合网民分布的主要特性，具有较高的代表性。   </w:t>
      </w:r>
      <w:r>
        <w:rPr>
          <w:rFonts w:cstheme="minorHAnsi"/>
        </w:rPr>
        <w:br w:type="page"/>
      </w:r>
    </w:p>
    <w:p>
      <w:pPr>
        <w:pStyle w:val="2"/>
        <w:rPr>
          <w:rFonts w:hint="eastAsia" w:asciiTheme="minorHAnsi" w:hAnsiTheme="minorHAnsi" w:cstheme="minorHAnsi"/>
        </w:rPr>
      </w:pPr>
      <w:bookmarkStart w:id="360" w:name="_Toc50903908"/>
      <w:bookmarkStart w:id="361" w:name="_Toc50885002"/>
      <w:bookmarkStart w:id="362" w:name="_Toc31660"/>
      <w:r>
        <w:rPr>
          <w:rFonts w:hint="eastAsia" w:asciiTheme="minorHAnsi" w:hAnsiTheme="minorHAnsi" w:cstheme="minorHAnsi"/>
        </w:rPr>
        <w:t>附件二：调查报告致谢词</w:t>
      </w:r>
      <w:bookmarkEnd w:id="360"/>
      <w:bookmarkEnd w:id="361"/>
      <w:bookmarkEnd w:id="362"/>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363"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363"/>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364" w:name="_Toc49439774"/>
      <w:bookmarkStart w:id="365"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366" w:name="_Hlk83740128"/>
      <w:r>
        <w:rPr>
          <w:rFonts w:hint="eastAsia" w:eastAsia="宋体" w:cstheme="minorHAnsi"/>
        </w:rPr>
        <w:t>（组长）</w:t>
      </w:r>
      <w:bookmarkEnd w:id="366"/>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367" w:name="_Toc28686"/>
      <w:r>
        <w:rPr>
          <w:rFonts w:hint="eastAsia" w:asciiTheme="minorHAnsi" w:hAnsiTheme="minorHAnsi" w:cstheme="minorHAnsi"/>
        </w:rPr>
        <w:t>附件三：调查活动组委会名单</w:t>
      </w:r>
      <w:bookmarkEnd w:id="364"/>
      <w:bookmarkEnd w:id="365"/>
      <w:bookmarkEnd w:id="367"/>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368" w:name="_Toc49439775"/>
      <w:bookmarkStart w:id="369" w:name="_Toc50903910"/>
      <w:bookmarkStart w:id="370" w:name="_Toc11927"/>
      <w:r>
        <w:rPr>
          <w:rFonts w:hint="eastAsia" w:asciiTheme="minorHAnsi" w:hAnsiTheme="minorHAnsi" w:cstheme="minorHAnsi"/>
        </w:rPr>
        <w:t>附件四：调查活动发起单位及支持单位名单</w:t>
      </w:r>
      <w:bookmarkEnd w:id="368"/>
      <w:bookmarkEnd w:id="369"/>
      <w:bookmarkEnd w:id="370"/>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65C9FC55"/>
    <w:multiLevelType w:val="singleLevel"/>
    <w:tmpl w:val="65C9FC55"/>
    <w:lvl w:ilvl="0" w:tentative="0">
      <w:start w:val="9"/>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5196F"/>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20CCF"/>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D71169"/>
    <w:rsid w:val="0AF639A6"/>
    <w:rsid w:val="0B884125"/>
    <w:rsid w:val="0C2F0BDD"/>
    <w:rsid w:val="0C480E98"/>
    <w:rsid w:val="0CAA2FC2"/>
    <w:rsid w:val="0CE01E74"/>
    <w:rsid w:val="0CFC02EE"/>
    <w:rsid w:val="0D1020FE"/>
    <w:rsid w:val="0D123E89"/>
    <w:rsid w:val="0D1B537E"/>
    <w:rsid w:val="0D97DAF5"/>
    <w:rsid w:val="0DD80825"/>
    <w:rsid w:val="0DE4002E"/>
    <w:rsid w:val="0E182450"/>
    <w:rsid w:val="0E3B76EA"/>
    <w:rsid w:val="0EB03ACA"/>
    <w:rsid w:val="0EB77D47"/>
    <w:rsid w:val="0EC615B1"/>
    <w:rsid w:val="0EC9739F"/>
    <w:rsid w:val="0EF358D7"/>
    <w:rsid w:val="0F203EE1"/>
    <w:rsid w:val="0F303249"/>
    <w:rsid w:val="0F7C43B3"/>
    <w:rsid w:val="0FB843A5"/>
    <w:rsid w:val="0FE72BC9"/>
    <w:rsid w:val="0FFB644A"/>
    <w:rsid w:val="0FFD2580"/>
    <w:rsid w:val="0FFE47CB"/>
    <w:rsid w:val="104F376B"/>
    <w:rsid w:val="10CD0FF9"/>
    <w:rsid w:val="10E83A36"/>
    <w:rsid w:val="11045C1D"/>
    <w:rsid w:val="11227A4E"/>
    <w:rsid w:val="11524E8F"/>
    <w:rsid w:val="11AA49EA"/>
    <w:rsid w:val="11C11FD2"/>
    <w:rsid w:val="11D06C3A"/>
    <w:rsid w:val="11F758E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5C967EC"/>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739BF"/>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6163A9"/>
    <w:rsid w:val="23C27003"/>
    <w:rsid w:val="23DC2F7E"/>
    <w:rsid w:val="23F55634"/>
    <w:rsid w:val="24007F65"/>
    <w:rsid w:val="240E02E4"/>
    <w:rsid w:val="2422387A"/>
    <w:rsid w:val="24511F61"/>
    <w:rsid w:val="24571BC3"/>
    <w:rsid w:val="246632A8"/>
    <w:rsid w:val="24877763"/>
    <w:rsid w:val="248D3798"/>
    <w:rsid w:val="24B12ADB"/>
    <w:rsid w:val="25067F31"/>
    <w:rsid w:val="25193C42"/>
    <w:rsid w:val="25965C9B"/>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5862A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355D97"/>
    <w:rsid w:val="30AA04E1"/>
    <w:rsid w:val="30E156E3"/>
    <w:rsid w:val="31086B5D"/>
    <w:rsid w:val="31A00F09"/>
    <w:rsid w:val="31FF7276"/>
    <w:rsid w:val="322A333F"/>
    <w:rsid w:val="326E00EF"/>
    <w:rsid w:val="329B3DF2"/>
    <w:rsid w:val="32A10331"/>
    <w:rsid w:val="32AB1D3A"/>
    <w:rsid w:val="32B46550"/>
    <w:rsid w:val="335817A7"/>
    <w:rsid w:val="335944A5"/>
    <w:rsid w:val="33867B7D"/>
    <w:rsid w:val="339A42C9"/>
    <w:rsid w:val="33A35ADA"/>
    <w:rsid w:val="33E275B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6C2759"/>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8D1342"/>
    <w:rsid w:val="40A14808"/>
    <w:rsid w:val="40A851FE"/>
    <w:rsid w:val="40C17BBD"/>
    <w:rsid w:val="40E34C01"/>
    <w:rsid w:val="40E57D23"/>
    <w:rsid w:val="41734D10"/>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C06EB"/>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10160D7"/>
    <w:rsid w:val="510602D1"/>
    <w:rsid w:val="51107324"/>
    <w:rsid w:val="51111198"/>
    <w:rsid w:val="51447F1D"/>
    <w:rsid w:val="51464EB3"/>
    <w:rsid w:val="51515C7C"/>
    <w:rsid w:val="517C7607"/>
    <w:rsid w:val="51DE7E99"/>
    <w:rsid w:val="522C24BF"/>
    <w:rsid w:val="52350BDD"/>
    <w:rsid w:val="528D0141"/>
    <w:rsid w:val="528D20BB"/>
    <w:rsid w:val="52D14D73"/>
    <w:rsid w:val="52DC4634"/>
    <w:rsid w:val="53101A13"/>
    <w:rsid w:val="535205EE"/>
    <w:rsid w:val="53607414"/>
    <w:rsid w:val="53707A3E"/>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686144"/>
    <w:rsid w:val="55687FB1"/>
    <w:rsid w:val="55BD652B"/>
    <w:rsid w:val="55E328C5"/>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0D5F9F"/>
    <w:rsid w:val="5D160C29"/>
    <w:rsid w:val="5D287A59"/>
    <w:rsid w:val="5D306DEE"/>
    <w:rsid w:val="5D445E06"/>
    <w:rsid w:val="5D702CB2"/>
    <w:rsid w:val="5DA92B96"/>
    <w:rsid w:val="5DD0536B"/>
    <w:rsid w:val="5DD852BC"/>
    <w:rsid w:val="5DF243F9"/>
    <w:rsid w:val="5E647C29"/>
    <w:rsid w:val="5E7728D6"/>
    <w:rsid w:val="5EA0023C"/>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0E8305A"/>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806251"/>
    <w:rsid w:val="65BC4E1D"/>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4E5648"/>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64B99"/>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565F04"/>
    <w:rsid w:val="7766FBC0"/>
    <w:rsid w:val="7775230F"/>
    <w:rsid w:val="77786DA3"/>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4" Type="http://schemas.openxmlformats.org/officeDocument/2006/relationships/fontTable" Target="fontTable.xml"/><Relationship Id="rId203" Type="http://schemas.openxmlformats.org/officeDocument/2006/relationships/numbering" Target="numbering.xml"/><Relationship Id="rId202" Type="http://schemas.openxmlformats.org/officeDocument/2006/relationships/customXml" Target="../customXml/item1.xml"/><Relationship Id="rId201" Type="http://schemas.openxmlformats.org/officeDocument/2006/relationships/image" Target="media/image178.png"/><Relationship Id="rId200" Type="http://schemas.openxmlformats.org/officeDocument/2006/relationships/image" Target="media/image177.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6.png"/><Relationship Id="rId198" Type="http://schemas.openxmlformats.org/officeDocument/2006/relationships/image" Target="media/image175.png"/><Relationship Id="rId197" Type="http://schemas.openxmlformats.org/officeDocument/2006/relationships/image" Target="media/image174.png"/><Relationship Id="rId196" Type="http://schemas.openxmlformats.org/officeDocument/2006/relationships/image" Target="media/image173.png"/><Relationship Id="rId195" Type="http://schemas.openxmlformats.org/officeDocument/2006/relationships/image" Target="media/image172.png"/><Relationship Id="rId194" Type="http://schemas.openxmlformats.org/officeDocument/2006/relationships/image" Target="media/image171.png"/><Relationship Id="rId193" Type="http://schemas.openxmlformats.org/officeDocument/2006/relationships/image" Target="media/image170.png"/><Relationship Id="rId192" Type="http://schemas.openxmlformats.org/officeDocument/2006/relationships/image" Target="media/image169.png"/><Relationship Id="rId191" Type="http://schemas.openxmlformats.org/officeDocument/2006/relationships/image" Target="media/image168.png"/><Relationship Id="rId190" Type="http://schemas.openxmlformats.org/officeDocument/2006/relationships/image" Target="media/image167.png"/><Relationship Id="rId19" Type="http://schemas.openxmlformats.org/officeDocument/2006/relationships/footer" Target="footer9.xml"/><Relationship Id="rId189" Type="http://schemas.openxmlformats.org/officeDocument/2006/relationships/image" Target="media/image166.png"/><Relationship Id="rId188" Type="http://schemas.openxmlformats.org/officeDocument/2006/relationships/image" Target="media/image165.png"/><Relationship Id="rId187" Type="http://schemas.openxmlformats.org/officeDocument/2006/relationships/image" Target="media/image164.png"/><Relationship Id="rId186" Type="http://schemas.openxmlformats.org/officeDocument/2006/relationships/image" Target="media/image163.png"/><Relationship Id="rId185" Type="http://schemas.openxmlformats.org/officeDocument/2006/relationships/image" Target="media/image162.png"/><Relationship Id="rId184" Type="http://schemas.openxmlformats.org/officeDocument/2006/relationships/image" Target="media/image161.png"/><Relationship Id="rId183" Type="http://schemas.openxmlformats.org/officeDocument/2006/relationships/image" Target="media/image160.png"/><Relationship Id="rId182" Type="http://schemas.openxmlformats.org/officeDocument/2006/relationships/image" Target="media/image159.png"/><Relationship Id="rId181" Type="http://schemas.openxmlformats.org/officeDocument/2006/relationships/image" Target="media/image158.png"/><Relationship Id="rId180" Type="http://schemas.openxmlformats.org/officeDocument/2006/relationships/image" Target="media/image157.png"/><Relationship Id="rId18" Type="http://schemas.openxmlformats.org/officeDocument/2006/relationships/footer" Target="footer8.xml"/><Relationship Id="rId179" Type="http://schemas.openxmlformats.org/officeDocument/2006/relationships/image" Target="media/image156.png"/><Relationship Id="rId178" Type="http://schemas.openxmlformats.org/officeDocument/2006/relationships/image" Target="media/image155.png"/><Relationship Id="rId177" Type="http://schemas.openxmlformats.org/officeDocument/2006/relationships/image" Target="media/image154.png"/><Relationship Id="rId176" Type="http://schemas.openxmlformats.org/officeDocument/2006/relationships/image" Target="media/image153.png"/><Relationship Id="rId175" Type="http://schemas.openxmlformats.org/officeDocument/2006/relationships/image" Target="media/image152.png"/><Relationship Id="rId174" Type="http://schemas.openxmlformats.org/officeDocument/2006/relationships/image" Target="media/image151.png"/><Relationship Id="rId173" Type="http://schemas.openxmlformats.org/officeDocument/2006/relationships/image" Target="media/image150.png"/><Relationship Id="rId172" Type="http://schemas.openxmlformats.org/officeDocument/2006/relationships/image" Target="media/image149.png"/><Relationship Id="rId171" Type="http://schemas.openxmlformats.org/officeDocument/2006/relationships/image" Target="media/image148.png"/><Relationship Id="rId170" Type="http://schemas.openxmlformats.org/officeDocument/2006/relationships/image" Target="media/image147.png"/><Relationship Id="rId17" Type="http://schemas.openxmlformats.org/officeDocument/2006/relationships/footer" Target="footer7.xml"/><Relationship Id="rId169" Type="http://schemas.openxmlformats.org/officeDocument/2006/relationships/image" Target="media/image146.png"/><Relationship Id="rId168" Type="http://schemas.openxmlformats.org/officeDocument/2006/relationships/image" Target="media/image145.png"/><Relationship Id="rId167" Type="http://schemas.openxmlformats.org/officeDocument/2006/relationships/image" Target="media/image144.png"/><Relationship Id="rId166" Type="http://schemas.openxmlformats.org/officeDocument/2006/relationships/image" Target="media/image143.png"/><Relationship Id="rId165" Type="http://schemas.openxmlformats.org/officeDocument/2006/relationships/image" Target="media/image142.png"/><Relationship Id="rId164" Type="http://schemas.openxmlformats.org/officeDocument/2006/relationships/image" Target="media/image141.png"/><Relationship Id="rId163" Type="http://schemas.openxmlformats.org/officeDocument/2006/relationships/image" Target="media/image140.png"/><Relationship Id="rId162" Type="http://schemas.openxmlformats.org/officeDocument/2006/relationships/image" Target="media/image139.png"/><Relationship Id="rId161" Type="http://schemas.openxmlformats.org/officeDocument/2006/relationships/image" Target="media/image138.png"/><Relationship Id="rId160" Type="http://schemas.openxmlformats.org/officeDocument/2006/relationships/image" Target="media/image137.png"/><Relationship Id="rId16" Type="http://schemas.openxmlformats.org/officeDocument/2006/relationships/footer" Target="footer6.xml"/><Relationship Id="rId159" Type="http://schemas.openxmlformats.org/officeDocument/2006/relationships/image" Target="media/image136.png"/><Relationship Id="rId158" Type="http://schemas.openxmlformats.org/officeDocument/2006/relationships/image" Target="media/image135.png"/><Relationship Id="rId157" Type="http://schemas.openxmlformats.org/officeDocument/2006/relationships/image" Target="media/image134.png"/><Relationship Id="rId156" Type="http://schemas.openxmlformats.org/officeDocument/2006/relationships/image" Target="media/image133.png"/><Relationship Id="rId155" Type="http://schemas.openxmlformats.org/officeDocument/2006/relationships/image" Target="media/image132.png"/><Relationship Id="rId154" Type="http://schemas.openxmlformats.org/officeDocument/2006/relationships/image" Target="media/image131.png"/><Relationship Id="rId153" Type="http://schemas.openxmlformats.org/officeDocument/2006/relationships/image" Target="media/image130.png"/><Relationship Id="rId152" Type="http://schemas.openxmlformats.org/officeDocument/2006/relationships/image" Target="media/image129.png"/><Relationship Id="rId151" Type="http://schemas.openxmlformats.org/officeDocument/2006/relationships/image" Target="media/image128.png"/><Relationship Id="rId150" Type="http://schemas.openxmlformats.org/officeDocument/2006/relationships/image" Target="media/image127.png"/><Relationship Id="rId15" Type="http://schemas.openxmlformats.org/officeDocument/2006/relationships/footer" Target="footer5.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213</Pages>
  <Words>67059</Words>
  <Characters>74329</Characters>
  <Lines>1383</Lines>
  <Paragraphs>389</Paragraphs>
  <TotalTime>1</TotalTime>
  <ScaleCrop>false</ScaleCrop>
  <LinksUpToDate>false</LinksUpToDate>
  <CharactersWithSpaces>76694</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高工</dc:creator>
  <cp:keywords>网络安全感、满意度、调查</cp:keywords>
  <cp:lastModifiedBy>珍珠</cp:lastModifiedBy>
  <cp:lastPrinted>2021-09-25T11:02:00Z</cp:lastPrinted>
  <dcterms:modified xsi:type="dcterms:W3CDTF">2021-10-26T10:11:56Z</dcterms:modified>
  <dc:title>2019年全国网民网络安全感满意度调查统计报告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DB44E7968488446EBF368CD4457E65E5</vt:lpwstr>
  </property>
</Properties>
</file>