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sz w:val="40"/>
          <w:szCs w:val="32"/>
        </w:rPr>
      </w:pPr>
      <w:r>
        <w:rPr>
          <w:rFonts w:hint="eastAsia" w:ascii="黑体" w:hAnsi="黑体" w:eastAsia="黑体" w:cs="仿宋"/>
          <w:sz w:val="40"/>
          <w:szCs w:val="32"/>
        </w:rPr>
        <w:t>202</w:t>
      </w:r>
      <w:r>
        <w:rPr>
          <w:rFonts w:hint="eastAsia" w:ascii="黑体" w:hAnsi="黑体" w:eastAsia="黑体" w:cs="仿宋"/>
          <w:sz w:val="40"/>
          <w:szCs w:val="32"/>
          <w:lang w:val="en-US" w:eastAsia="zh-CN"/>
        </w:rPr>
        <w:t>3</w:t>
      </w:r>
      <w:r>
        <w:rPr>
          <w:rFonts w:hint="eastAsia" w:ascii="黑体" w:hAnsi="黑体" w:eastAsia="黑体" w:cs="仿宋"/>
          <w:sz w:val="40"/>
          <w:szCs w:val="32"/>
        </w:rPr>
        <w:t xml:space="preserve"> 网民网络安全感满意度调查活动</w:t>
      </w:r>
    </w:p>
    <w:p>
      <w:pPr>
        <w:spacing w:line="360" w:lineRule="auto"/>
        <w:jc w:val="center"/>
        <w:rPr>
          <w:rFonts w:hint="eastAsia" w:ascii="黑体" w:hAnsi="黑体" w:eastAsia="黑体" w:cs="仿宋"/>
          <w:sz w:val="40"/>
          <w:szCs w:val="32"/>
        </w:rPr>
      </w:pPr>
      <w:r>
        <w:rPr>
          <w:rFonts w:hint="eastAsia" w:ascii="黑体" w:hAnsi="黑体" w:eastAsia="黑体" w:cs="仿宋"/>
          <w:sz w:val="40"/>
          <w:szCs w:val="32"/>
          <w:lang w:val="en-US" w:eastAsia="zh-CN"/>
        </w:rPr>
        <w:t>支持</w:t>
      </w:r>
      <w:r>
        <w:rPr>
          <w:rFonts w:hint="eastAsia" w:ascii="黑体" w:hAnsi="黑体" w:eastAsia="黑体" w:cs="仿宋"/>
          <w:sz w:val="40"/>
          <w:szCs w:val="32"/>
        </w:rPr>
        <w:t>单位权益及义务</w:t>
      </w:r>
    </w:p>
    <w:p>
      <w:pPr>
        <w:spacing w:line="360" w:lineRule="auto"/>
        <w:jc w:val="center"/>
        <w:rPr>
          <w:rFonts w:hint="eastAsia" w:ascii="黑体" w:hAnsi="黑体" w:eastAsia="黑体" w:cs="仿宋"/>
          <w:sz w:val="40"/>
          <w:szCs w:val="32"/>
        </w:rPr>
      </w:pPr>
    </w:p>
    <w:p>
      <w:pPr>
        <w:numPr>
          <w:ilvl w:val="0"/>
          <w:numId w:val="0"/>
        </w:numPr>
        <w:ind w:firstLine="532" w:firstLineChars="200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  <w:t>调查活动已走进第二个五年，在全国各地发起单位和支持单位的努力下取得了很多亮眼的成绩，有着广泛的社会影响力。为更好地开展2023调查活动相关工作，活动组委会现正式启动2023调查活动支持单位的征集，诚挚邀请各有关单位积极参与!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  <w:t>★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  <w:t>征集对象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  <w:t>支持单位：政府机关部门、科研机构、院校、企业、志愿团队、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  <w:t>媒体、个人等</w:t>
      </w:r>
    </w:p>
    <w:p>
      <w:pPr>
        <w:numPr>
          <w:ilvl w:val="0"/>
          <w:numId w:val="0"/>
        </w:numP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</w:pPr>
    </w:p>
    <w:p>
      <w:pPr>
        <w:rPr>
          <w:rFonts w:hint="eastAsia"/>
          <w:b/>
          <w:bCs/>
          <w:color w:val="FF0000"/>
          <w:sz w:val="48"/>
          <w:szCs w:val="48"/>
          <w:lang w:val="en-US" w:eastAsia="zh-CN"/>
        </w:rPr>
      </w:pPr>
      <w:r>
        <w:rPr>
          <w:rFonts w:hint="eastAsia"/>
          <w:b/>
          <w:bCs/>
          <w:color w:val="FF0000"/>
          <w:sz w:val="48"/>
          <w:szCs w:val="48"/>
          <w:lang w:val="en-US" w:eastAsia="zh-CN"/>
        </w:rPr>
        <w:t>支持单位十大权益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一、参与全国公益行，彰显社会责任感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参与我国调查范围最广、参与人数最多的全国性公益活动，活动得到中央电视台等中央及地方权威主流媒体报道，支持单位可彰显社会责任感，增强行业及社影响力。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  <w:t xml:space="preserve">　 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  <w:t>二、问卷设计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  <w:t>齐参与，发挥优势显担当</w:t>
      </w:r>
    </w:p>
    <w:p>
      <w:pPr>
        <w:numPr>
          <w:ilvl w:val="0"/>
          <w:numId w:val="0"/>
        </w:numPr>
        <w:ind w:firstLine="536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支持单位还可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  <w:lang w:val="en-US" w:eastAsia="zh-CN"/>
        </w:rPr>
        <w:t>根据自己在相关领域的研究，</w:t>
      </w:r>
      <w:r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参与调查问卷设计、议题研究和报告撰写，依贡献程度在报告科研撰写单位上署名。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  <w:lang w:val="en-US" w:eastAsia="zh-CN"/>
        </w:rPr>
        <w:t>三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、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  <w:lang w:val="en-US" w:eastAsia="zh-CN"/>
        </w:rPr>
        <w:t>优秀单位必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表彰，长期荣誉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  <w:lang w:val="en-US" w:eastAsia="zh-CN"/>
        </w:rPr>
        <w:t>予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背书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优秀支持单位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  <w:lang w:val="en-US" w:eastAsia="zh-CN"/>
        </w:rPr>
        <w:t>必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获组委会荣誉表彰颁奖及感谢信，并在组委会官方网站长期展示。连续3年及以上在调查活动贡献突出的支持单位，可成为“调查活动战略合作单位”，享受更多宣传效益和荣誉。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  <w:lang w:val="en-US" w:eastAsia="zh-CN"/>
        </w:rPr>
        <w:t>四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、宣传赋能获专访，高频曝光展形象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在全国支持媒体及组委会官方宣传平台及线上线下活动中，展示支持单位名称及logo，获得高频广泛宣传，向全球展示企业品牌形象。</w:t>
      </w:r>
      <w:r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优秀支持单位可接受组委会</w:t>
      </w:r>
      <w:r>
        <w:rPr>
          <w:rFonts w:hint="eastAsia"/>
        </w:rPr>
        <w:t>“网安联有约”及“网安好声音”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栏目独家专访，扩大品牌影响力。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  <w:lang w:val="en-US" w:eastAsia="zh-CN"/>
        </w:rPr>
        <w:t>五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、专属奖品独家赏，品牌推广展形象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在调查问卷抽奖区“奖品池”中提供企业专属奖品，展示企业品牌形象。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  <w:t>　　六、政策倾斜予授权，共拓志愿服务站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  <w:t>　　支起单位可优先享受志愿服务站的挂牌授权，全面提升社会美誉度，调查活动组委会给予全面配套建站咨询和相关支持，共同推动国家网络安全公益事业。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  <w:lang w:val="en-US" w:eastAsia="zh-CN"/>
        </w:rPr>
        <w:t>七、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强联手发挥价值，提升行业竞争力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支持单位可与组委会联合举办活动或比赛，发挥调查成果数据的价值，提升行业的竞争力和权威性。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lang w:val="en-US" w:eastAsia="zh-CN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  <w:lang w:val="en-US" w:eastAsia="zh-CN"/>
        </w:rPr>
        <w:t>八、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贡献程度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  <w:lang w:val="en-US" w:eastAsia="zh-CN"/>
        </w:rPr>
        <w:t>可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评级，高级查询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  <w:lang w:val="en-US" w:eastAsia="zh-CN"/>
        </w:rPr>
        <w:t>在手中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支持单位根据支持程度和样板采集量评定等级，获得不同等级的调查数据查询权限。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  <w:lang w:val="en-US" w:eastAsia="zh-CN"/>
        </w:rPr>
        <w:t>九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、官方授予使用权，资源齐享共推广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享有调查活动logo、网络安全四宝形象以及调查活动“宝盾”使用权，可与组委会联合开发公益动画、游戏和周边文创产品。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  <w:lang w:val="en-US" w:eastAsia="zh-CN"/>
        </w:rPr>
        <w:t>十</w:t>
      </w: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、各展所长共采集，经费支持保发展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  <w:t>支持单位可发挥各自优势开展宣传与问卷采集，并根据活动实际情况向组委会申请经费支持。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</w:pPr>
    </w:p>
    <w:p>
      <w:pP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FF0000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FF0000"/>
          <w:spacing w:val="8"/>
          <w:kern w:val="0"/>
          <w:sz w:val="28"/>
          <w:szCs w:val="28"/>
          <w:shd w:val="clear" w:fill="FFFFFF"/>
          <w:lang w:val="en-US" w:eastAsia="zh-CN" w:bidi="ar"/>
        </w:rPr>
        <w:t>支持单位三大义务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  <w:t>一、广泛发动，积极组织</w:t>
      </w:r>
    </w:p>
    <w:p>
      <w:pPr>
        <w:ind w:firstLine="532" w:firstLineChars="200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  <w:t>发挥单位／企业优势，主动联系当地行业联盟、各类媒体资源，寻求更多支持；建立内部动员机制广泛邀约内外部填写调查问卷，争取做到所辐射面全员参与。</w:t>
      </w:r>
    </w:p>
    <w:p>
      <w:pPr>
        <w:numPr>
          <w:ilvl w:val="0"/>
          <w:numId w:val="0"/>
        </w:numP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  <w:t>二、立体宣传，提升影响</w:t>
      </w:r>
    </w:p>
    <w:p>
      <w:pPr>
        <w:numPr>
          <w:ilvl w:val="0"/>
          <w:numId w:val="0"/>
        </w:numPr>
        <w:ind w:firstLine="532" w:firstLineChars="200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  <w:t>采用线上线下相结合的方式，对调查活动进行多层次、综合性的立体宣传，提高社会各界对调查活动的知晓率和认可度，确保样本具有代表性。</w:t>
      </w:r>
    </w:p>
    <w:p>
      <w:pPr>
        <w:numPr>
          <w:ilvl w:val="0"/>
          <w:numId w:val="0"/>
        </w:numP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  <w:t xml:space="preserve">三、发挥优势，采集扩散 </w:t>
      </w:r>
    </w:p>
    <w:p>
      <w:pPr>
        <w:numPr>
          <w:ilvl w:val="0"/>
          <w:numId w:val="0"/>
        </w:numPr>
        <w:ind w:firstLine="532" w:firstLineChars="200"/>
        <w:rPr>
          <w:rFonts w:hint="default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shd w:val="clear" w:fill="FFFFFF"/>
          <w:lang w:val="en-US" w:eastAsia="zh-CN" w:bidi="ar"/>
        </w:rPr>
        <w:t>采集样本期间，在本单位/企业网站、公众号、App或小程序等对外宣传平台上发布调查公告和调查问卷的链接、悬挂活动调查入口，确保调查活动顺利进行采集。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</w:rPr>
      </w:pPr>
    </w:p>
    <w:p>
      <w:pPr>
        <w:numPr>
          <w:ilvl w:val="0"/>
          <w:numId w:val="0"/>
        </w:numP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YTQ2N2U5MDkwOWE1ODFkMmIwZmFjNmMyMGM3MWYifQ=="/>
  </w:docVars>
  <w:rsids>
    <w:rsidRoot w:val="00AE7A4F"/>
    <w:rsid w:val="00061A36"/>
    <w:rsid w:val="000632E2"/>
    <w:rsid w:val="00093DD3"/>
    <w:rsid w:val="000D279B"/>
    <w:rsid w:val="000F4DE1"/>
    <w:rsid w:val="001070E4"/>
    <w:rsid w:val="00115B2B"/>
    <w:rsid w:val="00121635"/>
    <w:rsid w:val="00140622"/>
    <w:rsid w:val="00160C13"/>
    <w:rsid w:val="001765DC"/>
    <w:rsid w:val="00180380"/>
    <w:rsid w:val="001A5FC7"/>
    <w:rsid w:val="001C51F9"/>
    <w:rsid w:val="001D1620"/>
    <w:rsid w:val="001E6235"/>
    <w:rsid w:val="001F3F43"/>
    <w:rsid w:val="002237C5"/>
    <w:rsid w:val="00292873"/>
    <w:rsid w:val="002B2556"/>
    <w:rsid w:val="002C14AA"/>
    <w:rsid w:val="002C3DB6"/>
    <w:rsid w:val="002E38B2"/>
    <w:rsid w:val="00300B2B"/>
    <w:rsid w:val="00312C0C"/>
    <w:rsid w:val="00334498"/>
    <w:rsid w:val="003479C1"/>
    <w:rsid w:val="00347DA4"/>
    <w:rsid w:val="00354D9D"/>
    <w:rsid w:val="003800B5"/>
    <w:rsid w:val="00380540"/>
    <w:rsid w:val="00381591"/>
    <w:rsid w:val="00395713"/>
    <w:rsid w:val="003A3BC6"/>
    <w:rsid w:val="003D196B"/>
    <w:rsid w:val="003D2879"/>
    <w:rsid w:val="003D297E"/>
    <w:rsid w:val="003D434A"/>
    <w:rsid w:val="003D55D0"/>
    <w:rsid w:val="003F2202"/>
    <w:rsid w:val="00406311"/>
    <w:rsid w:val="004074D3"/>
    <w:rsid w:val="004247A9"/>
    <w:rsid w:val="00432BC4"/>
    <w:rsid w:val="004363DB"/>
    <w:rsid w:val="00443603"/>
    <w:rsid w:val="00453BB2"/>
    <w:rsid w:val="004556A2"/>
    <w:rsid w:val="00481C8A"/>
    <w:rsid w:val="00484D9D"/>
    <w:rsid w:val="004B0393"/>
    <w:rsid w:val="00534770"/>
    <w:rsid w:val="00553714"/>
    <w:rsid w:val="00553C78"/>
    <w:rsid w:val="00583E84"/>
    <w:rsid w:val="005A10C9"/>
    <w:rsid w:val="005A2C85"/>
    <w:rsid w:val="005A48CC"/>
    <w:rsid w:val="005C19E4"/>
    <w:rsid w:val="005C314A"/>
    <w:rsid w:val="005D336F"/>
    <w:rsid w:val="005E0F02"/>
    <w:rsid w:val="005E2BA7"/>
    <w:rsid w:val="00605F4C"/>
    <w:rsid w:val="00620AE1"/>
    <w:rsid w:val="00631138"/>
    <w:rsid w:val="00657811"/>
    <w:rsid w:val="00662266"/>
    <w:rsid w:val="006765FD"/>
    <w:rsid w:val="00686CE3"/>
    <w:rsid w:val="00714183"/>
    <w:rsid w:val="00746045"/>
    <w:rsid w:val="00751A44"/>
    <w:rsid w:val="007D0579"/>
    <w:rsid w:val="007E5507"/>
    <w:rsid w:val="007F6C0C"/>
    <w:rsid w:val="00803D4C"/>
    <w:rsid w:val="008249EC"/>
    <w:rsid w:val="00826C45"/>
    <w:rsid w:val="008831BB"/>
    <w:rsid w:val="008C4845"/>
    <w:rsid w:val="00934892"/>
    <w:rsid w:val="0095134C"/>
    <w:rsid w:val="00956224"/>
    <w:rsid w:val="009A1DB4"/>
    <w:rsid w:val="009F141E"/>
    <w:rsid w:val="00A15FA2"/>
    <w:rsid w:val="00A45FF1"/>
    <w:rsid w:val="00A8146C"/>
    <w:rsid w:val="00AC185B"/>
    <w:rsid w:val="00AE1BE2"/>
    <w:rsid w:val="00AE7A4F"/>
    <w:rsid w:val="00B014CA"/>
    <w:rsid w:val="00B47219"/>
    <w:rsid w:val="00B57ACE"/>
    <w:rsid w:val="00B823D5"/>
    <w:rsid w:val="00BD103E"/>
    <w:rsid w:val="00C5422C"/>
    <w:rsid w:val="00CC3494"/>
    <w:rsid w:val="00CC6A62"/>
    <w:rsid w:val="00CE1B77"/>
    <w:rsid w:val="00CF173D"/>
    <w:rsid w:val="00D45053"/>
    <w:rsid w:val="00D57A66"/>
    <w:rsid w:val="00D87576"/>
    <w:rsid w:val="00DA7BFD"/>
    <w:rsid w:val="00DD4D53"/>
    <w:rsid w:val="00DE4C13"/>
    <w:rsid w:val="00DE5C92"/>
    <w:rsid w:val="00E07CAB"/>
    <w:rsid w:val="00E17783"/>
    <w:rsid w:val="00E31EC8"/>
    <w:rsid w:val="00E33D29"/>
    <w:rsid w:val="00E6694E"/>
    <w:rsid w:val="00E75B66"/>
    <w:rsid w:val="00EC0AE5"/>
    <w:rsid w:val="00EE2552"/>
    <w:rsid w:val="00EE2A87"/>
    <w:rsid w:val="00EE5BD7"/>
    <w:rsid w:val="00F07728"/>
    <w:rsid w:val="00F3166A"/>
    <w:rsid w:val="00F4199F"/>
    <w:rsid w:val="00FA1227"/>
    <w:rsid w:val="00FB4C0D"/>
    <w:rsid w:val="00FD7BF8"/>
    <w:rsid w:val="00FE1681"/>
    <w:rsid w:val="00FE227E"/>
    <w:rsid w:val="045412B8"/>
    <w:rsid w:val="048A2069"/>
    <w:rsid w:val="09EE3789"/>
    <w:rsid w:val="13717E1C"/>
    <w:rsid w:val="19014F70"/>
    <w:rsid w:val="195F36EE"/>
    <w:rsid w:val="24903759"/>
    <w:rsid w:val="2EF70861"/>
    <w:rsid w:val="30300E79"/>
    <w:rsid w:val="34831C20"/>
    <w:rsid w:val="357F2D68"/>
    <w:rsid w:val="35D64B29"/>
    <w:rsid w:val="3ECE2892"/>
    <w:rsid w:val="408619F1"/>
    <w:rsid w:val="4C721F83"/>
    <w:rsid w:val="539E62EF"/>
    <w:rsid w:val="5951628F"/>
    <w:rsid w:val="660219C3"/>
    <w:rsid w:val="71D83D86"/>
    <w:rsid w:val="775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Emphasis"/>
    <w:basedOn w:val="4"/>
    <w:qFormat/>
    <w:uiPriority w:val="20"/>
    <w:rPr>
      <w:color w:val="F73131"/>
    </w:rPr>
  </w:style>
  <w:style w:type="character" w:styleId="7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1178</Words>
  <Characters>1195</Characters>
  <Lines>10</Lines>
  <Paragraphs>3</Paragraphs>
  <TotalTime>1</TotalTime>
  <ScaleCrop>false</ScaleCrop>
  <LinksUpToDate>false</LinksUpToDate>
  <CharactersWithSpaces>1203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2022-08-24T09:21:00Z</dcterms:created>
  <dc:creator>Lenovo</dc:creator>
  <cp:lastModifiedBy>哈哈</cp:lastModifiedBy>
  <dcterms:modified xsi:type="dcterms:W3CDTF">2023-08-25T03:25:26Z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04B980DCEE754E458C4999335A3C14C6_13</vt:lpwstr>
  </property>
</Properties>
</file>