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30.xml" ContentType="application/vnd.ms-office.chartcolorstyle+xml"/>
  <Override PartName="/word/charts/colors131.xml" ContentType="application/vnd.ms-office.chartcolorstyle+xml"/>
  <Override PartName="/word/charts/colors132.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30.xml" ContentType="application/vnd.ms-office.chartstyle+xml"/>
  <Override PartName="/word/charts/style131.xml" ContentType="application/vnd.ms-office.chartstyle+xml"/>
  <Override PartName="/word/charts/style132.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r>
        <w:rPr>
          <w:rFonts w:ascii="黑体" w:hAnsi="黑体"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sz w:val="32"/>
          <w:szCs w:val="32"/>
        </w:rPr>
        <w:instrText xml:space="preserve">ADDIN CNKISM.UserStyle</w:instrText>
      </w:r>
      <w:r>
        <w:rPr>
          <w:rFonts w:ascii="黑体" w:hAnsi="黑体" w:eastAsia="黑体"/>
          <w:sz w:val="32"/>
          <w:szCs w:val="32"/>
        </w:rPr>
        <w:fldChar w:fldCharType="end"/>
      </w:r>
    </w:p>
    <w:p>
      <w:pPr>
        <w:ind w:firstLine="0" w:firstLineChars="0"/>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pStyle w:val="15"/>
      </w:pPr>
      <w:bookmarkStart w:id="0" w:name="_Toc23416"/>
      <w:bookmarkStart w:id="1" w:name="_Toc48724915"/>
      <w:bookmarkStart w:id="2" w:name="_Toc19313109"/>
      <w:bookmarkStart w:id="3" w:name="_Toc48655329"/>
      <w:bookmarkStart w:id="4" w:name="_Toc19313009"/>
      <w:bookmarkStart w:id="5" w:name="_Toc19293418"/>
      <w:bookmarkStart w:id="6" w:name="_Toc7489"/>
      <w:bookmarkStart w:id="7" w:name="_Toc48725372"/>
      <w:bookmarkStart w:id="8" w:name="_Toc19290389"/>
      <w:bookmarkStart w:id="9" w:name="_Toc48655856"/>
      <w:bookmarkStart w:id="10" w:name="_Toc26853"/>
      <w:bookmarkStart w:id="11" w:name="_Toc48651950"/>
      <w:bookmarkStart w:id="12" w:name="_Toc19313550"/>
      <w:bookmarkStart w:id="13" w:name="_Toc19305542"/>
      <w:bookmarkStart w:id="14" w:name="_Toc48913639"/>
      <w:bookmarkStart w:id="15" w:name="_Toc19668"/>
      <w:r>
        <w:rPr>
          <w:rFonts w:hint="eastAsia"/>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15"/>
        <w:ind w:firstLine="480"/>
      </w:pPr>
      <w:bookmarkStart w:id="16" w:name="_Toc17929"/>
      <w:bookmarkStart w:id="17" w:name="_Toc48655857"/>
      <w:bookmarkStart w:id="18" w:name="_Toc48651951"/>
      <w:bookmarkStart w:id="19" w:name="_Toc48655330"/>
      <w:bookmarkStart w:id="20" w:name="_Toc19313551"/>
      <w:bookmarkStart w:id="21" w:name="_Toc48724916"/>
      <w:bookmarkStart w:id="22" w:name="_Toc48913640"/>
      <w:bookmarkStart w:id="23" w:name="_Toc19313010"/>
      <w:bookmarkStart w:id="24" w:name="_Toc7640"/>
      <w:bookmarkStart w:id="25" w:name="_Toc19290390"/>
      <w:bookmarkStart w:id="26" w:name="_Toc19293419"/>
      <w:bookmarkStart w:id="27" w:name="_Toc15550"/>
      <w:bookmarkStart w:id="28" w:name="_Toc19305543"/>
      <w:bookmarkStart w:id="29" w:name="_Toc4633"/>
      <w:bookmarkStart w:id="30" w:name="_Toc19313110"/>
      <w:bookmarkStart w:id="31" w:name="_Toc48725373"/>
      <w:r>
        <w:rPr>
          <w:rFonts w:hint="eastAsia"/>
        </w:rPr>
        <w:t>统计报告</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ind w:firstLine="720"/>
        <w:jc w:val="center"/>
        <w:rPr>
          <w:rFonts w:ascii="黑体" w:hAnsi="黑体" w:eastAsia="黑体"/>
          <w:sz w:val="36"/>
          <w:szCs w:val="36"/>
        </w:rPr>
      </w:pPr>
      <w:r>
        <w:rPr>
          <w:rFonts w:hint="eastAsia" w:ascii="黑体" w:hAnsi="黑体" w:eastAsia="黑体"/>
          <w:sz w:val="36"/>
          <w:szCs w:val="36"/>
        </w:rPr>
        <w:t>（公众版）</w:t>
      </w:r>
    </w:p>
    <w:p>
      <w:pPr>
        <w:ind w:firstLine="640"/>
        <w:jc w:val="center"/>
        <w:rPr>
          <w:rFonts w:ascii="黑体" w:hAnsi="黑体" w:eastAsia="黑体"/>
          <w:sz w:val="32"/>
          <w:szCs w:val="32"/>
        </w:rPr>
      </w:pPr>
    </w:p>
    <w:p>
      <w:pPr>
        <w:ind w:firstLine="720"/>
        <w:jc w:val="center"/>
        <w:rPr>
          <w:rFonts w:ascii="黑体" w:hAnsi="黑体" w:eastAsia="黑体"/>
          <w:sz w:val="36"/>
          <w:szCs w:val="36"/>
        </w:rPr>
      </w:pPr>
    </w:p>
    <w:p>
      <w:pPr>
        <w:ind w:firstLine="720"/>
        <w:jc w:val="center"/>
        <w:rPr>
          <w:rFonts w:ascii="黑体" w:hAnsi="黑体" w:eastAsia="黑体"/>
          <w:sz w:val="36"/>
          <w:szCs w:val="36"/>
        </w:rPr>
      </w:pPr>
    </w:p>
    <w:p>
      <w:pPr>
        <w:ind w:firstLine="723"/>
        <w:jc w:val="center"/>
        <w:rPr>
          <w:rFonts w:ascii="黑体" w:hAnsi="黑体" w:eastAsia="黑体"/>
          <w:b/>
          <w:sz w:val="36"/>
          <w:szCs w:val="36"/>
        </w:rPr>
      </w:pPr>
      <w:r>
        <w:rPr>
          <w:rFonts w:hint="eastAsia" w:ascii="黑体" w:hAnsi="黑体" w:eastAsia="黑体"/>
          <w:b/>
          <w:sz w:val="36"/>
          <w:szCs w:val="36"/>
        </w:rPr>
        <w:t>四川卷</w:t>
      </w: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四川省公安厅网络安全保卫总队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成都信息网络安全协会等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611"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bCs/>
          <w:sz w:val="28"/>
          <w:szCs w:val="28"/>
        </w:rPr>
      </w:pPr>
      <w:r>
        <w:rPr>
          <w:rFonts w:hint="eastAsia" w:ascii="黑体" w:hAnsi="黑体" w:eastAsia="黑体"/>
          <w:bCs/>
          <w:sz w:val="28"/>
          <w:szCs w:val="28"/>
        </w:rPr>
        <w:t>2020-9</w:t>
      </w:r>
    </w:p>
    <w:p>
      <w:pPr>
        <w:sectPr>
          <w:headerReference r:id="rId4" w:type="first"/>
          <w:headerReference r:id="rId3" w:type="default"/>
          <w:footerReference r:id="rId5" w:type="default"/>
          <w:pgSz w:w="11906" w:h="16838"/>
          <w:pgMar w:top="1440" w:right="1797" w:bottom="1440" w:left="1797" w:header="709" w:footer="709" w:gutter="0"/>
          <w:pgNumType w:start="1"/>
          <w:cols w:space="708" w:num="1"/>
          <w:titlePg/>
          <w:docGrid w:linePitch="360" w:charSpace="0"/>
        </w:sectPr>
      </w:pPr>
    </w:p>
    <w:p>
      <w:pPr>
        <w:ind w:firstLine="0" w:firstLineChars="0"/>
      </w:pPr>
    </w:p>
    <w:p/>
    <w:p/>
    <w:p/>
    <w:p/>
    <w:p/>
    <w:p/>
    <w:p/>
    <w:p/>
    <w:p/>
    <w:p/>
    <w:p/>
    <w:p/>
    <w:p/>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32"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2"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32"/>
    </w:p>
    <w:p>
      <w:pPr>
        <w:pStyle w:val="14"/>
        <w:spacing w:line="420" w:lineRule="exact"/>
        <w:rPr>
          <w:rFonts w:ascii="黑体" w:hAnsi="黑体" w:eastAsia="黑体" w:cs="黑体"/>
        </w:rPr>
      </w:pPr>
      <w:bookmarkStart w:id="33" w:name="_Toc19203632"/>
      <w:r>
        <w:rPr>
          <w:rFonts w:ascii="黑体" w:hAnsi="黑体" w:eastAsia="黑体" w:cs="黑体"/>
        </w:rPr>
        <w:t>网络安全共建网：www.iscn.org.cn“网安联”公众号：</w:t>
      </w:r>
      <w:bookmarkEnd w:id="33"/>
    </w:p>
    <w:p>
      <w:pPr>
        <w:spacing w:before="120" w:beforeLines="50" w:line="420" w:lineRule="exact"/>
        <w:rPr>
          <w:rFonts w:hint="eastAsia" w:ascii="黑体" w:hAnsi="黑体" w:eastAsia="黑体" w:cs="黑体"/>
        </w:rPr>
      </w:pPr>
      <w:r>
        <w:rPr>
          <w:rFonts w:hint="eastAsia" w:ascii="黑体" w:hAnsi="黑体" w:eastAsia="黑体" w:cs="黑体"/>
        </w:rPr>
        <w:t>联系方式：办公室020-83113010/林先生：13911345288</w:t>
      </w:r>
    </w:p>
    <w:p>
      <w:pPr>
        <w:pBdr>
          <w:bottom w:val="thinThickThinMediumGap" w:color="auto" w:sz="18" w:space="0"/>
        </w:pBdr>
        <w:spacing w:after="120" w:afterLines="50" w:line="420" w:lineRule="exact"/>
        <w:rPr>
          <w:rFonts w:ascii="黑体" w:hAnsi="黑体" w:eastAsia="黑体" w:cs="黑体"/>
        </w:rPr>
      </w:pPr>
      <w:bookmarkStart w:id="1089" w:name="_GoBack"/>
      <w:bookmarkEnd w:id="1089"/>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widowControl/>
        <w:adjustRightInd/>
        <w:snapToGrid/>
        <w:spacing w:line="240" w:lineRule="auto"/>
        <w:ind w:firstLine="0" w:firstLineChars="0"/>
        <w:jc w:val="left"/>
        <w:sectPr>
          <w:headerReference r:id="rId7" w:type="first"/>
          <w:footerReference r:id="rId9" w:type="first"/>
          <w:headerReference r:id="rId6" w:type="default"/>
          <w:footerReference r:id="rId8" w:type="default"/>
          <w:pgSz w:w="11906" w:h="16838"/>
          <w:pgMar w:top="1440" w:right="1797" w:bottom="1440" w:left="1797" w:header="709" w:footer="709" w:gutter="0"/>
          <w:pgNumType w:start="1"/>
          <w:cols w:space="708" w:num="1"/>
          <w:titlePg/>
          <w:docGrid w:linePitch="360" w:charSpace="0"/>
        </w:sectPr>
      </w:pPr>
    </w:p>
    <w:sdt>
      <w:sdtPr>
        <w:rPr>
          <w:b/>
          <w:bCs/>
          <w:lang w:val="zh-CN"/>
        </w:rPr>
        <w:id w:val="3374630"/>
        <w:docPartObj>
          <w:docPartGallery w:val="Table of Contents"/>
          <w:docPartUnique/>
        </w:docPartObj>
      </w:sdtPr>
      <w:sdtEndPr>
        <w:rPr>
          <w:b w:val="0"/>
          <w:bCs w:val="0"/>
          <w:lang w:val="en-US"/>
        </w:rPr>
      </w:sdtEndPr>
      <w:sdtContent>
        <w:p>
          <w:pPr>
            <w:ind w:firstLine="482"/>
            <w:jc w:val="center"/>
          </w:pPr>
          <w:r>
            <w:rPr>
              <w:b/>
              <w:bCs/>
              <w:lang w:val="zh-CN"/>
            </w:rPr>
            <w:t>目录</w:t>
          </w: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"_Toc2539" </w:instrText>
          </w:r>
          <w:r>
            <w:fldChar w:fldCharType="separate"/>
          </w:r>
          <w:r>
            <w:rPr>
              <w:rFonts w:hint="eastAsia"/>
            </w:rPr>
            <w:t>一、前言</w:t>
          </w:r>
          <w:r>
            <w:tab/>
          </w:r>
          <w:r>
            <w:fldChar w:fldCharType="begin"/>
          </w:r>
          <w:r>
            <w:instrText xml:space="preserve"> PAGEREF _Toc2539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"_Toc32663" </w:instrText>
          </w:r>
          <w:r>
            <w:fldChar w:fldCharType="separate"/>
          </w:r>
          <w:r>
            <w:rPr>
              <w:rFonts w:hint="eastAsia"/>
            </w:rPr>
            <w:t>二、主要发现</w:t>
          </w:r>
          <w:r>
            <w:tab/>
          </w:r>
          <w:r>
            <w:fldChar w:fldCharType="begin"/>
          </w:r>
          <w:r>
            <w:instrText xml:space="preserve"> PAGEREF _Toc32663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"_Toc10859" </w:instrText>
          </w:r>
          <w:r>
            <w:fldChar w:fldCharType="separate"/>
          </w:r>
          <w:r>
            <w:rPr>
              <w:rFonts w:hint="eastAsia"/>
            </w:rPr>
            <w:t>2.1</w:t>
          </w:r>
          <w:r>
            <w:rPr>
              <w:rFonts w:asciiTheme="minorHAnsi" w:hAnsiTheme="minorHAnsi" w:cstheme="minorHAnsi"/>
            </w:rPr>
            <w:t>网民网络安全感和去年持平，网民</w:t>
          </w:r>
          <w:r>
            <w:rPr>
              <w:rFonts w:hint="eastAsia" w:asciiTheme="minorHAnsi" w:hAnsiTheme="minorHAnsi" w:cstheme="minorHAnsi"/>
            </w:rPr>
            <w:t>安全意识有所提升</w:t>
          </w:r>
          <w:r>
            <w:tab/>
          </w:r>
          <w:r>
            <w:fldChar w:fldCharType="begin"/>
          </w:r>
          <w:r>
            <w:instrText xml:space="preserve"> PAGEREF _Toc10859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"_Toc10195" </w:instrText>
          </w:r>
          <w:r>
            <w:fldChar w:fldCharType="separate"/>
          </w:r>
          <w:r>
            <w:rPr>
              <w:rFonts w:hint="eastAsia"/>
            </w:rPr>
            <w:t>2.2</w:t>
          </w:r>
          <w:r>
            <w:rPr>
              <w:rFonts w:hint="eastAsia" w:asciiTheme="minorHAnsi" w:hAnsiTheme="minorHAnsi" w:cstheme="minorHAnsi"/>
            </w:rPr>
            <w:t>网络安全态势依然严峻，但部分领域有所改善</w:t>
          </w:r>
          <w:r>
            <w:tab/>
          </w:r>
          <w:r>
            <w:fldChar w:fldCharType="begin"/>
          </w:r>
          <w:r>
            <w:instrText xml:space="preserve"> PAGEREF _Toc10195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"_Toc4515" </w:instrText>
          </w:r>
          <w:r>
            <w:fldChar w:fldCharType="separate"/>
          </w:r>
          <w:r>
            <w:rPr>
              <w:rFonts w:hint="eastAsia"/>
            </w:rPr>
            <w:t>2.3网络安全治理初见成效，网民总体评价满意</w:t>
          </w:r>
          <w:r>
            <w:tab/>
          </w:r>
          <w:r>
            <w:fldChar w:fldCharType="begin"/>
          </w:r>
          <w:r>
            <w:instrText xml:space="preserve"> PAGEREF _Toc4515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"_Toc23311" </w:instrText>
          </w:r>
          <w:r>
            <w:fldChar w:fldCharType="separate"/>
          </w:r>
          <w:r>
            <w:rPr>
              <w:rFonts w:hint="eastAsia"/>
            </w:rPr>
            <w:t>2.4</w:t>
          </w:r>
          <w:r>
            <w:rPr>
              <w:rFonts w:asciiTheme="minorHAnsi" w:hAnsiTheme="minorHAnsi" w:cstheme="minorHAnsi"/>
            </w:rPr>
            <w:t>法治社会建设</w:t>
          </w:r>
          <w:r>
            <w:rPr>
              <w:rFonts w:hint="eastAsia" w:asciiTheme="minorHAnsi" w:hAnsiTheme="minorHAnsi" w:cstheme="minorHAnsi"/>
            </w:rPr>
            <w:t>主要关注加强立法和完善纠纷处理</w:t>
          </w:r>
          <w:r>
            <w:tab/>
          </w:r>
          <w:r>
            <w:fldChar w:fldCharType="begin"/>
          </w:r>
          <w:r>
            <w:instrText xml:space="preserve"> PAGEREF _Toc23311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"_Toc9061" </w:instrText>
          </w:r>
          <w:r>
            <w:fldChar w:fldCharType="separate"/>
          </w:r>
          <w:r>
            <w:rPr>
              <w:rFonts w:hint="eastAsia"/>
            </w:rPr>
            <w:t>2.5</w:t>
          </w:r>
          <w:r>
            <w:rPr>
              <w:rFonts w:hint="eastAsia" w:asciiTheme="minorHAnsi" w:hAnsiTheme="minorHAnsi" w:cstheme="minorHAnsi"/>
            </w:rPr>
            <w:t>打击网络犯罪主要痛点在侵犯个人信息等领域</w:t>
          </w:r>
          <w:r>
            <w:tab/>
          </w:r>
          <w:r>
            <w:fldChar w:fldCharType="begin"/>
          </w:r>
          <w:r>
            <w:instrText xml:space="preserve"> PAGEREF _Toc9061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"_Toc28933" </w:instrText>
          </w:r>
          <w:r>
            <w:fldChar w:fldCharType="separate"/>
          </w:r>
          <w:r>
            <w:rPr>
              <w:rFonts w:hint="eastAsia"/>
            </w:rPr>
            <w:t>2.6</w:t>
          </w:r>
          <w:r>
            <w:rPr>
              <w:rFonts w:hint="eastAsia" w:asciiTheme="minorHAnsi" w:hAnsiTheme="minorHAnsi" w:cstheme="minorHAnsi"/>
            </w:rPr>
            <w:t>社交、电商、网媒等领域个人信息保护问题较多</w:t>
          </w:r>
          <w:r>
            <w:tab/>
          </w:r>
          <w:r>
            <w:fldChar w:fldCharType="begin"/>
          </w:r>
          <w:r>
            <w:instrText xml:space="preserve"> PAGEREF _Toc28933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"_Toc5873" </w:instrText>
          </w:r>
          <w:r>
            <w:fldChar w:fldCharType="separate"/>
          </w:r>
          <w:r>
            <w:rPr>
              <w:rFonts w:hint="eastAsia"/>
            </w:rPr>
            <w:t>2.7</w:t>
          </w:r>
          <w:r>
            <w:rPr>
              <w:rFonts w:asciiTheme="minorHAnsi" w:hAnsiTheme="minorHAnsi" w:cstheme="minorHAnsi"/>
            </w:rPr>
            <w:t>网络购物权益保护满意度较高，新业态面临新问题</w:t>
          </w:r>
          <w:r>
            <w:tab/>
          </w:r>
          <w:r>
            <w:fldChar w:fldCharType="begin"/>
          </w:r>
          <w:r>
            <w:instrText xml:space="preserve"> PAGEREF _Toc5873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"_Toc12470" </w:instrText>
          </w:r>
          <w:r>
            <w:fldChar w:fldCharType="separate"/>
          </w:r>
          <w:r>
            <w:rPr>
              <w:rFonts w:hint="eastAsia"/>
            </w:rPr>
            <w:t>2.8</w:t>
          </w:r>
          <w:r>
            <w:rPr>
              <w:rFonts w:hint="eastAsia" w:asciiTheme="minorHAnsi" w:hAnsiTheme="minorHAnsi" w:cstheme="minorHAnsi"/>
            </w:rPr>
            <w:t>未成年人权益保护成效小，需加强家、校、企、社合作</w:t>
          </w:r>
          <w:r>
            <w:tab/>
          </w:r>
          <w:r>
            <w:fldChar w:fldCharType="begin"/>
          </w:r>
          <w:r>
            <w:instrText xml:space="preserve"> PAGEREF _Toc12470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"_Toc22782" </w:instrText>
          </w:r>
          <w:r>
            <w:fldChar w:fldCharType="separate"/>
          </w:r>
          <w:r>
            <w:rPr>
              <w:rFonts w:hint="eastAsia"/>
            </w:rPr>
            <w:t>2.9</w:t>
          </w:r>
          <w:r>
            <w:rPr>
              <w:rFonts w:hint="eastAsia" w:asciiTheme="minorHAnsi" w:hAnsiTheme="minorHAnsi" w:cstheme="minorHAnsi"/>
            </w:rPr>
            <w:t>平台监管与企业自律有待加强，网暴等问题受到关注</w:t>
          </w:r>
          <w:r>
            <w:tab/>
          </w:r>
          <w:r>
            <w:fldChar w:fldCharType="begin"/>
          </w:r>
          <w:r>
            <w:instrText xml:space="preserve"> PAGEREF _Toc22782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"_Toc30415" </w:instrText>
          </w:r>
          <w:r>
            <w:fldChar w:fldCharType="separate"/>
          </w:r>
          <w:r>
            <w:rPr>
              <w:rFonts w:hint="eastAsia"/>
            </w:rPr>
            <w:t>2.10</w:t>
          </w:r>
          <w:r>
            <w:rPr>
              <w:rFonts w:hint="eastAsia" w:asciiTheme="minorHAnsi" w:hAnsiTheme="minorHAnsi" w:cstheme="minorHAnsi"/>
            </w:rPr>
            <w:t>数字政府服务满意度高，信息化建设效果明显</w:t>
          </w:r>
          <w:r>
            <w:tab/>
          </w:r>
          <w:r>
            <w:fldChar w:fldCharType="begin"/>
          </w:r>
          <w:r>
            <w:instrText xml:space="preserve"> PAGEREF _Toc30415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"_Toc13067" </w:instrText>
          </w:r>
          <w:r>
            <w:fldChar w:fldCharType="separate"/>
          </w:r>
          <w:r>
            <w:rPr>
              <w:rFonts w:hint="eastAsia"/>
            </w:rPr>
            <w:t>2.11</w:t>
          </w:r>
          <w:r>
            <w:rPr>
              <w:rFonts w:asciiTheme="minorHAnsi" w:hAnsiTheme="minorHAnsi" w:cstheme="minorHAnsi"/>
            </w:rPr>
            <w:t>疫情影响网民生活</w:t>
          </w:r>
          <w:r>
            <w:rPr>
              <w:rFonts w:hint="eastAsia" w:asciiTheme="minorHAnsi" w:hAnsiTheme="minorHAnsi" w:cstheme="minorHAnsi"/>
            </w:rPr>
            <w:t>方式趋向网络化，政府应对措施满意度较高</w:t>
          </w:r>
          <w:r>
            <w:tab/>
          </w:r>
          <w:r>
            <w:fldChar w:fldCharType="begin"/>
          </w:r>
          <w:r>
            <w:instrText xml:space="preserve"> PAGEREF _Toc13067 </w:instrText>
          </w:r>
          <w:r>
            <w:fldChar w:fldCharType="separate"/>
          </w:r>
          <w:r>
            <w:t>8</w:t>
          </w:r>
          <w:r>
            <w:fldChar w:fldCharType="end"/>
          </w:r>
          <w:r>
            <w:fldChar w:fldCharType="end"/>
          </w:r>
        </w:p>
        <w:p>
          <w:pPr>
            <w:pStyle w:val="11"/>
            <w:tabs>
              <w:tab w:val="right" w:leader="dot" w:pos="8312"/>
            </w:tabs>
          </w:pPr>
          <w:r>
            <w:fldChar w:fldCharType="begin"/>
          </w:r>
          <w:r>
            <w:instrText xml:space="preserve"> HYPERLINK \l "_Toc28727" </w:instrText>
          </w:r>
          <w:r>
            <w:fldChar w:fldCharType="separate"/>
          </w:r>
          <w:r>
            <w:rPr>
              <w:rFonts w:hint="eastAsia"/>
            </w:rPr>
            <w:t>三、网民基本情况</w:t>
          </w:r>
          <w:r>
            <w:tab/>
          </w:r>
          <w:r>
            <w:fldChar w:fldCharType="begin"/>
          </w:r>
          <w:r>
            <w:instrText xml:space="preserve"> PAGEREF _Toc28727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"_Toc2627" </w:instrText>
          </w:r>
          <w:r>
            <w:fldChar w:fldCharType="separate"/>
          </w:r>
          <w:r>
            <w:rPr>
              <w:rFonts w:hint="eastAsia"/>
            </w:rPr>
            <w:t>3.1性别分布</w:t>
          </w:r>
          <w:r>
            <w:tab/>
          </w:r>
          <w:r>
            <w:fldChar w:fldCharType="begin"/>
          </w:r>
          <w:r>
            <w:instrText xml:space="preserve"> PAGEREF _Toc2627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"_Toc4576" </w:instrText>
          </w:r>
          <w:r>
            <w:fldChar w:fldCharType="separate"/>
          </w:r>
          <w:r>
            <w:rPr>
              <w:rFonts w:hint="eastAsia"/>
            </w:rPr>
            <w:t>3.2年龄分布</w:t>
          </w:r>
          <w:r>
            <w:tab/>
          </w:r>
          <w:r>
            <w:fldChar w:fldCharType="begin"/>
          </w:r>
          <w:r>
            <w:instrText xml:space="preserve"> PAGEREF _Toc4576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"_Toc23160" </w:instrText>
          </w:r>
          <w:r>
            <w:fldChar w:fldCharType="separate"/>
          </w:r>
          <w:r>
            <w:rPr>
              <w:rFonts w:hint="eastAsia"/>
            </w:rPr>
            <w:t>3.3学历分布</w:t>
          </w:r>
          <w:r>
            <w:tab/>
          </w:r>
          <w:r>
            <w:fldChar w:fldCharType="begin"/>
          </w:r>
          <w:r>
            <w:instrText xml:space="preserve"> PAGEREF _Toc23160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"_Toc86" </w:instrText>
          </w:r>
          <w:r>
            <w:fldChar w:fldCharType="separate"/>
          </w:r>
          <w:r>
            <w:rPr>
              <w:rFonts w:hint="eastAsia"/>
            </w:rPr>
            <w:t>3.4职业分布</w:t>
          </w:r>
          <w:r>
            <w:tab/>
          </w:r>
          <w:r>
            <w:fldChar w:fldCharType="begin"/>
          </w:r>
          <w:r>
            <w:instrText xml:space="preserve"> PAGEREF _Toc86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"_Toc30207" </w:instrText>
          </w:r>
          <w:r>
            <w:fldChar w:fldCharType="separate"/>
          </w:r>
          <w:r>
            <w:rPr>
              <w:rFonts w:hint="eastAsia"/>
            </w:rPr>
            <w:t>3.5工作岗位</w:t>
          </w:r>
          <w:r>
            <w:tab/>
          </w:r>
          <w:r>
            <w:fldChar w:fldCharType="begin"/>
          </w:r>
          <w:r>
            <w:instrText xml:space="preserve"> PAGEREF _Toc30207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"_Toc27814" </w:instrText>
          </w:r>
          <w:r>
            <w:fldChar w:fldCharType="separate"/>
          </w:r>
          <w:r>
            <w:rPr>
              <w:rFonts w:hint="eastAsia"/>
            </w:rPr>
            <w:t>3.6地区分布</w:t>
          </w:r>
          <w:r>
            <w:tab/>
          </w:r>
          <w:r>
            <w:fldChar w:fldCharType="begin"/>
          </w:r>
          <w:r>
            <w:instrText xml:space="preserve"> PAGEREF _Toc27814 </w:instrText>
          </w:r>
          <w:r>
            <w:fldChar w:fldCharType="separate"/>
          </w:r>
          <w:r>
            <w:t>13</w:t>
          </w:r>
          <w:r>
            <w:fldChar w:fldCharType="end"/>
          </w:r>
          <w:r>
            <w:fldChar w:fldCharType="end"/>
          </w:r>
        </w:p>
        <w:p>
          <w:pPr>
            <w:pStyle w:val="11"/>
            <w:tabs>
              <w:tab w:val="right" w:leader="dot" w:pos="8312"/>
            </w:tabs>
          </w:pPr>
          <w:r>
            <w:fldChar w:fldCharType="begin"/>
          </w:r>
          <w:r>
            <w:instrText xml:space="preserve"> HYPERLINK \l "_Toc6524" </w:instrText>
          </w:r>
          <w:r>
            <w:fldChar w:fldCharType="separate"/>
          </w:r>
          <w:r>
            <w:rPr>
              <w:rFonts w:hint="eastAsia"/>
            </w:rPr>
            <w:t>四、</w:t>
          </w:r>
          <w:r>
            <w:rPr>
              <w:rFonts w:hint="eastAsia" w:asciiTheme="minorHAnsi" w:hAnsiTheme="minorHAnsi" w:cstheme="minorHAnsi"/>
            </w:rPr>
            <w:t>网络安全感满意度分析</w:t>
          </w:r>
          <w:r>
            <w:tab/>
          </w:r>
          <w:r>
            <w:fldChar w:fldCharType="begin"/>
          </w:r>
          <w:r>
            <w:instrText xml:space="preserve"> PAGEREF _Toc6524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"_Toc22924" </w:instrText>
          </w:r>
          <w:r>
            <w:fldChar w:fldCharType="separate"/>
          </w:r>
          <w:r>
            <w:rPr>
              <w:rFonts w:asciiTheme="minorHAnsi" w:hAnsiTheme="minorHAnsi" w:cstheme="minorHAnsi"/>
            </w:rPr>
            <w:t>4.1</w:t>
          </w:r>
          <w:r>
            <w:rPr>
              <w:rFonts w:hint="eastAsia"/>
            </w:rPr>
            <w:t>网民上网行为</w:t>
          </w:r>
          <w:r>
            <w:tab/>
          </w:r>
          <w:r>
            <w:fldChar w:fldCharType="begin"/>
          </w:r>
          <w:r>
            <w:instrText xml:space="preserve"> PAGEREF _Toc22924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"_Toc6866" </w:instrText>
          </w:r>
          <w:r>
            <w:fldChar w:fldCharType="separate"/>
          </w:r>
          <w:r>
            <w:rPr>
              <w:rFonts w:hint="eastAsia"/>
            </w:rPr>
            <w:t>4.2网络安全认知</w:t>
          </w:r>
          <w:r>
            <w:tab/>
          </w:r>
          <w:r>
            <w:fldChar w:fldCharType="begin"/>
          </w:r>
          <w:r>
            <w:instrText xml:space="preserve"> PAGEREF _Toc6866 </w:instrText>
          </w:r>
          <w:r>
            <w:fldChar w:fldCharType="separate"/>
          </w:r>
          <w:r>
            <w:t>17</w:t>
          </w:r>
          <w:r>
            <w:fldChar w:fldCharType="end"/>
          </w:r>
          <w:r>
            <w:fldChar w:fldCharType="end"/>
          </w:r>
        </w:p>
        <w:p>
          <w:pPr>
            <w:pStyle w:val="13"/>
            <w:tabs>
              <w:tab w:val="right" w:leader="dot" w:pos="8312"/>
            </w:tabs>
            <w:ind w:left="480"/>
          </w:pPr>
          <w:r>
            <w:fldChar w:fldCharType="begin"/>
          </w:r>
          <w:r>
            <w:instrText xml:space="preserve"> HYPERLINK \l "_Toc4880" </w:instrText>
          </w:r>
          <w:r>
            <w:fldChar w:fldCharType="separate"/>
          </w:r>
          <w:r>
            <w:rPr>
              <w:rFonts w:hint="eastAsia"/>
            </w:rPr>
            <w:t>4.3</w:t>
          </w:r>
          <w:r>
            <w:rPr>
              <w:rFonts w:hint="eastAsia" w:asciiTheme="minorHAnsi" w:hAnsiTheme="minorHAnsi" w:cstheme="minorHAnsi"/>
            </w:rPr>
            <w:t>网络安全感受</w:t>
          </w:r>
          <w:r>
            <w:tab/>
          </w:r>
          <w:r>
            <w:fldChar w:fldCharType="begin"/>
          </w:r>
          <w:r>
            <w:instrText xml:space="preserve"> PAGEREF _Toc4880 </w:instrText>
          </w:r>
          <w:r>
            <w:fldChar w:fldCharType="separate"/>
          </w:r>
          <w:r>
            <w:t>19</w:t>
          </w:r>
          <w:r>
            <w:fldChar w:fldCharType="end"/>
          </w:r>
          <w:r>
            <w:fldChar w:fldCharType="end"/>
          </w:r>
        </w:p>
        <w:p>
          <w:pPr>
            <w:pStyle w:val="13"/>
            <w:tabs>
              <w:tab w:val="right" w:leader="dot" w:pos="8312"/>
            </w:tabs>
            <w:ind w:left="480"/>
          </w:pPr>
          <w:r>
            <w:fldChar w:fldCharType="begin"/>
          </w:r>
          <w:r>
            <w:instrText xml:space="preserve"> HYPERLINK \l "_Toc29911" </w:instrText>
          </w:r>
          <w:r>
            <w:fldChar w:fldCharType="separate"/>
          </w:r>
          <w:r>
            <w:rPr>
              <w:rFonts w:hint="eastAsia"/>
            </w:rPr>
            <w:t>4.4</w:t>
          </w:r>
          <w:r>
            <w:rPr>
              <w:rFonts w:hint="eastAsia" w:asciiTheme="minorHAnsi" w:hAnsiTheme="minorHAnsi" w:cstheme="minorHAnsi"/>
            </w:rPr>
            <w:t>治理成效评价</w:t>
          </w:r>
          <w:r>
            <w:tab/>
          </w:r>
          <w:r>
            <w:fldChar w:fldCharType="begin"/>
          </w:r>
          <w:r>
            <w:instrText xml:space="preserve"> PAGEREF _Toc29911 </w:instrText>
          </w:r>
          <w:r>
            <w:fldChar w:fldCharType="separate"/>
          </w:r>
          <w:r>
            <w:t>22</w:t>
          </w:r>
          <w:r>
            <w:fldChar w:fldCharType="end"/>
          </w:r>
          <w:r>
            <w:fldChar w:fldCharType="end"/>
          </w:r>
        </w:p>
        <w:p>
          <w:pPr>
            <w:pStyle w:val="11"/>
            <w:tabs>
              <w:tab w:val="right" w:leader="dot" w:pos="8312"/>
            </w:tabs>
          </w:pPr>
          <w:r>
            <w:fldChar w:fldCharType="begin"/>
          </w:r>
          <w:r>
            <w:instrText xml:space="preserve"> HYPERLINK \l "_Toc13297" </w:instrText>
          </w:r>
          <w:r>
            <w:fldChar w:fldCharType="separate"/>
          </w:r>
          <w:r>
            <w:rPr>
              <w:rFonts w:hint="eastAsia"/>
            </w:rPr>
            <w:t>五、专题分析</w:t>
          </w:r>
          <w:r>
            <w:tab/>
          </w:r>
          <w:r>
            <w:fldChar w:fldCharType="begin"/>
          </w:r>
          <w:r>
            <w:instrText xml:space="preserve"> PAGEREF _Toc13297 </w:instrText>
          </w:r>
          <w:r>
            <w:fldChar w:fldCharType="separate"/>
          </w:r>
          <w:r>
            <w:t>27</w:t>
          </w:r>
          <w:r>
            <w:fldChar w:fldCharType="end"/>
          </w:r>
          <w:r>
            <w:fldChar w:fldCharType="end"/>
          </w:r>
        </w:p>
        <w:p>
          <w:pPr>
            <w:pStyle w:val="13"/>
            <w:tabs>
              <w:tab w:val="right" w:leader="dot" w:pos="8312"/>
            </w:tabs>
            <w:ind w:left="480"/>
          </w:pPr>
          <w:r>
            <w:fldChar w:fldCharType="begin"/>
          </w:r>
          <w:r>
            <w:instrText xml:space="preserve"> HYPERLINK \l "_Toc15747" </w:instrText>
          </w:r>
          <w:r>
            <w:fldChar w:fldCharType="separate"/>
          </w:r>
          <w:r>
            <w:rPr>
              <w:rFonts w:hint="eastAsia"/>
            </w:rPr>
            <w:t>5.1专题1：网络安全法治社会建设专题</w:t>
          </w:r>
          <w:r>
            <w:tab/>
          </w:r>
          <w:r>
            <w:fldChar w:fldCharType="begin"/>
          </w:r>
          <w:r>
            <w:instrText xml:space="preserve"> PAGEREF _Toc15747 </w:instrText>
          </w:r>
          <w:r>
            <w:fldChar w:fldCharType="separate"/>
          </w:r>
          <w:r>
            <w:t>27</w:t>
          </w:r>
          <w:r>
            <w:fldChar w:fldCharType="end"/>
          </w:r>
          <w:r>
            <w:fldChar w:fldCharType="end"/>
          </w:r>
        </w:p>
        <w:p>
          <w:pPr>
            <w:pStyle w:val="13"/>
            <w:tabs>
              <w:tab w:val="right" w:leader="dot" w:pos="8312"/>
            </w:tabs>
            <w:ind w:left="480"/>
          </w:pPr>
          <w:r>
            <w:fldChar w:fldCharType="begin"/>
          </w:r>
          <w:r>
            <w:instrText xml:space="preserve"> HYPERLINK \l "_Toc12183" </w:instrText>
          </w:r>
          <w:r>
            <w:fldChar w:fldCharType="separate"/>
          </w:r>
          <w:r>
            <w:rPr>
              <w:rFonts w:hint="eastAsia"/>
            </w:rPr>
            <w:t>5.2专题2：遏制惩处网络违法犯罪专题</w:t>
          </w:r>
          <w:r>
            <w:tab/>
          </w:r>
          <w:r>
            <w:fldChar w:fldCharType="begin"/>
          </w:r>
          <w:r>
            <w:instrText xml:space="preserve"> PAGEREF _Toc12183 </w:instrText>
          </w:r>
          <w:r>
            <w:fldChar w:fldCharType="separate"/>
          </w:r>
          <w:r>
            <w:t>35</w:t>
          </w:r>
          <w:r>
            <w:fldChar w:fldCharType="end"/>
          </w:r>
          <w:r>
            <w:fldChar w:fldCharType="end"/>
          </w:r>
        </w:p>
        <w:p>
          <w:pPr>
            <w:pStyle w:val="13"/>
            <w:tabs>
              <w:tab w:val="right" w:leader="dot" w:pos="8312"/>
            </w:tabs>
            <w:ind w:left="480"/>
          </w:pPr>
          <w:r>
            <w:fldChar w:fldCharType="begin"/>
          </w:r>
          <w:r>
            <w:instrText xml:space="preserve"> HYPERLINK \l "_Toc17071" </w:instrText>
          </w:r>
          <w:r>
            <w:fldChar w:fldCharType="separate"/>
          </w:r>
          <w:r>
            <w:rPr>
              <w:rFonts w:hint="eastAsia"/>
            </w:rPr>
            <w:t>5.3专题3：个人信息保护专题</w:t>
          </w:r>
          <w:r>
            <w:tab/>
          </w:r>
          <w:r>
            <w:fldChar w:fldCharType="begin"/>
          </w:r>
          <w:r>
            <w:instrText xml:space="preserve"> PAGEREF _Toc17071 </w:instrText>
          </w:r>
          <w:r>
            <w:fldChar w:fldCharType="separate"/>
          </w:r>
          <w:r>
            <w:t>49</w:t>
          </w:r>
          <w:r>
            <w:fldChar w:fldCharType="end"/>
          </w:r>
          <w:r>
            <w:fldChar w:fldCharType="end"/>
          </w:r>
        </w:p>
        <w:p>
          <w:pPr>
            <w:pStyle w:val="13"/>
            <w:tabs>
              <w:tab w:val="right" w:leader="dot" w:pos="8312"/>
            </w:tabs>
            <w:ind w:left="480"/>
          </w:pPr>
          <w:r>
            <w:fldChar w:fldCharType="begin"/>
          </w:r>
          <w:r>
            <w:instrText xml:space="preserve"> HYPERLINK \l "_Toc19552" </w:instrText>
          </w:r>
          <w:r>
            <w:fldChar w:fldCharType="separate"/>
          </w:r>
          <w:r>
            <w:rPr>
              <w:rFonts w:hint="eastAsia"/>
            </w:rPr>
            <w:t>5.4专题4：网络购物权益保护专题</w:t>
          </w:r>
          <w:r>
            <w:tab/>
          </w:r>
          <w:r>
            <w:fldChar w:fldCharType="begin"/>
          </w:r>
          <w:r>
            <w:instrText xml:space="preserve"> PAGEREF _Toc19552 </w:instrText>
          </w:r>
          <w:r>
            <w:fldChar w:fldCharType="separate"/>
          </w:r>
          <w:r>
            <w:t>59</w:t>
          </w:r>
          <w:r>
            <w:fldChar w:fldCharType="end"/>
          </w:r>
          <w:r>
            <w:fldChar w:fldCharType="end"/>
          </w:r>
        </w:p>
        <w:p>
          <w:pPr>
            <w:pStyle w:val="13"/>
            <w:tabs>
              <w:tab w:val="right" w:leader="dot" w:pos="8312"/>
            </w:tabs>
            <w:ind w:left="480"/>
          </w:pPr>
          <w:r>
            <w:fldChar w:fldCharType="begin"/>
          </w:r>
          <w:r>
            <w:instrText xml:space="preserve"> HYPERLINK \l "_Toc10647" </w:instrText>
          </w:r>
          <w:r>
            <w:fldChar w:fldCharType="separate"/>
          </w:r>
          <w:r>
            <w:rPr>
              <w:rFonts w:hint="eastAsia"/>
            </w:rPr>
            <w:t>5.5专题5：未成年人网络权益保护专题</w:t>
          </w:r>
          <w:r>
            <w:tab/>
          </w:r>
          <w:r>
            <w:fldChar w:fldCharType="begin"/>
          </w:r>
          <w:r>
            <w:instrText xml:space="preserve"> PAGEREF _Toc10647 </w:instrText>
          </w:r>
          <w:r>
            <w:fldChar w:fldCharType="separate"/>
          </w:r>
          <w:r>
            <w:t>69</w:t>
          </w:r>
          <w:r>
            <w:fldChar w:fldCharType="end"/>
          </w:r>
          <w:r>
            <w:fldChar w:fldCharType="end"/>
          </w:r>
        </w:p>
        <w:p>
          <w:pPr>
            <w:pStyle w:val="13"/>
            <w:tabs>
              <w:tab w:val="right" w:leader="dot" w:pos="8312"/>
            </w:tabs>
            <w:ind w:left="480"/>
          </w:pPr>
          <w:r>
            <w:fldChar w:fldCharType="begin"/>
          </w:r>
          <w:r>
            <w:instrText xml:space="preserve"> HYPERLINK \l "_Toc6527" </w:instrText>
          </w:r>
          <w:r>
            <w:fldChar w:fldCharType="separate"/>
          </w:r>
          <w:r>
            <w:rPr>
              <w:rFonts w:hint="eastAsia"/>
            </w:rPr>
            <w:t>5.6专题6：互联网平台监管与企业自律专题</w:t>
          </w:r>
          <w:r>
            <w:tab/>
          </w:r>
          <w:r>
            <w:fldChar w:fldCharType="begin"/>
          </w:r>
          <w:r>
            <w:instrText xml:space="preserve"> PAGEREF _Toc6527 </w:instrText>
          </w:r>
          <w:r>
            <w:fldChar w:fldCharType="separate"/>
          </w:r>
          <w:r>
            <w:t>84</w:t>
          </w:r>
          <w:r>
            <w:fldChar w:fldCharType="end"/>
          </w:r>
          <w:r>
            <w:fldChar w:fldCharType="end"/>
          </w:r>
        </w:p>
        <w:p>
          <w:pPr>
            <w:pStyle w:val="13"/>
            <w:tabs>
              <w:tab w:val="right" w:leader="dot" w:pos="8312"/>
            </w:tabs>
            <w:ind w:left="480"/>
          </w:pPr>
          <w:r>
            <w:fldChar w:fldCharType="begin"/>
          </w:r>
          <w:r>
            <w:instrText xml:space="preserve"> HYPERLINK \l "_Toc4042" </w:instrText>
          </w:r>
          <w:r>
            <w:fldChar w:fldCharType="separate"/>
          </w:r>
          <w:r>
            <w:rPr>
              <w:rFonts w:hint="eastAsia"/>
            </w:rPr>
            <w:t>5.7专题7：数字政府服务与治理能力提升专题</w:t>
          </w:r>
          <w:r>
            <w:tab/>
          </w:r>
          <w:r>
            <w:fldChar w:fldCharType="begin"/>
          </w:r>
          <w:r>
            <w:instrText xml:space="preserve"> PAGEREF _Toc4042 </w:instrText>
          </w:r>
          <w:r>
            <w:fldChar w:fldCharType="separate"/>
          </w:r>
          <w:r>
            <w:t>96</w:t>
          </w:r>
          <w:r>
            <w:fldChar w:fldCharType="end"/>
          </w:r>
          <w:r>
            <w:fldChar w:fldCharType="end"/>
          </w:r>
        </w:p>
        <w:p>
          <w:pPr>
            <w:pStyle w:val="13"/>
            <w:tabs>
              <w:tab w:val="right" w:leader="dot" w:pos="8312"/>
            </w:tabs>
            <w:ind w:left="480"/>
          </w:pPr>
          <w:r>
            <w:fldChar w:fldCharType="begin"/>
          </w:r>
          <w:r>
            <w:instrText xml:space="preserve"> HYPERLINK \l "_Toc1237" </w:instrText>
          </w:r>
          <w:r>
            <w:fldChar w:fldCharType="separate"/>
          </w:r>
          <w:r>
            <w:rPr>
              <w:rFonts w:hint="eastAsia"/>
            </w:rPr>
            <w:t>5.8专题8：新冠疫情的影响和应对专题</w:t>
          </w:r>
          <w:r>
            <w:tab/>
          </w:r>
          <w:r>
            <w:fldChar w:fldCharType="begin"/>
          </w:r>
          <w:r>
            <w:instrText xml:space="preserve"> PAGEREF _Toc1237 </w:instrText>
          </w:r>
          <w:r>
            <w:fldChar w:fldCharType="separate"/>
          </w:r>
          <w:r>
            <w:t>106</w:t>
          </w:r>
          <w:r>
            <w:fldChar w:fldCharType="end"/>
          </w:r>
          <w:r>
            <w:fldChar w:fldCharType="end"/>
          </w:r>
        </w:p>
        <w:p>
          <w:pPr>
            <w:pStyle w:val="11"/>
            <w:tabs>
              <w:tab w:val="right" w:leader="dot" w:pos="8312"/>
            </w:tabs>
          </w:pPr>
          <w:r>
            <w:fldChar w:fldCharType="begin"/>
          </w:r>
          <w:r>
            <w:instrText xml:space="preserve"> HYPERLINK \l "_Toc24611" </w:instrText>
          </w:r>
          <w:r>
            <w:fldChar w:fldCharType="separate"/>
          </w:r>
          <w:r>
            <w:rPr>
              <w:rFonts w:hint="eastAsia"/>
            </w:rPr>
            <w:t>附件一：调查方法与数据样本情况</w:t>
          </w:r>
          <w:r>
            <w:tab/>
          </w:r>
          <w:r>
            <w:fldChar w:fldCharType="begin"/>
          </w:r>
          <w:r>
            <w:instrText xml:space="preserve"> PAGEREF _Toc24611 </w:instrText>
          </w:r>
          <w:r>
            <w:fldChar w:fldCharType="separate"/>
          </w:r>
          <w:r>
            <w:t>120</w:t>
          </w:r>
          <w:r>
            <w:fldChar w:fldCharType="end"/>
          </w:r>
          <w:r>
            <w:fldChar w:fldCharType="end"/>
          </w:r>
        </w:p>
        <w:p>
          <w:pPr>
            <w:pStyle w:val="11"/>
            <w:tabs>
              <w:tab w:val="right" w:leader="dot" w:pos="8312"/>
            </w:tabs>
          </w:pPr>
          <w:r>
            <w:fldChar w:fldCharType="begin"/>
          </w:r>
          <w:r>
            <w:instrText xml:space="preserve"> HYPERLINK \l "_Toc6234" </w:instrText>
          </w:r>
          <w:r>
            <w:fldChar w:fldCharType="separate"/>
          </w:r>
          <w:r>
            <w:rPr>
              <w:rFonts w:hint="eastAsia" w:eastAsia="宋体" w:asciiTheme="minorHAnsi" w:hAnsiTheme="minorHAnsi" w:cstheme="minorHAnsi"/>
              <w:szCs w:val="32"/>
            </w:rPr>
            <w:t>附件二：调查报告致谢词</w:t>
          </w:r>
          <w:r>
            <w:tab/>
          </w:r>
          <w:r>
            <w:fldChar w:fldCharType="begin"/>
          </w:r>
          <w:r>
            <w:instrText xml:space="preserve"> PAGEREF _Toc6234 </w:instrText>
          </w:r>
          <w:r>
            <w:fldChar w:fldCharType="separate"/>
          </w:r>
          <w:r>
            <w:t>125</w:t>
          </w:r>
          <w:r>
            <w:fldChar w:fldCharType="end"/>
          </w:r>
          <w:r>
            <w:fldChar w:fldCharType="end"/>
          </w:r>
        </w:p>
        <w:p>
          <w:pPr>
            <w:pStyle w:val="11"/>
            <w:tabs>
              <w:tab w:val="right" w:leader="dot" w:pos="8312"/>
            </w:tabs>
          </w:pPr>
          <w:r>
            <w:fldChar w:fldCharType="begin"/>
          </w:r>
          <w:r>
            <w:instrText xml:space="preserve"> HYPERLINK \l "_Toc25856" </w:instrText>
          </w:r>
          <w:r>
            <w:fldChar w:fldCharType="separate"/>
          </w:r>
          <w:r>
            <w:rPr>
              <w:rFonts w:hint="eastAsia" w:asciiTheme="minorHAnsi" w:hAnsiTheme="minorHAnsi" w:cstheme="minorHAnsi"/>
            </w:rPr>
            <w:t>附件三：调查活动指导单位、联合发起单位和组委会名单</w:t>
          </w:r>
          <w:r>
            <w:tab/>
          </w:r>
          <w:r>
            <w:fldChar w:fldCharType="begin"/>
          </w:r>
          <w:r>
            <w:instrText xml:space="preserve"> PAGEREF _Toc25856 </w:instrText>
          </w:r>
          <w:r>
            <w:fldChar w:fldCharType="separate"/>
          </w:r>
          <w:r>
            <w:t>126</w:t>
          </w:r>
          <w:r>
            <w:fldChar w:fldCharType="end"/>
          </w:r>
          <w:r>
            <w:fldChar w:fldCharType="end"/>
          </w:r>
        </w:p>
        <w:p>
          <w:pPr>
            <w:pStyle w:val="11"/>
            <w:tabs>
              <w:tab w:val="right" w:leader="dot" w:pos="8312"/>
            </w:tabs>
          </w:pPr>
          <w:r>
            <w:fldChar w:fldCharType="begin"/>
          </w:r>
          <w:r>
            <w:instrText xml:space="preserve"> HYPERLINK \l "_Toc25625" </w:instrText>
          </w:r>
          <w:r>
            <w:fldChar w:fldCharType="separate"/>
          </w:r>
          <w:r>
            <w:rPr>
              <w:rFonts w:hint="eastAsia" w:eastAsia="宋体" w:asciiTheme="minorHAnsi" w:hAnsiTheme="minorHAnsi" w:cstheme="minorHAnsi"/>
              <w:szCs w:val="32"/>
            </w:rPr>
            <w:t>附件四：调查活动发起单位及支持单位名单（排名不分先后）</w:t>
          </w:r>
          <w:r>
            <w:tab/>
          </w:r>
          <w:r>
            <w:fldChar w:fldCharType="begin"/>
          </w:r>
          <w:r>
            <w:instrText xml:space="preserve"> PAGEREF _Toc25625 </w:instrText>
          </w:r>
          <w:r>
            <w:fldChar w:fldCharType="separate"/>
          </w:r>
          <w:r>
            <w:t>128</w:t>
          </w:r>
          <w:r>
            <w:fldChar w:fldCharType="end"/>
          </w:r>
          <w:r>
            <w:fldChar w:fldCharType="end"/>
          </w:r>
        </w:p>
        <w:p>
          <w:pPr>
            <w:pStyle w:val="11"/>
            <w:jc w:val="center"/>
          </w:pPr>
          <w:r>
            <w:fldChar w:fldCharType="end"/>
          </w:r>
        </w:p>
      </w:sdtContent>
    </w:sdt>
    <w:p>
      <w:pPr>
        <w:ind w:firstLine="562"/>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ascii="黑体" w:hAnsi="黑体" w:eastAsia="黑体"/>
          <w:b/>
          <w:bCs/>
          <w:kern w:val="44"/>
          <w:sz w:val="28"/>
          <w:szCs w:val="28"/>
        </w:rPr>
        <w:fldChar w:fldCharType="begin"/>
      </w:r>
      <w:r>
        <w:rPr>
          <w:rFonts w:ascii="黑体" w:hAnsi="黑体" w:eastAsia="黑体"/>
          <w:b/>
          <w:bCs/>
          <w:kern w:val="44"/>
          <w:sz w:val="28"/>
          <w:szCs w:val="28"/>
        </w:rPr>
        <w:instrText xml:space="preserve">TOC \h \c "图表"</w:instrText>
      </w:r>
      <w:r>
        <w:rPr>
          <w:rFonts w:ascii="黑体" w:hAnsi="黑体" w:eastAsia="黑体"/>
          <w:b/>
          <w:bCs/>
          <w:kern w:val="44"/>
          <w:sz w:val="28"/>
          <w:szCs w:val="28"/>
        </w:rPr>
        <w:fldChar w:fldCharType="separate"/>
      </w:r>
      <w:r>
        <w:fldChar w:fldCharType="begin"/>
      </w:r>
      <w:r>
        <w:instrText xml:space="preserve"> HYPERLINK \l "_Toc23385" </w:instrText>
      </w:r>
      <w:r>
        <w:fldChar w:fldCharType="separate"/>
      </w:r>
      <w:r>
        <w:rPr>
          <w:rFonts w:hint="eastAsia"/>
        </w:rPr>
        <w:t>图表</w:t>
      </w:r>
      <w:r>
        <w:t>1</w:t>
      </w:r>
      <w:r>
        <w:rPr>
          <w:rFonts w:hint="eastAsia"/>
        </w:rPr>
        <w:t>：公众网民性别分布图</w:t>
      </w:r>
      <w:r>
        <w:tab/>
      </w:r>
      <w:r>
        <w:fldChar w:fldCharType="begin"/>
      </w:r>
      <w:r>
        <w:instrText xml:space="preserve"> PAGEREF _Toc23385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"_Toc31677" </w:instrText>
      </w:r>
      <w:r>
        <w:fldChar w:fldCharType="separate"/>
      </w:r>
      <w:r>
        <w:rPr>
          <w:rFonts w:hint="eastAsia" w:eastAsia="宋体" w:cstheme="majorBidi"/>
          <w:szCs w:val="20"/>
        </w:rPr>
        <w:t>图表</w:t>
      </w:r>
      <w:r>
        <w:t>2</w:t>
      </w:r>
      <w:r>
        <w:rPr>
          <w:rFonts w:hint="eastAsia" w:eastAsia="宋体" w:cstheme="majorBidi"/>
          <w:szCs w:val="20"/>
        </w:rPr>
        <w:t>：公众网民年龄分布图</w:t>
      </w:r>
      <w:r>
        <w:tab/>
      </w:r>
      <w:r>
        <w:fldChar w:fldCharType="begin"/>
      </w:r>
      <w:r>
        <w:instrText xml:space="preserve"> PAGEREF _Toc31677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"_Toc2266" </w:instrText>
      </w:r>
      <w:r>
        <w:fldChar w:fldCharType="separate"/>
      </w:r>
      <w:r>
        <w:rPr>
          <w:rFonts w:hint="eastAsia" w:eastAsia="宋体" w:cstheme="majorBidi"/>
          <w:szCs w:val="20"/>
        </w:rPr>
        <w:t>图表</w:t>
      </w:r>
      <w:r>
        <w:t>3</w:t>
      </w:r>
      <w:r>
        <w:rPr>
          <w:rFonts w:hint="eastAsia" w:eastAsia="宋体" w:cstheme="majorBidi"/>
          <w:szCs w:val="20"/>
        </w:rPr>
        <w:t>：公众网民学历分布图</w:t>
      </w:r>
      <w:r>
        <w:tab/>
      </w:r>
      <w:r>
        <w:fldChar w:fldCharType="begin"/>
      </w:r>
      <w:r>
        <w:instrText xml:space="preserve"> PAGEREF _Toc2266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"_Toc26513" </w:instrText>
      </w:r>
      <w:r>
        <w:fldChar w:fldCharType="separate"/>
      </w:r>
      <w:r>
        <w:rPr>
          <w:rFonts w:hint="eastAsia" w:eastAsia="宋体" w:cstheme="majorBidi"/>
          <w:szCs w:val="20"/>
        </w:rPr>
        <w:t>图表</w:t>
      </w:r>
      <w:r>
        <w:t>4</w:t>
      </w:r>
      <w:r>
        <w:rPr>
          <w:rFonts w:hint="eastAsia" w:eastAsia="宋体" w:cstheme="majorBidi"/>
          <w:szCs w:val="20"/>
        </w:rPr>
        <w:t>：公众网民职业分布图</w:t>
      </w:r>
      <w:r>
        <w:tab/>
      </w:r>
      <w:r>
        <w:fldChar w:fldCharType="begin"/>
      </w:r>
      <w:r>
        <w:instrText xml:space="preserve"> PAGEREF _Toc26513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"_Toc12459" </w:instrText>
      </w:r>
      <w:r>
        <w:fldChar w:fldCharType="separate"/>
      </w:r>
      <w:r>
        <w:rPr>
          <w:rFonts w:hint="eastAsia" w:eastAsia="宋体" w:cstheme="majorBidi"/>
          <w:szCs w:val="20"/>
        </w:rPr>
        <w:t>图表</w:t>
      </w:r>
      <w:r>
        <w:t>5</w:t>
      </w:r>
      <w:r>
        <w:rPr>
          <w:rFonts w:hint="eastAsia" w:eastAsia="宋体" w:cstheme="majorBidi"/>
          <w:szCs w:val="20"/>
        </w:rPr>
        <w:t>：公众网民从事网络安全相关工作比例</w:t>
      </w:r>
      <w:r>
        <w:tab/>
      </w:r>
      <w:r>
        <w:fldChar w:fldCharType="begin"/>
      </w:r>
      <w:r>
        <w:instrText xml:space="preserve"> PAGEREF _Toc12459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"_Toc22343" </w:instrText>
      </w:r>
      <w:r>
        <w:fldChar w:fldCharType="separate"/>
      </w:r>
      <w:r>
        <w:rPr>
          <w:rFonts w:hint="eastAsia"/>
        </w:rPr>
        <w:t>图表</w:t>
      </w:r>
      <w:r>
        <w:t>6</w:t>
      </w:r>
      <w:r>
        <w:rPr>
          <w:rFonts w:hint="eastAsia"/>
        </w:rPr>
        <w:t>：2020公众网民答卷各省分布图</w:t>
      </w:r>
      <w:r>
        <w:tab/>
      </w:r>
      <w:r>
        <w:fldChar w:fldCharType="begin"/>
      </w:r>
      <w:r>
        <w:instrText xml:space="preserve"> PAGEREF _Toc22343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"_Toc32189" </w:instrText>
      </w:r>
      <w:r>
        <w:fldChar w:fldCharType="separate"/>
      </w:r>
      <w:r>
        <w:rPr>
          <w:rFonts w:hint="eastAsia"/>
        </w:rPr>
        <w:t>图表</w:t>
      </w:r>
      <w:r>
        <w:t>7</w:t>
      </w:r>
      <w:r>
        <w:rPr>
          <w:rFonts w:hint="eastAsia"/>
        </w:rPr>
        <w:t>：公众网民网龄分布</w:t>
      </w:r>
      <w:r>
        <w:tab/>
      </w:r>
      <w:r>
        <w:fldChar w:fldCharType="begin"/>
      </w:r>
      <w:r>
        <w:instrText xml:space="preserve"> PAGEREF _Toc32189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"_Toc23283" </w:instrText>
      </w:r>
      <w:r>
        <w:fldChar w:fldCharType="separate"/>
      </w:r>
      <w:r>
        <w:rPr>
          <w:rFonts w:hint="eastAsia" w:eastAsia="宋体" w:cstheme="majorBidi"/>
          <w:szCs w:val="20"/>
        </w:rPr>
        <w:t>图表</w:t>
      </w:r>
      <w:r>
        <w:t>8</w:t>
      </w:r>
      <w:r>
        <w:rPr>
          <w:rFonts w:hint="eastAsia" w:eastAsia="宋体" w:cstheme="majorBidi"/>
          <w:szCs w:val="20"/>
        </w:rPr>
        <w:t>：公众网民每天上网时长</w:t>
      </w:r>
      <w:r>
        <w:tab/>
      </w:r>
      <w:r>
        <w:fldChar w:fldCharType="begin"/>
      </w:r>
      <w:r>
        <w:instrText xml:space="preserve"> PAGEREF _Toc23283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"_Toc28367" </w:instrText>
      </w:r>
      <w:r>
        <w:fldChar w:fldCharType="separate"/>
      </w:r>
      <w:r>
        <w:rPr>
          <w:rFonts w:hint="eastAsia"/>
        </w:rPr>
        <w:t>图表</w:t>
      </w:r>
      <w:r>
        <w:t>9</w:t>
      </w:r>
      <w:r>
        <w:rPr>
          <w:rFonts w:hint="eastAsia"/>
        </w:rPr>
        <w:t>：公众网民每月上网费用分布</w:t>
      </w:r>
      <w:r>
        <w:tab/>
      </w:r>
      <w:r>
        <w:fldChar w:fldCharType="begin"/>
      </w:r>
      <w:r>
        <w:instrText xml:space="preserve"> PAGEREF _Toc28367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"_Toc13952" </w:instrText>
      </w:r>
      <w:r>
        <w:fldChar w:fldCharType="separate"/>
      </w:r>
      <w:r>
        <w:rPr>
          <w:rFonts w:hint="eastAsia"/>
        </w:rPr>
        <w:t>图表</w:t>
      </w:r>
      <w:r>
        <w:t>10</w:t>
      </w:r>
      <w:r>
        <w:rPr>
          <w:rFonts w:hint="eastAsia"/>
        </w:rPr>
        <w:t>：公众网民每月上网费用负担评价</w:t>
      </w:r>
      <w:r>
        <w:tab/>
      </w:r>
      <w:r>
        <w:fldChar w:fldCharType="begin"/>
      </w:r>
      <w:r>
        <w:instrText xml:space="preserve"> PAGEREF _Toc13952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"_Toc23740" </w:instrText>
      </w:r>
      <w:r>
        <w:fldChar w:fldCharType="separate"/>
      </w:r>
      <w:r>
        <w:rPr>
          <w:rFonts w:hint="eastAsia"/>
        </w:rPr>
        <w:t>图表</w:t>
      </w:r>
      <w:r>
        <w:t>11</w:t>
      </w:r>
      <w:r>
        <w:rPr>
          <w:rFonts w:hint="eastAsia"/>
        </w:rPr>
        <w:t>：公众网民常用的网络应用服务</w:t>
      </w:r>
      <w:r>
        <w:tab/>
      </w:r>
      <w:r>
        <w:fldChar w:fldCharType="begin"/>
      </w:r>
      <w:r>
        <w:instrText xml:space="preserve"> PAGEREF _Toc23740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"_Toc26290" </w:instrText>
      </w:r>
      <w:r>
        <w:fldChar w:fldCharType="separate"/>
      </w:r>
      <w:r>
        <w:rPr>
          <w:rFonts w:hint="eastAsia" w:eastAsia="宋体" w:cstheme="majorBidi"/>
          <w:szCs w:val="20"/>
        </w:rPr>
        <w:t>图表</w:t>
      </w:r>
      <w:r>
        <w:t>12</w:t>
      </w:r>
      <w:r>
        <w:rPr>
          <w:rFonts w:hint="eastAsia" w:eastAsia="宋体" w:cstheme="majorBidi"/>
          <w:szCs w:val="20"/>
        </w:rPr>
        <w:t>：网民中有不安全的网络行为的比例</w:t>
      </w:r>
      <w:r>
        <w:tab/>
      </w:r>
      <w:r>
        <w:fldChar w:fldCharType="begin"/>
      </w:r>
      <w:r>
        <w:instrText xml:space="preserve"> PAGEREF _Toc26290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"_Toc19781" </w:instrText>
      </w:r>
      <w:r>
        <w:fldChar w:fldCharType="separate"/>
      </w:r>
      <w:r>
        <w:rPr>
          <w:rFonts w:hint="eastAsia" w:eastAsia="宋体" w:cstheme="majorBidi"/>
          <w:szCs w:val="20"/>
        </w:rPr>
        <w:t>图表</w:t>
      </w:r>
      <w:r>
        <w:t>13</w:t>
      </w:r>
      <w:r>
        <w:rPr>
          <w:rFonts w:hint="eastAsia" w:eastAsia="宋体" w:cstheme="majorBidi"/>
          <w:szCs w:val="20"/>
        </w:rPr>
        <w:t>：网民遭遇网络安全问题的应对选择</w:t>
      </w:r>
      <w:r>
        <w:tab/>
      </w:r>
      <w:r>
        <w:fldChar w:fldCharType="begin"/>
      </w:r>
      <w:r>
        <w:instrText xml:space="preserve"> PAGEREF _Toc19781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"_Toc3450" </w:instrText>
      </w:r>
      <w:r>
        <w:fldChar w:fldCharType="separate"/>
      </w:r>
      <w:r>
        <w:rPr>
          <w:rFonts w:hint="eastAsia"/>
        </w:rPr>
        <w:t>图表</w:t>
      </w:r>
      <w:r>
        <w:t>14</w:t>
      </w:r>
      <w:r>
        <w:rPr>
          <w:rFonts w:hint="eastAsia"/>
        </w:rPr>
        <w:t>：公众网民网络安全感评价</w:t>
      </w:r>
      <w:r>
        <w:tab/>
      </w:r>
      <w:r>
        <w:fldChar w:fldCharType="begin"/>
      </w:r>
      <w:r>
        <w:instrText xml:space="preserve"> PAGEREF _Toc3450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"_Toc20734" </w:instrText>
      </w:r>
      <w:r>
        <w:fldChar w:fldCharType="separate"/>
      </w:r>
      <w:r>
        <w:rPr>
          <w:rFonts w:hint="eastAsia"/>
        </w:rPr>
        <w:t>图表</w:t>
      </w:r>
      <w:r>
        <w:t>15</w:t>
      </w:r>
      <w:r>
        <w:rPr>
          <w:rFonts w:hint="eastAsia"/>
        </w:rPr>
        <w:t>：2020年-2019年公众网民网络安全感评价比较</w:t>
      </w:r>
      <w:r>
        <w:tab/>
      </w:r>
      <w:r>
        <w:fldChar w:fldCharType="begin"/>
      </w:r>
      <w:r>
        <w:instrText xml:space="preserve"> PAGEREF _Toc20734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"_Toc6189" </w:instrText>
      </w:r>
      <w:r>
        <w:fldChar w:fldCharType="separate"/>
      </w:r>
      <w:r>
        <w:rPr>
          <w:rFonts w:hint="eastAsia"/>
        </w:rPr>
        <w:t>图表</w:t>
      </w:r>
      <w:r>
        <w:t>16</w:t>
      </w:r>
      <w:r>
        <w:rPr>
          <w:rFonts w:hint="eastAsia"/>
        </w:rPr>
        <w:t>：公众网民对网络安全感变化的评价</w:t>
      </w:r>
      <w:r>
        <w:tab/>
      </w:r>
      <w:r>
        <w:fldChar w:fldCharType="begin"/>
      </w:r>
      <w:r>
        <w:instrText xml:space="preserve"> PAGEREF _Toc6189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"_Toc22786" </w:instrText>
      </w:r>
      <w:r>
        <w:fldChar w:fldCharType="separate"/>
      </w:r>
      <w:r>
        <w:rPr>
          <w:rFonts w:hint="eastAsia"/>
        </w:rPr>
        <w:t>图表</w:t>
      </w:r>
      <w:r>
        <w:t>17</w:t>
      </w:r>
      <w:r>
        <w:rPr>
          <w:rFonts w:hint="eastAsia"/>
        </w:rPr>
        <w:t>：2020年-2019年公众网民对安全感变化的评价比较</w:t>
      </w:r>
      <w:r>
        <w:tab/>
      </w:r>
      <w:r>
        <w:fldChar w:fldCharType="begin"/>
      </w:r>
      <w:r>
        <w:instrText xml:space="preserve"> PAGEREF _Toc22786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"_Toc25303" </w:instrText>
      </w:r>
      <w:r>
        <w:fldChar w:fldCharType="separate"/>
      </w:r>
      <w:r>
        <w:rPr>
          <w:rFonts w:hint="eastAsia" w:eastAsia="宋体" w:cstheme="majorBidi"/>
          <w:szCs w:val="20"/>
        </w:rPr>
        <w:t>图表</w:t>
      </w:r>
      <w:r>
        <w:t>18</w:t>
      </w:r>
      <w:r>
        <w:rPr>
          <w:rFonts w:hint="eastAsia" w:eastAsia="宋体" w:cstheme="majorBidi"/>
          <w:szCs w:val="20"/>
        </w:rPr>
        <w:t>：公众网民常遇见的网络安全问题</w:t>
      </w:r>
      <w:r>
        <w:tab/>
      </w:r>
      <w:r>
        <w:fldChar w:fldCharType="begin"/>
      </w:r>
      <w:r>
        <w:instrText xml:space="preserve"> PAGEREF _Toc25303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"_Toc5348" </w:instrText>
      </w:r>
      <w:r>
        <w:fldChar w:fldCharType="separate"/>
      </w:r>
      <w:r>
        <w:rPr>
          <w:rFonts w:hint="eastAsia"/>
        </w:rPr>
        <w:t>图表</w:t>
      </w:r>
      <w:r>
        <w:t>19</w:t>
      </w:r>
      <w:r>
        <w:rPr>
          <w:rFonts w:hint="eastAsia"/>
        </w:rPr>
        <w:t>：互联网企业履行网络安全责任方面满意度评价</w:t>
      </w:r>
      <w:r>
        <w:tab/>
      </w:r>
      <w:r>
        <w:fldChar w:fldCharType="begin"/>
      </w:r>
      <w:r>
        <w:instrText xml:space="preserve"> PAGEREF _Toc5348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"_Toc9683" </w:instrText>
      </w:r>
      <w:r>
        <w:fldChar w:fldCharType="separate"/>
      </w:r>
      <w:r>
        <w:rPr>
          <w:rFonts w:hint="eastAsia" w:eastAsia="宋体" w:cstheme="majorBidi"/>
          <w:szCs w:val="20"/>
        </w:rPr>
        <w:t>图表</w:t>
      </w:r>
      <w:r>
        <w:t>20</w:t>
      </w:r>
      <w:r>
        <w:rPr>
          <w:rFonts w:hint="eastAsia" w:eastAsia="宋体" w:cstheme="majorBidi"/>
          <w:szCs w:val="20"/>
        </w:rPr>
        <w:t>：网络安全法治社会建设与依法治理满意度评价</w:t>
      </w:r>
      <w:r>
        <w:tab/>
      </w:r>
      <w:r>
        <w:fldChar w:fldCharType="begin"/>
      </w:r>
      <w:r>
        <w:instrText xml:space="preserve"> PAGEREF _Toc9683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"_Toc27881" </w:instrText>
      </w:r>
      <w:r>
        <w:fldChar w:fldCharType="separate"/>
      </w:r>
      <w:r>
        <w:rPr>
          <w:rFonts w:hint="eastAsia"/>
        </w:rPr>
        <w:t>图表</w:t>
      </w:r>
      <w:r>
        <w:t>21</w:t>
      </w:r>
      <w:r>
        <w:rPr>
          <w:rFonts w:hint="eastAsia"/>
        </w:rPr>
        <w:t>：政府在网络监管和执法表现的满意度评价</w:t>
      </w:r>
      <w:r>
        <w:tab/>
      </w:r>
      <w:r>
        <w:fldChar w:fldCharType="begin"/>
      </w:r>
      <w:r>
        <w:instrText xml:space="preserve"> PAGEREF _Toc27881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"_Toc24984" </w:instrText>
      </w:r>
      <w:r>
        <w:fldChar w:fldCharType="separate"/>
      </w:r>
      <w:r>
        <w:rPr>
          <w:rFonts w:hint="eastAsia"/>
        </w:rPr>
        <w:t>图表</w:t>
      </w:r>
      <w:r>
        <w:t>22</w:t>
      </w:r>
      <w:r>
        <w:rPr>
          <w:rFonts w:hint="eastAsia"/>
        </w:rPr>
        <w:t>：政府网上服务的满意度评价</w:t>
      </w:r>
      <w:r>
        <w:tab/>
      </w:r>
      <w:r>
        <w:fldChar w:fldCharType="begin"/>
      </w:r>
      <w:r>
        <w:instrText xml:space="preserve"> PAGEREF _Toc24984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"_Toc27764" </w:instrText>
      </w:r>
      <w:r>
        <w:fldChar w:fldCharType="separate"/>
      </w:r>
      <w:r>
        <w:rPr>
          <w:rFonts w:hint="eastAsia"/>
        </w:rPr>
        <w:t>图表</w:t>
      </w:r>
      <w:r>
        <w:t>23</w:t>
      </w:r>
      <w:r>
        <w:rPr>
          <w:rFonts w:hint="eastAsia"/>
        </w:rPr>
        <w:t>：网络安全治理总体状况的评价</w:t>
      </w:r>
      <w:r>
        <w:tab/>
      </w:r>
      <w:r>
        <w:fldChar w:fldCharType="begin"/>
      </w:r>
      <w:r>
        <w:instrText xml:space="preserve"> PAGEREF _Toc27764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"_Toc15574" </w:instrText>
      </w:r>
      <w:r>
        <w:fldChar w:fldCharType="separate"/>
      </w:r>
      <w:r>
        <w:rPr>
          <w:rFonts w:hint="eastAsia"/>
        </w:rPr>
        <w:t>图表</w:t>
      </w:r>
      <w:r>
        <w:t>24</w:t>
      </w:r>
      <w:r>
        <w:rPr>
          <w:rFonts w:hint="eastAsia"/>
        </w:rPr>
        <w:t>：公众网民对网络安全法律、规章及政策标准的了解</w:t>
      </w:r>
      <w:r>
        <w:tab/>
      </w:r>
      <w:r>
        <w:fldChar w:fldCharType="begin"/>
      </w:r>
      <w:r>
        <w:instrText xml:space="preserve"> PAGEREF _Toc15574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"_Toc12481" </w:instrText>
      </w:r>
      <w:r>
        <w:fldChar w:fldCharType="separate"/>
      </w:r>
      <w:r>
        <w:rPr>
          <w:rFonts w:hint="eastAsia"/>
        </w:rPr>
        <w:t>图表</w:t>
      </w:r>
      <w:r>
        <w:t>25</w:t>
      </w:r>
      <w:r>
        <w:rPr>
          <w:rFonts w:hint="eastAsia"/>
        </w:rPr>
        <w:t>：网络安全法律法规知识来源渠道</w:t>
      </w:r>
      <w:r>
        <w:tab/>
      </w:r>
      <w:r>
        <w:fldChar w:fldCharType="begin"/>
      </w:r>
      <w:r>
        <w:instrText xml:space="preserve"> PAGEREF _Toc12481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"_Toc2242" </w:instrText>
      </w:r>
      <w:r>
        <w:fldChar w:fldCharType="separate"/>
      </w:r>
      <w:r>
        <w:rPr>
          <w:rFonts w:hint="eastAsia" w:eastAsia="宋体" w:cstheme="majorBidi"/>
          <w:szCs w:val="20"/>
        </w:rPr>
        <w:t>图表</w:t>
      </w:r>
      <w:r>
        <w:t>26</w:t>
      </w:r>
      <w:r>
        <w:rPr>
          <w:rFonts w:hint="eastAsia" w:eastAsia="宋体" w:cstheme="majorBidi"/>
          <w:szCs w:val="20"/>
        </w:rPr>
        <w:t>：网络安全普法教育工作的薄弱环节</w:t>
      </w:r>
      <w:r>
        <w:tab/>
      </w:r>
      <w:r>
        <w:fldChar w:fldCharType="begin"/>
      </w:r>
      <w:r>
        <w:instrText xml:space="preserve"> PAGEREF _Toc2242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"_Toc12246" </w:instrText>
      </w:r>
      <w:r>
        <w:fldChar w:fldCharType="separate"/>
      </w:r>
      <w:r>
        <w:rPr>
          <w:rFonts w:hint="eastAsia" w:eastAsia="宋体" w:cstheme="majorBidi"/>
          <w:szCs w:val="20"/>
        </w:rPr>
        <w:t>图表</w:t>
      </w:r>
      <w:r>
        <w:t>27</w:t>
      </w:r>
      <w:r>
        <w:rPr>
          <w:rFonts w:hint="eastAsia" w:eastAsia="宋体" w:cstheme="majorBidi"/>
          <w:szCs w:val="20"/>
        </w:rPr>
        <w:t>：亟待加强网络安全立法的内容</w:t>
      </w:r>
      <w:r>
        <w:tab/>
      </w:r>
      <w:r>
        <w:fldChar w:fldCharType="begin"/>
      </w:r>
      <w:r>
        <w:instrText xml:space="preserve"> PAGEREF _Toc12246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"_Toc24493" </w:instrText>
      </w:r>
      <w:r>
        <w:fldChar w:fldCharType="separate"/>
      </w:r>
      <w:r>
        <w:rPr>
          <w:rFonts w:hint="eastAsia" w:eastAsia="宋体" w:cstheme="majorBidi"/>
          <w:szCs w:val="20"/>
        </w:rPr>
        <w:t>图表</w:t>
      </w:r>
      <w:r>
        <w:t>28</w:t>
      </w:r>
      <w:r>
        <w:rPr>
          <w:rFonts w:hint="eastAsia" w:eastAsia="宋体" w:cstheme="majorBidi"/>
          <w:szCs w:val="20"/>
        </w:rPr>
        <w:t>：公众网民遇到网络纠纷发生率排序</w:t>
      </w:r>
      <w:r>
        <w:tab/>
      </w:r>
      <w:r>
        <w:fldChar w:fldCharType="begin"/>
      </w:r>
      <w:r>
        <w:instrText xml:space="preserve"> PAGEREF _Toc24493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"_Toc27575" </w:instrText>
      </w:r>
      <w:r>
        <w:fldChar w:fldCharType="separate"/>
      </w:r>
      <w:r>
        <w:rPr>
          <w:rFonts w:hint="eastAsia" w:eastAsia="宋体" w:cstheme="majorBidi"/>
          <w:szCs w:val="20"/>
        </w:rPr>
        <w:t>图表</w:t>
      </w:r>
      <w:r>
        <w:t>29</w:t>
      </w:r>
      <w:r>
        <w:rPr>
          <w:rFonts w:hint="eastAsia" w:eastAsia="宋体" w:cstheme="majorBidi"/>
          <w:szCs w:val="20"/>
        </w:rPr>
        <w:t>：网民对网络纠纷的应对选择</w:t>
      </w:r>
      <w:r>
        <w:tab/>
      </w:r>
      <w:r>
        <w:fldChar w:fldCharType="begin"/>
      </w:r>
      <w:r>
        <w:instrText xml:space="preserve"> PAGEREF _Toc27575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"_Toc4572" </w:instrText>
      </w:r>
      <w:r>
        <w:fldChar w:fldCharType="separate"/>
      </w:r>
      <w:r>
        <w:rPr>
          <w:rFonts w:hint="eastAsia" w:eastAsia="宋体" w:cstheme="majorBidi"/>
          <w:szCs w:val="20"/>
        </w:rPr>
        <w:t>图表</w:t>
      </w:r>
      <w:r>
        <w:t>30</w:t>
      </w:r>
      <w:r>
        <w:rPr>
          <w:rFonts w:hint="eastAsia" w:eastAsia="宋体" w:cstheme="majorBidi"/>
          <w:szCs w:val="20"/>
        </w:rPr>
        <w:t>：网民对互联网纠纷人民调解委员会等机构的看法</w:t>
      </w:r>
      <w:r>
        <w:tab/>
      </w:r>
      <w:r>
        <w:fldChar w:fldCharType="begin"/>
      </w:r>
      <w:r>
        <w:instrText xml:space="preserve"> PAGEREF _Toc4572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"_Toc26074" </w:instrText>
      </w:r>
      <w:r>
        <w:fldChar w:fldCharType="separate"/>
      </w:r>
      <w:r>
        <w:rPr>
          <w:rFonts w:hint="eastAsia" w:eastAsia="宋体" w:cstheme="majorBidi"/>
          <w:szCs w:val="20"/>
        </w:rPr>
        <w:t>图表</w:t>
      </w:r>
      <w:r>
        <w:t>31</w:t>
      </w:r>
      <w:r>
        <w:rPr>
          <w:rFonts w:hint="eastAsia" w:eastAsia="宋体" w:cstheme="majorBidi"/>
          <w:szCs w:val="20"/>
        </w:rPr>
        <w:t>：网民对网络安全方面司法工作满意度评价</w:t>
      </w:r>
      <w:r>
        <w:tab/>
      </w:r>
      <w:r>
        <w:fldChar w:fldCharType="begin"/>
      </w:r>
      <w:r>
        <w:instrText xml:space="preserve"> PAGEREF _Toc26074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"_Toc21652" </w:instrText>
      </w:r>
      <w:r>
        <w:fldChar w:fldCharType="separate"/>
      </w:r>
      <w:r>
        <w:rPr>
          <w:rFonts w:hint="eastAsia" w:eastAsia="宋体" w:cstheme="majorBidi"/>
          <w:szCs w:val="20"/>
        </w:rPr>
        <w:t>图表</w:t>
      </w:r>
      <w:r>
        <w:t>32</w:t>
      </w:r>
      <w:r>
        <w:rPr>
          <w:rFonts w:hint="eastAsia" w:eastAsia="宋体" w:cstheme="majorBidi"/>
          <w:szCs w:val="20"/>
        </w:rPr>
        <w:t>：网络上遭遇违法犯罪的情况</w:t>
      </w:r>
      <w:r>
        <w:tab/>
      </w:r>
      <w:r>
        <w:fldChar w:fldCharType="begin"/>
      </w:r>
      <w:r>
        <w:instrText xml:space="preserve"> PAGEREF _Toc21652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"_Toc26330" </w:instrText>
      </w:r>
      <w:r>
        <w:fldChar w:fldCharType="separate"/>
      </w:r>
      <w:r>
        <w:rPr>
          <w:rFonts w:hint="eastAsia" w:eastAsia="宋体" w:cstheme="majorBidi"/>
          <w:szCs w:val="20"/>
        </w:rPr>
        <w:t>图表</w:t>
      </w:r>
      <w:r>
        <w:t>33</w:t>
      </w:r>
      <w:r>
        <w:rPr>
          <w:rFonts w:hint="eastAsia" w:eastAsia="宋体" w:cstheme="majorBidi"/>
          <w:szCs w:val="20"/>
        </w:rPr>
        <w:t>：需加强打击的网络违法犯罪行为</w:t>
      </w:r>
      <w:r>
        <w:tab/>
      </w:r>
      <w:r>
        <w:fldChar w:fldCharType="begin"/>
      </w:r>
      <w:r>
        <w:instrText xml:space="preserve"> PAGEREF _Toc26330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"_Toc26484" </w:instrText>
      </w:r>
      <w:r>
        <w:fldChar w:fldCharType="separate"/>
      </w:r>
      <w:r>
        <w:rPr>
          <w:rFonts w:hint="eastAsia" w:eastAsia="宋体" w:cstheme="majorBidi"/>
          <w:szCs w:val="20"/>
        </w:rPr>
        <w:t>图表</w:t>
      </w:r>
      <w:r>
        <w:t>34</w:t>
      </w:r>
      <w:r>
        <w:rPr>
          <w:rFonts w:hint="eastAsia" w:eastAsia="宋体" w:cstheme="majorBidi"/>
          <w:szCs w:val="20"/>
        </w:rPr>
        <w:t>：今年遇到网络诈骗次数的变化</w:t>
      </w:r>
      <w:r>
        <w:tab/>
      </w:r>
      <w:r>
        <w:fldChar w:fldCharType="begin"/>
      </w:r>
      <w:r>
        <w:instrText xml:space="preserve"> PAGEREF _Toc26484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"_Toc28271" </w:instrText>
      </w:r>
      <w:r>
        <w:fldChar w:fldCharType="separate"/>
      </w:r>
      <w:r>
        <w:rPr>
          <w:rFonts w:hint="eastAsia" w:eastAsia="宋体" w:cstheme="majorBidi"/>
          <w:szCs w:val="20"/>
        </w:rPr>
        <w:t>图表</w:t>
      </w:r>
      <w:r>
        <w:t>35</w:t>
      </w:r>
      <w:r>
        <w:rPr>
          <w:rFonts w:hint="eastAsia" w:eastAsia="宋体" w:cstheme="majorBidi"/>
          <w:szCs w:val="20"/>
        </w:rPr>
        <w:t>：经常遇到的各类电信网络诈骗的遇见率</w:t>
      </w:r>
      <w:r>
        <w:tab/>
      </w:r>
      <w:r>
        <w:fldChar w:fldCharType="begin"/>
      </w:r>
      <w:r>
        <w:instrText xml:space="preserve"> PAGEREF _Toc28271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"_Toc9224" </w:instrText>
      </w:r>
      <w:r>
        <w:fldChar w:fldCharType="separate"/>
      </w:r>
      <w:r>
        <w:rPr>
          <w:rFonts w:hint="eastAsia" w:eastAsia="宋体" w:cstheme="majorBidi"/>
          <w:szCs w:val="20"/>
        </w:rPr>
        <w:t>图表</w:t>
      </w:r>
      <w:r>
        <w:t>36</w:t>
      </w:r>
      <w:r>
        <w:rPr>
          <w:rFonts w:hint="eastAsia" w:eastAsia="宋体" w:cstheme="majorBidi"/>
          <w:szCs w:val="20"/>
        </w:rPr>
        <w:t>：网民对电信诈骗的应对措施</w:t>
      </w:r>
      <w:r>
        <w:tab/>
      </w:r>
      <w:r>
        <w:fldChar w:fldCharType="begin"/>
      </w:r>
      <w:r>
        <w:instrText xml:space="preserve"> PAGEREF _Toc9224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"_Toc24478" </w:instrText>
      </w:r>
      <w:r>
        <w:fldChar w:fldCharType="separate"/>
      </w:r>
      <w:r>
        <w:rPr>
          <w:rFonts w:hint="eastAsia" w:eastAsia="宋体" w:cstheme="majorBidi"/>
          <w:szCs w:val="20"/>
        </w:rPr>
        <w:t>图表</w:t>
      </w:r>
      <w:r>
        <w:t>37</w:t>
      </w:r>
      <w:r>
        <w:rPr>
          <w:rFonts w:hint="eastAsia" w:eastAsia="宋体" w:cstheme="majorBidi"/>
          <w:szCs w:val="20"/>
        </w:rPr>
        <w:t>：公众网民对问题解决的满意度评价</w:t>
      </w:r>
      <w:r>
        <w:tab/>
      </w:r>
      <w:r>
        <w:fldChar w:fldCharType="begin"/>
      </w:r>
      <w:r>
        <w:instrText xml:space="preserve"> PAGEREF _Toc24478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"_Toc11162" </w:instrText>
      </w:r>
      <w:r>
        <w:fldChar w:fldCharType="separate"/>
      </w:r>
      <w:r>
        <w:rPr>
          <w:rFonts w:hint="eastAsia" w:eastAsia="宋体" w:cstheme="majorBidi"/>
          <w:szCs w:val="20"/>
        </w:rPr>
        <w:t>图表</w:t>
      </w:r>
      <w:r>
        <w:t>38</w:t>
      </w:r>
      <w:r>
        <w:rPr>
          <w:rFonts w:hint="eastAsia" w:eastAsia="宋体" w:cstheme="majorBidi"/>
          <w:szCs w:val="20"/>
        </w:rPr>
        <w:t>：网民是否知晓公安部防诈骗专线“96110”</w:t>
      </w:r>
      <w:r>
        <w:tab/>
      </w:r>
      <w:r>
        <w:fldChar w:fldCharType="begin"/>
      </w:r>
      <w:r>
        <w:instrText xml:space="preserve"> PAGEREF _Toc11162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"_Toc15661" </w:instrText>
      </w:r>
      <w:r>
        <w:fldChar w:fldCharType="separate"/>
      </w:r>
      <w:r>
        <w:rPr>
          <w:rFonts w:hint="eastAsia" w:eastAsia="宋体" w:cstheme="majorBidi"/>
          <w:szCs w:val="20"/>
        </w:rPr>
        <w:t>图表</w:t>
      </w:r>
      <w:r>
        <w:t>39</w:t>
      </w:r>
      <w:r>
        <w:rPr>
          <w:rFonts w:hint="eastAsia" w:eastAsia="宋体" w:cstheme="majorBidi"/>
          <w:szCs w:val="20"/>
        </w:rPr>
        <w:t>：所在社区、校园企业开展防诈骗宣传活动占比</w:t>
      </w:r>
      <w:r>
        <w:tab/>
      </w:r>
      <w:r>
        <w:fldChar w:fldCharType="begin"/>
      </w:r>
      <w:r>
        <w:instrText xml:space="preserve"> PAGEREF _Toc15661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"_Toc10059" </w:instrText>
      </w:r>
      <w:r>
        <w:fldChar w:fldCharType="separate"/>
      </w:r>
      <w:r>
        <w:rPr>
          <w:rFonts w:hint="eastAsia" w:eastAsia="宋体" w:cstheme="majorBidi"/>
          <w:szCs w:val="20"/>
        </w:rPr>
        <w:t>图表</w:t>
      </w:r>
      <w:r>
        <w:t>40</w:t>
      </w:r>
      <w:r>
        <w:rPr>
          <w:rFonts w:hint="eastAsia" w:eastAsia="宋体" w:cstheme="majorBidi"/>
          <w:szCs w:val="20"/>
        </w:rPr>
        <w:t>：是否有充值应用过“金融投资”类APP而导致财产损失比例</w:t>
      </w:r>
      <w:r>
        <w:tab/>
      </w:r>
      <w:r>
        <w:fldChar w:fldCharType="begin"/>
      </w:r>
      <w:r>
        <w:instrText xml:space="preserve"> PAGEREF _Toc10059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"_Toc2650" </w:instrText>
      </w:r>
      <w:r>
        <w:fldChar w:fldCharType="separate"/>
      </w:r>
      <w:r>
        <w:rPr>
          <w:rFonts w:hint="eastAsia" w:eastAsia="宋体" w:cstheme="majorBidi"/>
          <w:szCs w:val="20"/>
        </w:rPr>
        <w:t>图表</w:t>
      </w:r>
      <w:r>
        <w:t>41</w:t>
      </w:r>
      <w:r>
        <w:rPr>
          <w:rFonts w:hint="eastAsia" w:eastAsia="宋体" w:cstheme="majorBidi"/>
          <w:szCs w:val="20"/>
        </w:rPr>
        <w:t>：应用扫码付款或线上支付时遇到被盗刷的情况</w:t>
      </w:r>
      <w:r>
        <w:tab/>
      </w:r>
      <w:r>
        <w:fldChar w:fldCharType="begin"/>
      </w:r>
      <w:r>
        <w:instrText xml:space="preserve"> PAGEREF _Toc2650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"_Toc20067" </w:instrText>
      </w:r>
      <w:r>
        <w:fldChar w:fldCharType="separate"/>
      </w:r>
      <w:r>
        <w:rPr>
          <w:rFonts w:hint="eastAsia" w:eastAsia="宋体" w:cstheme="majorBidi"/>
          <w:szCs w:val="20"/>
        </w:rPr>
        <w:t>图表</w:t>
      </w:r>
      <w:r>
        <w:t>42</w:t>
      </w:r>
      <w:r>
        <w:rPr>
          <w:rFonts w:hint="eastAsia" w:eastAsia="宋体" w:cstheme="majorBidi"/>
          <w:szCs w:val="20"/>
        </w:rPr>
        <w:t>：网络博彩或网络赌博在网民生活圈渗透程度</w:t>
      </w:r>
      <w:r>
        <w:tab/>
      </w:r>
      <w:r>
        <w:fldChar w:fldCharType="begin"/>
      </w:r>
      <w:r>
        <w:instrText xml:space="preserve"> PAGEREF _Toc20067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"_Toc9165" </w:instrText>
      </w:r>
      <w:r>
        <w:fldChar w:fldCharType="separate"/>
      </w:r>
      <w:r>
        <w:rPr>
          <w:rFonts w:hint="eastAsia" w:eastAsia="宋体" w:cstheme="majorBidi"/>
          <w:szCs w:val="20"/>
        </w:rPr>
        <w:t>图表</w:t>
      </w:r>
      <w:r>
        <w:t>43</w:t>
      </w:r>
      <w:r>
        <w:rPr>
          <w:rFonts w:hint="eastAsia" w:eastAsia="宋体" w:cstheme="majorBidi"/>
          <w:szCs w:val="20"/>
        </w:rPr>
        <w:t>：网络勒索病毒、木马等破坏性程序渗透程度</w:t>
      </w:r>
      <w:r>
        <w:tab/>
      </w:r>
      <w:r>
        <w:fldChar w:fldCharType="begin"/>
      </w:r>
      <w:r>
        <w:instrText xml:space="preserve"> PAGEREF _Toc9165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"_Toc9958" </w:instrText>
      </w:r>
      <w:r>
        <w:fldChar w:fldCharType="separate"/>
      </w:r>
      <w:r>
        <w:rPr>
          <w:rFonts w:hint="eastAsia" w:eastAsia="宋体" w:cstheme="majorBidi"/>
          <w:szCs w:val="20"/>
        </w:rPr>
        <w:t>图表</w:t>
      </w:r>
      <w:r>
        <w:t>44</w:t>
      </w:r>
      <w:r>
        <w:rPr>
          <w:rFonts w:hint="eastAsia" w:eastAsia="宋体" w:cstheme="majorBidi"/>
          <w:szCs w:val="20"/>
        </w:rPr>
        <w:t>：定期杀毒和更新补丁的落实情况</w:t>
      </w:r>
      <w:r>
        <w:tab/>
      </w:r>
      <w:r>
        <w:fldChar w:fldCharType="begin"/>
      </w:r>
      <w:r>
        <w:instrText xml:space="preserve"> PAGEREF _Toc9958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"_Toc9418" </w:instrText>
      </w:r>
      <w:r>
        <w:fldChar w:fldCharType="separate"/>
      </w:r>
      <w:r>
        <w:rPr>
          <w:rFonts w:hint="eastAsia" w:eastAsia="宋体" w:cstheme="majorBidi"/>
          <w:szCs w:val="20"/>
        </w:rPr>
        <w:t>图表</w:t>
      </w:r>
      <w:r>
        <w:t>45</w:t>
      </w:r>
      <w:r>
        <w:rPr>
          <w:rFonts w:hint="eastAsia" w:eastAsia="宋体" w:cstheme="majorBidi"/>
          <w:szCs w:val="20"/>
        </w:rPr>
        <w:t>：不良信息乱象泛滥现状</w:t>
      </w:r>
      <w:r>
        <w:tab/>
      </w:r>
      <w:r>
        <w:fldChar w:fldCharType="begin"/>
      </w:r>
      <w:r>
        <w:instrText xml:space="preserve"> PAGEREF _Toc9418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"_Toc14508" </w:instrText>
      </w:r>
      <w:r>
        <w:fldChar w:fldCharType="separate"/>
      </w:r>
      <w:r>
        <w:rPr>
          <w:rFonts w:hint="eastAsia" w:eastAsia="宋体" w:cstheme="majorBidi"/>
          <w:szCs w:val="20"/>
        </w:rPr>
        <w:t>图表</w:t>
      </w:r>
      <w:r>
        <w:t>46</w:t>
      </w:r>
      <w:r>
        <w:rPr>
          <w:rFonts w:hint="eastAsia" w:eastAsia="宋体" w:cstheme="majorBidi"/>
          <w:szCs w:val="20"/>
        </w:rPr>
        <w:t>：色情暴力等低俗网络信息数量变化情况</w:t>
      </w:r>
      <w:r>
        <w:tab/>
      </w:r>
      <w:r>
        <w:fldChar w:fldCharType="begin"/>
      </w:r>
      <w:r>
        <w:instrText xml:space="preserve"> PAGEREF _Toc14508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"_Toc4920" </w:instrText>
      </w:r>
      <w:r>
        <w:fldChar w:fldCharType="separate"/>
      </w:r>
      <w:r>
        <w:rPr>
          <w:rFonts w:hint="eastAsia" w:eastAsia="宋体" w:cstheme="majorBidi"/>
          <w:szCs w:val="20"/>
        </w:rPr>
        <w:t>图表</w:t>
      </w:r>
      <w:r>
        <w:t>47</w:t>
      </w:r>
      <w:r>
        <w:rPr>
          <w:rFonts w:hint="eastAsia" w:eastAsia="宋体" w:cstheme="majorBidi"/>
          <w:szCs w:val="20"/>
        </w:rPr>
        <w:t>：遇到低俗网络信息的应对措施</w:t>
      </w:r>
      <w:r>
        <w:tab/>
      </w:r>
      <w:r>
        <w:fldChar w:fldCharType="begin"/>
      </w:r>
      <w:r>
        <w:instrText xml:space="preserve"> PAGEREF _Toc4920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"_Toc5925" </w:instrText>
      </w:r>
      <w:r>
        <w:fldChar w:fldCharType="separate"/>
      </w:r>
      <w:r>
        <w:rPr>
          <w:rFonts w:hint="eastAsia" w:eastAsia="宋体" w:cstheme="majorBidi"/>
          <w:szCs w:val="20"/>
        </w:rPr>
        <w:t>图表</w:t>
      </w:r>
      <w:r>
        <w:t>48</w:t>
      </w:r>
      <w:r>
        <w:rPr>
          <w:rFonts w:hint="eastAsia" w:eastAsia="宋体" w:cstheme="majorBidi"/>
          <w:szCs w:val="20"/>
        </w:rPr>
        <w:t>：对低俗网络信息的投诉效果的评价</w:t>
      </w:r>
      <w:r>
        <w:tab/>
      </w:r>
      <w:r>
        <w:fldChar w:fldCharType="begin"/>
      </w:r>
      <w:r>
        <w:instrText xml:space="preserve"> PAGEREF _Toc5925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"_Toc25065" </w:instrText>
      </w:r>
      <w:r>
        <w:fldChar w:fldCharType="separate"/>
      </w:r>
      <w:r>
        <w:rPr>
          <w:rFonts w:hint="eastAsia" w:eastAsia="宋体" w:cstheme="majorBidi"/>
          <w:szCs w:val="20"/>
        </w:rPr>
        <w:t>图表</w:t>
      </w:r>
      <w:r>
        <w:t>49</w:t>
      </w:r>
      <w:r>
        <w:rPr>
          <w:rFonts w:hint="eastAsia" w:eastAsia="宋体" w:cstheme="majorBidi"/>
          <w:szCs w:val="20"/>
        </w:rPr>
        <w:t>：网络谣言信息鉴别渠道</w:t>
      </w:r>
      <w:r>
        <w:tab/>
      </w:r>
      <w:r>
        <w:fldChar w:fldCharType="begin"/>
      </w:r>
      <w:r>
        <w:instrText xml:space="preserve"> PAGEREF _Toc25065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"_Toc25692" </w:instrText>
      </w:r>
      <w:r>
        <w:fldChar w:fldCharType="separate"/>
      </w:r>
      <w:r>
        <w:rPr>
          <w:rFonts w:hint="eastAsia" w:eastAsia="宋体" w:cstheme="majorBidi"/>
          <w:szCs w:val="20"/>
        </w:rPr>
        <w:t>图表</w:t>
      </w:r>
      <w:r>
        <w:t>50</w:t>
      </w:r>
      <w:r>
        <w:rPr>
          <w:rFonts w:hint="eastAsia" w:eastAsia="宋体" w:cstheme="majorBidi"/>
          <w:szCs w:val="20"/>
        </w:rPr>
        <w:t>：“清朗”、“净网”等专项行动成效的评价</w:t>
      </w:r>
      <w:r>
        <w:tab/>
      </w:r>
      <w:r>
        <w:fldChar w:fldCharType="begin"/>
      </w:r>
      <w:r>
        <w:instrText xml:space="preserve"> PAGEREF _Toc25692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"_Toc23244" </w:instrText>
      </w:r>
      <w:r>
        <w:fldChar w:fldCharType="separate"/>
      </w:r>
      <w:r>
        <w:rPr>
          <w:rFonts w:hint="eastAsia" w:eastAsia="宋体" w:cstheme="majorBidi"/>
          <w:szCs w:val="20"/>
        </w:rPr>
        <w:t>图表</w:t>
      </w:r>
      <w:r>
        <w:t>51</w:t>
      </w:r>
      <w:r>
        <w:rPr>
          <w:rFonts w:hint="eastAsia" w:eastAsia="宋体" w:cstheme="majorBidi"/>
          <w:szCs w:val="20"/>
        </w:rPr>
        <w:t>：网民对我国个人信息保护状况评价</w:t>
      </w:r>
      <w:r>
        <w:tab/>
      </w:r>
      <w:r>
        <w:fldChar w:fldCharType="begin"/>
      </w:r>
      <w:r>
        <w:instrText xml:space="preserve"> PAGEREF _Toc23244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"_Toc11689" </w:instrText>
      </w:r>
      <w:r>
        <w:fldChar w:fldCharType="separate"/>
      </w:r>
      <w:r>
        <w:rPr>
          <w:rFonts w:hint="eastAsia" w:eastAsia="宋体" w:cstheme="majorBidi"/>
          <w:szCs w:val="20"/>
        </w:rPr>
        <w:t>图表</w:t>
      </w:r>
      <w:r>
        <w:t>52</w:t>
      </w:r>
      <w:r>
        <w:rPr>
          <w:rFonts w:hint="eastAsia" w:eastAsia="宋体" w:cstheme="majorBidi"/>
          <w:szCs w:val="20"/>
        </w:rPr>
        <w:t>：个人信息保护做得不好的应用领域</w:t>
      </w:r>
      <w:r>
        <w:tab/>
      </w:r>
      <w:r>
        <w:fldChar w:fldCharType="begin"/>
      </w:r>
      <w:r>
        <w:instrText xml:space="preserve"> PAGEREF _Toc11689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"_Toc31257" </w:instrText>
      </w:r>
      <w:r>
        <w:fldChar w:fldCharType="separate"/>
      </w:r>
      <w:r>
        <w:rPr>
          <w:rFonts w:hint="eastAsia" w:eastAsia="宋体" w:cstheme="majorBidi"/>
          <w:szCs w:val="20"/>
        </w:rPr>
        <w:t>图表</w:t>
      </w:r>
      <w:r>
        <w:t>53</w:t>
      </w:r>
      <w:r>
        <w:rPr>
          <w:rFonts w:hint="eastAsia" w:eastAsia="宋体" w:cstheme="majorBidi"/>
          <w:szCs w:val="20"/>
        </w:rPr>
        <w:t>：网民遇到网络个人信息泄露的情况</w:t>
      </w:r>
      <w:r>
        <w:tab/>
      </w:r>
      <w:r>
        <w:fldChar w:fldCharType="begin"/>
      </w:r>
      <w:r>
        <w:instrText xml:space="preserve"> PAGEREF _Toc31257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"_Toc30929" </w:instrText>
      </w:r>
      <w:r>
        <w:fldChar w:fldCharType="separate"/>
      </w:r>
      <w:r>
        <w:rPr>
          <w:rFonts w:hint="eastAsia" w:eastAsia="宋体" w:cstheme="majorBidi"/>
          <w:szCs w:val="20"/>
        </w:rPr>
        <w:t>图表</w:t>
      </w:r>
      <w:r>
        <w:t>54</w:t>
      </w:r>
      <w:r>
        <w:rPr>
          <w:rFonts w:hint="eastAsia" w:eastAsia="宋体" w:cstheme="majorBidi"/>
          <w:szCs w:val="20"/>
        </w:rPr>
        <w:t>：个人信息被泄露或被滥用的情况</w:t>
      </w:r>
      <w:r>
        <w:tab/>
      </w:r>
      <w:r>
        <w:fldChar w:fldCharType="begin"/>
      </w:r>
      <w:r>
        <w:instrText xml:space="preserve"> PAGEREF _Toc30929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"_Toc10875" </w:instrText>
      </w:r>
      <w:r>
        <w:fldChar w:fldCharType="separate"/>
      </w:r>
      <w:r>
        <w:rPr>
          <w:rFonts w:hint="eastAsia" w:eastAsia="宋体" w:cstheme="majorBidi"/>
          <w:szCs w:val="20"/>
        </w:rPr>
        <w:t>图表</w:t>
      </w:r>
      <w:r>
        <w:t>55</w:t>
      </w:r>
      <w:r>
        <w:rPr>
          <w:rFonts w:hint="eastAsia" w:eastAsia="宋体" w:cstheme="majorBidi"/>
          <w:szCs w:val="20"/>
        </w:rPr>
        <w:t>：在线上支付时采取的身份认证方式</w:t>
      </w:r>
      <w:r>
        <w:tab/>
      </w:r>
      <w:r>
        <w:fldChar w:fldCharType="begin"/>
      </w:r>
      <w:r>
        <w:instrText xml:space="preserve"> PAGEREF _Toc10875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"_Toc19714" </w:instrText>
      </w:r>
      <w:r>
        <w:fldChar w:fldCharType="separate"/>
      </w:r>
      <w:r>
        <w:rPr>
          <w:rFonts w:hint="eastAsia" w:eastAsia="宋体" w:cstheme="majorBidi"/>
          <w:szCs w:val="20"/>
        </w:rPr>
        <w:t>图表</w:t>
      </w:r>
      <w:r>
        <w:t>56</w:t>
      </w:r>
      <w:r>
        <w:rPr>
          <w:rFonts w:hint="eastAsia" w:eastAsia="宋体" w:cstheme="majorBidi"/>
          <w:szCs w:val="20"/>
        </w:rPr>
        <w:t>：生物识别技术信息泄露风险的担心</w:t>
      </w:r>
      <w:r>
        <w:tab/>
      </w:r>
      <w:r>
        <w:fldChar w:fldCharType="begin"/>
      </w:r>
      <w:r>
        <w:instrText xml:space="preserve"> PAGEREF _Toc19714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"_Toc9228" </w:instrText>
      </w:r>
      <w:r>
        <w:fldChar w:fldCharType="separate"/>
      </w:r>
      <w:r>
        <w:rPr>
          <w:rFonts w:hint="eastAsia" w:eastAsia="宋体" w:cstheme="majorBidi"/>
          <w:szCs w:val="20"/>
        </w:rPr>
        <w:t>图表</w:t>
      </w:r>
      <w:r>
        <w:t>57</w:t>
      </w:r>
      <w:r>
        <w:rPr>
          <w:rFonts w:hint="eastAsia" w:eastAsia="宋体" w:cstheme="majorBidi"/>
          <w:szCs w:val="20"/>
        </w:rPr>
        <w:t>：日常上网过程中收到精准广告推送情况</w:t>
      </w:r>
      <w:r>
        <w:tab/>
      </w:r>
      <w:r>
        <w:fldChar w:fldCharType="begin"/>
      </w:r>
      <w:r>
        <w:instrText xml:space="preserve"> PAGEREF _Toc9228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"_Toc17481" </w:instrText>
      </w:r>
      <w:r>
        <w:fldChar w:fldCharType="separate"/>
      </w:r>
      <w:r>
        <w:rPr>
          <w:rFonts w:hint="eastAsia" w:eastAsia="宋体" w:cstheme="majorBidi"/>
          <w:szCs w:val="20"/>
        </w:rPr>
        <w:t>图表</w:t>
      </w:r>
      <w:r>
        <w:t>58</w:t>
      </w:r>
      <w:r>
        <w:rPr>
          <w:rFonts w:hint="eastAsia" w:eastAsia="宋体" w:cstheme="majorBidi"/>
          <w:szCs w:val="20"/>
        </w:rPr>
        <w:t>：发布精准广告事前征求同意的情况</w:t>
      </w:r>
      <w:r>
        <w:tab/>
      </w:r>
      <w:r>
        <w:fldChar w:fldCharType="begin"/>
      </w:r>
      <w:r>
        <w:instrText xml:space="preserve"> PAGEREF _Toc17481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"_Toc19652" </w:instrText>
      </w:r>
      <w:r>
        <w:fldChar w:fldCharType="separate"/>
      </w:r>
      <w:r>
        <w:rPr>
          <w:rFonts w:hint="eastAsia" w:eastAsia="宋体" w:cstheme="majorBidi"/>
          <w:szCs w:val="20"/>
        </w:rPr>
        <w:t>图表</w:t>
      </w:r>
      <w:r>
        <w:t>59</w:t>
      </w:r>
      <w:r>
        <w:rPr>
          <w:rFonts w:hint="eastAsia" w:eastAsia="宋体" w:cstheme="majorBidi"/>
          <w:szCs w:val="20"/>
        </w:rPr>
        <w:t>：精准广告提供退出机制的情况</w:t>
      </w:r>
      <w:r>
        <w:tab/>
      </w:r>
      <w:r>
        <w:fldChar w:fldCharType="begin"/>
      </w:r>
      <w:r>
        <w:instrText xml:space="preserve"> PAGEREF _Toc19652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"_Toc30394" </w:instrText>
      </w:r>
      <w:r>
        <w:fldChar w:fldCharType="separate"/>
      </w:r>
      <w:r>
        <w:rPr>
          <w:rFonts w:hint="eastAsia" w:eastAsia="宋体" w:cstheme="majorBidi"/>
          <w:szCs w:val="20"/>
        </w:rPr>
        <w:t>图表</w:t>
      </w:r>
      <w:r>
        <w:t>60</w:t>
      </w:r>
      <w:r>
        <w:rPr>
          <w:rFonts w:hint="eastAsia" w:eastAsia="宋体" w:cstheme="majorBidi"/>
          <w:szCs w:val="20"/>
        </w:rPr>
        <w:t>：移动应用强制要求绑定个人相关信息的情况</w:t>
      </w:r>
      <w:r>
        <w:tab/>
      </w:r>
      <w:r>
        <w:fldChar w:fldCharType="begin"/>
      </w:r>
      <w:r>
        <w:instrText xml:space="preserve"> PAGEREF _Toc30394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"_Toc27011" </w:instrText>
      </w:r>
      <w:r>
        <w:fldChar w:fldCharType="separate"/>
      </w:r>
      <w:r>
        <w:rPr>
          <w:rFonts w:hint="eastAsia" w:eastAsia="宋体" w:cstheme="majorBidi"/>
          <w:szCs w:val="20"/>
        </w:rPr>
        <w:t>图表</w:t>
      </w:r>
      <w:r>
        <w:t>61</w:t>
      </w:r>
      <w:r>
        <w:rPr>
          <w:rFonts w:hint="eastAsia" w:eastAsia="宋体" w:cstheme="majorBidi"/>
          <w:szCs w:val="20"/>
        </w:rPr>
        <w:t>：公众网民对APP在个人信息保护方面改善的评级</w:t>
      </w:r>
      <w:r>
        <w:tab/>
      </w:r>
      <w:r>
        <w:fldChar w:fldCharType="begin"/>
      </w:r>
      <w:r>
        <w:instrText xml:space="preserve"> PAGEREF _Toc27011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"_Toc22412" </w:instrText>
      </w:r>
      <w:r>
        <w:fldChar w:fldCharType="separate"/>
      </w:r>
      <w:r>
        <w:rPr>
          <w:rFonts w:hint="eastAsia" w:eastAsia="宋体" w:cstheme="majorBidi"/>
          <w:szCs w:val="20"/>
        </w:rPr>
        <w:t>图表</w:t>
      </w:r>
      <w:r>
        <w:t>62</w:t>
      </w:r>
      <w:r>
        <w:rPr>
          <w:rFonts w:hint="eastAsia" w:eastAsia="宋体" w:cstheme="majorBidi"/>
          <w:szCs w:val="20"/>
        </w:rPr>
        <w:t>：应重点加强个人信息保护方面的措施</w:t>
      </w:r>
      <w:r>
        <w:tab/>
      </w:r>
      <w:r>
        <w:fldChar w:fldCharType="begin"/>
      </w:r>
      <w:r>
        <w:instrText xml:space="preserve"> PAGEREF _Toc22412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"_Toc30983" </w:instrText>
      </w:r>
      <w:r>
        <w:fldChar w:fldCharType="separate"/>
      </w:r>
      <w:r>
        <w:rPr>
          <w:rFonts w:hint="eastAsia" w:eastAsia="宋体" w:cstheme="majorBidi"/>
          <w:szCs w:val="20"/>
        </w:rPr>
        <w:t>图表</w:t>
      </w:r>
      <w:r>
        <w:t>63</w:t>
      </w:r>
      <w:r>
        <w:rPr>
          <w:rFonts w:hint="eastAsia" w:eastAsia="宋体" w:cstheme="majorBidi"/>
          <w:szCs w:val="20"/>
        </w:rPr>
        <w:t>：网络购物安全状况满意度评价</w:t>
      </w:r>
      <w:r>
        <w:tab/>
      </w:r>
      <w:r>
        <w:fldChar w:fldCharType="begin"/>
      </w:r>
      <w:r>
        <w:instrText xml:space="preserve"> PAGEREF _Toc30983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"_Toc27952" </w:instrText>
      </w:r>
      <w:r>
        <w:fldChar w:fldCharType="separate"/>
      </w:r>
      <w:r>
        <w:rPr>
          <w:rFonts w:hint="eastAsia" w:eastAsia="宋体" w:cstheme="majorBidi"/>
          <w:szCs w:val="20"/>
        </w:rPr>
        <w:t>图表</w:t>
      </w:r>
      <w:r>
        <w:t>64</w:t>
      </w:r>
      <w:r>
        <w:rPr>
          <w:rFonts w:hint="eastAsia" w:eastAsia="宋体" w:cstheme="majorBidi"/>
          <w:szCs w:val="20"/>
        </w:rPr>
        <w:t>：网民网络购物年平均消费情况</w:t>
      </w:r>
      <w:r>
        <w:tab/>
      </w:r>
      <w:r>
        <w:fldChar w:fldCharType="begin"/>
      </w:r>
      <w:r>
        <w:instrText xml:space="preserve"> PAGEREF _Toc27952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"_Toc16087" </w:instrText>
      </w:r>
      <w:r>
        <w:fldChar w:fldCharType="separate"/>
      </w:r>
      <w:r>
        <w:rPr>
          <w:rFonts w:hint="eastAsia" w:eastAsia="宋体" w:cstheme="majorBidi"/>
          <w:szCs w:val="20"/>
        </w:rPr>
        <w:t>图表</w:t>
      </w:r>
      <w:r>
        <w:t>65</w:t>
      </w:r>
      <w:r>
        <w:rPr>
          <w:rFonts w:hint="eastAsia" w:eastAsia="宋体" w:cstheme="majorBidi"/>
          <w:szCs w:val="20"/>
        </w:rPr>
        <w:t>：网络购物时遇到商家拒绝7天无理由退货的情况</w:t>
      </w:r>
      <w:r>
        <w:tab/>
      </w:r>
      <w:r>
        <w:fldChar w:fldCharType="begin"/>
      </w:r>
      <w:r>
        <w:instrText xml:space="preserve"> PAGEREF _Toc16087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"_Toc28165" </w:instrText>
      </w:r>
      <w:r>
        <w:fldChar w:fldCharType="separate"/>
      </w:r>
      <w:r>
        <w:rPr>
          <w:rFonts w:hint="eastAsia" w:eastAsia="宋体" w:cstheme="majorBidi"/>
          <w:szCs w:val="20"/>
        </w:rPr>
        <w:t>图表</w:t>
      </w:r>
      <w:r>
        <w:t>66</w:t>
      </w:r>
      <w:r>
        <w:rPr>
          <w:rFonts w:hint="eastAsia" w:eastAsia="宋体" w:cstheme="majorBidi"/>
          <w:szCs w:val="20"/>
        </w:rPr>
        <w:t>：遇到商家拒绝无理由退货后通常会采取的措施</w:t>
      </w:r>
      <w:r>
        <w:tab/>
      </w:r>
      <w:r>
        <w:fldChar w:fldCharType="begin"/>
      </w:r>
      <w:r>
        <w:instrText xml:space="preserve"> PAGEREF _Toc28165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"_Toc12278" </w:instrText>
      </w:r>
      <w:r>
        <w:fldChar w:fldCharType="separate"/>
      </w:r>
      <w:r>
        <w:rPr>
          <w:rFonts w:hint="eastAsia" w:eastAsia="宋体" w:cstheme="majorBidi"/>
          <w:szCs w:val="20"/>
        </w:rPr>
        <w:t>图表</w:t>
      </w:r>
      <w:r>
        <w:t>67</w:t>
      </w:r>
      <w:r>
        <w:rPr>
          <w:rFonts w:hint="eastAsia" w:eastAsia="宋体" w:cstheme="majorBidi"/>
          <w:szCs w:val="20"/>
        </w:rPr>
        <w:t>：放弃无理由退货的原因</w:t>
      </w:r>
      <w:r>
        <w:tab/>
      </w:r>
      <w:r>
        <w:fldChar w:fldCharType="begin"/>
      </w:r>
      <w:r>
        <w:instrText xml:space="preserve"> PAGEREF _Toc12278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"_Toc24513" </w:instrText>
      </w:r>
      <w:r>
        <w:fldChar w:fldCharType="separate"/>
      </w:r>
      <w:r>
        <w:rPr>
          <w:rFonts w:hint="eastAsia" w:eastAsia="宋体" w:cstheme="majorBidi"/>
          <w:szCs w:val="20"/>
        </w:rPr>
        <w:t>图表</w:t>
      </w:r>
      <w:r>
        <w:t>68</w:t>
      </w:r>
      <w:r>
        <w:rPr>
          <w:rFonts w:hint="eastAsia" w:eastAsia="宋体" w:cstheme="majorBidi"/>
          <w:szCs w:val="20"/>
        </w:rPr>
        <w:t>：网贷应用软件接受度和使用频率</w:t>
      </w:r>
      <w:r>
        <w:tab/>
      </w:r>
      <w:r>
        <w:fldChar w:fldCharType="begin"/>
      </w:r>
      <w:r>
        <w:instrText xml:space="preserve"> PAGEREF _Toc24513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"_Toc11621" </w:instrText>
      </w:r>
      <w:r>
        <w:fldChar w:fldCharType="separate"/>
      </w:r>
      <w:r>
        <w:rPr>
          <w:rFonts w:hint="eastAsia" w:eastAsia="宋体" w:cstheme="majorBidi"/>
          <w:szCs w:val="20"/>
        </w:rPr>
        <w:t>图表</w:t>
      </w:r>
      <w:r>
        <w:t>69</w:t>
      </w:r>
      <w:r>
        <w:rPr>
          <w:rFonts w:hint="eastAsia" w:eastAsia="宋体" w:cstheme="majorBidi"/>
          <w:szCs w:val="20"/>
        </w:rPr>
        <w:t>：遇到网络借贷消费后无法按时还款的情况</w:t>
      </w:r>
      <w:r>
        <w:tab/>
      </w:r>
      <w:r>
        <w:fldChar w:fldCharType="begin"/>
      </w:r>
      <w:r>
        <w:instrText xml:space="preserve"> PAGEREF _Toc11621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"_Toc17939" </w:instrText>
      </w:r>
      <w:r>
        <w:fldChar w:fldCharType="separate"/>
      </w:r>
      <w:r>
        <w:rPr>
          <w:rFonts w:hint="eastAsia" w:eastAsia="宋体" w:cstheme="majorBidi"/>
          <w:szCs w:val="20"/>
        </w:rPr>
        <w:t>图表</w:t>
      </w:r>
      <w:r>
        <w:t>70</w:t>
      </w:r>
      <w:r>
        <w:rPr>
          <w:rFonts w:hint="eastAsia" w:eastAsia="宋体" w:cstheme="majorBidi"/>
          <w:szCs w:val="20"/>
        </w:rPr>
        <w:t>：网民对电商直播购物的接受度</w:t>
      </w:r>
      <w:r>
        <w:tab/>
      </w:r>
      <w:r>
        <w:fldChar w:fldCharType="begin"/>
      </w:r>
      <w:r>
        <w:instrText xml:space="preserve"> PAGEREF _Toc17939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"_Toc18410" </w:instrText>
      </w:r>
      <w:r>
        <w:fldChar w:fldCharType="separate"/>
      </w:r>
      <w:r>
        <w:rPr>
          <w:rFonts w:hint="eastAsia" w:eastAsia="宋体" w:cstheme="majorBidi"/>
          <w:szCs w:val="20"/>
        </w:rPr>
        <w:t>图表</w:t>
      </w:r>
      <w:r>
        <w:t>71</w:t>
      </w:r>
      <w:r>
        <w:rPr>
          <w:rFonts w:hint="eastAsia" w:eastAsia="宋体" w:cstheme="majorBidi"/>
          <w:szCs w:val="20"/>
        </w:rPr>
        <w:t>：对直播消费购物不满意的原因</w:t>
      </w:r>
      <w:r>
        <w:tab/>
      </w:r>
      <w:r>
        <w:fldChar w:fldCharType="begin"/>
      </w:r>
      <w:r>
        <w:instrText xml:space="preserve"> PAGEREF _Toc18410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"_Toc9351" </w:instrText>
      </w:r>
      <w:r>
        <w:fldChar w:fldCharType="separate"/>
      </w:r>
      <w:r>
        <w:rPr>
          <w:rFonts w:hint="eastAsia" w:eastAsia="宋体" w:cstheme="majorBidi"/>
          <w:szCs w:val="20"/>
        </w:rPr>
        <w:t>图表</w:t>
      </w:r>
      <w:r>
        <w:t>72</w:t>
      </w:r>
      <w:r>
        <w:rPr>
          <w:rFonts w:hint="eastAsia" w:eastAsia="宋体" w:cstheme="majorBidi"/>
          <w:szCs w:val="20"/>
        </w:rPr>
        <w:t>：网民对网红带货的反应</w:t>
      </w:r>
      <w:r>
        <w:tab/>
      </w:r>
      <w:r>
        <w:fldChar w:fldCharType="begin"/>
      </w:r>
      <w:r>
        <w:instrText xml:space="preserve"> PAGEREF _Toc9351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"_Toc28944" </w:instrText>
      </w:r>
      <w:r>
        <w:fldChar w:fldCharType="separate"/>
      </w:r>
      <w:r>
        <w:rPr>
          <w:rFonts w:hint="eastAsia" w:eastAsia="宋体" w:cstheme="majorBidi"/>
          <w:szCs w:val="20"/>
        </w:rPr>
        <w:t>图表</w:t>
      </w:r>
      <w:r>
        <w:t>73</w:t>
      </w:r>
      <w:r>
        <w:rPr>
          <w:rFonts w:hint="eastAsia" w:eastAsia="宋体" w:cstheme="majorBidi"/>
          <w:szCs w:val="20"/>
        </w:rPr>
        <w:t>：网民对电商直播渠道购买商品的关注点</w:t>
      </w:r>
      <w:r>
        <w:tab/>
      </w:r>
      <w:r>
        <w:fldChar w:fldCharType="begin"/>
      </w:r>
      <w:r>
        <w:instrText xml:space="preserve"> PAGEREF _Toc28944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"_Toc22441" </w:instrText>
      </w:r>
      <w:r>
        <w:fldChar w:fldCharType="separate"/>
      </w:r>
      <w:r>
        <w:rPr>
          <w:rFonts w:hint="eastAsia" w:eastAsia="宋体" w:cstheme="majorBidi"/>
          <w:szCs w:val="20"/>
        </w:rPr>
        <w:t>图表</w:t>
      </w:r>
      <w:r>
        <w:t>74</w:t>
      </w:r>
      <w:r>
        <w:rPr>
          <w:rFonts w:hint="eastAsia" w:eastAsia="宋体" w:cstheme="majorBidi"/>
          <w:szCs w:val="20"/>
        </w:rPr>
        <w:t>：网民参与网上二手商品买卖的意愿</w:t>
      </w:r>
      <w:r>
        <w:tab/>
      </w:r>
      <w:r>
        <w:fldChar w:fldCharType="begin"/>
      </w:r>
      <w:r>
        <w:instrText xml:space="preserve"> PAGEREF _Toc22441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"_Toc13427" </w:instrText>
      </w:r>
      <w:r>
        <w:fldChar w:fldCharType="separate"/>
      </w:r>
      <w:r>
        <w:rPr>
          <w:rFonts w:hint="eastAsia" w:eastAsia="宋体" w:cstheme="majorBidi"/>
          <w:szCs w:val="20"/>
        </w:rPr>
        <w:t>图表</w:t>
      </w:r>
      <w:r>
        <w:t>75</w:t>
      </w:r>
      <w:r>
        <w:rPr>
          <w:rFonts w:hint="eastAsia" w:eastAsia="宋体" w:cstheme="majorBidi"/>
          <w:szCs w:val="20"/>
        </w:rPr>
        <w:t>：网民对二手商品交易风险的认识</w:t>
      </w:r>
      <w:r>
        <w:tab/>
      </w:r>
      <w:r>
        <w:fldChar w:fldCharType="begin"/>
      </w:r>
      <w:r>
        <w:instrText xml:space="preserve"> PAGEREF _Toc13427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"_Toc3739" </w:instrText>
      </w:r>
      <w:r>
        <w:fldChar w:fldCharType="separate"/>
      </w:r>
      <w:r>
        <w:rPr>
          <w:rFonts w:hint="eastAsia" w:eastAsia="宋体" w:cstheme="majorBidi"/>
          <w:szCs w:val="20"/>
        </w:rPr>
        <w:t>图表</w:t>
      </w:r>
      <w:r>
        <w:t>76</w:t>
      </w:r>
      <w:r>
        <w:rPr>
          <w:rFonts w:hint="eastAsia" w:eastAsia="宋体" w:cstheme="majorBidi"/>
          <w:szCs w:val="20"/>
        </w:rPr>
        <w:t>：未成年人网络权益保护状况满意度评价</w:t>
      </w:r>
      <w:r>
        <w:tab/>
      </w:r>
      <w:r>
        <w:fldChar w:fldCharType="begin"/>
      </w:r>
      <w:r>
        <w:instrText xml:space="preserve"> PAGEREF _Toc3739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"_Toc24528" </w:instrText>
      </w:r>
      <w:r>
        <w:fldChar w:fldCharType="separate"/>
      </w:r>
      <w:r>
        <w:rPr>
          <w:rFonts w:hint="eastAsia" w:eastAsia="宋体" w:cstheme="majorBidi"/>
          <w:szCs w:val="20"/>
        </w:rPr>
        <w:t>图表</w:t>
      </w:r>
      <w:r>
        <w:t>77</w:t>
      </w:r>
      <w:r>
        <w:rPr>
          <w:rFonts w:hint="eastAsia" w:eastAsia="宋体" w:cstheme="majorBidi"/>
          <w:szCs w:val="20"/>
        </w:rPr>
        <w:t>：有未成年人上网的公众网民家庭比例</w:t>
      </w:r>
      <w:r>
        <w:tab/>
      </w:r>
      <w:r>
        <w:fldChar w:fldCharType="begin"/>
      </w:r>
      <w:r>
        <w:instrText xml:space="preserve"> PAGEREF _Toc24528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"_Toc26448" </w:instrText>
      </w:r>
      <w:r>
        <w:fldChar w:fldCharType="separate"/>
      </w:r>
      <w:r>
        <w:rPr>
          <w:rFonts w:hint="eastAsia" w:eastAsia="宋体" w:cstheme="majorBidi"/>
          <w:szCs w:val="20"/>
        </w:rPr>
        <w:t>图表</w:t>
      </w:r>
      <w:r>
        <w:t>78</w:t>
      </w:r>
      <w:r>
        <w:rPr>
          <w:rFonts w:hint="eastAsia" w:eastAsia="宋体" w:cstheme="majorBidi"/>
          <w:szCs w:val="20"/>
        </w:rPr>
        <w:t>：未成年人中网络应用服务渗透率</w:t>
      </w:r>
      <w:r>
        <w:tab/>
      </w:r>
      <w:r>
        <w:fldChar w:fldCharType="begin"/>
      </w:r>
      <w:r>
        <w:instrText xml:space="preserve"> PAGEREF _Toc26448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"_Toc27830" </w:instrText>
      </w:r>
      <w:r>
        <w:fldChar w:fldCharType="separate"/>
      </w:r>
      <w:r>
        <w:rPr>
          <w:rFonts w:hint="eastAsia" w:eastAsia="宋体" w:cstheme="majorBidi"/>
          <w:szCs w:val="20"/>
        </w:rPr>
        <w:t>图表</w:t>
      </w:r>
      <w:r>
        <w:t>79</w:t>
      </w:r>
      <w:r>
        <w:rPr>
          <w:rFonts w:hint="eastAsia" w:eastAsia="宋体" w:cstheme="majorBidi"/>
          <w:szCs w:val="20"/>
        </w:rPr>
        <w:t>：家长对未成年人上网采取的引导和管理措施</w:t>
      </w:r>
      <w:r>
        <w:tab/>
      </w:r>
      <w:r>
        <w:fldChar w:fldCharType="begin"/>
      </w:r>
      <w:r>
        <w:instrText xml:space="preserve"> PAGEREF _Toc27830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"_Toc29703" </w:instrText>
      </w:r>
      <w:r>
        <w:fldChar w:fldCharType="separate"/>
      </w:r>
      <w:r>
        <w:rPr>
          <w:rFonts w:hint="eastAsia" w:eastAsia="宋体" w:cstheme="majorBidi"/>
          <w:szCs w:val="20"/>
        </w:rPr>
        <w:t>图表</w:t>
      </w:r>
      <w:r>
        <w:t>80</w:t>
      </w:r>
      <w:r>
        <w:rPr>
          <w:rFonts w:hint="eastAsia" w:eastAsia="宋体" w:cstheme="majorBidi"/>
          <w:szCs w:val="20"/>
        </w:rPr>
        <w:t>：公众网民对禁止学生带手机进校的意见</w:t>
      </w:r>
      <w:r>
        <w:tab/>
      </w:r>
      <w:r>
        <w:fldChar w:fldCharType="begin"/>
      </w:r>
      <w:r>
        <w:instrText xml:space="preserve"> PAGEREF _Toc29703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"_Toc6686" </w:instrText>
      </w:r>
      <w:r>
        <w:fldChar w:fldCharType="separate"/>
      </w:r>
      <w:r>
        <w:rPr>
          <w:rFonts w:hint="eastAsia" w:eastAsia="宋体" w:cstheme="majorBidi"/>
          <w:szCs w:val="20"/>
        </w:rPr>
        <w:t>图表</w:t>
      </w:r>
      <w:r>
        <w:t>81</w:t>
      </w:r>
      <w:r>
        <w:rPr>
          <w:rFonts w:hint="eastAsia" w:eastAsia="宋体" w:cstheme="majorBidi"/>
          <w:szCs w:val="20"/>
        </w:rPr>
        <w:t>：支持禁止学生带手机进校的原因</w:t>
      </w:r>
      <w:r>
        <w:tab/>
      </w:r>
      <w:r>
        <w:fldChar w:fldCharType="begin"/>
      </w:r>
      <w:r>
        <w:instrText xml:space="preserve"> PAGEREF _Toc6686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"_Toc32097" </w:instrText>
      </w:r>
      <w:r>
        <w:fldChar w:fldCharType="separate"/>
      </w:r>
      <w:r>
        <w:rPr>
          <w:rFonts w:hint="eastAsia" w:eastAsia="宋体" w:cstheme="majorBidi"/>
          <w:szCs w:val="20"/>
        </w:rPr>
        <w:t>图表</w:t>
      </w:r>
      <w:r>
        <w:t>82</w:t>
      </w:r>
      <w:r>
        <w:rPr>
          <w:rFonts w:hint="eastAsia" w:eastAsia="宋体" w:cstheme="majorBidi"/>
          <w:szCs w:val="20"/>
        </w:rPr>
        <w:t>：对“青少年保护模式/防沉迷模式”的了解</w:t>
      </w:r>
      <w:r>
        <w:tab/>
      </w:r>
      <w:r>
        <w:fldChar w:fldCharType="begin"/>
      </w:r>
      <w:r>
        <w:instrText xml:space="preserve"> PAGEREF _Toc32097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"_Toc9590" </w:instrText>
      </w:r>
      <w:r>
        <w:fldChar w:fldCharType="separate"/>
      </w:r>
      <w:r>
        <w:rPr>
          <w:rFonts w:hint="eastAsia" w:eastAsia="宋体" w:cstheme="majorBidi"/>
          <w:szCs w:val="20"/>
        </w:rPr>
        <w:t>图表</w:t>
      </w:r>
      <w:r>
        <w:t>83</w:t>
      </w:r>
      <w:r>
        <w:rPr>
          <w:rFonts w:hint="eastAsia" w:eastAsia="宋体" w:cstheme="majorBidi"/>
          <w:szCs w:val="20"/>
        </w:rPr>
        <w:t>：对“青少年保护模式/防沉迷模式”效用的评价</w:t>
      </w:r>
      <w:r>
        <w:tab/>
      </w:r>
      <w:r>
        <w:fldChar w:fldCharType="begin"/>
      </w:r>
      <w:r>
        <w:instrText xml:space="preserve"> PAGEREF _Toc9590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"_Toc7516" </w:instrText>
      </w:r>
      <w:r>
        <w:fldChar w:fldCharType="separate"/>
      </w:r>
      <w:r>
        <w:rPr>
          <w:rFonts w:hint="eastAsia" w:eastAsia="宋体" w:cstheme="majorBidi"/>
          <w:szCs w:val="20"/>
        </w:rPr>
        <w:t>图表</w:t>
      </w:r>
      <w:r>
        <w:t>84</w:t>
      </w:r>
      <w:r>
        <w:rPr>
          <w:rFonts w:hint="eastAsia" w:eastAsia="宋体" w:cstheme="majorBidi"/>
          <w:szCs w:val="20"/>
        </w:rPr>
        <w:t>：“青少年保护模式/防沉迷模式”不起作用的原因</w:t>
      </w:r>
      <w:r>
        <w:tab/>
      </w:r>
      <w:r>
        <w:fldChar w:fldCharType="begin"/>
      </w:r>
      <w:r>
        <w:instrText xml:space="preserve"> PAGEREF _Toc7516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"_Toc24391" </w:instrText>
      </w:r>
      <w:r>
        <w:fldChar w:fldCharType="separate"/>
      </w:r>
      <w:r>
        <w:rPr>
          <w:rFonts w:hint="eastAsia" w:eastAsia="宋体" w:cstheme="majorBidi"/>
          <w:szCs w:val="20"/>
        </w:rPr>
        <w:t>图表</w:t>
      </w:r>
      <w:r>
        <w:t>85</w:t>
      </w:r>
      <w:r>
        <w:rPr>
          <w:rFonts w:hint="eastAsia" w:eastAsia="宋体" w:cstheme="majorBidi"/>
          <w:szCs w:val="20"/>
        </w:rPr>
        <w:t>：对“网络宵禁”、未成年人实名认证和限时令措施效果的看法</w:t>
      </w:r>
      <w:r>
        <w:tab/>
      </w:r>
      <w:r>
        <w:fldChar w:fldCharType="begin"/>
      </w:r>
      <w:r>
        <w:instrText xml:space="preserve"> PAGEREF _Toc24391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"_Toc10345" </w:instrText>
      </w:r>
      <w:r>
        <w:fldChar w:fldCharType="separate"/>
      </w:r>
      <w:r>
        <w:rPr>
          <w:rFonts w:hint="eastAsia" w:eastAsia="宋体" w:cstheme="majorBidi"/>
          <w:szCs w:val="20"/>
        </w:rPr>
        <w:t>图表</w:t>
      </w:r>
      <w:r>
        <w:t>86</w:t>
      </w:r>
      <w:r>
        <w:rPr>
          <w:rFonts w:hint="eastAsia" w:eastAsia="宋体" w:cstheme="majorBidi"/>
          <w:szCs w:val="20"/>
        </w:rPr>
        <w:t>：网民对防止未成年人网络沉迷措施有效性评价</w:t>
      </w:r>
      <w:r>
        <w:tab/>
      </w:r>
      <w:r>
        <w:fldChar w:fldCharType="begin"/>
      </w:r>
      <w:r>
        <w:instrText xml:space="preserve"> PAGEREF _Toc10345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"_Toc15383" </w:instrText>
      </w:r>
      <w:r>
        <w:fldChar w:fldCharType="separate"/>
      </w:r>
      <w:r>
        <w:rPr>
          <w:rFonts w:hint="eastAsia" w:eastAsia="宋体" w:cstheme="majorBidi"/>
          <w:szCs w:val="20"/>
        </w:rPr>
        <w:t>图表</w:t>
      </w:r>
      <w:r>
        <w:t>87</w:t>
      </w:r>
      <w:r>
        <w:rPr>
          <w:rFonts w:hint="eastAsia" w:eastAsia="宋体" w:cstheme="majorBidi"/>
          <w:szCs w:val="20"/>
        </w:rPr>
        <w:t>：对未成年人上网的看法</w:t>
      </w:r>
      <w:r>
        <w:tab/>
      </w:r>
      <w:r>
        <w:fldChar w:fldCharType="begin"/>
      </w:r>
      <w:r>
        <w:instrText xml:space="preserve"> PAGEREF _Toc15383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"_Toc6366" </w:instrText>
      </w:r>
      <w:r>
        <w:fldChar w:fldCharType="separate"/>
      </w:r>
      <w:r>
        <w:rPr>
          <w:rFonts w:hint="eastAsia" w:eastAsia="宋体" w:cstheme="majorBidi"/>
          <w:szCs w:val="20"/>
        </w:rPr>
        <w:t>图表</w:t>
      </w:r>
      <w:r>
        <w:t>88</w:t>
      </w:r>
      <w:r>
        <w:rPr>
          <w:rFonts w:hint="eastAsia" w:eastAsia="宋体" w:cstheme="majorBidi"/>
          <w:szCs w:val="20"/>
        </w:rPr>
        <w:t>：未成年人上网相关问题的关注度</w:t>
      </w:r>
      <w:r>
        <w:tab/>
      </w:r>
      <w:r>
        <w:fldChar w:fldCharType="begin"/>
      </w:r>
      <w:r>
        <w:instrText xml:space="preserve"> PAGEREF _Toc6366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"_Toc30605" </w:instrText>
      </w:r>
      <w:r>
        <w:fldChar w:fldCharType="separate"/>
      </w:r>
      <w:r>
        <w:rPr>
          <w:rFonts w:hint="eastAsia" w:eastAsia="宋体" w:cstheme="majorBidi"/>
          <w:szCs w:val="20"/>
        </w:rPr>
        <w:t>图表</w:t>
      </w:r>
      <w:r>
        <w:t>89</w:t>
      </w:r>
      <w:r>
        <w:rPr>
          <w:rFonts w:hint="eastAsia" w:eastAsia="宋体" w:cstheme="majorBidi"/>
          <w:szCs w:val="20"/>
        </w:rPr>
        <w:t>：未成年人给网络主播打赏的消费情况</w:t>
      </w:r>
      <w:r>
        <w:tab/>
      </w:r>
      <w:r>
        <w:fldChar w:fldCharType="begin"/>
      </w:r>
      <w:r>
        <w:instrText xml:space="preserve"> PAGEREF _Toc30605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"_Toc27452" </w:instrText>
      </w:r>
      <w:r>
        <w:fldChar w:fldCharType="separate"/>
      </w:r>
      <w:r>
        <w:rPr>
          <w:rFonts w:hint="eastAsia" w:eastAsia="宋体" w:cstheme="majorBidi"/>
          <w:szCs w:val="20"/>
        </w:rPr>
        <w:t>图表</w:t>
      </w:r>
      <w:r>
        <w:t>90</w:t>
      </w:r>
      <w:r>
        <w:rPr>
          <w:rFonts w:hint="eastAsia" w:eastAsia="宋体" w:cstheme="majorBidi"/>
          <w:szCs w:val="20"/>
        </w:rPr>
        <w:t>：对引导未成年人健康上网起主要作用的角色</w:t>
      </w:r>
      <w:r>
        <w:tab/>
      </w:r>
      <w:r>
        <w:fldChar w:fldCharType="begin"/>
      </w:r>
      <w:r>
        <w:instrText xml:space="preserve"> PAGEREF _Toc27452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"_Toc29397" </w:instrText>
      </w:r>
      <w:r>
        <w:fldChar w:fldCharType="separate"/>
      </w:r>
      <w:r>
        <w:rPr>
          <w:rFonts w:hint="eastAsia" w:eastAsia="宋体" w:cstheme="majorBidi"/>
          <w:szCs w:val="20"/>
        </w:rPr>
        <w:t>图表</w:t>
      </w:r>
      <w:r>
        <w:t>91</w:t>
      </w:r>
      <w:r>
        <w:rPr>
          <w:rFonts w:hint="eastAsia" w:eastAsia="宋体" w:cstheme="majorBidi"/>
          <w:szCs w:val="20"/>
        </w:rPr>
        <w:t>：对本地学校/社区开展的未成年人网络权益保护宣传/网络素养教育课程等相关工作的评价</w:t>
      </w:r>
      <w:r>
        <w:tab/>
      </w:r>
      <w:r>
        <w:fldChar w:fldCharType="begin"/>
      </w:r>
      <w:r>
        <w:instrText xml:space="preserve"> PAGEREF _Toc29397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"_Toc4019" </w:instrText>
      </w:r>
      <w:r>
        <w:fldChar w:fldCharType="separate"/>
      </w:r>
      <w:r>
        <w:rPr>
          <w:rFonts w:hint="eastAsia" w:eastAsia="宋体" w:cstheme="majorBidi"/>
          <w:szCs w:val="20"/>
        </w:rPr>
        <w:t>图表</w:t>
      </w:r>
      <w:r>
        <w:t>92</w:t>
      </w:r>
      <w:r>
        <w:rPr>
          <w:rFonts w:hint="eastAsia" w:eastAsia="宋体" w:cstheme="majorBidi"/>
          <w:szCs w:val="20"/>
        </w:rPr>
        <w:t>：网络素养教育课程需要加强的部分</w:t>
      </w:r>
      <w:r>
        <w:tab/>
      </w:r>
      <w:r>
        <w:fldChar w:fldCharType="begin"/>
      </w:r>
      <w:r>
        <w:instrText xml:space="preserve"> PAGEREF _Toc4019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"_Toc21062" </w:instrText>
      </w:r>
      <w:r>
        <w:fldChar w:fldCharType="separate"/>
      </w:r>
      <w:r>
        <w:rPr>
          <w:rFonts w:hint="eastAsia" w:eastAsia="宋体" w:cstheme="majorBidi"/>
          <w:szCs w:val="20"/>
        </w:rPr>
        <w:t>图表</w:t>
      </w:r>
      <w:r>
        <w:t>93</w:t>
      </w:r>
      <w:r>
        <w:rPr>
          <w:rFonts w:hint="eastAsia" w:eastAsia="宋体" w:cstheme="majorBidi"/>
          <w:szCs w:val="20"/>
        </w:rPr>
        <w:t>：不良信息的渗透率</w:t>
      </w:r>
      <w:r>
        <w:tab/>
      </w:r>
      <w:r>
        <w:fldChar w:fldCharType="begin"/>
      </w:r>
      <w:r>
        <w:instrText xml:space="preserve"> PAGEREF _Toc21062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"_Toc5352" </w:instrText>
      </w:r>
      <w:r>
        <w:fldChar w:fldCharType="separate"/>
      </w:r>
      <w:r>
        <w:rPr>
          <w:rFonts w:hint="eastAsia" w:eastAsia="宋体" w:cstheme="majorBidi"/>
          <w:szCs w:val="20"/>
        </w:rPr>
        <w:t>图表</w:t>
      </w:r>
      <w:r>
        <w:t>94</w:t>
      </w:r>
      <w:r>
        <w:rPr>
          <w:rFonts w:hint="eastAsia" w:eastAsia="宋体" w:cstheme="majorBidi"/>
          <w:szCs w:val="20"/>
        </w:rPr>
        <w:t>：目前网络欺凌情况严重性的评价</w:t>
      </w:r>
      <w:r>
        <w:tab/>
      </w:r>
      <w:r>
        <w:fldChar w:fldCharType="begin"/>
      </w:r>
      <w:r>
        <w:instrText xml:space="preserve"> PAGEREF _Toc5352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"_Toc7746" </w:instrText>
      </w:r>
      <w:r>
        <w:fldChar w:fldCharType="separate"/>
      </w:r>
      <w:r>
        <w:rPr>
          <w:rFonts w:hint="eastAsia" w:eastAsia="宋体" w:cstheme="majorBidi"/>
          <w:szCs w:val="20"/>
        </w:rPr>
        <w:t>图表</w:t>
      </w:r>
      <w:r>
        <w:t>95</w:t>
      </w:r>
      <w:r>
        <w:rPr>
          <w:rFonts w:hint="eastAsia" w:eastAsia="宋体" w:cstheme="majorBidi"/>
          <w:szCs w:val="20"/>
        </w:rPr>
        <w:t>：社交网络平台上未经同意被转载且未标注信息制作者标识的情况</w:t>
      </w:r>
      <w:r>
        <w:tab/>
      </w:r>
      <w:r>
        <w:fldChar w:fldCharType="begin"/>
      </w:r>
      <w:r>
        <w:instrText xml:space="preserve"> PAGEREF _Toc7746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"_Toc28661" </w:instrText>
      </w:r>
      <w:r>
        <w:fldChar w:fldCharType="separate"/>
      </w:r>
      <w:r>
        <w:rPr>
          <w:rFonts w:hint="eastAsia" w:eastAsia="宋体" w:cstheme="majorBidi"/>
          <w:szCs w:val="20"/>
        </w:rPr>
        <w:t>图表</w:t>
      </w:r>
      <w:r>
        <w:t>96</w:t>
      </w:r>
      <w:r>
        <w:rPr>
          <w:rFonts w:hint="eastAsia" w:eastAsia="宋体" w:cstheme="majorBidi"/>
          <w:szCs w:val="20"/>
        </w:rPr>
        <w:t>：对网红或流量偶像发布的内容监管有效性评价</w:t>
      </w:r>
      <w:r>
        <w:tab/>
      </w:r>
      <w:r>
        <w:fldChar w:fldCharType="begin"/>
      </w:r>
      <w:r>
        <w:instrText xml:space="preserve"> PAGEREF _Toc28661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"_Toc27486" </w:instrText>
      </w:r>
      <w:r>
        <w:fldChar w:fldCharType="separate"/>
      </w:r>
      <w:r>
        <w:rPr>
          <w:rFonts w:hint="eastAsia" w:eastAsia="宋体" w:cstheme="majorBidi"/>
          <w:szCs w:val="20"/>
        </w:rPr>
        <w:t>图表</w:t>
      </w:r>
      <w:r>
        <w:t>97</w:t>
      </w:r>
      <w:r>
        <w:rPr>
          <w:rFonts w:hint="eastAsia" w:eastAsia="宋体" w:cstheme="majorBidi"/>
          <w:szCs w:val="20"/>
        </w:rPr>
        <w:t>：对有关部门对网络恶意营销账号监管的有效性评价</w:t>
      </w:r>
      <w:r>
        <w:tab/>
      </w:r>
      <w:r>
        <w:fldChar w:fldCharType="begin"/>
      </w:r>
      <w:r>
        <w:instrText xml:space="preserve"> PAGEREF _Toc27486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"_Toc1457" </w:instrText>
      </w:r>
      <w:r>
        <w:fldChar w:fldCharType="separate"/>
      </w:r>
      <w:r>
        <w:rPr>
          <w:rFonts w:hint="eastAsia" w:eastAsia="宋体" w:cstheme="majorBidi"/>
          <w:szCs w:val="20"/>
        </w:rPr>
        <w:t>图表</w:t>
      </w:r>
      <w:r>
        <w:t>98</w:t>
      </w:r>
      <w:r>
        <w:rPr>
          <w:rFonts w:hint="eastAsia" w:eastAsia="宋体" w:cstheme="majorBidi"/>
          <w:szCs w:val="20"/>
        </w:rPr>
        <w:t>：未实名注册的移动应用（APP）或网络平台的普遍性</w:t>
      </w:r>
      <w:r>
        <w:tab/>
      </w:r>
      <w:r>
        <w:fldChar w:fldCharType="begin"/>
      </w:r>
      <w:r>
        <w:instrText xml:space="preserve"> PAGEREF _Toc1457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"_Toc19907" </w:instrText>
      </w:r>
      <w:r>
        <w:fldChar w:fldCharType="separate"/>
      </w:r>
      <w:r>
        <w:rPr>
          <w:rFonts w:hint="eastAsia" w:eastAsia="宋体" w:cstheme="majorBidi"/>
          <w:szCs w:val="20"/>
        </w:rPr>
        <w:t>图表</w:t>
      </w:r>
      <w:r>
        <w:t>99</w:t>
      </w:r>
      <w:r>
        <w:rPr>
          <w:rFonts w:hint="eastAsia" w:eastAsia="宋体" w:cstheme="majorBidi"/>
          <w:szCs w:val="20"/>
        </w:rPr>
        <w:t>：社交网络平台履行发表言论责任提示的情况</w:t>
      </w:r>
      <w:r>
        <w:tab/>
      </w:r>
      <w:r>
        <w:fldChar w:fldCharType="begin"/>
      </w:r>
      <w:r>
        <w:instrText xml:space="preserve"> PAGEREF _Toc19907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"_Toc22835" </w:instrText>
      </w:r>
      <w:r>
        <w:fldChar w:fldCharType="separate"/>
      </w:r>
      <w:r>
        <w:rPr>
          <w:rFonts w:hint="eastAsia" w:eastAsia="宋体" w:cstheme="majorBidi"/>
          <w:szCs w:val="20"/>
        </w:rPr>
        <w:t>图表</w:t>
      </w:r>
      <w:r>
        <w:t>100</w:t>
      </w:r>
      <w:r>
        <w:rPr>
          <w:rFonts w:hint="eastAsia" w:eastAsia="宋体" w:cstheme="majorBidi"/>
          <w:szCs w:val="20"/>
        </w:rPr>
        <w:t>：自媒体平台信息发布检查的有效性评价</w:t>
      </w:r>
      <w:r>
        <w:tab/>
      </w:r>
      <w:r>
        <w:fldChar w:fldCharType="begin"/>
      </w:r>
      <w:r>
        <w:instrText xml:space="preserve"> PAGEREF _Toc22835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"_Toc7125" </w:instrText>
      </w:r>
      <w:r>
        <w:fldChar w:fldCharType="separate"/>
      </w:r>
      <w:r>
        <w:rPr>
          <w:rFonts w:hint="eastAsia" w:eastAsia="宋体" w:cstheme="majorBidi"/>
          <w:szCs w:val="20"/>
        </w:rPr>
        <w:t>图表</w:t>
      </w:r>
      <w:r>
        <w:t>101</w:t>
      </w:r>
      <w:r>
        <w:rPr>
          <w:rFonts w:hint="eastAsia" w:eastAsia="宋体" w:cstheme="majorBidi"/>
          <w:szCs w:val="20"/>
        </w:rPr>
        <w:t>：公众网民对群主/管理员履行信息内容检查措施的有效性评价</w:t>
      </w:r>
      <w:r>
        <w:tab/>
      </w:r>
      <w:r>
        <w:fldChar w:fldCharType="begin"/>
      </w:r>
      <w:r>
        <w:instrText xml:space="preserve"> PAGEREF _Toc7125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"_Toc913" </w:instrText>
      </w:r>
      <w:r>
        <w:fldChar w:fldCharType="separate"/>
      </w:r>
      <w:r>
        <w:rPr>
          <w:rFonts w:hint="eastAsia" w:eastAsia="宋体" w:cstheme="majorBidi"/>
          <w:szCs w:val="20"/>
        </w:rPr>
        <w:t>图表</w:t>
      </w:r>
      <w:r>
        <w:t>102</w:t>
      </w:r>
      <w:r>
        <w:rPr>
          <w:rFonts w:hint="eastAsia" w:eastAsia="宋体" w:cstheme="majorBidi"/>
          <w:szCs w:val="20"/>
        </w:rPr>
        <w:t>：网民对互联网平台投诉处理结果的评价</w:t>
      </w:r>
      <w:r>
        <w:tab/>
      </w:r>
      <w:r>
        <w:fldChar w:fldCharType="begin"/>
      </w:r>
      <w:r>
        <w:instrText xml:space="preserve"> PAGEREF _Toc913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"_Toc17426" </w:instrText>
      </w:r>
      <w:r>
        <w:fldChar w:fldCharType="separate"/>
      </w:r>
      <w:r>
        <w:rPr>
          <w:rFonts w:hint="eastAsia" w:eastAsia="宋体" w:cstheme="majorBidi"/>
          <w:szCs w:val="20"/>
        </w:rPr>
        <w:t>图表</w:t>
      </w:r>
      <w:r>
        <w:t>103</w:t>
      </w:r>
      <w:r>
        <w:rPr>
          <w:rFonts w:hint="eastAsia" w:eastAsia="宋体" w:cstheme="majorBidi"/>
          <w:szCs w:val="20"/>
        </w:rPr>
        <w:t>：网络舆论压力对热点事件公正解决的作用</w:t>
      </w:r>
      <w:r>
        <w:tab/>
      </w:r>
      <w:r>
        <w:fldChar w:fldCharType="begin"/>
      </w:r>
      <w:r>
        <w:instrText xml:space="preserve"> PAGEREF _Toc17426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"_Toc22765" </w:instrText>
      </w:r>
      <w:r>
        <w:fldChar w:fldCharType="separate"/>
      </w:r>
      <w:r>
        <w:rPr>
          <w:rFonts w:hint="eastAsia" w:eastAsia="宋体" w:cstheme="majorBidi"/>
          <w:szCs w:val="20"/>
        </w:rPr>
        <w:t>图表</w:t>
      </w:r>
      <w:r>
        <w:t>104</w:t>
      </w:r>
      <w:r>
        <w:rPr>
          <w:rFonts w:hint="eastAsia" w:eastAsia="宋体" w:cstheme="majorBidi"/>
          <w:szCs w:val="20"/>
        </w:rPr>
        <w:t>：对正确引导网络舆情发展的看法</w:t>
      </w:r>
      <w:r>
        <w:tab/>
      </w:r>
      <w:r>
        <w:fldChar w:fldCharType="begin"/>
      </w:r>
      <w:r>
        <w:instrText xml:space="preserve"> PAGEREF _Toc22765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"_Toc14908" </w:instrText>
      </w:r>
      <w:r>
        <w:fldChar w:fldCharType="separate"/>
      </w:r>
      <w:r>
        <w:rPr>
          <w:rFonts w:hint="eastAsia" w:eastAsia="宋体" w:cstheme="majorBidi"/>
          <w:szCs w:val="20"/>
        </w:rPr>
        <w:t>图表</w:t>
      </w:r>
      <w:r>
        <w:t>105</w:t>
      </w:r>
      <w:r>
        <w:rPr>
          <w:rFonts w:hint="eastAsia" w:eastAsia="宋体" w:cstheme="majorBidi"/>
          <w:szCs w:val="20"/>
        </w:rPr>
        <w:t>：网民对网络空间领域知识产权侵犯治理的看法</w:t>
      </w:r>
      <w:r>
        <w:tab/>
      </w:r>
      <w:r>
        <w:fldChar w:fldCharType="begin"/>
      </w:r>
      <w:r>
        <w:instrText xml:space="preserve"> PAGEREF _Toc14908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"_Toc24243" </w:instrText>
      </w:r>
      <w:r>
        <w:fldChar w:fldCharType="separate"/>
      </w:r>
      <w:r>
        <w:rPr>
          <w:rFonts w:hint="eastAsia" w:eastAsia="宋体" w:cstheme="majorBidi"/>
          <w:szCs w:val="20"/>
        </w:rPr>
        <w:t>图表</w:t>
      </w:r>
      <w:r>
        <w:t>106</w:t>
      </w:r>
      <w:r>
        <w:rPr>
          <w:rFonts w:hint="eastAsia" w:eastAsia="宋体" w:cstheme="majorBidi"/>
          <w:szCs w:val="20"/>
        </w:rPr>
        <w:t>：造成网络空间知识产权侵权现象泛滥的原因</w:t>
      </w:r>
      <w:r>
        <w:tab/>
      </w:r>
      <w:r>
        <w:fldChar w:fldCharType="begin"/>
      </w:r>
      <w:r>
        <w:instrText xml:space="preserve"> PAGEREF _Toc24243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"_Toc16314" </w:instrText>
      </w:r>
      <w:r>
        <w:fldChar w:fldCharType="separate"/>
      </w:r>
      <w:r>
        <w:rPr>
          <w:rFonts w:hint="eastAsia"/>
        </w:rPr>
        <w:t>图</w:t>
      </w:r>
      <w:r>
        <w:rPr>
          <w:rFonts w:hint="eastAsia" w:eastAsia="宋体" w:cstheme="majorBidi"/>
          <w:szCs w:val="20"/>
        </w:rPr>
        <w:t>表</w:t>
      </w:r>
      <w:r>
        <w:t>107</w:t>
      </w:r>
      <w:r>
        <w:rPr>
          <w:rFonts w:hint="eastAsia" w:eastAsia="宋体" w:cstheme="majorBidi"/>
          <w:szCs w:val="20"/>
        </w:rPr>
        <w:t>：对网络虚拟财产的看法</w:t>
      </w:r>
      <w:r>
        <w:tab/>
      </w:r>
      <w:r>
        <w:fldChar w:fldCharType="begin"/>
      </w:r>
      <w:r>
        <w:instrText xml:space="preserve"> PAGEREF _Toc16314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"_Toc30492" </w:instrText>
      </w:r>
      <w:r>
        <w:fldChar w:fldCharType="separate"/>
      </w:r>
      <w:r>
        <w:rPr>
          <w:rFonts w:hint="eastAsia" w:eastAsia="宋体" w:cstheme="majorBidi"/>
          <w:szCs w:val="20"/>
        </w:rPr>
        <w:t>图表</w:t>
      </w:r>
      <w:r>
        <w:t>108</w:t>
      </w:r>
      <w:r>
        <w:rPr>
          <w:rFonts w:hint="eastAsia" w:eastAsia="宋体" w:cstheme="majorBidi"/>
          <w:szCs w:val="20"/>
        </w:rPr>
        <w:t>：政府网上服务的渗透率</w:t>
      </w:r>
      <w:r>
        <w:tab/>
      </w:r>
      <w:r>
        <w:fldChar w:fldCharType="begin"/>
      </w:r>
      <w:r>
        <w:instrText xml:space="preserve"> PAGEREF _Toc30492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"_Toc2876" </w:instrText>
      </w:r>
      <w:r>
        <w:fldChar w:fldCharType="separate"/>
      </w:r>
      <w:r>
        <w:rPr>
          <w:rFonts w:hint="eastAsia" w:eastAsia="宋体" w:cstheme="majorBidi"/>
          <w:szCs w:val="20"/>
        </w:rPr>
        <w:t>图表</w:t>
      </w:r>
      <w:r>
        <w:t>109</w:t>
      </w:r>
      <w:r>
        <w:rPr>
          <w:rFonts w:hint="eastAsia" w:eastAsia="宋体" w:cstheme="majorBidi"/>
          <w:szCs w:val="20"/>
        </w:rPr>
        <w:t>：新媒体电子政务服务的渗透率</w:t>
      </w:r>
      <w:r>
        <w:tab/>
      </w:r>
      <w:r>
        <w:fldChar w:fldCharType="begin"/>
      </w:r>
      <w:r>
        <w:instrText xml:space="preserve"> PAGEREF _Toc2876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"_Toc26103" </w:instrText>
      </w:r>
      <w:r>
        <w:fldChar w:fldCharType="separate"/>
      </w:r>
      <w:r>
        <w:rPr>
          <w:rFonts w:hint="eastAsia"/>
        </w:rPr>
        <w:t>图</w:t>
      </w:r>
      <w:r>
        <w:rPr>
          <w:rFonts w:hint="eastAsia" w:eastAsia="宋体" w:cstheme="majorBidi"/>
          <w:szCs w:val="20"/>
        </w:rPr>
        <w:t>表</w:t>
      </w:r>
      <w:r>
        <w:t>110</w:t>
      </w:r>
      <w:r>
        <w:rPr>
          <w:rFonts w:hint="eastAsia" w:eastAsia="宋体" w:cstheme="majorBidi"/>
          <w:szCs w:val="20"/>
        </w:rPr>
        <w:t>：政府网上服务便利性的评价</w:t>
      </w:r>
      <w:r>
        <w:tab/>
      </w:r>
      <w:r>
        <w:fldChar w:fldCharType="begin"/>
      </w:r>
      <w:r>
        <w:instrText xml:space="preserve"> PAGEREF _Toc26103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"_Toc5022" </w:instrText>
      </w:r>
      <w:r>
        <w:fldChar w:fldCharType="separate"/>
      </w:r>
      <w:r>
        <w:rPr>
          <w:rFonts w:hint="eastAsia" w:eastAsia="宋体" w:cstheme="majorBidi"/>
          <w:szCs w:val="20"/>
        </w:rPr>
        <w:t>图表</w:t>
      </w:r>
      <w:r>
        <w:t>111</w:t>
      </w:r>
      <w:r>
        <w:rPr>
          <w:rFonts w:hint="eastAsia" w:eastAsia="宋体" w:cstheme="majorBidi"/>
          <w:szCs w:val="20"/>
        </w:rPr>
        <w:t>：政府网上服务便利性需要加强方面</w:t>
      </w:r>
      <w:r>
        <w:tab/>
      </w:r>
      <w:r>
        <w:fldChar w:fldCharType="begin"/>
      </w:r>
      <w:r>
        <w:instrText xml:space="preserve"> PAGEREF _Toc5022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"_Toc4776" </w:instrText>
      </w:r>
      <w:r>
        <w:fldChar w:fldCharType="separate"/>
      </w:r>
      <w:r>
        <w:rPr>
          <w:rFonts w:hint="eastAsia" w:eastAsia="宋体" w:cstheme="majorBidi"/>
          <w:szCs w:val="20"/>
        </w:rPr>
        <w:t>图表</w:t>
      </w:r>
      <w:r>
        <w:t>112</w:t>
      </w:r>
      <w:r>
        <w:rPr>
          <w:rFonts w:hint="eastAsia" w:eastAsia="宋体" w:cstheme="majorBidi"/>
          <w:szCs w:val="20"/>
        </w:rPr>
        <w:t>：政府网上服务安全性的评价</w:t>
      </w:r>
      <w:r>
        <w:tab/>
      </w:r>
      <w:r>
        <w:fldChar w:fldCharType="begin"/>
      </w:r>
      <w:r>
        <w:instrText xml:space="preserve"> PAGEREF _Toc4776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"_Toc527" </w:instrText>
      </w:r>
      <w:r>
        <w:fldChar w:fldCharType="separate"/>
      </w:r>
      <w:r>
        <w:rPr>
          <w:rFonts w:hint="eastAsia" w:eastAsia="宋体" w:cstheme="majorBidi"/>
          <w:szCs w:val="20"/>
        </w:rPr>
        <w:t>图表</w:t>
      </w:r>
      <w:r>
        <w:t>113</w:t>
      </w:r>
      <w:r>
        <w:rPr>
          <w:rFonts w:hint="eastAsia" w:eastAsia="宋体" w:cstheme="majorBidi"/>
          <w:szCs w:val="20"/>
        </w:rPr>
        <w:t>：政府网上服务安全性需求痛点</w:t>
      </w:r>
      <w:r>
        <w:tab/>
      </w:r>
      <w:r>
        <w:fldChar w:fldCharType="begin"/>
      </w:r>
      <w:r>
        <w:instrText xml:space="preserve"> PAGEREF _Toc527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"_Toc11121" </w:instrText>
      </w:r>
      <w:r>
        <w:fldChar w:fldCharType="separate"/>
      </w:r>
      <w:r>
        <w:rPr>
          <w:rFonts w:hint="eastAsia" w:eastAsia="宋体" w:cstheme="majorBidi"/>
          <w:szCs w:val="20"/>
        </w:rPr>
        <w:t>图表</w:t>
      </w:r>
      <w:r>
        <w:t>114</w:t>
      </w:r>
      <w:r>
        <w:rPr>
          <w:rFonts w:hint="eastAsia" w:eastAsia="宋体" w:cstheme="majorBidi"/>
          <w:szCs w:val="20"/>
        </w:rPr>
        <w:t>：容易发生信息泄露的服务领域</w:t>
      </w:r>
      <w:r>
        <w:tab/>
      </w:r>
      <w:r>
        <w:fldChar w:fldCharType="begin"/>
      </w:r>
      <w:r>
        <w:instrText xml:space="preserve"> PAGEREF _Toc11121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"_Toc3954" </w:instrText>
      </w:r>
      <w:r>
        <w:fldChar w:fldCharType="separate"/>
      </w:r>
      <w:r>
        <w:rPr>
          <w:rFonts w:hint="eastAsia" w:eastAsia="宋体" w:cstheme="majorBidi"/>
          <w:szCs w:val="20"/>
        </w:rPr>
        <w:t>图表</w:t>
      </w:r>
      <w:r>
        <w:t>115</w:t>
      </w:r>
      <w:r>
        <w:rPr>
          <w:rFonts w:hint="eastAsia" w:eastAsia="宋体" w:cstheme="majorBidi"/>
          <w:szCs w:val="20"/>
        </w:rPr>
        <w:t>：政府监管部门提供的各种网络安全服务的评价</w:t>
      </w:r>
      <w:r>
        <w:tab/>
      </w:r>
      <w:r>
        <w:fldChar w:fldCharType="begin"/>
      </w:r>
      <w:r>
        <w:instrText xml:space="preserve"> PAGEREF _Toc3954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"_Toc3568" </w:instrText>
      </w:r>
      <w:r>
        <w:fldChar w:fldCharType="separate"/>
      </w:r>
      <w:r>
        <w:rPr>
          <w:rFonts w:hint="eastAsia" w:eastAsia="宋体" w:cstheme="majorBidi"/>
          <w:szCs w:val="20"/>
        </w:rPr>
        <w:t>图表</w:t>
      </w:r>
      <w:r>
        <w:t>116</w:t>
      </w:r>
      <w:r>
        <w:rPr>
          <w:rFonts w:hint="eastAsia" w:eastAsia="宋体" w:cstheme="majorBidi"/>
          <w:szCs w:val="20"/>
        </w:rPr>
        <w:t>：政府部门举报平台处理举报投诉的结果满意度评价</w:t>
      </w:r>
      <w:r>
        <w:tab/>
      </w:r>
      <w:r>
        <w:fldChar w:fldCharType="begin"/>
      </w:r>
      <w:r>
        <w:instrText xml:space="preserve"> PAGEREF _Toc3568 </w:instrText>
      </w:r>
      <w:r>
        <w:fldChar w:fldCharType="separate"/>
      </w:r>
      <w:r>
        <w:t>104</w:t>
      </w:r>
      <w:r>
        <w:fldChar w:fldCharType="end"/>
      </w:r>
      <w:r>
        <w:fldChar w:fldCharType="end"/>
      </w:r>
    </w:p>
    <w:p>
      <w:pPr>
        <w:pStyle w:val="12"/>
        <w:tabs>
          <w:tab w:val="right" w:leader="dot" w:pos="8312"/>
        </w:tabs>
        <w:ind w:left="960" w:hanging="480"/>
      </w:pPr>
      <w:r>
        <w:fldChar w:fldCharType="begin"/>
      </w:r>
      <w:r>
        <w:instrText xml:space="preserve"> HYPERLINK \l "_Toc20740" </w:instrText>
      </w:r>
      <w:r>
        <w:fldChar w:fldCharType="separate"/>
      </w:r>
      <w:r>
        <w:rPr>
          <w:rFonts w:hint="eastAsia" w:eastAsia="宋体" w:cstheme="majorBidi"/>
          <w:szCs w:val="20"/>
        </w:rPr>
        <w:t>图表</w:t>
      </w:r>
      <w:r>
        <w:t>117</w:t>
      </w:r>
      <w:r>
        <w:rPr>
          <w:rFonts w:hint="eastAsia" w:eastAsia="宋体" w:cstheme="majorBidi"/>
          <w:szCs w:val="20"/>
        </w:rPr>
        <w:t>：政府提升治理能力的信息化工程成效的满意度评价</w:t>
      </w:r>
      <w:r>
        <w:tab/>
      </w:r>
      <w:r>
        <w:fldChar w:fldCharType="begin"/>
      </w:r>
      <w:r>
        <w:instrText xml:space="preserve"> PAGEREF _Toc20740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"_Toc31321" </w:instrText>
      </w:r>
      <w:r>
        <w:fldChar w:fldCharType="separate"/>
      </w:r>
      <w:r>
        <w:rPr>
          <w:rFonts w:hint="eastAsia" w:eastAsia="宋体" w:cstheme="majorBidi"/>
          <w:szCs w:val="20"/>
        </w:rPr>
        <w:t>图表</w:t>
      </w:r>
      <w:r>
        <w:t>118</w:t>
      </w:r>
      <w:r>
        <w:rPr>
          <w:rFonts w:hint="eastAsia" w:eastAsia="宋体" w:cstheme="majorBidi"/>
          <w:szCs w:val="20"/>
        </w:rPr>
        <w:t>：疫情前与新冠疫情期间公众网民上网时间的变化</w:t>
      </w:r>
      <w:r>
        <w:tab/>
      </w:r>
      <w:r>
        <w:fldChar w:fldCharType="begin"/>
      </w:r>
      <w:r>
        <w:instrText xml:space="preserve"> PAGEREF _Toc31321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"_Toc25628" </w:instrText>
      </w:r>
      <w:r>
        <w:fldChar w:fldCharType="separate"/>
      </w:r>
      <w:r>
        <w:rPr>
          <w:rFonts w:hint="eastAsia" w:eastAsia="宋体" w:cstheme="majorBidi"/>
          <w:szCs w:val="20"/>
        </w:rPr>
        <w:t>图表</w:t>
      </w:r>
      <w:r>
        <w:t>119</w:t>
      </w:r>
      <w:r>
        <w:rPr>
          <w:rFonts w:hint="eastAsia" w:eastAsia="宋体" w:cstheme="majorBidi"/>
          <w:szCs w:val="20"/>
        </w:rPr>
        <w:t>：疫情期间常用网络应用渗透率</w:t>
      </w:r>
      <w:r>
        <w:tab/>
      </w:r>
      <w:r>
        <w:fldChar w:fldCharType="begin"/>
      </w:r>
      <w:r>
        <w:instrText xml:space="preserve"> PAGEREF _Toc25628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"_Toc17208" </w:instrText>
      </w:r>
      <w:r>
        <w:fldChar w:fldCharType="separate"/>
      </w:r>
      <w:r>
        <w:rPr>
          <w:rFonts w:hint="eastAsia" w:eastAsia="宋体" w:cstheme="majorBidi"/>
          <w:szCs w:val="20"/>
        </w:rPr>
        <w:t>图表</w:t>
      </w:r>
      <w:r>
        <w:t>120</w:t>
      </w:r>
      <w:r>
        <w:rPr>
          <w:rFonts w:hint="eastAsia" w:eastAsia="宋体" w:cstheme="majorBidi"/>
          <w:szCs w:val="20"/>
        </w:rPr>
        <w:t>：疫情期间安装使用新应用服务情况</w:t>
      </w:r>
      <w:r>
        <w:tab/>
      </w:r>
      <w:r>
        <w:fldChar w:fldCharType="begin"/>
      </w:r>
      <w:r>
        <w:instrText xml:space="preserve"> PAGEREF _Toc17208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"_Toc17667" </w:instrText>
      </w:r>
      <w:r>
        <w:fldChar w:fldCharType="separate"/>
      </w:r>
      <w:r>
        <w:rPr>
          <w:rFonts w:hint="eastAsia" w:eastAsia="宋体" w:cstheme="majorBidi"/>
          <w:szCs w:val="20"/>
        </w:rPr>
        <w:t>图表</w:t>
      </w:r>
      <w:r>
        <w:t>121</w:t>
      </w:r>
      <w:r>
        <w:rPr>
          <w:rFonts w:hint="eastAsia" w:eastAsia="宋体" w:cstheme="majorBidi"/>
          <w:szCs w:val="20"/>
        </w:rPr>
        <w:t>：网民对远程办公效果的评价</w:t>
      </w:r>
      <w:r>
        <w:tab/>
      </w:r>
      <w:r>
        <w:fldChar w:fldCharType="begin"/>
      </w:r>
      <w:r>
        <w:instrText xml:space="preserve"> PAGEREF _Toc17667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"_Toc22993" </w:instrText>
      </w:r>
      <w:r>
        <w:fldChar w:fldCharType="separate"/>
      </w:r>
      <w:r>
        <w:rPr>
          <w:rFonts w:hint="eastAsia" w:eastAsia="宋体" w:cstheme="majorBidi"/>
          <w:szCs w:val="20"/>
        </w:rPr>
        <w:t>图表</w:t>
      </w:r>
      <w:r>
        <w:t>122</w:t>
      </w:r>
      <w:r>
        <w:rPr>
          <w:rFonts w:hint="eastAsia" w:eastAsia="宋体" w:cstheme="majorBidi"/>
          <w:szCs w:val="20"/>
        </w:rPr>
        <w:t>：对远程办公应用效果不满意的原因</w:t>
      </w:r>
      <w:r>
        <w:tab/>
      </w:r>
      <w:r>
        <w:fldChar w:fldCharType="begin"/>
      </w:r>
      <w:r>
        <w:instrText xml:space="preserve"> PAGEREF _Toc22993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"_Toc12169" </w:instrText>
      </w:r>
      <w:r>
        <w:fldChar w:fldCharType="separate"/>
      </w:r>
      <w:r>
        <w:rPr>
          <w:rFonts w:hint="eastAsia" w:eastAsia="宋体" w:cstheme="majorBidi"/>
          <w:szCs w:val="20"/>
        </w:rPr>
        <w:t>图表</w:t>
      </w:r>
      <w:r>
        <w:t>123</w:t>
      </w:r>
      <w:r>
        <w:rPr>
          <w:rFonts w:hint="eastAsia" w:eastAsia="宋体" w:cstheme="majorBidi"/>
          <w:szCs w:val="20"/>
        </w:rPr>
        <w:t>：疫情期间经常关注的信息类别</w:t>
      </w:r>
      <w:r>
        <w:tab/>
      </w:r>
      <w:r>
        <w:fldChar w:fldCharType="begin"/>
      </w:r>
      <w:r>
        <w:instrText xml:space="preserve"> PAGEREF _Toc12169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"_Toc5605" </w:instrText>
      </w:r>
      <w:r>
        <w:fldChar w:fldCharType="separate"/>
      </w:r>
      <w:r>
        <w:rPr>
          <w:rFonts w:hint="eastAsia"/>
        </w:rPr>
        <w:t>图</w:t>
      </w:r>
      <w:r>
        <w:rPr>
          <w:rFonts w:hint="eastAsia" w:eastAsia="宋体" w:cstheme="majorBidi"/>
          <w:szCs w:val="20"/>
        </w:rPr>
        <w:t>表</w:t>
      </w:r>
      <w:r>
        <w:t>124</w:t>
      </w:r>
      <w:r>
        <w:rPr>
          <w:rFonts w:hint="eastAsia" w:eastAsia="宋体" w:cstheme="majorBidi"/>
          <w:szCs w:val="20"/>
        </w:rPr>
        <w:t>：疫情期间接收信息的渠道</w:t>
      </w:r>
      <w:r>
        <w:tab/>
      </w:r>
      <w:r>
        <w:fldChar w:fldCharType="begin"/>
      </w:r>
      <w:r>
        <w:instrText xml:space="preserve"> PAGEREF _Toc5605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"_Toc16800" </w:instrText>
      </w:r>
      <w:r>
        <w:fldChar w:fldCharType="separate"/>
      </w:r>
      <w:r>
        <w:rPr>
          <w:rFonts w:hint="eastAsia" w:eastAsia="宋体" w:cstheme="majorBidi"/>
          <w:szCs w:val="20"/>
        </w:rPr>
        <w:t>图表</w:t>
      </w:r>
      <w:r>
        <w:t>125</w:t>
      </w:r>
      <w:r>
        <w:rPr>
          <w:rFonts w:hint="eastAsia" w:eastAsia="宋体" w:cstheme="majorBidi"/>
          <w:szCs w:val="20"/>
        </w:rPr>
        <w:t>：疫情期间互联网平台运营商的应对及服务的满意度评价</w:t>
      </w:r>
      <w:r>
        <w:tab/>
      </w:r>
      <w:r>
        <w:fldChar w:fldCharType="begin"/>
      </w:r>
      <w:r>
        <w:instrText xml:space="preserve"> PAGEREF _Toc16800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"_Toc19997" </w:instrText>
      </w:r>
      <w:r>
        <w:fldChar w:fldCharType="separate"/>
      </w:r>
      <w:r>
        <w:rPr>
          <w:rFonts w:hint="eastAsia" w:eastAsia="宋体" w:cstheme="majorBidi"/>
          <w:szCs w:val="20"/>
        </w:rPr>
        <w:t>图表</w:t>
      </w:r>
      <w:r>
        <w:t>126</w:t>
      </w:r>
      <w:r>
        <w:rPr>
          <w:rFonts w:hint="eastAsia" w:eastAsia="宋体" w:cstheme="majorBidi"/>
          <w:szCs w:val="20"/>
        </w:rPr>
        <w:t>：疫情期间一些APP要求提供个人信息和行踪数据的看法</w:t>
      </w:r>
      <w:r>
        <w:tab/>
      </w:r>
      <w:r>
        <w:fldChar w:fldCharType="begin"/>
      </w:r>
      <w:r>
        <w:instrText xml:space="preserve"> PAGEREF _Toc19997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"_Toc6483" </w:instrText>
      </w:r>
      <w:r>
        <w:fldChar w:fldCharType="separate"/>
      </w:r>
      <w:r>
        <w:rPr>
          <w:rFonts w:hint="eastAsia" w:eastAsia="宋体" w:cstheme="majorBidi"/>
          <w:szCs w:val="20"/>
        </w:rPr>
        <w:t>图表</w:t>
      </w:r>
      <w:r>
        <w:t>127</w:t>
      </w:r>
      <w:r>
        <w:rPr>
          <w:rFonts w:hint="eastAsia" w:eastAsia="宋体" w:cstheme="majorBidi"/>
          <w:szCs w:val="20"/>
        </w:rPr>
        <w:t>：在疫情期间最应采取的个人信息安全保护措施</w:t>
      </w:r>
      <w:r>
        <w:tab/>
      </w:r>
      <w:r>
        <w:fldChar w:fldCharType="begin"/>
      </w:r>
      <w:r>
        <w:instrText xml:space="preserve"> PAGEREF _Toc6483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"_Toc13307" </w:instrText>
      </w:r>
      <w:r>
        <w:fldChar w:fldCharType="separate"/>
      </w:r>
      <w:r>
        <w:rPr>
          <w:rFonts w:hint="eastAsia" w:eastAsia="宋体" w:cstheme="majorBidi"/>
          <w:szCs w:val="20"/>
        </w:rPr>
        <w:t>图表</w:t>
      </w:r>
      <w:r>
        <w:t>128</w:t>
      </w:r>
      <w:r>
        <w:rPr>
          <w:rFonts w:hint="eastAsia" w:eastAsia="宋体" w:cstheme="majorBidi"/>
          <w:szCs w:val="20"/>
        </w:rPr>
        <w:t>：在疫情期间遇到的问题</w:t>
      </w:r>
      <w:r>
        <w:tab/>
      </w:r>
      <w:r>
        <w:fldChar w:fldCharType="begin"/>
      </w:r>
      <w:r>
        <w:instrText xml:space="preserve"> PAGEREF _Toc13307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"_Toc12377" </w:instrText>
      </w:r>
      <w:r>
        <w:fldChar w:fldCharType="separate"/>
      </w:r>
      <w:r>
        <w:rPr>
          <w:rFonts w:hint="eastAsia" w:eastAsia="宋体" w:cstheme="majorBidi"/>
          <w:szCs w:val="20"/>
        </w:rPr>
        <w:t>图表</w:t>
      </w:r>
      <w:r>
        <w:t>129</w:t>
      </w:r>
      <w:r>
        <w:rPr>
          <w:rFonts w:hint="eastAsia" w:eastAsia="宋体" w:cstheme="majorBidi"/>
          <w:szCs w:val="20"/>
        </w:rPr>
        <w:t>：政府在疫情期间利用大数据助力防疫的措施的有效性评价</w:t>
      </w:r>
      <w:r>
        <w:tab/>
      </w:r>
      <w:r>
        <w:fldChar w:fldCharType="begin"/>
      </w:r>
      <w:r>
        <w:instrText xml:space="preserve"> PAGEREF _Toc12377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"_Toc11281" </w:instrText>
      </w:r>
      <w:r>
        <w:fldChar w:fldCharType="separate"/>
      </w:r>
      <w:r>
        <w:rPr>
          <w:rFonts w:hint="eastAsia" w:eastAsia="宋体" w:cstheme="majorBidi"/>
          <w:szCs w:val="20"/>
        </w:rPr>
        <w:t>图表</w:t>
      </w:r>
      <w:r>
        <w:t>130</w:t>
      </w:r>
      <w:r>
        <w:rPr>
          <w:rFonts w:hint="eastAsia" w:eastAsia="宋体" w:cstheme="majorBidi"/>
          <w:szCs w:val="20"/>
        </w:rPr>
        <w:t>：疫情前后网络空间安全状况变化的评价</w:t>
      </w:r>
      <w:r>
        <w:tab/>
      </w:r>
      <w:r>
        <w:fldChar w:fldCharType="begin"/>
      </w:r>
      <w:r>
        <w:instrText xml:space="preserve"> PAGEREF _Toc11281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"_Toc5610" </w:instrText>
      </w:r>
      <w:r>
        <w:fldChar w:fldCharType="separate"/>
      </w:r>
      <w:r>
        <w:rPr>
          <w:rFonts w:hint="eastAsia" w:eastAsia="宋体" w:cstheme="majorBidi"/>
          <w:szCs w:val="20"/>
        </w:rPr>
        <w:t>图表</w:t>
      </w:r>
      <w:r>
        <w:t>131</w:t>
      </w:r>
      <w:r>
        <w:rPr>
          <w:rFonts w:hint="eastAsia" w:eastAsia="宋体" w:cstheme="majorBidi"/>
          <w:szCs w:val="20"/>
        </w:rPr>
        <w:t>：对疫情期间政府部门在维护网络安全方面措施评价</w:t>
      </w:r>
      <w:r>
        <w:tab/>
      </w:r>
      <w:r>
        <w:fldChar w:fldCharType="begin"/>
      </w:r>
      <w:r>
        <w:instrText xml:space="preserve"> PAGEREF _Toc5610 </w:instrText>
      </w:r>
      <w:r>
        <w:fldChar w:fldCharType="separate"/>
      </w:r>
      <w:r>
        <w:t>118</w:t>
      </w:r>
      <w:r>
        <w:fldChar w:fldCharType="end"/>
      </w:r>
      <w:r>
        <w:fldChar w:fldCharType="end"/>
      </w:r>
    </w:p>
    <w:p>
      <w:pPr>
        <w:pStyle w:val="12"/>
        <w:tabs>
          <w:tab w:val="right" w:leader="dot" w:pos="8312"/>
        </w:tabs>
        <w:ind w:left="960" w:hanging="480"/>
      </w:pPr>
      <w:r>
        <w:fldChar w:fldCharType="begin"/>
      </w:r>
      <w:r>
        <w:instrText xml:space="preserve"> HYPERLINK \l "_Toc30321" </w:instrText>
      </w:r>
      <w:r>
        <w:fldChar w:fldCharType="separate"/>
      </w:r>
      <w:r>
        <w:rPr>
          <w:rFonts w:hint="eastAsia" w:eastAsia="宋体" w:cstheme="majorBidi"/>
          <w:szCs w:val="20"/>
        </w:rPr>
        <w:t>图表</w:t>
      </w:r>
      <w:r>
        <w:t>132</w:t>
      </w:r>
      <w:r>
        <w:rPr>
          <w:rFonts w:hint="eastAsia" w:eastAsia="宋体" w:cstheme="majorBidi"/>
          <w:szCs w:val="20"/>
        </w:rPr>
        <w:t>：疫情期间政府部门采取的具体措施评价</w:t>
      </w:r>
      <w:r>
        <w:tab/>
      </w:r>
      <w:r>
        <w:fldChar w:fldCharType="begin"/>
      </w:r>
      <w:r>
        <w:instrText xml:space="preserve"> PAGEREF _Toc30321 </w:instrText>
      </w:r>
      <w:r>
        <w:fldChar w:fldCharType="separate"/>
      </w:r>
      <w:r>
        <w:t>119</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Cs/>
          <w:kern w:val="44"/>
          <w:szCs w:val="28"/>
        </w:rPr>
        <w:fldChar w:fldCharType="end"/>
      </w:r>
    </w:p>
    <w:p>
      <w:pPr>
        <w:pStyle w:val="2"/>
        <w:sectPr>
          <w:footerReference r:id="rId11" w:type="first"/>
          <w:footerReference r:id="rId10" w:type="default"/>
          <w:pgSz w:w="11906" w:h="16838"/>
          <w:pgMar w:top="1440" w:right="1797" w:bottom="1440" w:left="1797" w:header="709" w:footer="709" w:gutter="0"/>
          <w:pgNumType w:fmt="lowerRoman" w:start="1"/>
          <w:cols w:space="708" w:num="1"/>
          <w:docGrid w:linePitch="360" w:charSpace="0"/>
        </w:sectPr>
      </w:pPr>
      <w:bookmarkStart w:id="34" w:name="_Toc2539"/>
      <w:bookmarkStart w:id="35" w:name="_Toc19207398"/>
    </w:p>
    <w:p>
      <w:pPr>
        <w:pStyle w:val="2"/>
      </w:pPr>
      <w:r>
        <w:rPr>
          <w:rFonts w:hint="eastAsia"/>
        </w:rPr>
        <w:t>一、前言</w:t>
      </w:r>
      <w:bookmarkEnd w:id="34"/>
      <w:bookmarkEnd w:id="35"/>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36" w:name="_Hlk48137665"/>
      <w:r>
        <w:rPr>
          <w:rFonts w:cstheme="minorHAnsi"/>
        </w:rPr>
        <w:t>124.325</w:t>
      </w:r>
      <w:bookmarkEnd w:id="36"/>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bookmarkStart w:id="37" w:name="_Hlk48730149"/>
      <w:bookmarkStart w:id="38" w:name="_Toc1920739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37"/>
    <w:p>
      <w:r>
        <w:rPr>
          <w:rFonts w:hint="eastAsia"/>
        </w:rPr>
        <w:br w:type="page"/>
      </w:r>
    </w:p>
    <w:p>
      <w:pPr>
        <w:pStyle w:val="2"/>
      </w:pPr>
      <w:bookmarkStart w:id="39" w:name="_Toc32663"/>
      <w:r>
        <w:rPr>
          <w:rFonts w:hint="eastAsia"/>
        </w:rPr>
        <w:t>二、</w:t>
      </w:r>
      <w:bookmarkEnd w:id="38"/>
      <w:r>
        <w:rPr>
          <w:rFonts w:hint="eastAsia"/>
        </w:rPr>
        <w:t>主要发现</w:t>
      </w:r>
      <w:bookmarkEnd w:id="39"/>
    </w:p>
    <w:p>
      <w:bookmarkStart w:id="40" w:name="_Toc19207400"/>
      <w:r>
        <w:rPr>
          <w:rFonts w:hint="eastAsia"/>
        </w:rPr>
        <w:t>本次活动共收回四川省公众版网民网络安全感满意度调查问卷有26413份，经数据清洗消除无效数据后，有26153份问卷数据纳入统计，数据样本有效性为99.02%。</w:t>
      </w:r>
    </w:p>
    <w:p>
      <w:r>
        <w:rPr>
          <w:rFonts w:hint="eastAsia"/>
        </w:rPr>
        <w:t>经过对调查数据统计、分析后，有以下主要发现：</w:t>
      </w:r>
    </w:p>
    <w:bookmarkEnd w:id="40"/>
    <w:p>
      <w:pPr>
        <w:pStyle w:val="3"/>
      </w:pPr>
      <w:bookmarkStart w:id="41" w:name="_Toc10859"/>
      <w:bookmarkStart w:id="42" w:name="_Toc19207407"/>
      <w:r>
        <w:rPr>
          <w:rFonts w:hint="eastAsia"/>
        </w:rPr>
        <w:t>2.1</w:t>
      </w:r>
      <w:r>
        <w:rPr>
          <w:rFonts w:asciiTheme="minorHAnsi" w:hAnsiTheme="minorHAnsi" w:cstheme="minorHAnsi"/>
        </w:rPr>
        <w:t>网民网络安全感和去年持平，网民</w:t>
      </w:r>
      <w:r>
        <w:rPr>
          <w:rFonts w:hint="eastAsia" w:asciiTheme="minorHAnsi" w:hAnsiTheme="minorHAnsi" w:cstheme="minorHAnsi"/>
        </w:rPr>
        <w:t>安全意识有所提升</w:t>
      </w:r>
      <w:bookmarkEnd w:id="41"/>
    </w:p>
    <w:p>
      <w:r>
        <w:rPr>
          <w:rFonts w:hint="eastAsia"/>
        </w:rPr>
        <w:t>（1）公众网民网络安全感基本持平，认为网络安全（安全+非常安全）的占44.07%，比从业人员低7.47个百分点。评价一般的占43.17%，比从业人员的36.1%提升了7.07个百分点。持中间的评价增加。在负面评价方面，持不安全评价或非常不安全评价的占12.76%，比从业人员降低了0.4个百分点。</w:t>
      </w:r>
    </w:p>
    <w:p/>
    <w:p>
      <w:r>
        <w:rPr>
          <w:rFonts w:hint="eastAsia"/>
        </w:rPr>
        <w:t>（2）安全上网方面网民的安全意识有所提升。没有做过不安全网络行为的有21.31%，和去年相比，没有做过不安全网络行为的比例上升。但仍有51.95%网民曾在公共场所登录Wi-Fi，48.92%的网民注册网络账号时使用手机号身份证号等个人信息。</w:t>
      </w:r>
    </w:p>
    <w:p/>
    <w:p>
      <w:r>
        <w:rPr>
          <w:rFonts w:hint="eastAsia"/>
        </w:rPr>
        <w:t>（3）网民网络安全维权意识提高。遇到网络安全问题时35.58%网民选择向互联网服务提供者投诉，35.23%的网民选择自救或向朋友求助，32.63%选择不再使用该服务。选择向公安部“网络违法犯罪举报网站”举报、向网信办“12377”举报中心举报、打110报警的分别有21.74%、20.92%、18.39%。和去年数据相比，选择报警和积极维权的比例上升，显示网民的维权意识提高。</w:t>
      </w:r>
    </w:p>
    <w:p/>
    <w:p>
      <w:pPr>
        <w:pStyle w:val="3"/>
      </w:pPr>
      <w:bookmarkStart w:id="43" w:name="_Toc10195"/>
      <w:r>
        <w:rPr>
          <w:rFonts w:hint="eastAsia"/>
        </w:rPr>
        <w:t>2.2</w:t>
      </w:r>
      <w:r>
        <w:rPr>
          <w:rFonts w:hint="eastAsia" w:asciiTheme="minorHAnsi" w:hAnsiTheme="minorHAnsi" w:cstheme="minorHAnsi"/>
        </w:rPr>
        <w:t>网络安全态势依然严峻，但部分领域有所改善</w:t>
      </w:r>
      <w:bookmarkEnd w:id="43"/>
    </w:p>
    <w:p>
      <w:r>
        <w:rPr>
          <w:rFonts w:hint="eastAsia"/>
        </w:rPr>
        <w:t>（4）网络安全问题和网络安全事件仍呈较高发生率。</w:t>
      </w:r>
    </w:p>
    <w:p>
      <w:pPr>
        <w:rPr>
          <w:color w:val="FF0000"/>
        </w:rPr>
      </w:pPr>
      <w:r>
        <w:rPr>
          <w:rFonts w:hint="eastAsia" w:eastAsia="宋体" w:cstheme="majorBidi"/>
          <w:szCs w:val="20"/>
        </w:rPr>
        <w:t>74.55%公众网民常遇到网络骚扰行为，62.34%网民曾遇到违法有害信息，56.75%曾遇到侵犯个人信息，35.4%曾遇到网络入侵攻击。</w:t>
      </w:r>
    </w:p>
    <w:p/>
    <w:p>
      <w:r>
        <w:rPr>
          <w:rFonts w:hint="eastAsia"/>
        </w:rPr>
        <w:t>（5）</w:t>
      </w:r>
      <w:r>
        <w:rPr>
          <w:rFonts w:hint="eastAsia" w:eastAsia="宋体" w:cstheme="majorBidi"/>
          <w:szCs w:val="20"/>
        </w:rPr>
        <w:t>网络安全态势变化方面，和2019年数据比较，公众网民遇见违法有害信息、利用网络实施违法犯罪的比例有所下降，分别下降6.18、7.02个百分点，显示打击违法有害信息、利用网络实施违法犯罪取得一定的效果。</w:t>
      </w:r>
    </w:p>
    <w:p>
      <w:pPr>
        <w:pStyle w:val="3"/>
      </w:pPr>
      <w:bookmarkStart w:id="44" w:name="_Toc4515"/>
      <w:r>
        <w:rPr>
          <w:rFonts w:hint="eastAsia"/>
        </w:rPr>
        <w:t>2.3网络安全治理初见成效，网民总体评价满意</w:t>
      </w:r>
      <w:bookmarkEnd w:id="44"/>
    </w:p>
    <w:p>
      <w:pPr>
        <w:rPr>
          <w:color w:val="FF0000"/>
        </w:rPr>
      </w:pPr>
      <w:r>
        <w:rPr>
          <w:rFonts w:hint="eastAsia"/>
        </w:rPr>
        <w:t>（6）</w:t>
      </w:r>
      <w:r>
        <w:rPr>
          <w:rFonts w:hint="eastAsia" w:eastAsia="宋体" w:cstheme="majorBidi"/>
          <w:szCs w:val="20"/>
        </w:rPr>
        <w:t>公众网民对我国网络安全治理总体状况满意度评价：认为一般的最多占38.83%，其次是满意占35%，第三是非常满意占13.18%。认为满意以上的评价（满意和非常满意）的占48.18%，接近一半，总体评价是满意为主。</w:t>
      </w:r>
    </w:p>
    <w:p/>
    <w:p>
      <w:pPr>
        <w:rPr>
          <w:color w:val="FF0000"/>
        </w:rPr>
      </w:pPr>
      <w:r>
        <w:rPr>
          <w:rFonts w:hint="eastAsia"/>
        </w:rPr>
        <w:t>（7）</w:t>
      </w:r>
      <w:r>
        <w:rPr>
          <w:rFonts w:hint="eastAsia" w:eastAsia="宋体" w:cstheme="majorBidi"/>
          <w:szCs w:val="20"/>
        </w:rPr>
        <w:t>各领域满意度评价：互联网企业履行网络安全责任方面好评度为36.81%，法治社会建设和依法治理状况好评度为42.56%，政府在网络监管和执法表现好评度为46.56%，政府网上服务好评度为50.65%。</w:t>
      </w:r>
    </w:p>
    <w:p/>
    <w:p>
      <w:pPr>
        <w:pStyle w:val="3"/>
      </w:pPr>
      <w:bookmarkStart w:id="45" w:name="_Toc23311"/>
      <w:r>
        <w:rPr>
          <w:rFonts w:hint="eastAsia"/>
        </w:rPr>
        <w:t>2.4</w:t>
      </w:r>
      <w:r>
        <w:rPr>
          <w:rFonts w:asciiTheme="minorHAnsi" w:hAnsiTheme="minorHAnsi" w:cstheme="minorHAnsi"/>
        </w:rPr>
        <w:t>法治社会建设</w:t>
      </w:r>
      <w:r>
        <w:rPr>
          <w:rFonts w:hint="eastAsia" w:asciiTheme="minorHAnsi" w:hAnsiTheme="minorHAnsi" w:cstheme="minorHAnsi"/>
        </w:rPr>
        <w:t>主要关注加强立法和完善纠纷处理</w:t>
      </w:r>
      <w:bookmarkEnd w:id="45"/>
    </w:p>
    <w:p>
      <w:pPr>
        <w:rPr>
          <w:color w:val="FF0000"/>
        </w:rPr>
      </w:pPr>
      <w:r>
        <w:rPr>
          <w:rFonts w:hint="eastAsia"/>
        </w:rPr>
        <w:t>（8）</w:t>
      </w:r>
      <w:r>
        <w:rPr>
          <w:rFonts w:hint="eastAsia" w:eastAsia="宋体" w:cstheme="majorBidi"/>
          <w:szCs w:val="20"/>
        </w:rPr>
        <w:t>加强网络安全立法的主要关注点在：个人信息保护（关注度84.94%）、数据安全保护（70.91%）、未成年人上网保护（关注度68.96%）、移动网络平台责任（关注度62.56%）等。和去年相比，未成年人上网保护、数据安全保护等关注度上升。</w:t>
      </w:r>
    </w:p>
    <w:p/>
    <w:p>
      <w:r>
        <w:rPr>
          <w:rFonts w:hint="eastAsia"/>
        </w:rPr>
        <w:t>（9）互</w:t>
      </w:r>
      <w:r>
        <w:rPr>
          <w:rFonts w:hint="eastAsia" w:eastAsia="宋体" w:cstheme="majorBidi"/>
          <w:szCs w:val="20"/>
        </w:rPr>
        <w:t>联网纠纷出现75.45%网民选择向服务商或平台投诉，但如何维权方面，57.41%对互联网纠纷人民调解委员会不了解。</w:t>
      </w:r>
    </w:p>
    <w:p/>
    <w:p>
      <w:pPr>
        <w:pStyle w:val="3"/>
      </w:pPr>
      <w:bookmarkStart w:id="46" w:name="_Toc9061"/>
      <w:r>
        <w:rPr>
          <w:rFonts w:hint="eastAsia"/>
        </w:rPr>
        <w:t>2.5</w:t>
      </w:r>
      <w:r>
        <w:rPr>
          <w:rFonts w:hint="eastAsia" w:asciiTheme="minorHAnsi" w:hAnsiTheme="minorHAnsi" w:cstheme="minorHAnsi"/>
        </w:rPr>
        <w:t>打击网络犯罪主要痛点在侵犯个人信息等领域</w:t>
      </w:r>
      <w:bookmarkEnd w:id="46"/>
    </w:p>
    <w:p>
      <w:pPr>
        <w:rPr>
          <w:rFonts w:eastAsia="宋体" w:cstheme="majorBidi"/>
          <w:szCs w:val="20"/>
        </w:rPr>
      </w:pPr>
      <w:r>
        <w:rPr>
          <w:rFonts w:hint="eastAsia"/>
        </w:rPr>
        <w:t>（</w:t>
      </w:r>
      <w:r>
        <w:rPr>
          <w:rFonts w:hint="eastAsia" w:eastAsia="宋体" w:cstheme="majorBidi"/>
          <w:szCs w:val="20"/>
        </w:rPr>
        <w:t>10）公众网民认为需加强打击的网络违法犯罪行为：发布、传播违法有害信息（关注度82.39%），侵犯个人信息（关注度82.19%），网络诈骗犯罪（关注度71.07%），网络黑灰色产业犯罪（关注度68.18%），拒不履行信息网络安全管理义务为网络违法犯罪提供便利（关注度60.45%）。</w:t>
      </w:r>
    </w:p>
    <w:p>
      <w:pPr>
        <w:rPr>
          <w:rFonts w:eastAsia="宋体" w:cstheme="majorBidi"/>
          <w:szCs w:val="20"/>
        </w:rPr>
      </w:pPr>
    </w:p>
    <w:p>
      <w:pPr>
        <w:rPr>
          <w:rFonts w:eastAsia="宋体" w:cstheme="majorBidi"/>
          <w:szCs w:val="20"/>
        </w:rPr>
      </w:pPr>
      <w:r>
        <w:rPr>
          <w:rFonts w:hint="eastAsia" w:eastAsia="宋体" w:cstheme="majorBidi"/>
          <w:szCs w:val="20"/>
        </w:rPr>
        <w:t>（11）各种电信网络诈骗在网民中渗透度为：中奖诈骗47.6%，冒充电信局、公、检、法、司等工作人员诈骗41.46%，网络购物诈骗39.01%。</w:t>
      </w:r>
    </w:p>
    <w:p>
      <w:pPr>
        <w:rPr>
          <w:rFonts w:eastAsia="宋体" w:cstheme="majorBidi"/>
          <w:szCs w:val="20"/>
        </w:rPr>
      </w:pPr>
    </w:p>
    <w:p>
      <w:pPr>
        <w:rPr>
          <w:rFonts w:eastAsia="宋体" w:cstheme="majorBidi"/>
          <w:szCs w:val="20"/>
        </w:rPr>
      </w:pPr>
      <w:r>
        <w:rPr>
          <w:rFonts w:hint="eastAsia" w:eastAsia="宋体" w:cstheme="majorBidi"/>
          <w:szCs w:val="20"/>
        </w:rPr>
        <w:t>（12）公众网民对电信诈骗的应对相对保守：43.16%网民选择不管它，39.4%网民告诉家人、朋友、同事，31.93%选择向网站投诉，只有25.78%的网民选择向监管部门举报和向公安部门报警（23.49%）。实际上公众网民对防诈骗专线“96110”的认知度较低，仅有31.68%的网民知道公安部防诈骗专线“96110”。</w:t>
      </w:r>
    </w:p>
    <w:p>
      <w:pPr>
        <w:rPr>
          <w:rFonts w:eastAsia="宋体" w:cstheme="majorBidi"/>
          <w:szCs w:val="20"/>
        </w:rPr>
      </w:pPr>
    </w:p>
    <w:p>
      <w:r>
        <w:rPr>
          <w:rFonts w:hint="eastAsia" w:eastAsia="宋体" w:cstheme="majorBidi"/>
          <w:szCs w:val="20"/>
        </w:rPr>
        <w:t>（13）公众网民对“清朗”、“净网”等专项行动成效的评价：认为满意以上的占34.07%。33.07%认为一般，29.87%认为不满意或非常不满意。总体上是满意为主。</w:t>
      </w:r>
    </w:p>
    <w:p/>
    <w:p>
      <w:pPr>
        <w:pStyle w:val="3"/>
      </w:pPr>
      <w:bookmarkStart w:id="47" w:name="_Toc28933"/>
      <w:r>
        <w:rPr>
          <w:rFonts w:hint="eastAsia"/>
        </w:rPr>
        <w:t>2.6</w:t>
      </w:r>
      <w:r>
        <w:rPr>
          <w:rFonts w:hint="eastAsia" w:asciiTheme="minorHAnsi" w:hAnsiTheme="minorHAnsi" w:cstheme="minorHAnsi"/>
        </w:rPr>
        <w:t>社交、电商、网媒等领域个人信息保护问题较多</w:t>
      </w:r>
      <w:bookmarkEnd w:id="47"/>
    </w:p>
    <w:p>
      <w:pPr>
        <w:rPr>
          <w:rFonts w:eastAsia="宋体" w:cstheme="majorBidi"/>
          <w:color w:val="FF0000"/>
          <w:szCs w:val="20"/>
        </w:rPr>
      </w:pPr>
      <w:r>
        <w:rPr>
          <w:rFonts w:hint="eastAsia" w:eastAsia="宋体" w:cstheme="majorBidi"/>
          <w:szCs w:val="20"/>
        </w:rPr>
        <w:t>（14）公众网民对我国个人信息保护状况的评价：认为较好以上的占24.95%，其中7.12%公众网民认为非常好，17.83%认为比较好。26.03%认为一般，49.02%认为不太好或非常不好，其中27.18%认为不太好，21.84%认为非常不好。总体上认为差评比好评稍多，相差24.07个百分点。</w:t>
      </w:r>
    </w:p>
    <w:p>
      <w:pPr>
        <w:rPr>
          <w:rFonts w:eastAsia="宋体" w:cstheme="majorBidi"/>
          <w:szCs w:val="20"/>
        </w:rPr>
      </w:pPr>
    </w:p>
    <w:p>
      <w:pPr>
        <w:rPr>
          <w:rFonts w:eastAsia="宋体" w:cstheme="majorBidi"/>
          <w:szCs w:val="20"/>
        </w:rPr>
      </w:pPr>
      <w:r>
        <w:rPr>
          <w:rFonts w:hint="eastAsia" w:eastAsia="宋体" w:cstheme="majorBidi"/>
          <w:szCs w:val="20"/>
        </w:rPr>
        <w:t>（15）公众网民认为个人信息保护做得不好的应用领域有：社交应用（选择率72.26%），电子商务（选择率54.86%），网络媒体（选择率53.11%），生活服务（选择率48.34%），数字娱乐（选择率44.16%），显示和网民日常生活密切相关领域的网络应用在个人信息保护方面仍存在较多问题。</w:t>
      </w:r>
    </w:p>
    <w:p>
      <w:pPr>
        <w:rPr>
          <w:rFonts w:eastAsia="宋体" w:cstheme="majorBidi"/>
          <w:szCs w:val="20"/>
        </w:rPr>
      </w:pPr>
    </w:p>
    <w:p>
      <w:pPr>
        <w:rPr>
          <w:rFonts w:eastAsia="宋体" w:cstheme="majorBidi"/>
          <w:szCs w:val="20"/>
        </w:rPr>
      </w:pPr>
      <w:r>
        <w:rPr>
          <w:rFonts w:hint="eastAsia" w:eastAsia="宋体" w:cstheme="majorBidi"/>
          <w:szCs w:val="20"/>
        </w:rPr>
        <w:t>（16）公众网民遇到个人信息被泄露或被滥用最多的是推电话（选择率85.5%），第二位是推销短信（选择率85.39%），第三位是垃圾邮件（选择率80.63%），第四位是陌生人加好友（选择率66.42%），第五位是服务协议默认勾选（选择率56.18%），显示和网民受到个人信息被泄露和滥用的情况非常严重。</w:t>
      </w:r>
    </w:p>
    <w:p>
      <w:pPr>
        <w:rPr>
          <w:rFonts w:eastAsia="宋体" w:cstheme="majorBidi"/>
          <w:szCs w:val="20"/>
        </w:rPr>
      </w:pPr>
    </w:p>
    <w:p>
      <w:r>
        <w:rPr>
          <w:rFonts w:hint="eastAsia" w:eastAsia="宋体" w:cstheme="majorBidi"/>
          <w:szCs w:val="20"/>
        </w:rPr>
        <w:t>（17）公众网民对APP在个人信息保护方面改善的情况的评价：表示有所改善或明显改善的占34.86%，其中认为明显改善的占6.3%，认为有所改善占28.56%。认为一般占52.82%。认为有所变差或明显变差的占12.31%，其中认为有所变差的占6.34%，认为明显变差的占5.97%。数据显示公众网民对APP在个人信息保护方面改善的评价是一般的有所改善</w:t>
      </w:r>
      <w:r>
        <w:rPr>
          <w:rFonts w:hint="eastAsia"/>
        </w:rPr>
        <w:t>。</w:t>
      </w:r>
    </w:p>
    <w:p/>
    <w:p>
      <w:pPr>
        <w:pStyle w:val="3"/>
      </w:pPr>
      <w:bookmarkStart w:id="48" w:name="_Toc5873"/>
      <w:r>
        <w:rPr>
          <w:rFonts w:hint="eastAsia"/>
        </w:rPr>
        <w:t>2.7</w:t>
      </w:r>
      <w:r>
        <w:rPr>
          <w:rFonts w:asciiTheme="minorHAnsi" w:hAnsiTheme="minorHAnsi" w:cstheme="minorHAnsi"/>
        </w:rPr>
        <w:t>网络购物权益保护满意度较高，新业态面临新问题</w:t>
      </w:r>
      <w:bookmarkEnd w:id="48"/>
    </w:p>
    <w:p>
      <w:pPr>
        <w:rPr>
          <w:rFonts w:eastAsia="宋体" w:cstheme="majorBidi"/>
          <w:szCs w:val="20"/>
        </w:rPr>
      </w:pPr>
      <w:r>
        <w:rPr>
          <w:rFonts w:hint="eastAsia" w:eastAsia="宋体" w:cstheme="majorBidi"/>
          <w:szCs w:val="20"/>
        </w:rPr>
        <w:t>（18）公众网民对网络购物安全状况满意度评价：认为满意以上的占53.43%，其中8.71%公众网民认为非常满意，44.72%认为满意。39.63%认为一般，6.94%认为不满意或非常不满意，其中4.86%认为不满意，2.08%认为非常不满意。总体上满意评价超过五成，占绝大部分。</w:t>
      </w:r>
    </w:p>
    <w:p>
      <w:pPr>
        <w:rPr>
          <w:rFonts w:eastAsia="宋体" w:cstheme="majorBidi"/>
          <w:szCs w:val="20"/>
        </w:rPr>
      </w:pPr>
    </w:p>
    <w:p>
      <w:pPr>
        <w:rPr>
          <w:rFonts w:eastAsia="宋体" w:cstheme="majorBidi"/>
          <w:szCs w:val="20"/>
        </w:rPr>
      </w:pPr>
      <w:r>
        <w:rPr>
          <w:rFonts w:hint="eastAsia" w:eastAsia="宋体" w:cstheme="majorBidi"/>
          <w:szCs w:val="20"/>
        </w:rPr>
        <w:t>（19）网民网络购物消费呈现分层化，高、中、低比例相差不大。29.77%公众网民网络购物年平均消费1-5千元，25.08%公众网民网络购物年平均消费1-5万元，20.31%公众网民网络购物年平均消费1千元或以下，18.31%公众网民网络购物年平均消费5千元-1万元，仅有6.54%公众网民网络购物年平均消费5万元以上。</w:t>
      </w:r>
    </w:p>
    <w:p>
      <w:pPr>
        <w:rPr>
          <w:rFonts w:eastAsia="宋体" w:cstheme="majorBidi"/>
          <w:szCs w:val="20"/>
        </w:rPr>
      </w:pPr>
    </w:p>
    <w:p>
      <w:r>
        <w:rPr>
          <w:rFonts w:hint="eastAsia" w:eastAsia="宋体" w:cstheme="majorBidi"/>
          <w:szCs w:val="20"/>
        </w:rPr>
        <w:t>（20）公众网民对花呗、白条等网贷新型应用基本接受，网贷应用的渗透率也比较高，70.64%网民表示会使用。有相当比例的公众网民（3.82%</w:t>
      </w:r>
      <w:r>
        <w:rPr>
          <w:rFonts w:hint="eastAsia" w:eastAsia="宋体" w:cstheme="majorBidi"/>
          <w:szCs w:val="20"/>
        </w:rPr>
        <w:tab/>
      </w:r>
      <w:r>
        <w:rPr>
          <w:rFonts w:hint="eastAsia" w:eastAsia="宋体" w:cstheme="majorBidi"/>
          <w:szCs w:val="20"/>
        </w:rPr>
        <w:t>）会经常遇到无法按时还款的情况，遇到无法还款情况一般的有10.59%，网贷出现还款风险值得重视。</w:t>
      </w:r>
    </w:p>
    <w:p/>
    <w:p>
      <w:pPr>
        <w:rPr>
          <w:rFonts w:eastAsia="宋体" w:cstheme="majorBidi"/>
          <w:szCs w:val="20"/>
        </w:rPr>
      </w:pPr>
      <w:r>
        <w:rPr>
          <w:rFonts w:hint="eastAsia"/>
        </w:rPr>
        <w:t>（</w:t>
      </w:r>
      <w:r>
        <w:rPr>
          <w:rFonts w:hint="eastAsia" w:eastAsia="宋体" w:cstheme="majorBidi"/>
          <w:szCs w:val="20"/>
        </w:rPr>
        <w:t>21）电商购物直播的渗透率比较高（74.42%网民看过直播），但成交频次、成交率不算很高。41.01%网民看过直播，但没有买过；30.03%网民看过直播，只是偶尔参与购物；3.38%网民看过直播，而且经常通过直播购物；25.58%网民没有看过网购直播。公众网民对所谓网红带货并不十分关注，62.12%网民选择不理会或屏蔽。</w:t>
      </w:r>
    </w:p>
    <w:p/>
    <w:p>
      <w:pPr>
        <w:pStyle w:val="3"/>
      </w:pPr>
      <w:bookmarkStart w:id="49" w:name="_Toc12470"/>
      <w:r>
        <w:rPr>
          <w:rFonts w:hint="eastAsia"/>
        </w:rPr>
        <w:t>2.8</w:t>
      </w:r>
      <w:r>
        <w:rPr>
          <w:rFonts w:hint="eastAsia" w:asciiTheme="minorHAnsi" w:hAnsiTheme="minorHAnsi" w:cstheme="minorHAnsi"/>
        </w:rPr>
        <w:t>未成年人权益保护成效小，需加强家、校、企、社合作</w:t>
      </w:r>
      <w:bookmarkEnd w:id="49"/>
    </w:p>
    <w:p>
      <w:pPr>
        <w:rPr>
          <w:rFonts w:eastAsia="宋体" w:cstheme="majorBidi"/>
          <w:szCs w:val="20"/>
        </w:rPr>
      </w:pPr>
      <w:r>
        <w:rPr>
          <w:rFonts w:hint="eastAsia"/>
        </w:rPr>
        <w:t>（</w:t>
      </w:r>
      <w:r>
        <w:rPr>
          <w:rFonts w:hint="eastAsia" w:eastAsia="宋体" w:cstheme="majorBidi"/>
          <w:szCs w:val="20"/>
        </w:rPr>
        <w:t>22）公众网民对未成年人网络权益保护状况满意度评价总体上满意的比例不高，主要是不满意和一般。认为满意以上的占22.04%，29.12%认为一般，48.85%认为不满意或非常不满意。</w:t>
      </w:r>
    </w:p>
    <w:p>
      <w:pPr>
        <w:rPr>
          <w:rFonts w:eastAsia="宋体" w:cstheme="majorBidi"/>
          <w:szCs w:val="20"/>
        </w:rPr>
      </w:pPr>
      <w:r>
        <w:rPr>
          <w:rFonts w:hint="eastAsia" w:eastAsia="宋体" w:cstheme="majorBidi"/>
          <w:szCs w:val="20"/>
        </w:rPr>
        <w:t>（23）未成年人最常使用的网络应用是网络游戏（渗透率74.12%）、网络视频（渗透率66.84%）和社交应用（渗透率60.33%）。公众网民对网络应用的“青少年保护模式/防沉迷模式”效用的评价一般到稍好：认为作用比较大或非常大的占30.13%，34.13%认为一般，35.74%认为作用较小或非常小。“青少年保护模式/防沉迷模式”不起作用的原因：66.21%网民认为青少年保护模式流于形式，和一般模式版块设置完全相同；62.59%的网民认为未推出强制实名认证规定，措施不配套；61.72%的网民认为保护能力有限，不能防止直播平台主播诱导打赏；大部分公众网民认为“青少年保护模式/防沉迷模式”在功能方面有待改善。</w:t>
      </w:r>
    </w:p>
    <w:p>
      <w:pPr>
        <w:rPr>
          <w:rFonts w:eastAsia="宋体" w:cstheme="majorBidi"/>
          <w:szCs w:val="20"/>
        </w:rPr>
      </w:pPr>
    </w:p>
    <w:p>
      <w:r>
        <w:rPr>
          <w:rFonts w:hint="eastAsia" w:eastAsia="宋体" w:cstheme="majorBidi"/>
          <w:szCs w:val="20"/>
        </w:rPr>
        <w:t>（24）数据显示公众网民认为引导未成年人上网责任方面家庭是第一位，然后是学校和互联网平台，未成年人也有自己的责任。公众网民对引导未成年人健康上网起主要作用的角色排序第一位是家庭（选择率88.09%）、第二位是互联网平台（选择率65.97%）、第三位是学校（选择率62.81%）、第四位是未成年人自己（选择率59.03%）。</w:t>
      </w:r>
    </w:p>
    <w:p/>
    <w:p>
      <w:pPr>
        <w:pStyle w:val="3"/>
      </w:pPr>
      <w:bookmarkStart w:id="50" w:name="_Toc22782"/>
      <w:r>
        <w:rPr>
          <w:rFonts w:hint="eastAsia"/>
        </w:rPr>
        <w:t>2.9</w:t>
      </w:r>
      <w:r>
        <w:rPr>
          <w:rFonts w:hint="eastAsia" w:asciiTheme="minorHAnsi" w:hAnsiTheme="minorHAnsi" w:cstheme="minorHAnsi"/>
        </w:rPr>
        <w:t>平台监管与企业自律有待加强，网暴等问题受到关注</w:t>
      </w:r>
      <w:bookmarkEnd w:id="50"/>
    </w:p>
    <w:p>
      <w:pPr>
        <w:rPr>
          <w:rFonts w:eastAsia="宋体" w:cstheme="majorBidi"/>
          <w:color w:val="FF0000"/>
          <w:szCs w:val="20"/>
        </w:rPr>
      </w:pPr>
      <w:r>
        <w:rPr>
          <w:rFonts w:hint="eastAsia" w:eastAsia="宋体" w:cstheme="majorBidi"/>
          <w:szCs w:val="20"/>
        </w:rPr>
        <w:t>（25）互联网平台监管方面仍存在不少问题。绝大部分（85.31%）公众网民认为网络欺凌情况比较严重或非常严重。大部分（58.1%）公众网民对社交网络平台上未经同意被转载且未标注信息制作者标识的情况表示很普遍或比较多。超过一半（54.63%）公众网民对有关网红或流量偶偶像发布内容的监管及引导的效果不认可，认为效果不大或基本无效。大部分的（58.4%）公众网民认为社交平台等履行对发言者发表言论责任的提示情况比较少或没有见过。超过一半的（54.85%）公众网民认为自媒体平台有关内容检查措施效果不大或基本无效。</w:t>
      </w:r>
    </w:p>
    <w:p>
      <w:pPr>
        <w:rPr>
          <w:rFonts w:eastAsia="宋体" w:cstheme="majorBidi"/>
          <w:szCs w:val="20"/>
        </w:rPr>
      </w:pPr>
    </w:p>
    <w:p>
      <w:pPr>
        <w:rPr>
          <w:rFonts w:eastAsia="宋体" w:cstheme="majorBidi"/>
          <w:color w:val="FF0000"/>
          <w:szCs w:val="20"/>
        </w:rPr>
      </w:pPr>
      <w:r>
        <w:rPr>
          <w:rFonts w:hint="eastAsia" w:eastAsia="宋体" w:cstheme="majorBidi"/>
          <w:szCs w:val="20"/>
        </w:rPr>
        <w:t>（26）互联网平台投诉处理满意度有待提升。公众网民对互联网平台投诉处理结果的评价超过一半的（54.97%）公众网民对投诉结果不满意，只有15.16%网民对投诉结果满意。</w:t>
      </w:r>
    </w:p>
    <w:p>
      <w:pPr>
        <w:rPr>
          <w:rFonts w:eastAsia="宋体" w:cstheme="majorBidi"/>
          <w:szCs w:val="20"/>
        </w:rPr>
      </w:pPr>
    </w:p>
    <w:p>
      <w:r>
        <w:rPr>
          <w:rFonts w:hint="eastAsia" w:eastAsia="宋体" w:cstheme="majorBidi"/>
          <w:szCs w:val="20"/>
        </w:rPr>
        <w:t>（27）大部分（46.35%）网民对网络舆论压力持较正面的态度，认为可以帮助热点事件的公正解决。对正确引导网络舆情发展的看法排第一位是通过教育提升网民网络素养（选择率78.42%）、第二位是建立并完善相关管理制度规范（选择率77.89%）、第三位是加大网络环境的监管力度（选择率77.22%）。数据显示大部分（超过四分三）公众网民认为应该采取教育、加强监管、完善制度等手段加强对网络舆情发展的引导。</w:t>
      </w:r>
    </w:p>
    <w:p/>
    <w:p>
      <w:pPr>
        <w:pStyle w:val="3"/>
      </w:pPr>
      <w:bookmarkStart w:id="51" w:name="_Toc30415"/>
      <w:r>
        <w:rPr>
          <w:rFonts w:hint="eastAsia"/>
        </w:rPr>
        <w:t>2.10</w:t>
      </w:r>
      <w:r>
        <w:rPr>
          <w:rFonts w:hint="eastAsia" w:asciiTheme="minorHAnsi" w:hAnsiTheme="minorHAnsi" w:cstheme="minorHAnsi"/>
        </w:rPr>
        <w:t>数字政府服务满意度高，信息化建设效果明显</w:t>
      </w:r>
      <w:bookmarkEnd w:id="51"/>
    </w:p>
    <w:p>
      <w:pPr>
        <w:rPr>
          <w:rFonts w:eastAsia="宋体" w:cstheme="majorBidi"/>
          <w:szCs w:val="20"/>
        </w:rPr>
      </w:pPr>
      <w:r>
        <w:rPr>
          <w:rFonts w:hint="eastAsia" w:eastAsia="宋体" w:cstheme="majorBidi"/>
          <w:szCs w:val="20"/>
        </w:rPr>
        <w:t>（28）政府网上服务应用越来越广泛，交通、教育、医疗、社保领域渗透率接近或超过六成。政府网上服务的渗透率排序：排第一位是交通领域（渗透率66.16%）、第二位是社保领域（渗透率63.47%）、第三位是教育领域（渗透率57.85%）、第四位是医疗领域（渗透率56.07%），第五位是税务领域（渗透率39.08%）。另外，新媒体电子政务服务应用越来越广泛，政务微信和政务APP的渗透率接近或超过六成。新媒体电子政务服务的渗透率排序：排第一位是政务微信（渗透率63.36%）、第二位是政务APP（渗透率55.09%）、第三位是政务微博（渗透率39.69%）、第四位是政务抖音号（渗透率20.99%），也有14.38%网民都没用过新媒体电子政务服务。</w:t>
      </w:r>
    </w:p>
    <w:p>
      <w:pPr>
        <w:rPr>
          <w:rFonts w:eastAsia="宋体" w:cstheme="majorBidi"/>
          <w:szCs w:val="20"/>
        </w:rPr>
      </w:pPr>
    </w:p>
    <w:p>
      <w:pPr>
        <w:rPr>
          <w:rFonts w:eastAsia="宋体" w:cstheme="majorBidi"/>
          <w:szCs w:val="20"/>
        </w:rPr>
      </w:pPr>
      <w:r>
        <w:rPr>
          <w:rFonts w:hint="eastAsia" w:eastAsia="宋体" w:cstheme="majorBidi"/>
          <w:szCs w:val="20"/>
        </w:rPr>
        <w:t>（29）公众网民对政府网上服务便利性和安全评价较高。绝大部分（69.98%）公众网民认为政府网上服务便利或非常便利，超过四分之三的（76.47%）公众网民认为政府网上服务比较安全或非常安全。</w:t>
      </w:r>
    </w:p>
    <w:p>
      <w:pPr>
        <w:rPr>
          <w:rFonts w:eastAsia="宋体" w:cstheme="majorBidi"/>
          <w:szCs w:val="20"/>
        </w:rPr>
      </w:pPr>
    </w:p>
    <w:p>
      <w:r>
        <w:rPr>
          <w:rFonts w:hint="eastAsia" w:eastAsia="宋体" w:cstheme="majorBidi"/>
          <w:szCs w:val="20"/>
        </w:rPr>
        <w:t>（30）公众网民对政府提升治理能力的信息化工程（如“智能交通”、“平安社区”、“智慧城市”等）成效表示满意或非常满意的占47.95%，表示不满意或非常不满的只占4.6%，总体上评价是满意的。</w:t>
      </w:r>
    </w:p>
    <w:p/>
    <w:p>
      <w:pPr>
        <w:pStyle w:val="3"/>
      </w:pPr>
      <w:bookmarkStart w:id="52" w:name="_Toc13067"/>
      <w:r>
        <w:rPr>
          <w:rFonts w:hint="eastAsia"/>
        </w:rPr>
        <w:t>2.11</w:t>
      </w:r>
      <w:r>
        <w:rPr>
          <w:rFonts w:asciiTheme="minorHAnsi" w:hAnsiTheme="minorHAnsi" w:cstheme="minorHAnsi"/>
        </w:rPr>
        <w:t>疫情影响网民生活</w:t>
      </w:r>
      <w:r>
        <w:rPr>
          <w:rFonts w:hint="eastAsia" w:asciiTheme="minorHAnsi" w:hAnsiTheme="minorHAnsi" w:cstheme="minorHAnsi"/>
        </w:rPr>
        <w:t>方式趋向网络化，政府应对措施满意度较高</w:t>
      </w:r>
      <w:bookmarkEnd w:id="52"/>
    </w:p>
    <w:p>
      <w:pPr>
        <w:ind w:firstLine="424" w:firstLineChars="177"/>
        <w:rPr>
          <w:rFonts w:eastAsia="宋体" w:cstheme="majorBidi"/>
          <w:szCs w:val="20"/>
        </w:rPr>
      </w:pPr>
      <w:r>
        <w:rPr>
          <w:rFonts w:hint="eastAsia"/>
        </w:rPr>
        <w:t>（</w:t>
      </w:r>
      <w:r>
        <w:rPr>
          <w:rFonts w:hint="eastAsia" w:eastAsia="宋体" w:cstheme="majorBidi"/>
          <w:szCs w:val="20"/>
        </w:rPr>
        <w:t>31）受疫情影响网民上网时间增加，使用网络应用增多，应用市场扩大。</w:t>
      </w:r>
    </w:p>
    <w:p>
      <w:pPr>
        <w:rPr>
          <w:rFonts w:eastAsia="宋体" w:cstheme="majorBidi"/>
          <w:szCs w:val="20"/>
        </w:rPr>
      </w:pPr>
      <w:r>
        <w:rPr>
          <w:rFonts w:hint="eastAsia" w:eastAsia="宋体" w:cstheme="majorBidi"/>
          <w:szCs w:val="20"/>
        </w:rPr>
        <w:t>疫情前与新冠疫情期间公众网民上网时间方面，绝大多数（67.16%）网民上网时间增加了。</w:t>
      </w:r>
    </w:p>
    <w:p>
      <w:pPr>
        <w:rPr>
          <w:rFonts w:eastAsia="宋体" w:cstheme="majorBidi"/>
          <w:szCs w:val="20"/>
        </w:rPr>
      </w:pPr>
      <w:r>
        <w:rPr>
          <w:rFonts w:hint="eastAsia" w:eastAsia="宋体" w:cstheme="majorBidi"/>
          <w:szCs w:val="20"/>
        </w:rPr>
        <w:t>疫情期间网民主要关注娱乐视频、社交应用、新闻资讯、教育等应用。排第一位是新闻资讯（渗透率66.76%）、第二位是娱乐视频（渗透率64.31%）、第三位是社交应用（渗透率57.94%）、第四位是休闲娱乐（渗透率57.75%），第五位是教育学习（渗透率49.71%），其它还有网上购物（47.65%），游戏（46.86%）。</w:t>
      </w:r>
    </w:p>
    <w:p>
      <w:pPr>
        <w:rPr>
          <w:rFonts w:eastAsia="宋体" w:cstheme="majorBidi"/>
          <w:szCs w:val="20"/>
        </w:rPr>
      </w:pPr>
      <w:r>
        <w:rPr>
          <w:rFonts w:hint="eastAsia" w:eastAsia="宋体" w:cstheme="majorBidi"/>
          <w:szCs w:val="20"/>
        </w:rPr>
        <w:t>疫情期间网民由于生活工作方式的变化刺激了应用市场的扩大。公众网民疫情期间安装使用新应用排第一位是娱乐视频类（选择率50.29%）、第二位是远程办公（选择率45.5%）、第三位是新闻类APP（选择率40.22%）、第四位是教育学习（选择率35.32%），第五位是社交应用（选择率34.05%），其它还有网上购物（33.56%），休闲娱乐（31.6%），生活服务（30.33%），游戏（29.94%），只有11.84%网民没有安装新的应用。</w:t>
      </w:r>
    </w:p>
    <w:p>
      <w:pPr>
        <w:rPr>
          <w:rFonts w:eastAsia="宋体" w:cstheme="majorBidi"/>
          <w:szCs w:val="20"/>
        </w:rPr>
      </w:pPr>
    </w:p>
    <w:p>
      <w:pPr>
        <w:rPr>
          <w:rFonts w:eastAsia="宋体" w:cstheme="majorBidi"/>
          <w:szCs w:val="20"/>
        </w:rPr>
      </w:pPr>
      <w:r>
        <w:rPr>
          <w:rFonts w:hint="eastAsia" w:eastAsia="宋体" w:cstheme="majorBidi"/>
          <w:szCs w:val="20"/>
        </w:rPr>
        <w:t>（32）在疫情期间网民主要关注疫情、防护知识、应急措施、新闻、教育方面的信息。</w:t>
      </w:r>
    </w:p>
    <w:p>
      <w:pPr>
        <w:rPr>
          <w:rFonts w:eastAsia="宋体" w:cstheme="majorBidi"/>
          <w:color w:val="FF0000"/>
          <w:szCs w:val="20"/>
        </w:rPr>
      </w:pPr>
      <w:r>
        <w:rPr>
          <w:rFonts w:hint="eastAsia" w:eastAsia="宋体" w:cstheme="majorBidi"/>
          <w:szCs w:val="20"/>
        </w:rPr>
        <w:t>公众网民对疫情期间信息浏览关注点排序：排第一位是疫情信息（关注度91.1%）、第二位是医疗防护知识（关注度66.44%）、第三位是政府政策和应急措施（关注度61.64%）、第四位是新闻报道（关注度45.89%），第五位是辟谣（关注度33.07%）等。</w:t>
      </w:r>
    </w:p>
    <w:p>
      <w:pPr>
        <w:rPr>
          <w:rFonts w:eastAsia="宋体" w:cstheme="majorBidi"/>
          <w:szCs w:val="20"/>
        </w:rPr>
      </w:pPr>
      <w:r>
        <w:rPr>
          <w:rFonts w:hint="eastAsia" w:eastAsia="宋体" w:cstheme="majorBidi"/>
          <w:szCs w:val="20"/>
        </w:rPr>
        <w:t>数据显示网民在疫情期间遇到主要问题是网络谣言不良信息骚扰等。公众网民对在疫情期间遇到的问题：排第一位是网络谣言（选择率80.18%）、第二位是防疫物资虚假宣传和不良信息骚扰（选择率49.01%）、第三位是网络诈骗（选择率25.25%）、第四位是个人信息被盗或被泄露（选择率21.79%），第五位是收到过除专门疫情防控组织外的机构让您提供个人信息的要求（选择率21.3%）。</w:t>
      </w:r>
    </w:p>
    <w:p>
      <w:pPr>
        <w:rPr>
          <w:rFonts w:eastAsia="宋体" w:cstheme="majorBidi"/>
          <w:szCs w:val="20"/>
        </w:rPr>
      </w:pPr>
      <w:r>
        <w:rPr>
          <w:rFonts w:hint="eastAsia" w:eastAsia="宋体" w:cstheme="majorBidi"/>
          <w:szCs w:val="20"/>
        </w:rPr>
        <w:t>（33）网民对疫情期间政府部门在维护网络安全方面措施评价比较高。</w:t>
      </w:r>
    </w:p>
    <w:p>
      <w:r>
        <w:rPr>
          <w:rFonts w:hint="eastAsia" w:eastAsia="宋体" w:cstheme="majorBidi"/>
          <w:szCs w:val="20"/>
        </w:rPr>
        <w:t>满意度最高的是健康码应用（满意度80.73%），其次是舆情疏导（满意度75.03%），第三是信息公开（满意度74.03%），第四是打击诈骗（满意度66.77%），第五是个人信息保护（52.32%）。</w:t>
      </w:r>
    </w:p>
    <w:p/>
    <w:p>
      <w:pPr>
        <w:pStyle w:val="2"/>
      </w:pPr>
      <w:bookmarkStart w:id="53" w:name="_Toc28727"/>
      <w:r>
        <w:rPr>
          <w:rFonts w:hint="eastAsia"/>
        </w:rPr>
        <w:t>三、网民基本情况</w:t>
      </w:r>
      <w:bookmarkEnd w:id="42"/>
      <w:bookmarkEnd w:id="53"/>
    </w:p>
    <w:p>
      <w:r>
        <w:rPr>
          <w:rFonts w:hint="eastAsia"/>
        </w:rPr>
        <w:t>本次问卷调查共收回公众网民版网络安全感满意度调查问卷26413份，经数据清洗消除无效数据后，共</w:t>
      </w:r>
      <w:r>
        <w:rPr>
          <w:rFonts w:hint="eastAsia" w:eastAsia="宋体" w:cstheme="majorBidi"/>
          <w:szCs w:val="20"/>
        </w:rPr>
        <w:t>有</w:t>
      </w:r>
      <w:r>
        <w:rPr>
          <w:rFonts w:hint="eastAsia"/>
        </w:rPr>
        <w:t>26153</w:t>
      </w:r>
      <w:r>
        <w:rPr>
          <w:rFonts w:hint="eastAsia" w:eastAsia="宋体" w:cstheme="majorBidi"/>
          <w:szCs w:val="20"/>
        </w:rPr>
        <w:t>份</w:t>
      </w:r>
      <w:r>
        <w:rPr>
          <w:rFonts w:hint="eastAsia"/>
        </w:rPr>
        <w:t>问卷数据纳入统计。</w:t>
      </w:r>
    </w:p>
    <w:p>
      <w:r>
        <w:rPr>
          <w:rFonts w:hint="eastAsia" w:cstheme="minorHAnsi"/>
        </w:rPr>
        <w:t>以下统计数据基于本次调查问卷有效样本统计而成，反映的是参与调查活动的公众网民和从业人员的意见和情况。报告中“四川”是特指四川省范围参与调查的有效样本的总体，“各省”、“各市”也是基于参与调查的有效样本中分布在各省、各市的子集。本报告是四川省报告，数据统计范围涵盖四川省。</w:t>
      </w:r>
    </w:p>
    <w:p>
      <w:pPr>
        <w:pStyle w:val="3"/>
      </w:pPr>
      <w:bookmarkStart w:id="54" w:name="_Toc2627"/>
      <w:r>
        <w:rPr>
          <w:rFonts w:hint="eastAsia"/>
        </w:rPr>
        <w:t>3.1性别分布</w:t>
      </w:r>
      <w:bookmarkEnd w:id="54"/>
    </w:p>
    <w:p>
      <w:r>
        <w:rPr>
          <w:rFonts w:hint="eastAsia" w:eastAsia="宋体" w:cstheme="majorBidi"/>
          <w:szCs w:val="20"/>
        </w:rPr>
        <w:t>参与本次调查的网民中男性占58.44%，女性网民占41.56%。从数据上看公众网民中男女比例和人口比例相符，显示网络的普及度没有性别差异。</w:t>
      </w:r>
    </w:p>
    <w:p>
      <w:pPr>
        <w:ind w:firstLine="0" w:firstLineChars="0"/>
        <w:jc w:val="center"/>
      </w:pPr>
      <w:r>
        <w:drawing>
          <wp:inline distT="0" distB="0" distL="114300" distR="114300">
            <wp:extent cx="4133215" cy="2077085"/>
            <wp:effectExtent l="5080" t="4445" r="14605" b="13970"/>
            <wp:docPr id="3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5"/>
        <w:jc w:val="center"/>
      </w:pPr>
      <w:bookmarkStart w:id="55" w:name="_Toc19305585"/>
      <w:bookmarkStart w:id="56" w:name="_Toc19203680"/>
      <w:bookmarkStart w:id="57" w:name="_Toc49359094"/>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1</w:t>
      </w:r>
      <w:r>
        <w:fldChar w:fldCharType="end"/>
      </w:r>
      <w:bookmarkStart w:id="58" w:name="_Toc23385"/>
      <w:bookmarkStart w:id="59" w:name="_Toc24272"/>
      <w:bookmarkStart w:id="60" w:name="_Toc8789"/>
      <w:bookmarkStart w:id="61" w:name="_Toc30331"/>
      <w:bookmarkStart w:id="62" w:name="_Toc26644"/>
      <w:bookmarkStart w:id="63" w:name="_Toc23981"/>
      <w:r>
        <w:rPr>
          <w:rFonts w:hint="eastAsia"/>
        </w:rPr>
        <w:t>：公众网民性别</w:t>
      </w:r>
      <w:bookmarkEnd w:id="55"/>
      <w:bookmarkEnd w:id="56"/>
      <w:r>
        <w:rPr>
          <w:rFonts w:hint="eastAsia"/>
        </w:rPr>
        <w:t>分布图</w:t>
      </w:r>
      <w:bookmarkEnd w:id="57"/>
      <w:bookmarkEnd w:id="58"/>
      <w:bookmarkEnd w:id="59"/>
      <w:bookmarkEnd w:id="60"/>
      <w:bookmarkEnd w:id="61"/>
      <w:bookmarkEnd w:id="62"/>
      <w:bookmarkEnd w:id="63"/>
    </w:p>
    <w:p>
      <w:r>
        <w:rPr>
          <w:rFonts w:hint="eastAsia"/>
        </w:rPr>
        <w:t>和去年相比，今年的公众网民样本数量比去年增加很多，男女比例数据更为均衡，可以反映出今年的数据在性别方面的分布较为平均。</w:t>
      </w:r>
    </w:p>
    <w:p/>
    <w:p>
      <w:pPr>
        <w:pStyle w:val="3"/>
      </w:pPr>
      <w:bookmarkStart w:id="64" w:name="_Toc4576"/>
      <w:r>
        <w:rPr>
          <w:rFonts w:hint="eastAsia"/>
        </w:rPr>
        <w:t>3.2年龄分布</w:t>
      </w:r>
      <w:bookmarkEnd w:id="64"/>
    </w:p>
    <w:p>
      <w:pPr>
        <w:rPr>
          <w:rFonts w:eastAsia="宋体" w:cstheme="majorBidi"/>
          <w:szCs w:val="20"/>
        </w:rPr>
      </w:pPr>
      <w:r>
        <w:rPr>
          <w:rFonts w:hint="eastAsia" w:eastAsia="宋体" w:cstheme="majorBidi"/>
          <w:szCs w:val="20"/>
        </w:rPr>
        <w:t>网民中年轻人占大多数，其中，12岁以下占1.51%，12岁到18岁占11.43%，19岁到24岁占39.21%，25岁到30岁占18.03%，31岁到45岁占22.84%，即30岁以下年轻人占约70.18%。45岁以下占93.02%，公众网民年龄以中青年为主，超过九成，其中30岁以下年轻人接近四分之三。</w:t>
      </w:r>
    </w:p>
    <w:p>
      <w:pPr>
        <w:ind w:firstLine="0" w:firstLineChars="0"/>
        <w:jc w:val="center"/>
      </w:pPr>
      <w:r>
        <w:drawing>
          <wp:inline distT="0" distB="0" distL="114300" distR="114300">
            <wp:extent cx="4946015" cy="2715895"/>
            <wp:effectExtent l="4445" t="4445" r="21590" b="22860"/>
            <wp:docPr id="58"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rFonts w:ascii="黑体" w:hAnsi="黑体"/>
          <w:sz w:val="24"/>
        </w:rPr>
      </w:pPr>
      <w:bookmarkStart w:id="65" w:name="_Toc19305586"/>
      <w:bookmarkStart w:id="66" w:name="_Toc19203681"/>
      <w:bookmarkStart w:id="67" w:name="_Toc4935909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w:t>
      </w:r>
      <w:r>
        <w:rPr>
          <w:rFonts w:hint="eastAsia" w:ascii="Calibri" w:cstheme="majorBidi"/>
          <w:sz w:val="24"/>
          <w:szCs w:val="20"/>
        </w:rPr>
        <w:fldChar w:fldCharType="end"/>
      </w:r>
      <w:bookmarkStart w:id="68" w:name="_Toc8664"/>
      <w:bookmarkStart w:id="69" w:name="_Toc31677"/>
      <w:bookmarkStart w:id="70" w:name="_Toc19519"/>
      <w:bookmarkStart w:id="71" w:name="_Toc23624"/>
      <w:bookmarkStart w:id="72" w:name="_Toc10368"/>
      <w:bookmarkStart w:id="73" w:name="_Toc28566"/>
      <w:r>
        <w:rPr>
          <w:rFonts w:hint="eastAsia" w:ascii="Calibri" w:cstheme="majorBidi"/>
          <w:sz w:val="24"/>
          <w:szCs w:val="20"/>
        </w:rPr>
        <w:t>：公众网民年龄分布图</w:t>
      </w:r>
      <w:bookmarkEnd w:id="65"/>
      <w:bookmarkEnd w:id="66"/>
      <w:bookmarkEnd w:id="67"/>
      <w:bookmarkEnd w:id="68"/>
      <w:bookmarkEnd w:id="69"/>
      <w:bookmarkEnd w:id="70"/>
      <w:bookmarkEnd w:id="71"/>
      <w:bookmarkEnd w:id="72"/>
      <w:bookmarkEnd w:id="73"/>
    </w:p>
    <w:p/>
    <w:p>
      <w:pPr>
        <w:pStyle w:val="3"/>
      </w:pPr>
      <w:bookmarkStart w:id="74" w:name="_Toc23160"/>
      <w:r>
        <w:rPr>
          <w:rFonts w:hint="eastAsia"/>
        </w:rPr>
        <w:t>3.3学历分布</w:t>
      </w:r>
      <w:bookmarkEnd w:id="74"/>
    </w:p>
    <w:p>
      <w:r>
        <w:rPr>
          <w:rFonts w:hint="eastAsia" w:eastAsia="宋体" w:cstheme="majorBidi"/>
          <w:szCs w:val="20"/>
        </w:rPr>
        <w:t>参与调查的公众网民中大学本科学历人数最多，占42.78%，其次是大专学历，占25.86%。大专以上学历占72.5%，显示网民受教育程度高的比例较高。</w:t>
      </w:r>
    </w:p>
    <w:p>
      <w:pPr>
        <w:ind w:firstLine="0" w:firstLineChars="0"/>
        <w:jc w:val="center"/>
      </w:pPr>
      <w:r>
        <w:drawing>
          <wp:inline distT="0" distB="0" distL="114300" distR="114300">
            <wp:extent cx="4579620" cy="2351405"/>
            <wp:effectExtent l="4445" t="4445" r="6985" b="6350"/>
            <wp:docPr id="12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rPr>
      </w:pPr>
      <w:bookmarkStart w:id="75" w:name="_Toc49359096"/>
      <w:bookmarkStart w:id="76" w:name="_Toc19203683"/>
      <w:bookmarkStart w:id="77" w:name="_Toc1930558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w:t>
      </w:r>
      <w:r>
        <w:rPr>
          <w:rFonts w:hint="eastAsia" w:ascii="Calibri" w:cstheme="majorBidi"/>
          <w:sz w:val="24"/>
          <w:szCs w:val="20"/>
        </w:rPr>
        <w:fldChar w:fldCharType="end"/>
      </w:r>
      <w:bookmarkStart w:id="78" w:name="_Toc946"/>
      <w:bookmarkStart w:id="79" w:name="_Toc2266"/>
      <w:bookmarkStart w:id="80" w:name="_Toc8243"/>
      <w:bookmarkStart w:id="81" w:name="_Toc19737"/>
      <w:bookmarkStart w:id="82" w:name="_Toc19137"/>
      <w:bookmarkStart w:id="83" w:name="_Toc5747"/>
      <w:r>
        <w:rPr>
          <w:rFonts w:hint="eastAsia" w:ascii="Calibri" w:cstheme="majorBidi"/>
          <w:sz w:val="24"/>
          <w:szCs w:val="20"/>
        </w:rPr>
        <w:t>：公众网民学历分布图</w:t>
      </w:r>
      <w:bookmarkEnd w:id="75"/>
      <w:bookmarkEnd w:id="76"/>
      <w:bookmarkEnd w:id="77"/>
      <w:bookmarkEnd w:id="78"/>
      <w:bookmarkEnd w:id="79"/>
      <w:bookmarkEnd w:id="80"/>
      <w:bookmarkEnd w:id="81"/>
      <w:bookmarkEnd w:id="82"/>
      <w:bookmarkEnd w:id="83"/>
    </w:p>
    <w:p/>
    <w:p>
      <w:pPr>
        <w:pStyle w:val="3"/>
      </w:pPr>
      <w:bookmarkStart w:id="84" w:name="_Toc86"/>
      <w:r>
        <w:rPr>
          <w:rFonts w:hint="eastAsia"/>
        </w:rPr>
        <w:t>3.4职业分布</w:t>
      </w:r>
      <w:bookmarkEnd w:id="84"/>
    </w:p>
    <w:p>
      <w:pPr>
        <w:rPr>
          <w:rFonts w:eastAsia="宋体" w:cstheme="majorBidi"/>
          <w:szCs w:val="20"/>
        </w:rPr>
      </w:pPr>
      <w:r>
        <w:rPr>
          <w:rFonts w:hint="eastAsia" w:eastAsia="宋体" w:cstheme="majorBidi"/>
          <w:szCs w:val="20"/>
        </w:rPr>
        <w:t>参与调查的公众网民中学生比例最高占37.54%，其次是企业/公司一般人员占13.15%，党政机关事业单位一般人员占11.8%，其他占10.03%。与全国数据相比，学生占比的差距较大。</w:t>
      </w:r>
    </w:p>
    <w:p>
      <w:pPr>
        <w:ind w:firstLine="0" w:firstLineChars="0"/>
        <w:jc w:val="center"/>
      </w:pPr>
      <w:r>
        <w:drawing>
          <wp:inline distT="0" distB="0" distL="114300" distR="114300">
            <wp:extent cx="5024120" cy="4842510"/>
            <wp:effectExtent l="4445" t="4445" r="19685" b="1079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rPr>
      </w:pPr>
      <w:bookmarkStart w:id="85" w:name="_Toc19203684"/>
      <w:bookmarkStart w:id="86" w:name="_Toc19305589"/>
      <w:bookmarkStart w:id="87" w:name="_Toc49359097"/>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w:t>
      </w:r>
      <w:r>
        <w:rPr>
          <w:rFonts w:hint="eastAsia" w:ascii="Calibri" w:cstheme="majorBidi"/>
          <w:sz w:val="24"/>
          <w:szCs w:val="20"/>
        </w:rPr>
        <w:fldChar w:fldCharType="end"/>
      </w:r>
      <w:bookmarkStart w:id="88" w:name="_Toc22186"/>
      <w:bookmarkStart w:id="89" w:name="_Toc16258"/>
      <w:bookmarkStart w:id="90" w:name="_Toc30128"/>
      <w:bookmarkStart w:id="91" w:name="_Toc14280"/>
      <w:bookmarkStart w:id="92" w:name="_Toc26513"/>
      <w:bookmarkStart w:id="93" w:name="_Toc13136"/>
      <w:r>
        <w:rPr>
          <w:rFonts w:hint="eastAsia" w:ascii="Calibri" w:cstheme="majorBidi"/>
          <w:sz w:val="24"/>
          <w:szCs w:val="20"/>
        </w:rPr>
        <w:t>：公众网民职业分布图</w:t>
      </w:r>
      <w:bookmarkEnd w:id="85"/>
      <w:bookmarkEnd w:id="86"/>
      <w:bookmarkEnd w:id="87"/>
      <w:bookmarkEnd w:id="88"/>
      <w:bookmarkEnd w:id="89"/>
      <w:bookmarkEnd w:id="90"/>
      <w:bookmarkEnd w:id="91"/>
      <w:bookmarkEnd w:id="92"/>
      <w:bookmarkEnd w:id="93"/>
    </w:p>
    <w:p/>
    <w:p>
      <w:pPr>
        <w:pStyle w:val="3"/>
      </w:pPr>
      <w:bookmarkStart w:id="94" w:name="_Toc30207"/>
      <w:r>
        <w:rPr>
          <w:rFonts w:hint="eastAsia"/>
        </w:rPr>
        <w:t>3.5工作岗位</w:t>
      </w:r>
      <w:bookmarkEnd w:id="94"/>
    </w:p>
    <w:p>
      <w:r>
        <w:rPr>
          <w:rFonts w:hint="eastAsia"/>
        </w:rPr>
        <w:t>参与调查的公众网民中从事与网络安全相关工作的占18.23%。</w:t>
      </w:r>
    </w:p>
    <w:p>
      <w:pPr>
        <w:ind w:firstLine="0" w:firstLineChars="0"/>
        <w:jc w:val="center"/>
      </w:pPr>
      <w:r>
        <w:drawing>
          <wp:inline distT="0" distB="0" distL="114300" distR="114300">
            <wp:extent cx="4405630" cy="2188210"/>
            <wp:effectExtent l="4445" t="4445" r="9525" b="17145"/>
            <wp:docPr id="13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rPr>
      </w:pPr>
      <w:bookmarkStart w:id="95" w:name="_Toc4935909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w:t>
      </w:r>
      <w:r>
        <w:rPr>
          <w:rFonts w:hint="eastAsia" w:ascii="Calibri" w:cstheme="majorBidi"/>
          <w:sz w:val="24"/>
          <w:szCs w:val="20"/>
        </w:rPr>
        <w:fldChar w:fldCharType="end"/>
      </w:r>
      <w:bookmarkStart w:id="96" w:name="_Toc10003"/>
      <w:bookmarkStart w:id="97" w:name="_Toc12513"/>
      <w:bookmarkStart w:id="98" w:name="_Toc13431"/>
      <w:bookmarkStart w:id="99" w:name="_Toc16513"/>
      <w:bookmarkStart w:id="100" w:name="_Toc12459"/>
      <w:bookmarkStart w:id="101" w:name="_Toc24758"/>
      <w:r>
        <w:rPr>
          <w:rFonts w:hint="eastAsia" w:ascii="Calibri" w:cstheme="majorBidi"/>
          <w:sz w:val="24"/>
          <w:szCs w:val="20"/>
        </w:rPr>
        <w:t>：公众网民从事网络安全相关工作比例</w:t>
      </w:r>
      <w:bookmarkEnd w:id="95"/>
      <w:bookmarkEnd w:id="96"/>
      <w:bookmarkEnd w:id="97"/>
      <w:bookmarkEnd w:id="98"/>
      <w:bookmarkEnd w:id="99"/>
      <w:bookmarkEnd w:id="100"/>
      <w:bookmarkEnd w:id="101"/>
    </w:p>
    <w:p/>
    <w:p>
      <w:pPr>
        <w:pStyle w:val="3"/>
      </w:pPr>
      <w:bookmarkStart w:id="102" w:name="_Toc27814"/>
      <w:r>
        <w:rPr>
          <w:rFonts w:hint="eastAsia"/>
        </w:rPr>
        <w:t>3.6地区分布</w:t>
      </w:r>
      <w:bookmarkEnd w:id="102"/>
    </w:p>
    <w:p>
      <w:r>
        <w:rPr>
          <w:rFonts w:hint="eastAsia" w:eastAsia="宋体" w:cstheme="majorBidi"/>
          <w:szCs w:val="20"/>
        </w:rPr>
        <w:t>参与调查的公众网民来自全省各市、直辖市、自治州等。全省各地区都有一定数量的网民参加调查，其中成都市、绵阳市、南充市、达州市、宜宾市答卷数量排列前5位。各地区分布情况如下图</w:t>
      </w:r>
      <w:r>
        <w:rPr>
          <w:rFonts w:hint="eastAsia"/>
        </w:rPr>
        <w:t>：</w:t>
      </w:r>
    </w:p>
    <w:p>
      <w:pPr>
        <w:ind w:firstLine="0" w:firstLineChars="0"/>
      </w:pPr>
      <w:r>
        <w:drawing>
          <wp:inline distT="0" distB="0" distL="114300" distR="114300">
            <wp:extent cx="5036820" cy="5897245"/>
            <wp:effectExtent l="4445" t="4445" r="6985" b="22860"/>
            <wp:docPr id="139"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5"/>
        <w:jc w:val="center"/>
      </w:pPr>
      <w:bookmarkStart w:id="103" w:name="_Toc19203686"/>
      <w:bookmarkStart w:id="104" w:name="_Toc19305591"/>
      <w:bookmarkStart w:id="105" w:name="_Toc49359099"/>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6</w:t>
      </w:r>
      <w:r>
        <w:rPr>
          <w:rFonts w:hint="eastAsia"/>
        </w:rPr>
        <w:fldChar w:fldCharType="end"/>
      </w:r>
      <w:bookmarkStart w:id="106" w:name="_Toc26683"/>
      <w:bookmarkStart w:id="107" w:name="_Toc2764"/>
      <w:bookmarkStart w:id="108" w:name="_Toc11069"/>
      <w:bookmarkStart w:id="109" w:name="_Toc22343"/>
      <w:bookmarkStart w:id="110" w:name="_Toc11406"/>
      <w:bookmarkStart w:id="111" w:name="_Toc12396"/>
      <w:r>
        <w:rPr>
          <w:rFonts w:hint="eastAsia"/>
        </w:rPr>
        <w:t>：2020公众网民答卷各省分布图</w:t>
      </w:r>
      <w:bookmarkEnd w:id="103"/>
      <w:bookmarkEnd w:id="104"/>
      <w:bookmarkEnd w:id="105"/>
      <w:bookmarkEnd w:id="106"/>
      <w:bookmarkEnd w:id="107"/>
      <w:bookmarkEnd w:id="108"/>
      <w:bookmarkEnd w:id="109"/>
      <w:bookmarkEnd w:id="110"/>
      <w:bookmarkEnd w:id="111"/>
    </w:p>
    <w:p>
      <w:bookmarkStart w:id="112" w:name="_Toc19207410"/>
      <w:r>
        <w:rPr>
          <w:rFonts w:hint="eastAsia"/>
        </w:rPr>
        <w:br w:type="page"/>
      </w:r>
    </w:p>
    <w:p>
      <w:pPr>
        <w:pStyle w:val="2"/>
      </w:pPr>
      <w:bookmarkStart w:id="113" w:name="_Toc6524"/>
      <w:r>
        <w:rPr>
          <w:rFonts w:hint="eastAsia"/>
        </w:rPr>
        <w:t>四、</w:t>
      </w:r>
      <w:bookmarkEnd w:id="112"/>
      <w:r>
        <w:rPr>
          <w:rFonts w:hint="eastAsia" w:asciiTheme="minorHAnsi" w:hAnsiTheme="minorHAnsi" w:cstheme="minorHAnsi"/>
        </w:rPr>
        <w:t>网络安全感满意度分析</w:t>
      </w:r>
      <w:bookmarkEnd w:id="113"/>
    </w:p>
    <w:p>
      <w:pPr>
        <w:pStyle w:val="3"/>
      </w:pPr>
      <w:bookmarkStart w:id="114" w:name="_Toc22924"/>
      <w:r>
        <w:rPr>
          <w:rFonts w:asciiTheme="minorHAnsi" w:hAnsiTheme="minorHAnsi" w:cstheme="minorHAnsi"/>
        </w:rPr>
        <w:t>4.1</w:t>
      </w:r>
      <w:r>
        <w:rPr>
          <w:rFonts w:hint="eastAsia"/>
        </w:rPr>
        <w:t>网民上网行为</w:t>
      </w:r>
      <w:bookmarkEnd w:id="114"/>
    </w:p>
    <w:p>
      <w:r>
        <w:rPr>
          <w:rFonts w:hint="eastAsia"/>
        </w:rPr>
        <w:t>（1）网龄分布</w:t>
      </w:r>
    </w:p>
    <w:p>
      <w:r>
        <w:rPr>
          <w:rFonts w:hint="eastAsia" w:eastAsia="宋体" w:cstheme="majorBidi"/>
          <w:szCs w:val="20"/>
        </w:rPr>
        <w:t>参与调查的公众网民中上网网龄10-12年最多占26.43%。其次是刚上网4-6年的网民占18.21%，网龄7-9年排第三位占15%。相较于全国数据，略有不同。</w:t>
      </w:r>
    </w:p>
    <w:p>
      <w:pPr>
        <w:ind w:firstLine="0" w:firstLineChars="0"/>
        <w:jc w:val="center"/>
      </w:pPr>
      <w:r>
        <w:drawing>
          <wp:inline distT="0" distB="0" distL="114300" distR="114300">
            <wp:extent cx="5139690" cy="3234055"/>
            <wp:effectExtent l="5080" t="4445" r="17780" b="19050"/>
            <wp:docPr id="2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5"/>
        <w:jc w:val="center"/>
      </w:pPr>
      <w:bookmarkStart w:id="115" w:name="_Toc49359100"/>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7</w:t>
      </w:r>
      <w:r>
        <w:rPr>
          <w:rFonts w:hint="eastAsia"/>
        </w:rPr>
        <w:fldChar w:fldCharType="end"/>
      </w:r>
      <w:bookmarkStart w:id="116" w:name="_Toc11693"/>
      <w:bookmarkStart w:id="117" w:name="_Toc32189"/>
      <w:bookmarkStart w:id="118" w:name="_Toc11366"/>
      <w:bookmarkStart w:id="119" w:name="_Toc32605"/>
      <w:bookmarkStart w:id="120" w:name="_Toc15541"/>
      <w:bookmarkStart w:id="121" w:name="_Toc29598"/>
      <w:r>
        <w:rPr>
          <w:rFonts w:hint="eastAsia"/>
        </w:rPr>
        <w:t>：公众网民网龄分布</w:t>
      </w:r>
      <w:bookmarkEnd w:id="115"/>
      <w:bookmarkEnd w:id="116"/>
      <w:bookmarkEnd w:id="117"/>
      <w:bookmarkEnd w:id="118"/>
      <w:bookmarkEnd w:id="119"/>
      <w:bookmarkEnd w:id="120"/>
      <w:bookmarkEnd w:id="121"/>
    </w:p>
    <w:p>
      <w:pPr>
        <w:ind w:firstLine="0" w:firstLineChars="0"/>
      </w:pPr>
      <w:r>
        <w:rPr>
          <w:rFonts w:hint="eastAsia"/>
        </w:rPr>
        <w:t>（</w:t>
      </w:r>
      <w:r>
        <w:rPr>
          <w:rFonts w:hint="eastAsia" w:eastAsia="宋体" w:cstheme="majorBidi"/>
          <w:szCs w:val="20"/>
        </w:rPr>
        <w:t>图表数据来源：公众网民版一级问卷第7题：您上网已经有多少年（网龄）？</w:t>
      </w:r>
      <w:r>
        <w:rPr>
          <w:rFonts w:hint="eastAsia"/>
        </w:rPr>
        <w:t>）</w:t>
      </w:r>
    </w:p>
    <w:p/>
    <w:p>
      <w:r>
        <w:rPr>
          <w:rFonts w:hint="eastAsia"/>
        </w:rPr>
        <w:t>（</w:t>
      </w:r>
      <w:r>
        <w:t>2</w:t>
      </w:r>
      <w:r>
        <w:rPr>
          <w:rFonts w:hint="eastAsia"/>
        </w:rPr>
        <w:t>）上网时长</w:t>
      </w:r>
    </w:p>
    <w:p>
      <w:r>
        <w:rPr>
          <w:rFonts w:hint="eastAsia" w:eastAsia="宋体" w:cstheme="majorBidi"/>
          <w:szCs w:val="20"/>
        </w:rPr>
        <w:t>参与调查的公众网民中平均每天上网时长3-4小时的最多占33.88%</w:t>
      </w:r>
      <w:r>
        <w:rPr>
          <w:rFonts w:hint="eastAsia" w:eastAsia="宋体" w:cstheme="majorBidi"/>
          <w:szCs w:val="20"/>
        </w:rPr>
        <w:tab/>
      </w:r>
      <w:r>
        <w:rPr>
          <w:rFonts w:hint="eastAsia" w:eastAsia="宋体" w:cstheme="majorBidi"/>
          <w:szCs w:val="20"/>
        </w:rPr>
        <w:t>，其次是上网1-2小时占21.44%，上网5-6小时排第三位占20.2%。和去年相比，每天长时间上网的网民比例减少。</w:t>
      </w:r>
    </w:p>
    <w:p>
      <w:pPr>
        <w:ind w:firstLine="0" w:firstLineChars="0"/>
        <w:jc w:val="center"/>
      </w:pPr>
      <w:r>
        <w:drawing>
          <wp:inline distT="0" distB="0" distL="114300" distR="114300">
            <wp:extent cx="5173345" cy="3090545"/>
            <wp:effectExtent l="4445" t="4445" r="22860" b="10160"/>
            <wp:docPr id="31"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122" w:name="_Toc49359101"/>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w:t>
      </w:r>
      <w:r>
        <w:rPr>
          <w:rFonts w:hint="eastAsia" w:ascii="Calibri" w:cstheme="majorBidi"/>
          <w:sz w:val="24"/>
          <w:szCs w:val="20"/>
        </w:rPr>
        <w:fldChar w:fldCharType="end"/>
      </w:r>
      <w:bookmarkStart w:id="123" w:name="_Toc10927"/>
      <w:bookmarkStart w:id="124" w:name="_Toc6672"/>
      <w:bookmarkStart w:id="125" w:name="_Toc11388"/>
      <w:bookmarkStart w:id="126" w:name="_Toc19324"/>
      <w:bookmarkStart w:id="127" w:name="_Toc31622"/>
      <w:bookmarkStart w:id="128" w:name="_Toc23283"/>
      <w:r>
        <w:rPr>
          <w:rFonts w:hint="eastAsia" w:ascii="Calibri" w:cstheme="majorBidi"/>
          <w:sz w:val="24"/>
          <w:szCs w:val="20"/>
        </w:rPr>
        <w:t>：公众网民每天上网时长</w:t>
      </w:r>
      <w:bookmarkEnd w:id="122"/>
      <w:bookmarkEnd w:id="123"/>
      <w:bookmarkEnd w:id="124"/>
      <w:bookmarkEnd w:id="125"/>
      <w:bookmarkEnd w:id="126"/>
      <w:bookmarkEnd w:id="127"/>
      <w:bookmarkEnd w:id="128"/>
    </w:p>
    <w:p>
      <w:pPr>
        <w:ind w:firstLine="0" w:firstLineChars="0"/>
        <w:rPr>
          <w:rFonts w:eastAsia="宋体" w:cstheme="majorBidi"/>
          <w:szCs w:val="20"/>
        </w:rPr>
      </w:pPr>
      <w:r>
        <w:rPr>
          <w:rFonts w:hint="eastAsia" w:eastAsia="宋体" w:cstheme="majorBidi"/>
          <w:szCs w:val="20"/>
        </w:rPr>
        <w:t>（图表数据来源：公众网民版一级问卷第8题：您平均每天上网的时长是多少小时?）</w:t>
      </w:r>
    </w:p>
    <w:p>
      <w:r>
        <w:rPr>
          <w:rFonts w:hint="eastAsia"/>
        </w:rPr>
        <w:t>（3）网费支出</w:t>
      </w:r>
    </w:p>
    <w:p>
      <w:r>
        <w:rPr>
          <w:rFonts w:hint="eastAsia" w:eastAsia="宋体" w:cstheme="majorBidi"/>
          <w:szCs w:val="20"/>
        </w:rPr>
        <w:t>参与调查的公众网民中上网费用（手机流量和宽带费用）平均每月支出0-99元的比例最高占50.43%，其次是每月支出100-199元的占32.11%，每月支出200元以上占17.46%。相较于全国数据，略有不同。</w:t>
      </w:r>
    </w:p>
    <w:p>
      <w:pPr>
        <w:ind w:firstLine="0" w:firstLineChars="0"/>
        <w:jc w:val="center"/>
      </w:pPr>
      <w:r>
        <w:drawing>
          <wp:inline distT="0" distB="0" distL="114300" distR="114300">
            <wp:extent cx="5007610" cy="2973070"/>
            <wp:effectExtent l="4445" t="4445" r="17145" b="13335"/>
            <wp:docPr id="4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5"/>
        <w:jc w:val="center"/>
      </w:pPr>
      <w:bookmarkStart w:id="129" w:name="_Toc49359102"/>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9</w:t>
      </w:r>
      <w:r>
        <w:rPr>
          <w:rFonts w:hint="eastAsia"/>
        </w:rPr>
        <w:fldChar w:fldCharType="end"/>
      </w:r>
      <w:bookmarkStart w:id="130" w:name="_Toc28367"/>
      <w:bookmarkStart w:id="131" w:name="_Toc20127"/>
      <w:bookmarkStart w:id="132" w:name="_Toc372"/>
      <w:bookmarkStart w:id="133" w:name="_Toc22288"/>
      <w:bookmarkStart w:id="134" w:name="_Toc16728"/>
      <w:bookmarkStart w:id="135" w:name="_Toc6596"/>
      <w:r>
        <w:rPr>
          <w:rFonts w:hint="eastAsia"/>
        </w:rPr>
        <w:t>：公众网民每月上网费用分布</w:t>
      </w:r>
      <w:bookmarkEnd w:id="129"/>
      <w:bookmarkEnd w:id="130"/>
      <w:bookmarkEnd w:id="131"/>
      <w:bookmarkEnd w:id="132"/>
      <w:bookmarkEnd w:id="133"/>
      <w:bookmarkEnd w:id="134"/>
      <w:bookmarkEnd w:id="135"/>
    </w:p>
    <w:p>
      <w:pPr>
        <w:ind w:firstLine="0" w:firstLineChars="0"/>
      </w:pPr>
      <w:r>
        <w:rPr>
          <w:rFonts w:hint="eastAsia" w:eastAsia="宋体" w:cstheme="majorBidi"/>
          <w:szCs w:val="20"/>
        </w:rPr>
        <w:t>（图表数据来源：公众网民版一级问卷第9题：您平均每月花多少钱网费(包括手机流量和宽带费用)？）</w:t>
      </w:r>
    </w:p>
    <w:p>
      <w:r>
        <w:rPr>
          <w:rFonts w:hint="eastAsia"/>
        </w:rPr>
        <w:t>（4）网费支出负担评价</w:t>
      </w:r>
    </w:p>
    <w:p>
      <w:r>
        <w:rPr>
          <w:rFonts w:hint="eastAsia" w:eastAsia="宋体" w:cstheme="majorBidi"/>
          <w:szCs w:val="20"/>
        </w:rPr>
        <w:t>参与调查的公众网民对上网费用负担评价认为费用适中的比例最高占49.46%，其次是认为比较贵，占20.89%，再次的是认为比较便宜的占13.26%，显示网费支出水平在大致可以接受的范围。相较于全国数据，顺序一致。</w:t>
      </w:r>
    </w:p>
    <w:p>
      <w:pPr>
        <w:ind w:firstLine="0" w:firstLineChars="0"/>
        <w:jc w:val="center"/>
      </w:pPr>
      <w:r>
        <w:drawing>
          <wp:inline distT="0" distB="0" distL="114300" distR="114300">
            <wp:extent cx="4947285" cy="3310890"/>
            <wp:effectExtent l="4445" t="4445" r="20320" b="18415"/>
            <wp:docPr id="50"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5"/>
        <w:jc w:val="center"/>
      </w:pPr>
      <w:bookmarkStart w:id="136" w:name="_Toc49359103"/>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10</w:t>
      </w:r>
      <w:r>
        <w:rPr>
          <w:rFonts w:hint="eastAsia"/>
        </w:rPr>
        <w:fldChar w:fldCharType="end"/>
      </w:r>
      <w:bookmarkStart w:id="137" w:name="_Toc22243"/>
      <w:bookmarkStart w:id="138" w:name="_Toc29537"/>
      <w:bookmarkStart w:id="139" w:name="_Toc10788"/>
      <w:bookmarkStart w:id="140" w:name="_Toc15227"/>
      <w:bookmarkStart w:id="141" w:name="_Toc15182"/>
      <w:bookmarkStart w:id="142" w:name="_Toc13952"/>
      <w:r>
        <w:rPr>
          <w:rFonts w:hint="eastAsia"/>
        </w:rPr>
        <w:t>：公众网民每月上网费用负担评价</w:t>
      </w:r>
      <w:bookmarkEnd w:id="136"/>
      <w:bookmarkEnd w:id="137"/>
      <w:bookmarkEnd w:id="138"/>
      <w:bookmarkEnd w:id="139"/>
      <w:bookmarkEnd w:id="140"/>
      <w:bookmarkEnd w:id="141"/>
      <w:bookmarkEnd w:id="142"/>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（5）常用的网络服务</w:t>
      </w:r>
    </w:p>
    <w:p>
      <w:pPr>
        <w:rPr>
          <w:rFonts w:eastAsia="宋体" w:cstheme="majorBidi"/>
          <w:szCs w:val="20"/>
        </w:rPr>
      </w:pPr>
      <w:r>
        <w:rPr>
          <w:rFonts w:hint="eastAsia" w:eastAsia="宋体" w:cstheme="majorBidi"/>
          <w:szCs w:val="20"/>
        </w:rPr>
        <w:t>参与调查的公众网民最常用的网络应用服务有：第一社交应用关注度为80.29%，第二是网络媒体关注度72.45%，第三是数字娱乐关注度69.67%，第四是电子商务关注度66.52%，第五是生活服务关注度58.83%。显示网络在社交、商务、媒体、娱乐、生活领域得到广泛应用。相较于全国数据，前三位占比差距较大。</w:t>
      </w:r>
    </w:p>
    <w:p>
      <w:pPr>
        <w:ind w:firstLine="0" w:firstLineChars="0"/>
        <w:jc w:val="center"/>
      </w:pPr>
      <w:r>
        <w:drawing>
          <wp:inline distT="0" distB="0" distL="114300" distR="114300">
            <wp:extent cx="5098415" cy="4044315"/>
            <wp:effectExtent l="4445" t="4445" r="21590" b="889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5"/>
        <w:jc w:val="center"/>
      </w:pPr>
      <w:bookmarkStart w:id="143" w:name="_Toc49359104"/>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11</w:t>
      </w:r>
      <w:r>
        <w:rPr>
          <w:rFonts w:hint="eastAsia"/>
        </w:rPr>
        <w:fldChar w:fldCharType="end"/>
      </w:r>
      <w:bookmarkStart w:id="144" w:name="_Toc32659"/>
      <w:bookmarkStart w:id="145" w:name="_Toc17419"/>
      <w:bookmarkStart w:id="146" w:name="_Toc8652"/>
      <w:bookmarkStart w:id="147" w:name="_Toc158"/>
      <w:bookmarkStart w:id="148" w:name="_Toc10809"/>
      <w:bookmarkStart w:id="149" w:name="_Toc23740"/>
      <w:r>
        <w:rPr>
          <w:rFonts w:hint="eastAsia"/>
        </w:rPr>
        <w:t>：公众网民常用的网络应用服务</w:t>
      </w:r>
      <w:bookmarkEnd w:id="143"/>
      <w:bookmarkEnd w:id="144"/>
      <w:bookmarkEnd w:id="145"/>
      <w:bookmarkEnd w:id="146"/>
      <w:bookmarkEnd w:id="147"/>
      <w:bookmarkEnd w:id="148"/>
      <w:bookmarkEnd w:id="149"/>
    </w:p>
    <w:p>
      <w:pPr>
        <w:ind w:firstLine="0" w:firstLineChars="0"/>
        <w:rPr>
          <w:rFonts w:eastAsia="宋体" w:cstheme="majorBidi"/>
          <w:szCs w:val="20"/>
        </w:rPr>
      </w:pPr>
      <w:r>
        <w:rPr>
          <w:rFonts w:hint="eastAsia" w:eastAsia="宋体" w:cstheme="majorBidi"/>
          <w:szCs w:val="20"/>
        </w:rPr>
        <w:t>（图表数据来源：公众网民版一级问卷第11题：您经常使用的网络应用服务有哪些？）</w:t>
      </w:r>
    </w:p>
    <w:p/>
    <w:p>
      <w:pPr>
        <w:pStyle w:val="3"/>
      </w:pPr>
      <w:bookmarkStart w:id="150" w:name="_Toc6866"/>
      <w:r>
        <w:rPr>
          <w:rFonts w:hint="eastAsia"/>
        </w:rPr>
        <w:t>4.2网络安全认知</w:t>
      </w:r>
      <w:bookmarkEnd w:id="150"/>
    </w:p>
    <w:p>
      <w:r>
        <w:rPr>
          <w:rFonts w:hint="eastAsia"/>
        </w:rPr>
        <w:t>（1）不安全网络行为</w:t>
      </w:r>
    </w:p>
    <w:p>
      <w:r>
        <w:rPr>
          <w:rFonts w:hint="eastAsia" w:eastAsia="宋体" w:cstheme="majorBidi"/>
          <w:szCs w:val="20"/>
        </w:rPr>
        <w:t>参与调查的公众网民有不安全的网络行为的比例：有51.95%网民曾在公共场所登录Wifi，48.92%的网民注册网络账户时使用手机号、身份证号码等个人信息，注册网络服务账号时使用相同的用户名以及密码有28.07%，长期不做文件备份的有27.87%。和去年相比，除了在公共场所登录WiFi、注册网络账户时使用手机号、身份证号码等个人信息等以外，其它不安全行为的比例都有下降，没有做过不安全网络行为的比例上升。</w:t>
      </w:r>
    </w:p>
    <w:p>
      <w:pPr>
        <w:ind w:firstLine="0" w:firstLineChars="0"/>
        <w:jc w:val="center"/>
      </w:pPr>
      <w:r>
        <w:drawing>
          <wp:inline distT="0" distB="0" distL="114300" distR="114300">
            <wp:extent cx="5237480" cy="4794250"/>
            <wp:effectExtent l="4445" t="4445" r="15875" b="20955"/>
            <wp:docPr id="3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rPr>
      </w:pPr>
      <w:bookmarkStart w:id="151" w:name="_Toc4935910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w:t>
      </w:r>
      <w:r>
        <w:rPr>
          <w:rFonts w:hint="eastAsia" w:ascii="Calibri" w:cstheme="majorBidi"/>
          <w:sz w:val="24"/>
          <w:szCs w:val="20"/>
        </w:rPr>
        <w:fldChar w:fldCharType="end"/>
      </w:r>
      <w:bookmarkStart w:id="152" w:name="_Toc24710"/>
      <w:bookmarkStart w:id="153" w:name="_Toc17858"/>
      <w:bookmarkStart w:id="154" w:name="_Toc26290"/>
      <w:bookmarkStart w:id="155" w:name="_Toc11877"/>
      <w:bookmarkStart w:id="156" w:name="_Toc21830"/>
      <w:bookmarkStart w:id="157" w:name="_Toc13579"/>
      <w:r>
        <w:rPr>
          <w:rFonts w:hint="eastAsia" w:ascii="Calibri" w:cstheme="majorBidi"/>
          <w:sz w:val="24"/>
          <w:szCs w:val="20"/>
        </w:rPr>
        <w:t>：网民中有不安全的网络行为的比例</w:t>
      </w:r>
      <w:bookmarkEnd w:id="151"/>
      <w:bookmarkEnd w:id="152"/>
      <w:bookmarkEnd w:id="153"/>
      <w:bookmarkEnd w:id="154"/>
      <w:bookmarkEnd w:id="155"/>
      <w:bookmarkEnd w:id="156"/>
      <w:bookmarkEnd w:id="157"/>
    </w:p>
    <w:p>
      <w:pPr>
        <w:ind w:firstLine="0" w:firstLineChars="0"/>
        <w:rPr>
          <w:rFonts w:eastAsia="宋体" w:cstheme="majorBidi"/>
          <w:szCs w:val="20"/>
        </w:rPr>
      </w:pPr>
      <w:r>
        <w:rPr>
          <w:rFonts w:hint="eastAsia" w:eastAsia="宋体" w:cstheme="majorBidi"/>
          <w:szCs w:val="20"/>
        </w:rPr>
        <w:t>（图表数据来源：公众网民版一级问卷第12题：您在过去的一年里做过以下哪些行为？）</w:t>
      </w:r>
    </w:p>
    <w:p>
      <w:pPr>
        <w:ind w:firstLine="0" w:firstLineChars="0"/>
      </w:pPr>
    </w:p>
    <w:p>
      <w:r>
        <w:rPr>
          <w:rFonts w:hint="eastAsia"/>
        </w:rPr>
        <w:t>（2）遭遇网络安全问题的应对选择</w:t>
      </w:r>
    </w:p>
    <w:p>
      <w:r>
        <w:rPr>
          <w:rFonts w:hint="eastAsia" w:eastAsia="宋体" w:cstheme="majorBidi"/>
          <w:szCs w:val="20"/>
        </w:rPr>
        <w:t>参与调查的公众网民在遭遇网络安全问题的应对选择：有35.58%网民选择向互联网服务提供者投诉，35.23%的网民选择自救或向朋友求助，32.63%选择不再使用该服务。选择向公安部“网络违法犯罪举报网站”举报、向网信办“12377”举报中心举报、打110报警的分别有21.74%、20.92%、18.39%。和去年数据相比，选择投诉和积极维权的比例上升，显示网民的维权意识提高。</w:t>
      </w:r>
    </w:p>
    <w:p>
      <w:pPr>
        <w:ind w:firstLine="0" w:firstLineChars="0"/>
        <w:jc w:val="center"/>
      </w:pPr>
      <w:r>
        <w:drawing>
          <wp:inline distT="0" distB="0" distL="114300" distR="114300">
            <wp:extent cx="5014595" cy="3982720"/>
            <wp:effectExtent l="4445" t="4445" r="10160" b="13335"/>
            <wp:docPr id="35"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bookmarkStart w:id="158" w:name="_Toc4935910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w:t>
      </w:r>
      <w:r>
        <w:rPr>
          <w:rFonts w:hint="eastAsia" w:ascii="Calibri" w:cstheme="majorBidi"/>
          <w:sz w:val="24"/>
          <w:szCs w:val="20"/>
        </w:rPr>
        <w:fldChar w:fldCharType="end"/>
      </w:r>
      <w:bookmarkStart w:id="159" w:name="_Toc32735"/>
      <w:bookmarkStart w:id="160" w:name="_Toc8859"/>
      <w:bookmarkStart w:id="161" w:name="_Toc19781"/>
      <w:bookmarkStart w:id="162" w:name="_Toc12799"/>
      <w:bookmarkStart w:id="163" w:name="_Toc13416"/>
      <w:bookmarkStart w:id="164" w:name="_Toc20969"/>
      <w:r>
        <w:rPr>
          <w:rFonts w:hint="eastAsia" w:ascii="Calibri" w:cstheme="majorBidi"/>
          <w:sz w:val="24"/>
          <w:szCs w:val="20"/>
        </w:rPr>
        <w:t>：网民遭遇网络安全问题的应对选择</w:t>
      </w:r>
      <w:bookmarkEnd w:id="158"/>
      <w:bookmarkEnd w:id="159"/>
      <w:bookmarkEnd w:id="160"/>
      <w:bookmarkEnd w:id="161"/>
      <w:bookmarkEnd w:id="162"/>
      <w:bookmarkEnd w:id="163"/>
      <w:bookmarkEnd w:id="164"/>
    </w:p>
    <w:p>
      <w:pPr>
        <w:ind w:firstLine="0" w:firstLineChars="0"/>
        <w:rPr>
          <w:rFonts w:eastAsia="宋体" w:cstheme="majorBidi"/>
          <w:szCs w:val="20"/>
        </w:rPr>
      </w:pPr>
      <w:r>
        <w:rPr>
          <w:rFonts w:hint="eastAsia"/>
        </w:rPr>
        <w:t>（</w:t>
      </w:r>
      <w:r>
        <w:rPr>
          <w:rFonts w:hint="eastAsia" w:eastAsia="宋体" w:cstheme="majorBidi"/>
          <w:szCs w:val="20"/>
        </w:rPr>
        <w:t>图表数据来源：公众网民版一级问卷第13题：您遇到网络安全问题后一般会怎么做？）</w:t>
      </w:r>
    </w:p>
    <w:p>
      <w:pPr>
        <w:ind w:firstLine="0" w:firstLineChars="0"/>
      </w:pPr>
    </w:p>
    <w:p>
      <w:pPr>
        <w:pStyle w:val="3"/>
      </w:pPr>
      <w:bookmarkStart w:id="165" w:name="_Toc19207411"/>
      <w:bookmarkStart w:id="166" w:name="_Toc4880"/>
      <w:r>
        <w:rPr>
          <w:rFonts w:hint="eastAsia"/>
        </w:rPr>
        <w:t>4.3</w:t>
      </w:r>
      <w:bookmarkEnd w:id="165"/>
      <w:r>
        <w:rPr>
          <w:rFonts w:hint="eastAsia" w:asciiTheme="minorHAnsi" w:hAnsiTheme="minorHAnsi" w:cstheme="minorHAnsi"/>
        </w:rPr>
        <w:t>网络安全感受</w:t>
      </w:r>
      <w:bookmarkEnd w:id="166"/>
    </w:p>
    <w:p>
      <w:r>
        <w:rPr>
          <w:rFonts w:hint="eastAsia"/>
        </w:rPr>
        <w:t>（1）2020年公众网民网络安全感评价</w:t>
      </w:r>
    </w:p>
    <w:p>
      <w:r>
        <w:rPr>
          <w:rFonts w:hint="eastAsia" w:eastAsia="宋体" w:cstheme="majorBidi"/>
          <w:szCs w:val="20"/>
        </w:rPr>
        <w:t>接近一半的网民对使用网络时的总体安全感觉是安全或非常安全的。其中感到安全占35.62%，非常安全占8.45%，两者相加占44.07%。评价一般的占43.17%，持中间的评价占第二位，显示有超过四成的网民对网络安全持保留态度。在负面评价方面，持不安全评价的占9.35%，非常不安全的评价占3.41%，两者相加，持不安全评价或非常不安全评价的占12.76%。与全国数据相比较，评价为一般的占比，基本一致。</w:t>
      </w:r>
    </w:p>
    <w:p>
      <w:pPr>
        <w:ind w:firstLine="0" w:firstLineChars="0"/>
        <w:jc w:val="center"/>
      </w:pPr>
      <w:bookmarkStart w:id="167" w:name="_Toc49359107"/>
      <w:r>
        <w:drawing>
          <wp:inline distT="0" distB="0" distL="114300" distR="114300">
            <wp:extent cx="5072380" cy="2938145"/>
            <wp:effectExtent l="4445" t="4445" r="9525" b="10160"/>
            <wp:docPr id="5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ind w:firstLine="0" w:firstLineChars="0"/>
        <w:jc w:val="center"/>
      </w:pPr>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14</w:t>
      </w:r>
      <w:r>
        <w:rPr>
          <w:rFonts w:hint="eastAsia"/>
        </w:rPr>
        <w:fldChar w:fldCharType="end"/>
      </w:r>
      <w:bookmarkStart w:id="168" w:name="_Toc32246"/>
      <w:bookmarkStart w:id="169" w:name="_Toc30942"/>
      <w:bookmarkStart w:id="170" w:name="_Toc3450"/>
      <w:bookmarkStart w:id="171" w:name="_Toc11140"/>
      <w:bookmarkStart w:id="172" w:name="_Toc5792"/>
      <w:bookmarkStart w:id="173" w:name="_Toc32036"/>
      <w:r>
        <w:rPr>
          <w:rFonts w:hint="eastAsia"/>
        </w:rPr>
        <w:t>：公众网民网络安全感评价</w:t>
      </w:r>
      <w:bookmarkEnd w:id="167"/>
      <w:bookmarkEnd w:id="168"/>
      <w:bookmarkEnd w:id="169"/>
      <w:bookmarkEnd w:id="170"/>
      <w:bookmarkEnd w:id="171"/>
      <w:bookmarkEnd w:id="172"/>
      <w:bookmarkEnd w:id="173"/>
    </w:p>
    <w:p>
      <w:pPr>
        <w:ind w:firstLine="0" w:firstLineChars="0"/>
      </w:pPr>
      <w:r>
        <w:rPr>
          <w:rFonts w:hint="eastAsia" w:eastAsia="宋体" w:cstheme="majorBidi"/>
          <w:szCs w:val="20"/>
        </w:rPr>
        <w:t>（图表数据来源：公众网民版主问卷第14题：您日常使用网络时总体感觉安全吗？）</w:t>
      </w:r>
    </w:p>
    <w:p>
      <w:pPr>
        <w:rPr>
          <w:rFonts w:eastAsia="宋体" w:cstheme="majorBidi"/>
          <w:szCs w:val="20"/>
        </w:rPr>
      </w:pPr>
      <w:r>
        <w:rPr>
          <w:rFonts w:hint="eastAsia" w:eastAsia="宋体" w:cstheme="majorBidi"/>
          <w:szCs w:val="20"/>
        </w:rPr>
        <w:t>和2019年公众网民对网络安全感的评价数据相比，2020年公众网民的网络安全感认为安全、一般的基本一致。2020年认为网络非常安全和安全的公众网民达44.07%比2019年的46.42%要低2.35个百分点，认为网络安全一般的公众网民2020年比2019年高了1.62个百分点。认为非常不安全的比例有略微下降。</w:t>
      </w:r>
    </w:p>
    <w:p>
      <w:pPr>
        <w:ind w:firstLine="0" w:firstLineChars="0"/>
        <w:jc w:val="center"/>
      </w:pPr>
      <w:r>
        <w:drawing>
          <wp:inline distT="0" distB="0" distL="114300" distR="114300">
            <wp:extent cx="5294630" cy="2809875"/>
            <wp:effectExtent l="4445" t="4445" r="15875" b="5080"/>
            <wp:docPr id="2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5"/>
        <w:jc w:val="center"/>
      </w:pPr>
      <w:bookmarkStart w:id="174" w:name="_Toc49359108"/>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15</w:t>
      </w:r>
      <w:r>
        <w:rPr>
          <w:rFonts w:hint="eastAsia"/>
        </w:rPr>
        <w:fldChar w:fldCharType="end"/>
      </w:r>
      <w:bookmarkStart w:id="175" w:name="_Toc15553"/>
      <w:bookmarkStart w:id="176" w:name="_Toc25151"/>
      <w:bookmarkStart w:id="177" w:name="_Toc31281"/>
      <w:bookmarkStart w:id="178" w:name="_Toc9136"/>
      <w:bookmarkStart w:id="179" w:name="_Toc19899"/>
      <w:bookmarkStart w:id="180" w:name="_Toc20734"/>
      <w:r>
        <w:rPr>
          <w:rFonts w:hint="eastAsia"/>
        </w:rPr>
        <w:t>：2020年-2019年公众网民网络安全感评价比较</w:t>
      </w:r>
      <w:bookmarkEnd w:id="174"/>
      <w:bookmarkEnd w:id="175"/>
      <w:bookmarkEnd w:id="176"/>
      <w:bookmarkEnd w:id="177"/>
      <w:bookmarkEnd w:id="178"/>
      <w:bookmarkEnd w:id="179"/>
      <w:bookmarkEnd w:id="180"/>
    </w:p>
    <w:p/>
    <w:p>
      <w:r>
        <w:rPr>
          <w:rFonts w:hint="eastAsia"/>
        </w:rPr>
        <w:t>（2）公众网民对网络安全感的变化的评价</w:t>
      </w:r>
    </w:p>
    <w:p>
      <w:pPr>
        <w:rPr>
          <w:rFonts w:eastAsia="宋体" w:cstheme="majorBidi"/>
          <w:szCs w:val="20"/>
        </w:rPr>
      </w:pPr>
      <w:r>
        <w:rPr>
          <w:rFonts w:hint="eastAsia" w:eastAsia="宋体" w:cstheme="majorBidi"/>
          <w:szCs w:val="20"/>
        </w:rPr>
        <w:t>公众网民认为与去年相比网络安全感有略微的下降。其中22.49%的网民认为网络安全感有明显提升，31.26%网民认为有略有改善，两者相加达53.75%，接近一半的网民认为网络安全感有提升。与全国数据一致，认为没有变化的网民较多。</w:t>
      </w:r>
    </w:p>
    <w:p>
      <w:pPr>
        <w:ind w:firstLine="0" w:firstLineChars="0"/>
        <w:jc w:val="center"/>
        <w:rPr>
          <w:rFonts w:ascii="黑体" w:hAnsi="黑体"/>
        </w:rPr>
      </w:pPr>
      <w:r>
        <w:drawing>
          <wp:inline distT="0" distB="0" distL="114300" distR="114300">
            <wp:extent cx="4986020" cy="2578100"/>
            <wp:effectExtent l="4445" t="4445" r="19685" b="8255"/>
            <wp:docPr id="5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5"/>
        <w:jc w:val="center"/>
      </w:pPr>
      <w:bookmarkStart w:id="181" w:name="_Toc49359109"/>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16</w:t>
      </w:r>
      <w:r>
        <w:rPr>
          <w:rFonts w:hint="eastAsia"/>
        </w:rPr>
        <w:fldChar w:fldCharType="end"/>
      </w:r>
      <w:bookmarkStart w:id="182" w:name="_Toc13991"/>
      <w:bookmarkStart w:id="183" w:name="_Toc9243"/>
      <w:bookmarkStart w:id="184" w:name="_Toc17958"/>
      <w:bookmarkStart w:id="185" w:name="_Toc3974"/>
      <w:bookmarkStart w:id="186" w:name="_Toc7959"/>
      <w:bookmarkStart w:id="187" w:name="_Toc6189"/>
      <w:r>
        <w:rPr>
          <w:rFonts w:hint="eastAsia"/>
        </w:rPr>
        <w:t>：公众网民对网络安全感变化的评价</w:t>
      </w:r>
      <w:bookmarkEnd w:id="181"/>
      <w:bookmarkEnd w:id="182"/>
      <w:bookmarkEnd w:id="183"/>
      <w:bookmarkEnd w:id="184"/>
      <w:bookmarkEnd w:id="185"/>
      <w:bookmarkEnd w:id="186"/>
      <w:bookmarkEnd w:id="187"/>
    </w:p>
    <w:p>
      <w:pPr>
        <w:ind w:firstLine="0" w:firstLineChars="0"/>
      </w:pPr>
      <w:r>
        <w:rPr>
          <w:rFonts w:hint="eastAsia"/>
        </w:rPr>
        <w:t>（</w:t>
      </w:r>
      <w:r>
        <w:rPr>
          <w:rFonts w:hint="eastAsia" w:eastAsia="宋体" w:cstheme="majorBidi"/>
          <w:szCs w:val="20"/>
        </w:rPr>
        <w:t>图表数据来源：公众网民版一级问卷第15题：与去年相比，您使用网络时安全感是否有变化？）</w:t>
      </w:r>
    </w:p>
    <w:p>
      <w:r>
        <w:rPr>
          <w:rFonts w:hint="eastAsia" w:eastAsia="宋体" w:cstheme="majorBidi"/>
          <w:szCs w:val="20"/>
        </w:rPr>
        <w:t>2020年和2019年公众网民安全变化感受评价相比，认为有改善的比例下降，认为有下降的比例略有提升，认为没有变化2020年比2019年高3.99个百分点。</w:t>
      </w:r>
    </w:p>
    <w:p>
      <w:pPr>
        <w:ind w:firstLine="0" w:firstLineChars="0"/>
        <w:jc w:val="center"/>
      </w:pPr>
      <w:r>
        <w:drawing>
          <wp:inline distT="0" distB="0" distL="114300" distR="114300">
            <wp:extent cx="5098415" cy="2586355"/>
            <wp:effectExtent l="4445" t="4445" r="21590" b="19050"/>
            <wp:docPr id="40"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5"/>
        <w:jc w:val="center"/>
      </w:pPr>
      <w:bookmarkStart w:id="188" w:name="_Toc19305600"/>
      <w:bookmarkStart w:id="189" w:name="_Toc19203695"/>
      <w:bookmarkStart w:id="190" w:name="_Toc49359110"/>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17</w:t>
      </w:r>
      <w:r>
        <w:rPr>
          <w:rFonts w:hint="eastAsia"/>
        </w:rPr>
        <w:fldChar w:fldCharType="end"/>
      </w:r>
      <w:bookmarkStart w:id="191" w:name="_Toc789"/>
      <w:bookmarkStart w:id="192" w:name="_Toc8502"/>
      <w:bookmarkStart w:id="193" w:name="_Toc24555"/>
      <w:bookmarkStart w:id="194" w:name="_Toc2749"/>
      <w:bookmarkStart w:id="195" w:name="_Toc22786"/>
      <w:bookmarkStart w:id="196" w:name="_Toc22717"/>
      <w:r>
        <w:rPr>
          <w:rFonts w:hint="eastAsia"/>
        </w:rPr>
        <w:t>：2020年-2019年公众网民对安全感变化的评价</w:t>
      </w:r>
      <w:bookmarkEnd w:id="188"/>
      <w:bookmarkEnd w:id="189"/>
      <w:r>
        <w:rPr>
          <w:rFonts w:hint="eastAsia"/>
        </w:rPr>
        <w:t>比较</w:t>
      </w:r>
      <w:bookmarkEnd w:id="190"/>
      <w:bookmarkEnd w:id="191"/>
      <w:bookmarkEnd w:id="192"/>
      <w:bookmarkEnd w:id="193"/>
      <w:bookmarkEnd w:id="194"/>
      <w:bookmarkEnd w:id="195"/>
      <w:bookmarkEnd w:id="196"/>
    </w:p>
    <w:p/>
    <w:p>
      <w:r>
        <w:rPr>
          <w:rFonts w:hint="eastAsia"/>
        </w:rPr>
        <w:t>（3）安全态势感受（常遇到的安全问题）</w:t>
      </w:r>
    </w:p>
    <w:p>
      <w:pPr>
        <w:rPr>
          <w:rFonts w:eastAsia="宋体" w:cstheme="majorBidi"/>
          <w:szCs w:val="20"/>
        </w:rPr>
      </w:pPr>
      <w:r>
        <w:rPr>
          <w:rFonts w:hint="eastAsia" w:eastAsia="宋体" w:cstheme="majorBidi"/>
          <w:szCs w:val="20"/>
        </w:rPr>
        <w:t>公众网民常遇到的网络安全问题是网络骚扰行为发生率74.55%，其次是违法有害信息发生率62.34%，第三是侵犯个人信息发生率为56.75%，第四是网络入侵攻击发生率为35.4%。常遇见的网络安全问题除其他以外，占比均比全国高。</w:t>
      </w:r>
    </w:p>
    <w:p>
      <w:pPr>
        <w:ind w:firstLine="0" w:firstLineChars="0"/>
        <w:jc w:val="center"/>
      </w:pPr>
      <w:r>
        <w:drawing>
          <wp:inline distT="0" distB="0" distL="114300" distR="114300">
            <wp:extent cx="5039995" cy="3209290"/>
            <wp:effectExtent l="4445" t="4445" r="22860" b="5715"/>
            <wp:docPr id="6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rPr>
      </w:pPr>
      <w:bookmarkStart w:id="197" w:name="_Toc49359111"/>
      <w:bookmarkStart w:id="198" w:name="_Toc19203702"/>
      <w:bookmarkStart w:id="199" w:name="_Toc1930560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18</w:t>
      </w:r>
      <w:r>
        <w:rPr>
          <w:rFonts w:hint="eastAsia" w:ascii="Calibri" w:cstheme="majorBidi"/>
          <w:sz w:val="24"/>
          <w:szCs w:val="20"/>
        </w:rPr>
        <w:fldChar w:fldCharType="end"/>
      </w:r>
      <w:bookmarkStart w:id="200" w:name="_Toc4748"/>
      <w:bookmarkStart w:id="201" w:name="_Toc28683"/>
      <w:bookmarkStart w:id="202" w:name="_Toc25303"/>
      <w:bookmarkStart w:id="203" w:name="_Toc10996"/>
      <w:bookmarkStart w:id="204" w:name="_Toc27605"/>
      <w:bookmarkStart w:id="205" w:name="_Toc5059"/>
      <w:r>
        <w:rPr>
          <w:rFonts w:hint="eastAsia" w:ascii="Calibri" w:cstheme="majorBidi"/>
          <w:sz w:val="24"/>
          <w:szCs w:val="20"/>
        </w:rPr>
        <w:t>：公众网民常遇见的网络安全问题</w:t>
      </w:r>
      <w:bookmarkEnd w:id="197"/>
      <w:bookmarkEnd w:id="198"/>
      <w:bookmarkEnd w:id="199"/>
      <w:bookmarkEnd w:id="200"/>
      <w:bookmarkEnd w:id="201"/>
      <w:bookmarkEnd w:id="202"/>
      <w:bookmarkEnd w:id="203"/>
      <w:bookmarkEnd w:id="204"/>
      <w:bookmarkEnd w:id="205"/>
    </w:p>
    <w:p>
      <w:pPr>
        <w:ind w:firstLine="0" w:firstLineChars="0"/>
      </w:pPr>
      <w:r>
        <w:rPr>
          <w:rFonts w:hint="eastAsia" w:eastAsia="宋体" w:cstheme="majorBidi"/>
          <w:szCs w:val="20"/>
        </w:rPr>
        <w:t>（图表数据来源：公众网民版主问卷第16题.您经常遇到哪些网络安全问题？（多选））</w:t>
      </w:r>
    </w:p>
    <w:p/>
    <w:p>
      <w:pPr>
        <w:pStyle w:val="3"/>
      </w:pPr>
      <w:bookmarkStart w:id="206" w:name="_Toc29911"/>
      <w:r>
        <w:rPr>
          <w:rFonts w:hint="eastAsia"/>
        </w:rPr>
        <w:t>4.4</w:t>
      </w:r>
      <w:r>
        <w:rPr>
          <w:rFonts w:hint="eastAsia" w:asciiTheme="minorHAnsi" w:hAnsiTheme="minorHAnsi" w:cstheme="minorHAnsi"/>
          <w:color w:val="000000" w:themeColor="text1"/>
          <w14:textFill>
            <w14:solidFill>
              <w14:schemeClr w14:val="tx1"/>
            </w14:solidFill>
          </w14:textFill>
        </w:rPr>
        <w:t>治理成效评价</w:t>
      </w:r>
      <w:bookmarkEnd w:id="206"/>
    </w:p>
    <w:p>
      <w:r>
        <w:rPr>
          <w:rFonts w:hint="eastAsia"/>
        </w:rPr>
        <w:t>（1）互联网企业履行网络安全责任评价</w:t>
      </w:r>
    </w:p>
    <w:p>
      <w:r>
        <w:rPr>
          <w:rFonts w:hint="eastAsia" w:eastAsia="宋体" w:cstheme="majorBidi"/>
          <w:szCs w:val="20"/>
        </w:rPr>
        <w:t>公众网民对互联网企业履行网络安全责任方面满意度评价为：认为一般的最多占42.48%，其次是比较好占26.54%，第三是不太好占12.64%。认为好评（非常好+比较好）的占36.81%，少于评价为一般的比例，负面评价的共占20.71%；总体评价是一般为主。相较于全国数据，顺序完全一致。</w:t>
      </w:r>
    </w:p>
    <w:p>
      <w:pPr>
        <w:pStyle w:val="6"/>
        <w:ind w:firstLine="0" w:firstLineChars="0"/>
        <w:jc w:val="center"/>
      </w:pPr>
      <w:r>
        <w:drawing>
          <wp:inline distT="0" distB="0" distL="114300" distR="114300">
            <wp:extent cx="5055870" cy="2768600"/>
            <wp:effectExtent l="4445" t="4445" r="6985" b="8255"/>
            <wp:docPr id="67"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5"/>
        <w:jc w:val="center"/>
      </w:pPr>
      <w:bookmarkStart w:id="207" w:name="_Toc19305609"/>
      <w:bookmarkStart w:id="208" w:name="_Toc19203703"/>
      <w:bookmarkStart w:id="209" w:name="_Toc49359112"/>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19</w:t>
      </w:r>
      <w:r>
        <w:rPr>
          <w:rFonts w:hint="eastAsia"/>
        </w:rPr>
        <w:fldChar w:fldCharType="end"/>
      </w:r>
      <w:bookmarkStart w:id="210" w:name="_Toc24097"/>
      <w:bookmarkStart w:id="211" w:name="_Toc13358"/>
      <w:bookmarkStart w:id="212" w:name="_Toc4436"/>
      <w:bookmarkStart w:id="213" w:name="_Toc16081"/>
      <w:bookmarkStart w:id="214" w:name="_Toc27576"/>
      <w:bookmarkStart w:id="215" w:name="_Toc5348"/>
      <w:r>
        <w:rPr>
          <w:rFonts w:hint="eastAsia"/>
        </w:rPr>
        <w:t>：</w:t>
      </w:r>
      <w:bookmarkEnd w:id="207"/>
      <w:bookmarkEnd w:id="208"/>
      <w:r>
        <w:rPr>
          <w:rFonts w:hint="eastAsia"/>
        </w:rPr>
        <w:t>互联网企业履行网络安全责任方面满意度评价</w:t>
      </w:r>
      <w:bookmarkEnd w:id="209"/>
      <w:bookmarkEnd w:id="210"/>
      <w:bookmarkEnd w:id="211"/>
      <w:bookmarkEnd w:id="212"/>
      <w:bookmarkEnd w:id="213"/>
      <w:bookmarkEnd w:id="214"/>
      <w:bookmarkEnd w:id="215"/>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pPr>
        <w:rPr>
          <w:rFonts w:eastAsia="宋体" w:cstheme="majorBidi"/>
          <w:szCs w:val="20"/>
        </w:rPr>
      </w:pPr>
      <w:r>
        <w:rPr>
          <w:rFonts w:hint="eastAsia" w:eastAsia="宋体" w:cstheme="majorBidi"/>
          <w:szCs w:val="20"/>
        </w:rPr>
        <w:t>公众网民对网络安全方面的法治社会建设和依法治理状况评价：认为一般的最多占41.52%，其次是比较好占30.83%，第三是非常好占11.73%。认为好评的占42.56%，多于评价为一般的比例，接近一半，总体评价是好评为主。相较于全国数据，顺序完全一致。</w:t>
      </w:r>
    </w:p>
    <w:p>
      <w:pPr>
        <w:pStyle w:val="6"/>
        <w:ind w:firstLine="0" w:firstLineChars="0"/>
        <w:jc w:val="center"/>
      </w:pPr>
      <w:r>
        <w:drawing>
          <wp:inline distT="0" distB="0" distL="114300" distR="114300">
            <wp:extent cx="4978400" cy="3072765"/>
            <wp:effectExtent l="4445" t="4445" r="8255" b="8890"/>
            <wp:docPr id="33"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rPr>
      </w:pPr>
      <w:bookmarkStart w:id="216" w:name="_Toc4935911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20</w:t>
      </w:r>
      <w:r>
        <w:rPr>
          <w:rFonts w:hint="eastAsia" w:ascii="Calibri" w:cstheme="majorBidi"/>
          <w:sz w:val="24"/>
          <w:szCs w:val="20"/>
        </w:rPr>
        <w:fldChar w:fldCharType="end"/>
      </w:r>
      <w:bookmarkStart w:id="217" w:name="_Toc10124"/>
      <w:bookmarkStart w:id="218" w:name="_Toc26228"/>
      <w:bookmarkStart w:id="219" w:name="_Toc2093"/>
      <w:bookmarkStart w:id="220" w:name="_Toc29615"/>
      <w:bookmarkStart w:id="221" w:name="_Toc9844"/>
      <w:bookmarkStart w:id="222" w:name="_Toc9683"/>
      <w:r>
        <w:rPr>
          <w:rFonts w:hint="eastAsia" w:ascii="Calibri" w:cstheme="majorBidi"/>
          <w:sz w:val="24"/>
          <w:szCs w:val="20"/>
        </w:rPr>
        <w:t>：网络安全法治社会建设与依法治理满意度评价</w:t>
      </w:r>
      <w:bookmarkEnd w:id="216"/>
      <w:bookmarkEnd w:id="217"/>
      <w:bookmarkEnd w:id="218"/>
      <w:bookmarkEnd w:id="219"/>
      <w:bookmarkEnd w:id="220"/>
      <w:bookmarkEnd w:id="221"/>
      <w:bookmarkEnd w:id="222"/>
    </w:p>
    <w:p>
      <w:pPr>
        <w:ind w:firstLine="0" w:firstLineChars="0"/>
      </w:pPr>
      <w:r>
        <w:rPr>
          <w:rFonts w:hint="eastAsia"/>
        </w:rPr>
        <w:t>（图表数据来源：公众网民版主问卷第18题：您认为网络安全方面的法治社会建设和依法治理状况如何？）</w:t>
      </w:r>
    </w:p>
    <w:p>
      <w:pPr>
        <w:ind w:firstLine="0" w:firstLineChars="0"/>
      </w:pPr>
    </w:p>
    <w:p>
      <w:r>
        <w:rPr>
          <w:rFonts w:hint="eastAsia"/>
        </w:rPr>
        <w:t>（3）政府在网络监管和执法表现的评价</w:t>
      </w:r>
    </w:p>
    <w:p>
      <w:pPr>
        <w:rPr>
          <w:rFonts w:eastAsia="宋体" w:cstheme="majorBidi"/>
          <w:szCs w:val="20"/>
        </w:rPr>
      </w:pPr>
      <w:r>
        <w:rPr>
          <w:rFonts w:hint="eastAsia" w:eastAsia="宋体" w:cstheme="majorBidi"/>
          <w:szCs w:val="20"/>
        </w:rPr>
        <w:t>公众网民对政府在网络监管和执法表现的满意度评价：认为一般的最多占38.76%，其次是比较好占32.49%，第三是非常好占14.07%。认为好评（比较好和非常好）的占45.56%，多于评价为一般的比例，接近一半，总体评价是好评为主。相较于全国数据，顺序略有不同。</w:t>
      </w:r>
    </w:p>
    <w:p>
      <w:pPr>
        <w:pStyle w:val="6"/>
        <w:ind w:firstLine="0" w:firstLineChars="0"/>
        <w:jc w:val="center"/>
      </w:pPr>
      <w:r>
        <w:drawing>
          <wp:inline distT="0" distB="0" distL="114300" distR="114300">
            <wp:extent cx="4969510" cy="2916555"/>
            <wp:effectExtent l="4445" t="4445" r="17145" b="12700"/>
            <wp:docPr id="69"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5"/>
        <w:jc w:val="center"/>
      </w:pPr>
      <w:bookmarkStart w:id="223" w:name="_Toc49359114"/>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21</w:t>
      </w:r>
      <w:r>
        <w:rPr>
          <w:rFonts w:hint="eastAsia"/>
        </w:rPr>
        <w:fldChar w:fldCharType="end"/>
      </w:r>
      <w:bookmarkStart w:id="224" w:name="_Toc4762"/>
      <w:bookmarkStart w:id="225" w:name="_Toc26776"/>
      <w:bookmarkStart w:id="226" w:name="_Toc15087"/>
      <w:bookmarkStart w:id="227" w:name="_Toc21437"/>
      <w:bookmarkStart w:id="228" w:name="_Toc26031"/>
      <w:bookmarkStart w:id="229" w:name="_Toc27881"/>
      <w:r>
        <w:rPr>
          <w:rFonts w:hint="eastAsia"/>
        </w:rPr>
        <w:t>：政府在网络监管和执法表现的满意度评价</w:t>
      </w:r>
      <w:bookmarkEnd w:id="223"/>
      <w:bookmarkEnd w:id="224"/>
      <w:bookmarkEnd w:id="225"/>
      <w:bookmarkEnd w:id="226"/>
      <w:bookmarkEnd w:id="227"/>
      <w:bookmarkEnd w:id="228"/>
      <w:bookmarkEnd w:id="229"/>
    </w:p>
    <w:p>
      <w:pPr>
        <w:ind w:firstLine="0" w:firstLineChars="0"/>
      </w:pPr>
      <w:r>
        <w:rPr>
          <w:rFonts w:hint="eastAsia"/>
        </w:rPr>
        <w:t>（</w:t>
      </w:r>
      <w:r>
        <w:rPr>
          <w:rFonts w:hint="eastAsia" w:eastAsia="宋体" w:cstheme="majorBidi"/>
          <w:szCs w:val="20"/>
        </w:rPr>
        <w:t>图表数据来源：公众网民版主问卷第19题：您</w:t>
      </w:r>
      <w:r>
        <w:rPr>
          <w:rFonts w:hint="eastAsia"/>
        </w:rPr>
        <w:t>认为政府对网络的监管和执法方面的表现如何？）</w:t>
      </w:r>
    </w:p>
    <w:p>
      <w:pPr>
        <w:ind w:firstLine="0" w:firstLineChars="0"/>
      </w:pPr>
    </w:p>
    <w:p>
      <w:r>
        <w:rPr>
          <w:rFonts w:hint="eastAsia"/>
        </w:rPr>
        <w:t>（4）政府网上服务的评价</w:t>
      </w:r>
    </w:p>
    <w:p>
      <w:pPr>
        <w:rPr>
          <w:rFonts w:eastAsia="宋体" w:cstheme="majorBidi"/>
          <w:szCs w:val="20"/>
        </w:rPr>
      </w:pPr>
      <w:r>
        <w:rPr>
          <w:rFonts w:hint="eastAsia" w:eastAsia="宋体" w:cstheme="majorBidi"/>
          <w:szCs w:val="20"/>
        </w:rPr>
        <w:t>公众网民对政府网上服务的评价：认为一般的最多占38.98%，其次是比较好占35.81%，第三是非常好占14.84%。认为好评（比较好和非常好）的占50.65%，超过一半，总体评价是好评为主。相较于全国数据，认为比较好的占比高出3.71个百分点。</w:t>
      </w:r>
    </w:p>
    <w:p>
      <w:pPr>
        <w:pStyle w:val="6"/>
        <w:ind w:firstLine="0" w:firstLineChars="0"/>
        <w:jc w:val="center"/>
      </w:pPr>
      <w:r>
        <w:drawing>
          <wp:inline distT="0" distB="0" distL="114300" distR="114300">
            <wp:extent cx="5031105" cy="2873375"/>
            <wp:effectExtent l="4445" t="4445" r="12700" b="17780"/>
            <wp:docPr id="70"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5"/>
        <w:jc w:val="center"/>
      </w:pPr>
      <w:bookmarkStart w:id="230" w:name="_Toc49359115"/>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22</w:t>
      </w:r>
      <w:r>
        <w:rPr>
          <w:rFonts w:hint="eastAsia"/>
        </w:rPr>
        <w:fldChar w:fldCharType="end"/>
      </w:r>
      <w:bookmarkStart w:id="231" w:name="_Toc3934"/>
      <w:bookmarkStart w:id="232" w:name="_Toc14"/>
      <w:bookmarkStart w:id="233" w:name="_Toc10804"/>
      <w:bookmarkStart w:id="234" w:name="_Toc7769"/>
      <w:bookmarkStart w:id="235" w:name="_Toc11463"/>
      <w:bookmarkStart w:id="236" w:name="_Toc24984"/>
      <w:r>
        <w:rPr>
          <w:rFonts w:hint="eastAsia"/>
        </w:rPr>
        <w:t>：政府网上服务的满意度评价</w:t>
      </w:r>
      <w:bookmarkEnd w:id="230"/>
      <w:bookmarkEnd w:id="231"/>
      <w:bookmarkEnd w:id="232"/>
      <w:bookmarkEnd w:id="233"/>
      <w:bookmarkEnd w:id="234"/>
      <w:bookmarkEnd w:id="235"/>
      <w:bookmarkEnd w:id="236"/>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eastAsia="宋体" w:cstheme="majorBidi"/>
          <w:szCs w:val="20"/>
        </w:rPr>
        <w:t>公众网民对我国网络安全治理总体状况满意度评价：认为一般的最多占38.83%，其次是满意占35%，第三是非常满意占13.18%。认为满意以上的评价（满意和非常满意）的占48.18%，多于评价为一般的比例，接近一半，总体评价是满意为主</w:t>
      </w:r>
      <w:r>
        <w:rPr>
          <w:rFonts w:hint="eastAsia"/>
        </w:rPr>
        <w:t>。相较于全国数据，顺序有所不同。</w:t>
      </w:r>
    </w:p>
    <w:p>
      <w:pPr>
        <w:pStyle w:val="6"/>
        <w:ind w:firstLine="0" w:firstLineChars="0"/>
        <w:jc w:val="center"/>
      </w:pPr>
      <w:r>
        <w:drawing>
          <wp:inline distT="0" distB="0" distL="114300" distR="114300">
            <wp:extent cx="5041265" cy="2871470"/>
            <wp:effectExtent l="5080" t="4445" r="20955" b="19685"/>
            <wp:docPr id="7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5"/>
        <w:jc w:val="center"/>
      </w:pPr>
      <w:bookmarkStart w:id="237" w:name="_Toc49359116"/>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23</w:t>
      </w:r>
      <w:r>
        <w:rPr>
          <w:rFonts w:hint="eastAsia"/>
        </w:rPr>
        <w:fldChar w:fldCharType="end"/>
      </w:r>
      <w:bookmarkStart w:id="238" w:name="_Toc9549"/>
      <w:bookmarkStart w:id="239" w:name="_Toc1426"/>
      <w:bookmarkStart w:id="240" w:name="_Toc23461"/>
      <w:bookmarkStart w:id="241" w:name="_Toc31469"/>
      <w:bookmarkStart w:id="242" w:name="_Toc12987"/>
      <w:bookmarkStart w:id="243" w:name="_Toc27764"/>
      <w:r>
        <w:rPr>
          <w:rFonts w:hint="eastAsia"/>
        </w:rPr>
        <w:t>：网络安全治理总体状况的评价</w:t>
      </w:r>
      <w:bookmarkEnd w:id="237"/>
      <w:bookmarkEnd w:id="238"/>
      <w:bookmarkEnd w:id="239"/>
      <w:bookmarkEnd w:id="240"/>
      <w:bookmarkEnd w:id="241"/>
      <w:bookmarkEnd w:id="242"/>
      <w:bookmarkEnd w:id="243"/>
    </w:p>
    <w:p>
      <w:pPr>
        <w:ind w:firstLine="0" w:firstLineChars="0"/>
        <w:rPr>
          <w:rFonts w:eastAsia="宋体" w:cstheme="majorBidi"/>
          <w:szCs w:val="20"/>
        </w:rPr>
      </w:pPr>
      <w:r>
        <w:rPr>
          <w:rFonts w:hint="eastAsia" w:eastAsia="宋体" w:cstheme="majorBidi"/>
          <w:szCs w:val="20"/>
        </w:rPr>
        <w:t>（图表数据来源：公众网民版主问卷第21题：您对我国网络安全治理总体状况感到满意吗？）</w:t>
      </w:r>
    </w:p>
    <w:p>
      <w:pPr>
        <w:ind w:firstLine="0" w:firstLineChars="0"/>
      </w:pPr>
    </w:p>
    <w:p>
      <w:pPr>
        <w:widowControl/>
        <w:adjustRightInd/>
        <w:snapToGrid/>
        <w:spacing w:line="240" w:lineRule="auto"/>
        <w:ind w:firstLine="0" w:firstLineChars="0"/>
        <w:jc w:val="left"/>
        <w:rPr>
          <w:rFonts w:ascii="黑体" w:hAnsi="黑体" w:eastAsia="黑体"/>
          <w:b/>
          <w:bCs/>
          <w:kern w:val="44"/>
          <w:sz w:val="28"/>
          <w:szCs w:val="28"/>
        </w:rPr>
      </w:pPr>
      <w:bookmarkStart w:id="244" w:name="_Toc19207416"/>
      <w:r>
        <w:br w:type="page"/>
      </w:r>
    </w:p>
    <w:p>
      <w:pPr>
        <w:pStyle w:val="2"/>
      </w:pPr>
      <w:bookmarkStart w:id="245" w:name="_Toc13297"/>
      <w:r>
        <w:rPr>
          <w:rFonts w:hint="eastAsia"/>
        </w:rPr>
        <w:t>五、专题分析</w:t>
      </w:r>
      <w:bookmarkEnd w:id="244"/>
      <w:bookmarkEnd w:id="245"/>
    </w:p>
    <w:p>
      <w:pPr>
        <w:pStyle w:val="3"/>
      </w:pPr>
      <w:bookmarkStart w:id="246" w:name="_Toc15747"/>
      <w:bookmarkStart w:id="247" w:name="_Toc19207417"/>
      <w:r>
        <w:rPr>
          <w:rFonts w:hint="eastAsia"/>
        </w:rPr>
        <w:t>5.1专题1：网络安全法治社会建设专题</w:t>
      </w:r>
      <w:bookmarkEnd w:id="246"/>
      <w:bookmarkEnd w:id="247"/>
    </w:p>
    <w:p>
      <w:pPr>
        <w:rPr>
          <w:rFonts w:eastAsia="宋体" w:cstheme="majorBidi"/>
          <w:szCs w:val="20"/>
        </w:rPr>
      </w:pPr>
      <w:r>
        <w:rPr>
          <w:rFonts w:hint="eastAsia" w:eastAsia="宋体" w:cstheme="majorBidi"/>
          <w:szCs w:val="20"/>
        </w:rPr>
        <w:t>参加本专题调查的公众网民数量为3387人。</w:t>
      </w:r>
    </w:p>
    <w:p>
      <w:r>
        <w:rPr>
          <w:rFonts w:hint="eastAsia"/>
        </w:rPr>
        <w:t>（1）公众网民对网络安全法律、规章及政策标准的了解</w:t>
      </w:r>
    </w:p>
    <w:p>
      <w:r>
        <w:rPr>
          <w:rFonts w:hint="eastAsia"/>
        </w:rPr>
        <w:t>公众网民对网络安全法律、规章及政策标准的了解程度：80.88%了解《网络安全法》，46.06%公众网民了解《互联网个人信息安全保护指南》、37.26%网民了解《儿童个人信息网络保护规定》，《网络信息内容生态治理规定》、《中华人民共和国电子商务法》了解的人也比较多，分别占35.16%和34.13%。数据显示网络安全领域的普法工作取得一定的成效。超过百分之八十的网民了解《网络安全法》，与全国数据一致。</w:t>
      </w:r>
    </w:p>
    <w:p>
      <w:pPr>
        <w:ind w:firstLine="0" w:firstLineChars="0"/>
        <w:jc w:val="center"/>
      </w:pPr>
      <w:r>
        <w:drawing>
          <wp:inline distT="0" distB="0" distL="114300" distR="114300">
            <wp:extent cx="4991735" cy="4712335"/>
            <wp:effectExtent l="4445" t="4445" r="13970" b="7620"/>
            <wp:docPr id="2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5"/>
        <w:jc w:val="center"/>
      </w:pPr>
      <w:bookmarkStart w:id="248" w:name="_Toc19305621"/>
      <w:bookmarkStart w:id="249" w:name="_Toc19203715"/>
      <w:bookmarkStart w:id="250" w:name="_Toc49359117"/>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24</w:t>
      </w:r>
      <w:r>
        <w:rPr>
          <w:rFonts w:hint="eastAsia"/>
        </w:rPr>
        <w:fldChar w:fldCharType="end"/>
      </w:r>
      <w:bookmarkStart w:id="251" w:name="_Toc20732"/>
      <w:bookmarkStart w:id="252" w:name="_Toc1582"/>
      <w:bookmarkStart w:id="253" w:name="_Toc15574"/>
      <w:bookmarkStart w:id="254" w:name="_Toc18434"/>
      <w:bookmarkStart w:id="255" w:name="_Toc3328"/>
      <w:bookmarkStart w:id="256" w:name="_Toc346"/>
      <w:r>
        <w:rPr>
          <w:rFonts w:hint="eastAsia"/>
        </w:rPr>
        <w:t>：</w:t>
      </w:r>
      <w:bookmarkEnd w:id="248"/>
      <w:bookmarkEnd w:id="249"/>
      <w:r>
        <w:rPr>
          <w:rFonts w:hint="eastAsia"/>
        </w:rPr>
        <w:t>公众网民对网络安全法律、规章及政策标准的了解</w:t>
      </w:r>
      <w:bookmarkEnd w:id="250"/>
      <w:bookmarkEnd w:id="251"/>
      <w:bookmarkEnd w:id="252"/>
      <w:bookmarkEnd w:id="253"/>
      <w:bookmarkEnd w:id="254"/>
      <w:bookmarkEnd w:id="255"/>
      <w:bookmarkEnd w:id="256"/>
    </w:p>
    <w:p>
      <w:pPr>
        <w:ind w:firstLine="0" w:firstLineChars="0"/>
      </w:pPr>
      <w:r>
        <w:rPr>
          <w:rFonts w:hint="eastAsia"/>
        </w:rPr>
        <w:t>（图表数据来源：公众网民版专题1网络安全法治社会建设专题第1题：您了解以下哪些网络安全方面的法律法规、部门规章和政策标准？）</w:t>
      </w:r>
    </w:p>
    <w:p>
      <w:pPr>
        <w:ind w:firstLine="0" w:firstLineChars="0"/>
      </w:pPr>
    </w:p>
    <w:p>
      <w:r>
        <w:rPr>
          <w:rFonts w:hint="eastAsia"/>
        </w:rPr>
        <w:t>（2）网络安全法律法规知识来源渠道</w:t>
      </w:r>
    </w:p>
    <w:p>
      <w:pPr>
        <w:rPr>
          <w:rFonts w:eastAsia="宋体" w:cstheme="majorBidi"/>
          <w:szCs w:val="20"/>
        </w:rPr>
      </w:pPr>
      <w:r>
        <w:rPr>
          <w:rFonts w:hint="eastAsia"/>
        </w:rPr>
        <w:t>公</w:t>
      </w:r>
      <w:r>
        <w:rPr>
          <w:rFonts w:hint="eastAsia" w:eastAsia="宋体" w:cstheme="majorBidi"/>
          <w:szCs w:val="20"/>
        </w:rPr>
        <w:t>众网民的网络安全法律法规知识来源渠道方面，大众媒体的渗透度达73.67%，互联网的达73.26%，政府49.41%，学校43.53%，单位培训32.73%。相较于全国数据前三，第一和第二位顺序互换。</w:t>
      </w:r>
    </w:p>
    <w:p>
      <w:pPr>
        <w:ind w:firstLine="0" w:firstLineChars="0"/>
        <w:jc w:val="center"/>
      </w:pPr>
      <w:r>
        <w:drawing>
          <wp:inline distT="0" distB="0" distL="114300" distR="114300">
            <wp:extent cx="4911725" cy="3783330"/>
            <wp:effectExtent l="4445" t="4445" r="17780" b="22225"/>
            <wp:docPr id="3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5"/>
        <w:jc w:val="center"/>
      </w:pPr>
      <w:bookmarkStart w:id="257" w:name="_Toc19305622"/>
      <w:bookmarkStart w:id="258" w:name="_Toc19203716"/>
      <w:bookmarkStart w:id="259" w:name="_Toc49359118"/>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25</w:t>
      </w:r>
      <w:r>
        <w:rPr>
          <w:rFonts w:hint="eastAsia"/>
        </w:rPr>
        <w:fldChar w:fldCharType="end"/>
      </w:r>
      <w:bookmarkEnd w:id="257"/>
      <w:bookmarkEnd w:id="258"/>
      <w:bookmarkStart w:id="260" w:name="_Toc23889"/>
      <w:bookmarkStart w:id="261" w:name="_Toc12744"/>
      <w:bookmarkStart w:id="262" w:name="_Toc12481"/>
      <w:bookmarkStart w:id="263" w:name="_Toc13200"/>
      <w:bookmarkStart w:id="264" w:name="_Toc12415"/>
      <w:bookmarkStart w:id="265" w:name="_Toc23994"/>
      <w:r>
        <w:rPr>
          <w:rFonts w:hint="eastAsia"/>
        </w:rPr>
        <w:t>：网络安全法律法规知识来源渠道</w:t>
      </w:r>
      <w:bookmarkEnd w:id="259"/>
      <w:bookmarkEnd w:id="260"/>
      <w:bookmarkEnd w:id="261"/>
      <w:bookmarkEnd w:id="262"/>
      <w:bookmarkEnd w:id="263"/>
      <w:bookmarkEnd w:id="264"/>
      <w:bookmarkEnd w:id="265"/>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r>
        <w:rPr>
          <w:rFonts w:hint="eastAsia"/>
        </w:rPr>
        <w:t>网络安全普法教育工作薄弱环节方面，第一位是媒体（宣传）（关注度76.78%），第二位是政府（规划）（关注度70.89%），第三位是学校（教育）（关注度68.38%）。与全国数据相比，所有的薄弱环节占比均有提高。</w:t>
      </w:r>
    </w:p>
    <w:p>
      <w:pPr>
        <w:ind w:firstLine="0" w:firstLineChars="0"/>
        <w:jc w:val="center"/>
      </w:pPr>
      <w:r>
        <w:drawing>
          <wp:inline distT="0" distB="0" distL="114300" distR="114300">
            <wp:extent cx="5008880" cy="3690620"/>
            <wp:effectExtent l="4445" t="4445" r="15875" b="19685"/>
            <wp:docPr id="3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sz w:val="24"/>
        </w:rPr>
      </w:pPr>
      <w:bookmarkStart w:id="266" w:name="_Toc19203717"/>
      <w:bookmarkStart w:id="267" w:name="_Toc19305623"/>
      <w:bookmarkStart w:id="268" w:name="_Toc49359119"/>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26</w:t>
      </w:r>
      <w:r>
        <w:rPr>
          <w:rFonts w:hint="eastAsia" w:ascii="Calibri" w:cstheme="majorBidi"/>
          <w:sz w:val="24"/>
          <w:szCs w:val="20"/>
        </w:rPr>
        <w:fldChar w:fldCharType="end"/>
      </w:r>
      <w:bookmarkStart w:id="269" w:name="_Toc32206"/>
      <w:bookmarkStart w:id="270" w:name="_Toc24187"/>
      <w:bookmarkStart w:id="271" w:name="_Toc6389"/>
      <w:bookmarkStart w:id="272" w:name="_Toc16243"/>
      <w:bookmarkStart w:id="273" w:name="_Toc2242"/>
      <w:bookmarkStart w:id="274" w:name="_Toc13247"/>
      <w:r>
        <w:rPr>
          <w:rFonts w:hint="eastAsia" w:ascii="Calibri" w:cstheme="majorBidi"/>
          <w:sz w:val="24"/>
          <w:szCs w:val="20"/>
        </w:rPr>
        <w:t>：</w:t>
      </w:r>
      <w:bookmarkEnd w:id="266"/>
      <w:bookmarkEnd w:id="267"/>
      <w:r>
        <w:rPr>
          <w:rFonts w:hint="eastAsia" w:ascii="Calibri" w:cstheme="majorBidi"/>
          <w:sz w:val="24"/>
          <w:szCs w:val="20"/>
        </w:rPr>
        <w:t>网络安全普法教育工作的薄弱环节</w:t>
      </w:r>
      <w:bookmarkEnd w:id="268"/>
      <w:bookmarkEnd w:id="269"/>
      <w:bookmarkEnd w:id="270"/>
      <w:bookmarkEnd w:id="271"/>
      <w:bookmarkEnd w:id="272"/>
      <w:bookmarkEnd w:id="273"/>
      <w:bookmarkEnd w:id="274"/>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对亟待加强网络安全立法的内容的关注方面，第一位是个人信息保护（关注度84.94%），第二位是数据安全保护（关注度70.91%），第三位是未成年人上网保护（关注度68.96%），第四位是移动网络平台责任（关注度62.56%），第五位是网络违法犯罪综合防治（关注度60.38%）。相较于全国数据，顺序有所不同。</w:t>
      </w:r>
    </w:p>
    <w:p>
      <w:pPr>
        <w:ind w:firstLine="0" w:firstLineChars="0"/>
        <w:jc w:val="center"/>
        <w:rPr>
          <w:b/>
          <w:sz w:val="28"/>
        </w:rPr>
      </w:pPr>
      <w:r>
        <w:drawing>
          <wp:inline distT="0" distB="0" distL="114300" distR="114300">
            <wp:extent cx="5031105" cy="5607685"/>
            <wp:effectExtent l="4445" t="4445" r="12700" b="7620"/>
            <wp:docPr id="3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rPr>
      </w:pPr>
      <w:bookmarkStart w:id="275" w:name="_Toc19305624"/>
      <w:bookmarkStart w:id="276" w:name="_Toc19203718"/>
      <w:bookmarkStart w:id="277" w:name="_Toc49359120"/>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27</w:t>
      </w:r>
      <w:r>
        <w:rPr>
          <w:rFonts w:hint="eastAsia" w:ascii="Calibri" w:cstheme="majorBidi"/>
          <w:sz w:val="24"/>
          <w:szCs w:val="20"/>
        </w:rPr>
        <w:fldChar w:fldCharType="end"/>
      </w:r>
      <w:bookmarkStart w:id="278" w:name="_Toc22535"/>
      <w:bookmarkStart w:id="279" w:name="_Toc1874"/>
      <w:bookmarkStart w:id="280" w:name="_Toc11296"/>
      <w:bookmarkStart w:id="281" w:name="_Toc22903"/>
      <w:bookmarkStart w:id="282" w:name="_Toc12246"/>
      <w:bookmarkStart w:id="283" w:name="_Toc18"/>
      <w:r>
        <w:rPr>
          <w:rFonts w:hint="eastAsia" w:ascii="Calibri" w:cstheme="majorBidi"/>
          <w:sz w:val="24"/>
          <w:szCs w:val="20"/>
        </w:rPr>
        <w:t>：</w:t>
      </w:r>
      <w:bookmarkEnd w:id="275"/>
      <w:bookmarkEnd w:id="276"/>
      <w:r>
        <w:rPr>
          <w:rFonts w:hint="eastAsia" w:ascii="Calibri" w:cstheme="majorBidi"/>
          <w:sz w:val="24"/>
          <w:szCs w:val="20"/>
        </w:rPr>
        <w:t>亟待加强网络安全立法的内容</w:t>
      </w:r>
      <w:bookmarkEnd w:id="277"/>
      <w:bookmarkEnd w:id="278"/>
      <w:bookmarkEnd w:id="279"/>
      <w:bookmarkEnd w:id="280"/>
      <w:bookmarkEnd w:id="281"/>
      <w:bookmarkEnd w:id="282"/>
      <w:bookmarkEnd w:id="283"/>
    </w:p>
    <w:p>
      <w:pPr>
        <w:ind w:firstLine="0" w:firstLineChars="0"/>
      </w:pPr>
      <w:r>
        <w:rPr>
          <w:rFonts w:hint="eastAsia"/>
        </w:rPr>
        <w:t>（图表数据来源：公众网民版专题1网络安全法治社会建设专题第4题：您认为亟待加强哪些方面的网络安全立法？）</w:t>
      </w:r>
    </w:p>
    <w:p>
      <w:pPr>
        <w:ind w:firstLine="0" w:firstLineChars="0"/>
      </w:pPr>
    </w:p>
    <w:p>
      <w:r>
        <w:rPr>
          <w:rFonts w:hint="eastAsia"/>
        </w:rPr>
        <w:t>（5）网络纠纷的发生的现状</w:t>
      </w:r>
    </w:p>
    <w:p>
      <w:bookmarkStart w:id="284" w:name="_Toc19203719"/>
      <w:bookmarkStart w:id="285" w:name="_Toc19305625"/>
      <w:r>
        <w:rPr>
          <w:rFonts w:hint="eastAsia" w:eastAsia="宋体" w:cstheme="majorBidi"/>
          <w:szCs w:val="20"/>
        </w:rPr>
        <w:t>公众网民遇到网络纠纷方面，排第一位是网络交易纠纷（遇见率58.28%），第二位是网络虚拟财产纠纷（遇见率40.24%），第三位是网络贷款纠纷（遇见率38.13%）。相较于全国数据前三，顺序一致。</w:t>
      </w:r>
    </w:p>
    <w:p>
      <w:pPr>
        <w:ind w:firstLine="0" w:firstLineChars="0"/>
        <w:jc w:val="center"/>
        <w:rPr>
          <w:rFonts w:ascii="黑体" w:hAnsi="黑体"/>
        </w:rPr>
      </w:pPr>
      <w:r>
        <w:drawing>
          <wp:inline distT="0" distB="0" distL="114300" distR="114300">
            <wp:extent cx="5144135" cy="4286250"/>
            <wp:effectExtent l="4445" t="4445" r="13970"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5"/>
        <w:jc w:val="center"/>
        <w:rPr>
          <w:rFonts w:ascii="黑体" w:hAnsi="黑体"/>
          <w:szCs w:val="24"/>
        </w:rPr>
      </w:pPr>
      <w:bookmarkStart w:id="286" w:name="_Toc49359121"/>
      <w:r>
        <w:rPr>
          <w:rFonts w:hint="eastAsia"/>
        </w:rPr>
        <w:t>图表</w:t>
      </w:r>
      <w:r>
        <w:rPr>
          <w:rFonts w:hint="eastAsia"/>
        </w:rPr>
        <w:fldChar w:fldCharType="begin"/>
      </w:r>
      <w:r>
        <w:rPr>
          <w:rFonts w:hint="eastAsia"/>
        </w:rPr>
        <w:instrText xml:space="preserve"> SEQ 图表 \* ARABIC </w:instrText>
      </w:r>
      <w:r>
        <w:rPr>
          <w:rFonts w:hint="eastAsia"/>
        </w:rPr>
        <w:fldChar w:fldCharType="separate"/>
      </w:r>
      <w:r>
        <w:rPr>
          <w:rFonts w:hint="eastAsia"/>
        </w:rPr>
        <w:t>28</w:t>
      </w:r>
      <w:r>
        <w:rPr>
          <w:rFonts w:hint="eastAsia"/>
        </w:rPr>
        <w:fldChar w:fldCharType="end"/>
      </w:r>
      <w:bookmarkStart w:id="287" w:name="_Toc6923"/>
      <w:bookmarkStart w:id="288" w:name="_Toc1352"/>
      <w:bookmarkStart w:id="289" w:name="_Toc15356"/>
      <w:bookmarkStart w:id="290" w:name="_Toc19540"/>
      <w:bookmarkStart w:id="291" w:name="_Toc14666"/>
      <w:bookmarkStart w:id="292" w:name="_Toc24493"/>
      <w:r>
        <w:rPr>
          <w:rFonts w:hint="eastAsia"/>
        </w:rPr>
        <w:t>：</w:t>
      </w:r>
      <w:bookmarkEnd w:id="284"/>
      <w:bookmarkEnd w:id="285"/>
      <w:r>
        <w:rPr>
          <w:rFonts w:hint="eastAsia"/>
        </w:rPr>
        <w:t>公众网民遇到网络纠纷发生率排序</w:t>
      </w:r>
      <w:bookmarkEnd w:id="286"/>
      <w:bookmarkEnd w:id="287"/>
      <w:bookmarkEnd w:id="288"/>
      <w:bookmarkEnd w:id="289"/>
      <w:bookmarkEnd w:id="290"/>
      <w:bookmarkEnd w:id="291"/>
      <w:bookmarkEnd w:id="292"/>
    </w:p>
    <w:p>
      <w:pPr>
        <w:ind w:firstLine="0" w:firstLineChars="0"/>
        <w:rPr>
          <w:rFonts w:eastAsia="宋体" w:cstheme="majorBidi"/>
          <w:szCs w:val="20"/>
        </w:rPr>
      </w:pPr>
      <w:r>
        <w:rPr>
          <w:rFonts w:hint="eastAsia" w:eastAsia="宋体" w:cstheme="majorBidi"/>
          <w:szCs w:val="20"/>
        </w:rPr>
        <w:t>（图表数据来源：公众网民版专题1网络安全法治社会建设专题第5题：您或周边的人遇到过下列哪类网络纠纷？）</w:t>
      </w:r>
    </w:p>
    <w:p/>
    <w:p>
      <w:r>
        <w:rPr>
          <w:rFonts w:hint="eastAsia"/>
        </w:rPr>
        <w:t>（6）网民对网络纠纷的应对选择</w:t>
      </w:r>
    </w:p>
    <w:p>
      <w:pPr>
        <w:rPr>
          <w:rFonts w:eastAsia="宋体" w:cstheme="majorBidi"/>
          <w:szCs w:val="20"/>
        </w:rPr>
      </w:pPr>
      <w:r>
        <w:rPr>
          <w:rFonts w:hint="eastAsia" w:eastAsia="宋体" w:cstheme="majorBidi"/>
          <w:szCs w:val="20"/>
        </w:rPr>
        <w:t>公众网民对网络纠纷的应对选择方面，排第一位是向有关服务商或平台投诉（选择率75.45%），第二位是向主管部门投诉（选择率41.9%），第三位是向朋友求助（选择率34.99%）。</w:t>
      </w:r>
      <w:r>
        <w:rPr>
          <w:rFonts w:hint="eastAsia" w:eastAsia="宋体" w:cstheme="majorBidi"/>
          <w:szCs w:val="20"/>
        </w:rPr>
        <w:tab/>
      </w:r>
      <w:r>
        <w:rPr>
          <w:rFonts w:hint="eastAsia" w:eastAsia="宋体" w:cstheme="majorBidi"/>
          <w:szCs w:val="20"/>
        </w:rPr>
        <w:t>相较于全国数据，顺序有所不同。</w:t>
      </w:r>
    </w:p>
    <w:p>
      <w:pPr>
        <w:ind w:firstLine="0" w:firstLineChars="0"/>
        <w:jc w:val="center"/>
      </w:pPr>
      <w:r>
        <w:drawing>
          <wp:inline distT="0" distB="0" distL="114300" distR="114300">
            <wp:extent cx="5062855" cy="4719955"/>
            <wp:effectExtent l="5080" t="4445" r="18415" b="1905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rPr>
      </w:pPr>
      <w:bookmarkStart w:id="293" w:name="_Toc19203721"/>
      <w:bookmarkStart w:id="294" w:name="_Toc19305627"/>
      <w:bookmarkStart w:id="295" w:name="_Toc49359122"/>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29</w:t>
      </w:r>
      <w:r>
        <w:rPr>
          <w:rFonts w:hint="eastAsia" w:ascii="Calibri" w:cstheme="majorBidi"/>
          <w:sz w:val="24"/>
          <w:szCs w:val="20"/>
        </w:rPr>
        <w:fldChar w:fldCharType="end"/>
      </w:r>
      <w:bookmarkStart w:id="296" w:name="_Toc7759"/>
      <w:bookmarkStart w:id="297" w:name="_Toc22979"/>
      <w:bookmarkStart w:id="298" w:name="_Toc14519"/>
      <w:bookmarkStart w:id="299" w:name="_Toc8162"/>
      <w:bookmarkStart w:id="300" w:name="_Toc19256"/>
      <w:bookmarkStart w:id="301" w:name="_Toc27575"/>
      <w:r>
        <w:rPr>
          <w:rFonts w:hint="eastAsia" w:ascii="Calibri" w:cstheme="majorBidi"/>
          <w:sz w:val="24"/>
          <w:szCs w:val="20"/>
        </w:rPr>
        <w:t>：</w:t>
      </w:r>
      <w:bookmarkEnd w:id="293"/>
      <w:bookmarkEnd w:id="294"/>
      <w:r>
        <w:rPr>
          <w:rFonts w:hint="eastAsia" w:ascii="Calibri" w:cstheme="majorBidi"/>
          <w:sz w:val="24"/>
          <w:szCs w:val="20"/>
        </w:rPr>
        <w:t>网民对网络纠纷的应对选择</w:t>
      </w:r>
      <w:bookmarkEnd w:id="295"/>
      <w:bookmarkEnd w:id="296"/>
      <w:bookmarkEnd w:id="297"/>
      <w:bookmarkEnd w:id="298"/>
      <w:bookmarkEnd w:id="299"/>
      <w:bookmarkEnd w:id="300"/>
      <w:bookmarkEnd w:id="301"/>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eastAsia="宋体" w:cstheme="majorBidi"/>
          <w:szCs w:val="20"/>
        </w:rPr>
        <w:t>参与调查的公众网民对互联网纠纷人民调解委员会等机构的认识度不高，超过一半（57.41%）的网民表示不了解，完全不知道有这类机构，28.69%网民表示担心调解机构的公信力不足，28.17%网民担心个人信息会泄露，28.17%网民认为调解结果执行难，不能解决问题。持保留态度的比持肯定的比例高。与全国数据一致，超过或接近百分之五十的网民不了解，完全不知道有这类机构。</w:t>
      </w:r>
    </w:p>
    <w:p>
      <w:pPr>
        <w:ind w:firstLine="0" w:firstLineChars="0"/>
        <w:jc w:val="center"/>
      </w:pPr>
      <w:r>
        <w:drawing>
          <wp:inline distT="0" distB="0" distL="114300" distR="114300">
            <wp:extent cx="5070475" cy="4779645"/>
            <wp:effectExtent l="4445" t="4445" r="11430" b="1651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sz w:val="24"/>
        </w:rPr>
      </w:pPr>
      <w:bookmarkStart w:id="302" w:name="_Toc4935912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30</w:t>
      </w:r>
      <w:r>
        <w:rPr>
          <w:rFonts w:hint="eastAsia" w:ascii="Calibri" w:cstheme="majorBidi"/>
          <w:sz w:val="24"/>
          <w:szCs w:val="20"/>
        </w:rPr>
        <w:fldChar w:fldCharType="end"/>
      </w:r>
      <w:bookmarkStart w:id="303" w:name="_Toc4572"/>
      <w:bookmarkStart w:id="304" w:name="_Toc11365"/>
      <w:bookmarkStart w:id="305" w:name="_Toc13325"/>
      <w:bookmarkStart w:id="306" w:name="_Toc31610"/>
      <w:bookmarkStart w:id="307" w:name="_Toc32154"/>
      <w:bookmarkStart w:id="308" w:name="_Toc15420"/>
      <w:r>
        <w:rPr>
          <w:rFonts w:hint="eastAsia" w:ascii="Calibri" w:cstheme="majorBidi"/>
          <w:sz w:val="24"/>
          <w:szCs w:val="20"/>
        </w:rPr>
        <w:t>：网民对互联网纠纷人民调解委员会等机构的看法</w:t>
      </w:r>
      <w:bookmarkEnd w:id="302"/>
      <w:bookmarkEnd w:id="303"/>
      <w:bookmarkEnd w:id="304"/>
      <w:bookmarkEnd w:id="305"/>
      <w:bookmarkEnd w:id="306"/>
      <w:bookmarkEnd w:id="307"/>
      <w:bookmarkEnd w:id="308"/>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pPr>
        <w:pStyle w:val="5"/>
      </w:pPr>
      <w:r>
        <w:rPr>
          <w:rFonts w:hint="eastAsia"/>
        </w:rPr>
        <w:t>公众网民对网络安全方面司法工作满意度评价：认为一般的最多（占43.37%），其次是认为满意（占30.37%），再次是认为非常满意（占12.07%）。即认为满意以上接近一半（42.44%），总体评价为满意。全国数据中认为满意以上的比例略高于四川。</w:t>
      </w:r>
    </w:p>
    <w:p>
      <w:pPr>
        <w:ind w:firstLine="0" w:firstLineChars="0"/>
        <w:jc w:val="center"/>
      </w:pPr>
      <w:r>
        <w:drawing>
          <wp:inline distT="0" distB="0" distL="114300" distR="114300">
            <wp:extent cx="5283835" cy="2823210"/>
            <wp:effectExtent l="4445" t="4445" r="7620" b="1079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rPr>
      </w:pPr>
      <w:bookmarkStart w:id="309" w:name="_Toc49359124"/>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31</w:t>
      </w:r>
      <w:r>
        <w:rPr>
          <w:rFonts w:hint="eastAsia" w:ascii="Calibri" w:cstheme="majorBidi"/>
          <w:sz w:val="24"/>
          <w:szCs w:val="20"/>
        </w:rPr>
        <w:fldChar w:fldCharType="end"/>
      </w:r>
      <w:bookmarkStart w:id="310" w:name="_Toc26074"/>
      <w:bookmarkStart w:id="311" w:name="_Toc13065"/>
      <w:bookmarkStart w:id="312" w:name="_Toc15397"/>
      <w:bookmarkStart w:id="313" w:name="_Toc23202"/>
      <w:bookmarkStart w:id="314" w:name="_Toc12294"/>
      <w:bookmarkStart w:id="315" w:name="_Toc9783"/>
      <w:r>
        <w:rPr>
          <w:rFonts w:hint="eastAsia" w:ascii="Calibri" w:cstheme="majorBidi"/>
          <w:sz w:val="24"/>
          <w:szCs w:val="20"/>
        </w:rPr>
        <w:t>：网民对网络安全方面司法工作满意度评价</w:t>
      </w:r>
      <w:bookmarkEnd w:id="309"/>
      <w:bookmarkEnd w:id="310"/>
      <w:bookmarkEnd w:id="311"/>
      <w:bookmarkEnd w:id="312"/>
      <w:bookmarkEnd w:id="313"/>
      <w:bookmarkEnd w:id="314"/>
      <w:bookmarkEnd w:id="315"/>
    </w:p>
    <w:p>
      <w:pPr>
        <w:ind w:firstLine="0" w:firstLineChars="0"/>
      </w:pPr>
      <w:r>
        <w:rPr>
          <w:rFonts w:hint="eastAsia"/>
        </w:rPr>
        <w:t>（</w:t>
      </w:r>
      <w:r>
        <w:rPr>
          <w:rFonts w:hint="eastAsia" w:eastAsia="宋体" w:cstheme="majorBidi"/>
          <w:szCs w:val="20"/>
        </w:rPr>
        <w:t>图表数据来源：公众网民版专题1网络安全法治社会建设专题第8</w:t>
      </w:r>
      <w:r>
        <w:rPr>
          <w:rFonts w:hint="eastAsia"/>
        </w:rPr>
        <w:t>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316" w:name="_Toc19207418"/>
      <w:bookmarkStart w:id="317" w:name="_Toc12183"/>
      <w:r>
        <w:rPr>
          <w:rFonts w:hint="eastAsia"/>
        </w:rPr>
        <w:t>5.2</w:t>
      </w:r>
      <w:bookmarkEnd w:id="316"/>
      <w:r>
        <w:rPr>
          <w:rFonts w:hint="eastAsia"/>
        </w:rPr>
        <w:t>专题2：遏制惩处网络违法犯罪专题</w:t>
      </w:r>
      <w:bookmarkEnd w:id="317"/>
    </w:p>
    <w:p>
      <w:pPr>
        <w:rPr>
          <w:rFonts w:eastAsia="宋体" w:cstheme="majorBidi"/>
          <w:szCs w:val="20"/>
        </w:rPr>
      </w:pPr>
      <w:r>
        <w:rPr>
          <w:rFonts w:hint="eastAsia" w:eastAsia="宋体" w:cstheme="majorBidi"/>
          <w:szCs w:val="20"/>
        </w:rPr>
        <w:t>参与本专题答题的公众网民数为3207。</w:t>
      </w:r>
    </w:p>
    <w:p>
      <w:r>
        <w:rPr>
          <w:rFonts w:hint="eastAsia"/>
        </w:rPr>
        <w:t>（1）网络违法犯罪态势</w:t>
      </w:r>
    </w:p>
    <w:p>
      <w:pPr>
        <w:rPr>
          <w:rFonts w:eastAsia="宋体" w:cstheme="majorBidi"/>
          <w:szCs w:val="20"/>
        </w:rPr>
      </w:pPr>
      <w:r>
        <w:rPr>
          <w:rFonts w:hint="eastAsia" w:eastAsia="宋体" w:cstheme="majorBidi"/>
          <w:szCs w:val="20"/>
        </w:rPr>
        <w:t>公众网民对各类网络违法犯罪遇见率排列：第一位是有害信息（遇见率79.33%），第二位是侵犯个人信息（遇见率72.89%），第三位是网络诈骗犯罪（遇见率48.78%），网络黑灰产业和网络入侵分列四五位，遇见率分别为47.33%和39.84%。数据显示网络违法犯罪态势仍然比较严峻。相较于全国数据，顺序完全一致。</w:t>
      </w:r>
    </w:p>
    <w:p>
      <w:pPr>
        <w:ind w:firstLine="0" w:firstLineChars="0"/>
        <w:jc w:val="center"/>
      </w:pPr>
      <w:r>
        <w:drawing>
          <wp:inline distT="0" distB="0" distL="114300" distR="114300">
            <wp:extent cx="4989195" cy="3317875"/>
            <wp:effectExtent l="4445" t="4445" r="16510" b="11430"/>
            <wp:docPr id="4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rFonts w:ascii="Calibri" w:cstheme="majorBidi"/>
          <w:sz w:val="24"/>
          <w:szCs w:val="20"/>
        </w:rPr>
      </w:pPr>
      <w:bookmarkStart w:id="318" w:name="_Toc19305628"/>
      <w:bookmarkStart w:id="319" w:name="_Toc19203722"/>
      <w:bookmarkStart w:id="320" w:name="_Toc4935912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32</w:t>
      </w:r>
      <w:r>
        <w:rPr>
          <w:rFonts w:hint="eastAsia" w:ascii="Calibri" w:cstheme="majorBidi"/>
          <w:sz w:val="24"/>
          <w:szCs w:val="20"/>
        </w:rPr>
        <w:fldChar w:fldCharType="end"/>
      </w:r>
      <w:bookmarkStart w:id="321" w:name="_Toc21003"/>
      <w:bookmarkStart w:id="322" w:name="_Toc10274"/>
      <w:bookmarkStart w:id="323" w:name="_Toc19648"/>
      <w:bookmarkStart w:id="324" w:name="_Toc21002"/>
      <w:bookmarkStart w:id="325" w:name="_Toc22321"/>
      <w:bookmarkStart w:id="326" w:name="_Toc21652"/>
      <w:r>
        <w:rPr>
          <w:rFonts w:hint="eastAsia" w:ascii="Calibri" w:cstheme="majorBidi"/>
          <w:sz w:val="24"/>
          <w:szCs w:val="20"/>
        </w:rPr>
        <w:t>：</w:t>
      </w:r>
      <w:bookmarkEnd w:id="318"/>
      <w:bookmarkEnd w:id="319"/>
      <w:r>
        <w:rPr>
          <w:rFonts w:hint="eastAsia" w:ascii="Calibri" w:cstheme="majorBidi"/>
          <w:sz w:val="24"/>
          <w:szCs w:val="20"/>
        </w:rPr>
        <w:t>网络上遭遇违法犯罪的</w:t>
      </w:r>
      <w:bookmarkEnd w:id="320"/>
      <w:r>
        <w:rPr>
          <w:rFonts w:hint="eastAsia" w:ascii="Calibri" w:cstheme="majorBidi"/>
          <w:sz w:val="24"/>
          <w:szCs w:val="20"/>
        </w:rPr>
        <w:t>情况</w:t>
      </w:r>
      <w:bookmarkEnd w:id="321"/>
      <w:bookmarkEnd w:id="322"/>
      <w:bookmarkEnd w:id="323"/>
      <w:bookmarkEnd w:id="324"/>
      <w:bookmarkEnd w:id="325"/>
      <w:bookmarkEnd w:id="326"/>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p>
    <w:p>
      <w:r>
        <w:rPr>
          <w:rFonts w:hint="eastAsia"/>
        </w:rPr>
        <w:t>（2）需加强打击的网络违法犯罪行为</w:t>
      </w:r>
    </w:p>
    <w:p>
      <w:pPr>
        <w:rPr>
          <w:rFonts w:eastAsia="宋体" w:cstheme="majorBidi"/>
          <w:szCs w:val="20"/>
        </w:rPr>
      </w:pPr>
      <w:r>
        <w:rPr>
          <w:rFonts w:hint="eastAsia" w:eastAsia="宋体" w:cstheme="majorBidi"/>
          <w:szCs w:val="20"/>
        </w:rPr>
        <w:t>公众网民对需加强打击的网络违法犯罪行为的关注度为：第一位是发布、传播违法有害信息（关注度82.39%），第二位是侵犯个人信息（关注度82.19%），第三位是网络诈骗犯罪（关注度71.07%），第四位是网络黑灰产业（关注度68.18%），第五位是不履行信息网络安全管理义务（关注度60.45%）。相较于全国数据，顺序有所不同。</w:t>
      </w:r>
    </w:p>
    <w:p>
      <w:pPr>
        <w:ind w:firstLine="0" w:firstLineChars="0"/>
        <w:jc w:val="center"/>
      </w:pPr>
      <w:r>
        <w:drawing>
          <wp:inline distT="0" distB="0" distL="114300" distR="114300">
            <wp:extent cx="5129530" cy="3212465"/>
            <wp:effectExtent l="4445" t="4445" r="9525" b="21590"/>
            <wp:docPr id="4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Calibri" w:cstheme="majorBidi"/>
          <w:sz w:val="24"/>
          <w:szCs w:val="20"/>
        </w:rPr>
      </w:pPr>
      <w:bookmarkStart w:id="327" w:name="_Toc19203724"/>
      <w:bookmarkStart w:id="328" w:name="_Toc19305630"/>
      <w:bookmarkStart w:id="329" w:name="_Toc4935912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33</w:t>
      </w:r>
      <w:r>
        <w:rPr>
          <w:rFonts w:hint="eastAsia" w:ascii="Calibri" w:cstheme="majorBidi"/>
          <w:sz w:val="24"/>
          <w:szCs w:val="20"/>
        </w:rPr>
        <w:fldChar w:fldCharType="end"/>
      </w:r>
      <w:bookmarkStart w:id="330" w:name="_Toc5213"/>
      <w:bookmarkStart w:id="331" w:name="_Toc8192"/>
      <w:bookmarkStart w:id="332" w:name="_Toc14948"/>
      <w:bookmarkStart w:id="333" w:name="_Toc26330"/>
      <w:bookmarkStart w:id="334" w:name="_Toc2464"/>
      <w:bookmarkStart w:id="335" w:name="_Toc26636"/>
      <w:r>
        <w:rPr>
          <w:rFonts w:hint="eastAsia" w:ascii="Calibri" w:cstheme="majorBidi"/>
          <w:sz w:val="24"/>
          <w:szCs w:val="20"/>
        </w:rPr>
        <w:t>：</w:t>
      </w:r>
      <w:bookmarkEnd w:id="327"/>
      <w:bookmarkEnd w:id="328"/>
      <w:r>
        <w:rPr>
          <w:rFonts w:hint="eastAsia" w:ascii="Calibri" w:cstheme="majorBidi"/>
          <w:sz w:val="24"/>
          <w:szCs w:val="20"/>
        </w:rPr>
        <w:t>需加强打击的网络违法犯罪行为</w:t>
      </w:r>
      <w:bookmarkEnd w:id="329"/>
      <w:bookmarkEnd w:id="330"/>
      <w:bookmarkEnd w:id="331"/>
      <w:bookmarkEnd w:id="332"/>
      <w:bookmarkEnd w:id="333"/>
      <w:bookmarkEnd w:id="334"/>
      <w:bookmarkEnd w:id="335"/>
    </w:p>
    <w:p>
      <w:pPr>
        <w:ind w:firstLine="0" w:firstLineChars="0"/>
      </w:pPr>
      <w:r>
        <w:rPr>
          <w:rFonts w:hint="eastAsia"/>
        </w:rPr>
        <w:t>（图</w:t>
      </w:r>
      <w:r>
        <w:rPr>
          <w:rFonts w:hint="eastAsia" w:eastAsia="宋体" w:cstheme="majorBidi"/>
          <w:szCs w:val="20"/>
        </w:rPr>
        <w:t>表数据来源：公众网民版专题2遏制惩处网络违法犯罪专题第2题：您认为哪些网络违法犯罪行为比较严重需要加强打击？）</w:t>
      </w:r>
    </w:p>
    <w:p/>
    <w:p>
      <w:r>
        <w:rPr>
          <w:rFonts w:hint="eastAsia"/>
        </w:rPr>
        <w:t>（3）网络诈骗发案率变化</w:t>
      </w:r>
    </w:p>
    <w:p>
      <w:pPr>
        <w:ind w:firstLine="360" w:firstLineChars="150"/>
      </w:pPr>
      <w:r>
        <w:rPr>
          <w:rFonts w:hint="eastAsia"/>
        </w:rPr>
        <w:t>参</w:t>
      </w:r>
      <w:r>
        <w:rPr>
          <w:rFonts w:hint="eastAsia" w:eastAsia="宋体" w:cstheme="majorBidi"/>
          <w:szCs w:val="20"/>
        </w:rPr>
        <w:t>与调查的公众网民对今年网络诈骗发案率变化评价为：38.87%的公众网民认为差不多，21.11%公众网民认为有所减少，18.66%认为有所增加，认为增加和明显增加的占32.87%，认为减少或明显减少的占28.26%。与全国数据相比较，认为增加以上的占比基本一致。</w:t>
      </w:r>
    </w:p>
    <w:p>
      <w:pPr>
        <w:ind w:firstLine="0" w:firstLineChars="0"/>
        <w:jc w:val="center"/>
      </w:pPr>
      <w:r>
        <w:drawing>
          <wp:inline distT="0" distB="0" distL="114300" distR="114300">
            <wp:extent cx="4994910" cy="2603500"/>
            <wp:effectExtent l="4445" t="4445" r="10795" b="20955"/>
            <wp:docPr id="4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2"/>
        </w:rPr>
      </w:pPr>
      <w:bookmarkStart w:id="336" w:name="_Toc49359127"/>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34</w:t>
      </w:r>
      <w:r>
        <w:rPr>
          <w:rFonts w:hint="eastAsia" w:ascii="Calibri" w:cstheme="majorBidi"/>
          <w:sz w:val="24"/>
          <w:szCs w:val="20"/>
        </w:rPr>
        <w:fldChar w:fldCharType="end"/>
      </w:r>
      <w:bookmarkStart w:id="337" w:name="_Toc29051"/>
      <w:bookmarkStart w:id="338" w:name="_Toc15120"/>
      <w:bookmarkStart w:id="339" w:name="_Toc24956"/>
      <w:bookmarkStart w:id="340" w:name="_Toc18241"/>
      <w:bookmarkStart w:id="341" w:name="_Toc11387"/>
      <w:bookmarkStart w:id="342" w:name="_Toc26484"/>
      <w:r>
        <w:rPr>
          <w:rFonts w:hint="eastAsia" w:ascii="Calibri" w:cstheme="majorBidi"/>
          <w:sz w:val="24"/>
          <w:szCs w:val="20"/>
        </w:rPr>
        <w:t>：今年遇到网络诈骗次数的变化</w:t>
      </w:r>
      <w:bookmarkEnd w:id="336"/>
      <w:bookmarkEnd w:id="337"/>
      <w:bookmarkEnd w:id="338"/>
      <w:bookmarkEnd w:id="339"/>
      <w:bookmarkEnd w:id="340"/>
      <w:bookmarkEnd w:id="341"/>
      <w:bookmarkEnd w:id="342"/>
    </w:p>
    <w:p>
      <w:pPr>
        <w:ind w:firstLine="0" w:firstLineChars="0"/>
      </w:pPr>
      <w:r>
        <w:rPr>
          <w:rFonts w:hint="eastAsia" w:eastAsia="宋体" w:cstheme="majorBidi"/>
          <w:szCs w:val="20"/>
        </w:rPr>
        <w:t>（图表数据来源：公众网民版专题2遏制惩处网络违法犯罪专题第3题：和过去相比，近一年您遇到网络诈骗的频率？）</w:t>
      </w:r>
    </w:p>
    <w:p/>
    <w:p>
      <w:r>
        <w:rPr>
          <w:rFonts w:hint="eastAsia"/>
        </w:rPr>
        <w:t>（4）电信网络诈骗态势</w:t>
      </w:r>
    </w:p>
    <w:p>
      <w:pPr>
        <w:ind w:firstLine="360" w:firstLineChars="150"/>
      </w:pPr>
      <w:r>
        <w:rPr>
          <w:rFonts w:hint="eastAsia" w:eastAsia="宋体" w:cstheme="majorBidi"/>
          <w:szCs w:val="20"/>
        </w:rPr>
        <w:t>参与调查的公众网民对各种电信网络诈骗态势评价为：第一位是中奖诈骗（遇见率47.6%），第二位是冒充电信局、公、检、法、司等工作人员诈骗（遇见率41.46%），第三位是网络购物诈骗(网络刷单等)（遇见率39.01%）。相较于全国数据，绝大部分遇见率比例高于全国。</w:t>
      </w:r>
    </w:p>
    <w:p>
      <w:pPr>
        <w:ind w:firstLine="0" w:firstLineChars="0"/>
        <w:jc w:val="center"/>
      </w:pPr>
      <w:r>
        <w:drawing>
          <wp:inline distT="0" distB="0" distL="114300" distR="114300">
            <wp:extent cx="5111115" cy="5010150"/>
            <wp:effectExtent l="4445" t="4445" r="8890" b="14605"/>
            <wp:docPr id="4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Calibri" w:cstheme="majorBidi"/>
          <w:sz w:val="24"/>
          <w:szCs w:val="20"/>
        </w:rPr>
      </w:pPr>
      <w:bookmarkStart w:id="343" w:name="_Toc19203725"/>
      <w:bookmarkStart w:id="344" w:name="_Toc19305631"/>
      <w:bookmarkStart w:id="345" w:name="_Toc4935912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35</w:t>
      </w:r>
      <w:r>
        <w:rPr>
          <w:rFonts w:hint="eastAsia" w:ascii="Calibri" w:cstheme="majorBidi"/>
          <w:sz w:val="24"/>
          <w:szCs w:val="20"/>
        </w:rPr>
        <w:fldChar w:fldCharType="end"/>
      </w:r>
      <w:bookmarkStart w:id="346" w:name="_Toc13986"/>
      <w:bookmarkStart w:id="347" w:name="_Toc28271"/>
      <w:bookmarkStart w:id="348" w:name="_Toc20185"/>
      <w:bookmarkStart w:id="349" w:name="_Toc25390"/>
      <w:bookmarkStart w:id="350" w:name="_Toc26762"/>
      <w:bookmarkStart w:id="351" w:name="_Toc15162"/>
      <w:r>
        <w:rPr>
          <w:rFonts w:hint="eastAsia" w:ascii="Calibri" w:cstheme="majorBidi"/>
          <w:sz w:val="24"/>
          <w:szCs w:val="20"/>
        </w:rPr>
        <w:t>：</w:t>
      </w:r>
      <w:bookmarkEnd w:id="343"/>
      <w:bookmarkEnd w:id="344"/>
      <w:r>
        <w:rPr>
          <w:rFonts w:hint="eastAsia" w:ascii="Calibri" w:cstheme="majorBidi"/>
          <w:sz w:val="24"/>
          <w:szCs w:val="20"/>
        </w:rPr>
        <w:t>经常遇到的各类电信网络诈骗的遇见率</w:t>
      </w:r>
      <w:bookmarkEnd w:id="345"/>
      <w:bookmarkEnd w:id="346"/>
      <w:bookmarkEnd w:id="347"/>
      <w:bookmarkEnd w:id="348"/>
      <w:bookmarkEnd w:id="349"/>
      <w:bookmarkEnd w:id="350"/>
      <w:bookmarkEnd w:id="351"/>
    </w:p>
    <w:p>
      <w:pPr>
        <w:ind w:firstLine="0" w:firstLineChars="0"/>
      </w:pPr>
      <w:r>
        <w:rPr>
          <w:rFonts w:hint="eastAsia"/>
        </w:rPr>
        <w:t>（</w:t>
      </w:r>
      <w:r>
        <w:rPr>
          <w:rFonts w:hint="eastAsia" w:eastAsia="宋体" w:cstheme="majorBidi"/>
          <w:szCs w:val="20"/>
        </w:rPr>
        <w:t>图表数据来源：公众网民版专题2遏制惩处网络违法犯罪专题第4题：您碰到过下列哪种形式的电信网络诈骗？）</w:t>
      </w:r>
    </w:p>
    <w:p/>
    <w:p>
      <w:r>
        <w:rPr>
          <w:rFonts w:hint="eastAsia"/>
        </w:rPr>
        <w:t>（4.1）网民对电信诈骗的应对</w:t>
      </w:r>
    </w:p>
    <w:p>
      <w:pPr>
        <w:ind w:firstLine="360" w:firstLineChars="150"/>
        <w:rPr>
          <w:rFonts w:eastAsia="宋体" w:cstheme="majorBidi"/>
          <w:szCs w:val="20"/>
        </w:rPr>
      </w:pPr>
      <w:r>
        <w:rPr>
          <w:rFonts w:hint="eastAsia" w:eastAsia="宋体" w:cstheme="majorBidi"/>
          <w:szCs w:val="20"/>
        </w:rPr>
        <w:t>公众网民对电信诈骗的应对选择为：第一位是选择不管它（选择率43.16%），第二位是告诉家人、朋友、同事（选择率39.4%），第三位是向网站投诉（选择率31.93%），只有近三成的网民选择向监管部门举报（25.78%）和向公安部门报警（23.49%）。与全国数据相比，选择不管它的措施较多。</w:t>
      </w:r>
    </w:p>
    <w:p>
      <w:pPr>
        <w:ind w:firstLine="0" w:firstLineChars="0"/>
        <w:jc w:val="center"/>
      </w:pPr>
      <w:r>
        <w:drawing>
          <wp:inline distT="0" distB="0" distL="114300" distR="114300">
            <wp:extent cx="5116830" cy="3799205"/>
            <wp:effectExtent l="4445" t="4445" r="22225" b="6350"/>
            <wp:docPr id="4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2"/>
        </w:rPr>
      </w:pPr>
      <w:bookmarkStart w:id="352" w:name="_Toc49359129"/>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36</w:t>
      </w:r>
      <w:r>
        <w:rPr>
          <w:rFonts w:hint="eastAsia" w:ascii="Calibri" w:cstheme="majorBidi"/>
          <w:sz w:val="24"/>
          <w:szCs w:val="20"/>
        </w:rPr>
        <w:fldChar w:fldCharType="end"/>
      </w:r>
      <w:bookmarkStart w:id="353" w:name="_Toc20303"/>
      <w:bookmarkStart w:id="354" w:name="_Toc15152"/>
      <w:bookmarkStart w:id="355" w:name="_Toc20621"/>
      <w:bookmarkStart w:id="356" w:name="_Toc32155"/>
      <w:bookmarkStart w:id="357" w:name="_Toc9224"/>
      <w:bookmarkStart w:id="358" w:name="_Toc25592"/>
      <w:r>
        <w:rPr>
          <w:rFonts w:hint="eastAsia" w:ascii="Calibri" w:cstheme="majorBidi"/>
          <w:sz w:val="24"/>
          <w:szCs w:val="20"/>
        </w:rPr>
        <w:t>：网民对电信诈骗的应对措施</w:t>
      </w:r>
      <w:bookmarkEnd w:id="352"/>
      <w:bookmarkEnd w:id="353"/>
      <w:bookmarkEnd w:id="354"/>
      <w:bookmarkEnd w:id="355"/>
      <w:bookmarkEnd w:id="356"/>
      <w:bookmarkEnd w:id="357"/>
      <w:bookmarkEnd w:id="358"/>
    </w:p>
    <w:p>
      <w:pPr>
        <w:ind w:firstLine="0" w:firstLineChars="0"/>
        <w:rPr>
          <w:rFonts w:eastAsia="宋体" w:cstheme="majorBidi"/>
          <w:szCs w:val="20"/>
        </w:rPr>
      </w:pPr>
      <w:r>
        <w:rPr>
          <w:rFonts w:hint="eastAsia" w:eastAsia="宋体" w:cstheme="majorBidi"/>
          <w:szCs w:val="20"/>
        </w:rPr>
        <w:t>（图表数据来源：公众网民版专题2遏制惩处网络违法犯罪专题第4.1题：对电信诈骗您是如何应对的？）</w:t>
      </w:r>
    </w:p>
    <w:p/>
    <w:p>
      <w:r>
        <w:rPr>
          <w:rFonts w:hint="eastAsia"/>
        </w:rPr>
        <w:t>（4.2）网民对问题解决结果的评价</w:t>
      </w:r>
    </w:p>
    <w:p>
      <w:r>
        <w:rPr>
          <w:rFonts w:hint="eastAsia"/>
        </w:rPr>
        <w:t>公</w:t>
      </w:r>
      <w:r>
        <w:rPr>
          <w:rFonts w:hint="eastAsia" w:eastAsia="宋体" w:cstheme="majorBidi"/>
          <w:szCs w:val="20"/>
        </w:rPr>
        <w:t>众网民对问题解决结果的评价为：表示满意或非常满意的占40.92%，其中29.87%的网民表示满意，11.05%的网民表示非常满意。41.03%的网民表示一般，表示不满意或非常不满意的占18.6%，其中表示不满意的占11.71%，表示非常不满意的占6.35%。总体上来说表示满意的占主要部分。相较于全国数据，认为不满意以上的比例高于全国（14.05%）。</w:t>
      </w:r>
    </w:p>
    <w:p>
      <w:pPr>
        <w:ind w:firstLine="0" w:firstLineChars="0"/>
        <w:jc w:val="center"/>
      </w:pPr>
      <w:r>
        <w:drawing>
          <wp:inline distT="0" distB="0" distL="114300" distR="114300">
            <wp:extent cx="5126355" cy="2807335"/>
            <wp:effectExtent l="4445" t="4445" r="12700" b="762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Calibri" w:cstheme="majorBidi"/>
          <w:sz w:val="24"/>
          <w:szCs w:val="20"/>
        </w:rPr>
      </w:pPr>
      <w:bookmarkStart w:id="359" w:name="_Toc19203727"/>
      <w:bookmarkStart w:id="360" w:name="_Toc19305633"/>
      <w:bookmarkStart w:id="361" w:name="_Toc49359130"/>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37</w:t>
      </w:r>
      <w:r>
        <w:rPr>
          <w:rFonts w:hint="eastAsia" w:ascii="Calibri" w:cstheme="majorBidi"/>
          <w:sz w:val="24"/>
          <w:szCs w:val="20"/>
        </w:rPr>
        <w:fldChar w:fldCharType="end"/>
      </w:r>
      <w:bookmarkStart w:id="362" w:name="_Toc31340"/>
      <w:bookmarkStart w:id="363" w:name="_Toc15221"/>
      <w:bookmarkStart w:id="364" w:name="_Toc26848"/>
      <w:bookmarkStart w:id="365" w:name="_Toc6169"/>
      <w:bookmarkStart w:id="366" w:name="_Toc27051"/>
      <w:bookmarkStart w:id="367" w:name="_Toc24478"/>
      <w:r>
        <w:rPr>
          <w:rFonts w:hint="eastAsia" w:ascii="Calibri" w:cstheme="majorBidi"/>
          <w:sz w:val="24"/>
          <w:szCs w:val="20"/>
        </w:rPr>
        <w:t>：</w:t>
      </w:r>
      <w:bookmarkEnd w:id="359"/>
      <w:bookmarkEnd w:id="360"/>
      <w:r>
        <w:rPr>
          <w:rFonts w:hint="eastAsia" w:ascii="Calibri" w:cstheme="majorBidi"/>
          <w:sz w:val="24"/>
          <w:szCs w:val="20"/>
        </w:rPr>
        <w:t>公众网民对问题解决的满意度评价</w:t>
      </w:r>
      <w:bookmarkEnd w:id="361"/>
      <w:bookmarkEnd w:id="362"/>
      <w:bookmarkEnd w:id="363"/>
      <w:bookmarkEnd w:id="364"/>
      <w:bookmarkEnd w:id="365"/>
      <w:bookmarkEnd w:id="366"/>
      <w:bookmarkEnd w:id="367"/>
    </w:p>
    <w:p>
      <w:pPr>
        <w:ind w:firstLine="0" w:firstLineChars="0"/>
      </w:pPr>
      <w:r>
        <w:rPr>
          <w:rFonts w:hint="eastAsia"/>
        </w:rPr>
        <w:t>（图</w:t>
      </w:r>
      <w:r>
        <w:rPr>
          <w:rFonts w:hint="eastAsia" w:eastAsia="宋体" w:cstheme="majorBidi"/>
          <w:szCs w:val="20"/>
        </w:rPr>
        <w:t>表数据来源：公众网民版专题2遏制惩处网络违法犯罪专题第4.2题：您对问题解决的结果是否满意？）</w:t>
      </w:r>
    </w:p>
    <w:p>
      <w:pPr>
        <w:ind w:firstLine="0" w:firstLineChars="0"/>
      </w:pPr>
    </w:p>
    <w:p>
      <w:r>
        <w:rPr>
          <w:rFonts w:hint="eastAsia"/>
        </w:rPr>
        <w:t>（5）</w:t>
      </w:r>
      <w:r>
        <w:rPr>
          <w:rFonts w:hint="eastAsia" w:eastAsia="宋体" w:cstheme="majorBidi"/>
          <w:szCs w:val="20"/>
        </w:rPr>
        <w:t>网民对防诈骗专线“96110”的认知度</w:t>
      </w:r>
    </w:p>
    <w:p>
      <w:pPr>
        <w:ind w:firstLine="360" w:firstLineChars="150"/>
      </w:pPr>
      <w:r>
        <w:rPr>
          <w:rFonts w:hint="eastAsia" w:eastAsia="宋体" w:cstheme="majorBidi"/>
          <w:szCs w:val="20"/>
        </w:rPr>
        <w:t>公众网民对防诈骗专线“96110”的认知度为：31.68%的网民知道公安部防诈骗专线“96110”，68.32%的网民不知道。大部分网民不知道防诈骗专线。</w:t>
      </w:r>
    </w:p>
    <w:p>
      <w:pPr>
        <w:ind w:firstLine="0" w:firstLineChars="0"/>
        <w:jc w:val="center"/>
      </w:pPr>
      <w:r>
        <w:drawing>
          <wp:inline distT="0" distB="0" distL="114300" distR="114300">
            <wp:extent cx="4594225" cy="2232025"/>
            <wp:effectExtent l="5080" t="4445" r="10795" b="11430"/>
            <wp:docPr id="14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2"/>
        </w:rPr>
      </w:pPr>
      <w:bookmarkStart w:id="368" w:name="_Toc49359131"/>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38</w:t>
      </w:r>
      <w:r>
        <w:rPr>
          <w:rFonts w:hint="eastAsia" w:ascii="Calibri" w:cstheme="majorBidi"/>
          <w:sz w:val="24"/>
          <w:szCs w:val="20"/>
        </w:rPr>
        <w:fldChar w:fldCharType="end"/>
      </w:r>
      <w:bookmarkStart w:id="369" w:name="_Toc10472"/>
      <w:bookmarkStart w:id="370" w:name="_Toc17685"/>
      <w:bookmarkStart w:id="371" w:name="_Toc15071"/>
      <w:bookmarkStart w:id="372" w:name="_Toc5624"/>
      <w:bookmarkStart w:id="373" w:name="_Toc3353"/>
      <w:bookmarkStart w:id="374" w:name="_Toc11162"/>
      <w:r>
        <w:rPr>
          <w:rFonts w:hint="eastAsia" w:ascii="Calibri" w:cstheme="majorBidi"/>
          <w:sz w:val="24"/>
          <w:szCs w:val="20"/>
        </w:rPr>
        <w:t>：网民</w:t>
      </w:r>
      <w:bookmarkEnd w:id="368"/>
      <w:r>
        <w:rPr>
          <w:rFonts w:hint="eastAsia" w:ascii="Calibri" w:cstheme="majorBidi"/>
          <w:sz w:val="24"/>
          <w:szCs w:val="20"/>
        </w:rPr>
        <w:t>是否知晓公安部防诈骗专线“96110”</w:t>
      </w:r>
      <w:bookmarkEnd w:id="369"/>
      <w:bookmarkEnd w:id="370"/>
      <w:bookmarkEnd w:id="371"/>
      <w:bookmarkEnd w:id="372"/>
      <w:bookmarkEnd w:id="373"/>
      <w:bookmarkEnd w:id="374"/>
    </w:p>
    <w:p>
      <w:pPr>
        <w:ind w:firstLine="0" w:firstLineChars="0"/>
      </w:pPr>
      <w:r>
        <w:rPr>
          <w:rFonts w:hint="eastAsia"/>
        </w:rPr>
        <w:t>（</w:t>
      </w:r>
      <w:r>
        <w:rPr>
          <w:rFonts w:hint="eastAsia" w:eastAsia="宋体" w:cstheme="majorBidi"/>
          <w:szCs w:val="20"/>
        </w:rPr>
        <w:t>图表数据来源：公众网民版专题2遏制惩处网络违法犯罪专题第5题：您是否知晓公安部已开通防诈骗专线“96110”？）</w:t>
      </w:r>
    </w:p>
    <w:p/>
    <w:p>
      <w:pPr>
        <w:rPr>
          <w:rFonts w:eastAsia="宋体" w:cstheme="majorBidi"/>
          <w:szCs w:val="20"/>
        </w:rPr>
      </w:pPr>
      <w:r>
        <w:rPr>
          <w:rFonts w:hint="eastAsia" w:eastAsia="宋体" w:cstheme="majorBidi"/>
          <w:szCs w:val="20"/>
        </w:rPr>
        <w:t>（6）所在社区、校园企业开展防诈骗宣传活动的情况</w:t>
      </w:r>
    </w:p>
    <w:p>
      <w:pPr>
        <w:rPr>
          <w:rFonts w:eastAsia="宋体" w:cstheme="majorBidi"/>
          <w:szCs w:val="20"/>
        </w:rPr>
      </w:pPr>
      <w:r>
        <w:rPr>
          <w:rFonts w:hint="eastAsia" w:eastAsia="宋体" w:cstheme="majorBidi"/>
          <w:szCs w:val="20"/>
        </w:rPr>
        <w:t>参与调查的公众网民所在社区、校园企业开展防诈骗宣传活动的情况为：51.6%的网民所在社区有开展防诈骗宣传活动。24.25%网民所在社区没有开展防诈骗宣传活动。</w:t>
      </w:r>
    </w:p>
    <w:p>
      <w:pPr>
        <w:ind w:firstLine="0" w:firstLineChars="0"/>
        <w:jc w:val="center"/>
      </w:pPr>
      <w:r>
        <w:drawing>
          <wp:inline distT="0" distB="0" distL="114300" distR="114300">
            <wp:extent cx="4761230" cy="2353310"/>
            <wp:effectExtent l="4445" t="5080" r="15875" b="22860"/>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36"/>
          <w:szCs w:val="28"/>
        </w:rPr>
      </w:pPr>
      <w:bookmarkStart w:id="375" w:name="_Toc49359132"/>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39</w:t>
      </w:r>
      <w:r>
        <w:rPr>
          <w:rFonts w:hint="eastAsia" w:ascii="Calibri" w:cstheme="majorBidi"/>
          <w:sz w:val="24"/>
          <w:szCs w:val="20"/>
        </w:rPr>
        <w:fldChar w:fldCharType="end"/>
      </w:r>
      <w:bookmarkStart w:id="376" w:name="_Toc22868"/>
      <w:bookmarkStart w:id="377" w:name="_Toc26852"/>
      <w:bookmarkStart w:id="378" w:name="_Toc1873"/>
      <w:bookmarkStart w:id="379" w:name="_Toc32202"/>
      <w:bookmarkStart w:id="380" w:name="_Toc32336"/>
      <w:bookmarkStart w:id="381" w:name="_Toc15661"/>
      <w:r>
        <w:rPr>
          <w:rFonts w:hint="eastAsia" w:ascii="Calibri" w:cstheme="majorBidi"/>
          <w:sz w:val="24"/>
          <w:szCs w:val="20"/>
        </w:rPr>
        <w:t>：所在社区、校园企业开展防诈骗宣传活动占比</w:t>
      </w:r>
      <w:bookmarkEnd w:id="375"/>
      <w:bookmarkEnd w:id="376"/>
      <w:bookmarkEnd w:id="377"/>
      <w:bookmarkEnd w:id="378"/>
      <w:bookmarkEnd w:id="379"/>
      <w:bookmarkEnd w:id="380"/>
      <w:bookmarkEnd w:id="381"/>
    </w:p>
    <w:p>
      <w:pPr>
        <w:ind w:firstLine="0" w:firstLineChars="0"/>
      </w:pPr>
      <w:r>
        <w:rPr>
          <w:rFonts w:hint="eastAsia" w:eastAsia="宋体" w:cstheme="majorBidi"/>
          <w:szCs w:val="20"/>
        </w:rPr>
        <w:t>（图表数据来源：公众网民版专题2遏制惩处网络违法犯罪专题第6题：在您所在社区、校园、企业是否有开展防诈骗宣传活动？）</w:t>
      </w:r>
    </w:p>
    <w:p>
      <w:pPr>
        <w:ind w:firstLine="0" w:firstLineChars="0"/>
      </w:pPr>
    </w:p>
    <w:p>
      <w:r>
        <w:rPr>
          <w:rFonts w:hint="eastAsia"/>
        </w:rPr>
        <w:t>（7）“金融投资”类APP导致财产损失的情况</w:t>
      </w:r>
    </w:p>
    <w:p>
      <w:r>
        <w:rPr>
          <w:rFonts w:hint="eastAsia" w:eastAsia="宋体" w:cstheme="majorBidi"/>
          <w:szCs w:val="20"/>
        </w:rPr>
        <w:t>公众网民对在“金融投资”类APP上充值而导致财产损失的现状为：绝大部分60.4%公众网民没有参与过，30%没有受到损失，有财产损失的占9.6%。</w:t>
      </w:r>
    </w:p>
    <w:p>
      <w:pPr>
        <w:ind w:firstLine="0" w:firstLineChars="0"/>
        <w:jc w:val="center"/>
      </w:pPr>
      <w:r>
        <w:drawing>
          <wp:inline distT="0" distB="0" distL="114300" distR="114300">
            <wp:extent cx="4701540" cy="2665095"/>
            <wp:effectExtent l="4445" t="4445" r="18415" b="16510"/>
            <wp:docPr id="47"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Calibri" w:cstheme="majorBidi"/>
          <w:sz w:val="24"/>
          <w:szCs w:val="20"/>
        </w:rPr>
      </w:pPr>
      <w:bookmarkStart w:id="382" w:name="_Toc19305634"/>
      <w:bookmarkStart w:id="383" w:name="_Toc19203728"/>
      <w:bookmarkStart w:id="384" w:name="_Toc4935913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40</w:t>
      </w:r>
      <w:r>
        <w:rPr>
          <w:rFonts w:hint="eastAsia" w:ascii="Calibri" w:cstheme="majorBidi"/>
          <w:sz w:val="24"/>
          <w:szCs w:val="20"/>
        </w:rPr>
        <w:fldChar w:fldCharType="end"/>
      </w:r>
      <w:bookmarkStart w:id="385" w:name="_Toc16799"/>
      <w:bookmarkStart w:id="386" w:name="_Toc20623"/>
      <w:bookmarkStart w:id="387" w:name="_Toc12498"/>
      <w:bookmarkStart w:id="388" w:name="_Toc30156"/>
      <w:bookmarkStart w:id="389" w:name="_Toc11379"/>
      <w:bookmarkStart w:id="390" w:name="_Toc10059"/>
      <w:r>
        <w:rPr>
          <w:rFonts w:hint="eastAsia" w:ascii="Calibri" w:cstheme="majorBidi"/>
          <w:sz w:val="24"/>
          <w:szCs w:val="20"/>
        </w:rPr>
        <w:t>：</w:t>
      </w:r>
      <w:bookmarkEnd w:id="382"/>
      <w:bookmarkEnd w:id="383"/>
      <w:r>
        <w:rPr>
          <w:rFonts w:hint="eastAsia" w:ascii="Calibri" w:cstheme="majorBidi"/>
          <w:sz w:val="24"/>
          <w:szCs w:val="20"/>
        </w:rPr>
        <w:t>是否有充值应用过“金融投资”类APP而导致财产损失比例</w:t>
      </w:r>
      <w:bookmarkEnd w:id="384"/>
      <w:bookmarkEnd w:id="385"/>
      <w:bookmarkEnd w:id="386"/>
      <w:bookmarkEnd w:id="387"/>
      <w:bookmarkEnd w:id="388"/>
      <w:bookmarkEnd w:id="389"/>
      <w:bookmarkEnd w:id="390"/>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pPr>
        <w:rPr>
          <w:rFonts w:eastAsia="宋体" w:cstheme="majorBidi"/>
          <w:szCs w:val="20"/>
        </w:rPr>
      </w:pPr>
      <w:r>
        <w:rPr>
          <w:rFonts w:hint="eastAsia" w:eastAsia="宋体" w:cstheme="majorBidi"/>
          <w:szCs w:val="20"/>
        </w:rPr>
        <w:t>公众网民对遇到被盗刷的情况:没有遇到被盗刷的占92.84%，有遇到被盗刷的占7.16%。</w:t>
      </w:r>
    </w:p>
    <w:p>
      <w:pPr>
        <w:ind w:firstLine="0" w:firstLineChars="0"/>
        <w:jc w:val="center"/>
      </w:pPr>
      <w:r>
        <w:drawing>
          <wp:inline distT="0" distB="0" distL="114300" distR="114300">
            <wp:extent cx="4646930" cy="2095500"/>
            <wp:effectExtent l="4445" t="5080" r="15875" b="13970"/>
            <wp:docPr id="14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22"/>
        </w:rPr>
      </w:pPr>
      <w:bookmarkStart w:id="391" w:name="_Toc19305635"/>
      <w:bookmarkStart w:id="392" w:name="_Toc19203729"/>
      <w:bookmarkStart w:id="393" w:name="_Toc49359134"/>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41</w:t>
      </w:r>
      <w:r>
        <w:rPr>
          <w:rFonts w:hint="eastAsia" w:ascii="Calibri" w:cstheme="majorBidi"/>
          <w:sz w:val="24"/>
          <w:szCs w:val="20"/>
        </w:rPr>
        <w:fldChar w:fldCharType="end"/>
      </w:r>
      <w:bookmarkStart w:id="394" w:name="_Toc5064"/>
      <w:bookmarkStart w:id="395" w:name="_Toc24377"/>
      <w:bookmarkStart w:id="396" w:name="_Toc4690"/>
      <w:bookmarkStart w:id="397" w:name="_Toc2650"/>
      <w:bookmarkStart w:id="398" w:name="_Toc10140"/>
      <w:bookmarkStart w:id="399" w:name="_Toc7961"/>
      <w:r>
        <w:rPr>
          <w:rFonts w:hint="eastAsia" w:ascii="Calibri" w:cstheme="majorBidi"/>
          <w:sz w:val="24"/>
          <w:szCs w:val="20"/>
        </w:rPr>
        <w:t>：</w:t>
      </w:r>
      <w:bookmarkEnd w:id="391"/>
      <w:bookmarkEnd w:id="392"/>
      <w:r>
        <w:rPr>
          <w:rFonts w:hint="eastAsia" w:ascii="Calibri" w:cstheme="majorBidi"/>
          <w:sz w:val="24"/>
          <w:szCs w:val="20"/>
        </w:rPr>
        <w:t>应用扫码付款或线上支付时遇到被盗刷的情况</w:t>
      </w:r>
      <w:bookmarkEnd w:id="393"/>
      <w:bookmarkEnd w:id="394"/>
      <w:bookmarkEnd w:id="395"/>
      <w:bookmarkEnd w:id="396"/>
      <w:bookmarkEnd w:id="397"/>
      <w:bookmarkEnd w:id="398"/>
      <w:bookmarkEnd w:id="399"/>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r>
        <w:rPr>
          <w:rFonts w:hint="eastAsia"/>
        </w:rPr>
        <w:t>公</w:t>
      </w:r>
      <w:r>
        <w:rPr>
          <w:rFonts w:hint="eastAsia" w:eastAsia="宋体" w:cstheme="majorBidi"/>
          <w:szCs w:val="20"/>
        </w:rPr>
        <w:t>众网民生活圈子中有人涉及网络博彩或网络赌博的情况，45.29%的公众网民不了解，27.35%偶尔发生过，20.44%的公众网民从来没有发生，6.91%网民经常发生。相较于全国数据，从来没有或网络博彩或赌博的网民少3.35个百分点。</w:t>
      </w:r>
    </w:p>
    <w:p>
      <w:pPr>
        <w:ind w:firstLine="0" w:firstLineChars="0"/>
        <w:jc w:val="center"/>
      </w:pPr>
      <w:r>
        <w:drawing>
          <wp:inline distT="0" distB="0" distL="114300" distR="114300">
            <wp:extent cx="4991100" cy="2809875"/>
            <wp:effectExtent l="4445" t="4445" r="14605" b="5080"/>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Calibri" w:cstheme="majorBidi"/>
          <w:sz w:val="24"/>
          <w:szCs w:val="20"/>
        </w:rPr>
      </w:pPr>
      <w:bookmarkStart w:id="400" w:name="_Toc19305636"/>
      <w:bookmarkStart w:id="401" w:name="_Toc19203730"/>
      <w:bookmarkStart w:id="402" w:name="_Toc4935913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42</w:t>
      </w:r>
      <w:r>
        <w:rPr>
          <w:rFonts w:hint="eastAsia" w:ascii="Calibri" w:cstheme="majorBidi"/>
          <w:sz w:val="24"/>
          <w:szCs w:val="20"/>
        </w:rPr>
        <w:fldChar w:fldCharType="end"/>
      </w:r>
      <w:bookmarkStart w:id="403" w:name="_Toc31731"/>
      <w:bookmarkStart w:id="404" w:name="_Toc29143"/>
      <w:bookmarkStart w:id="405" w:name="_Toc32731"/>
      <w:bookmarkStart w:id="406" w:name="_Toc6588"/>
      <w:bookmarkStart w:id="407" w:name="_Toc12956"/>
      <w:bookmarkStart w:id="408" w:name="_Toc20067"/>
      <w:r>
        <w:rPr>
          <w:rFonts w:hint="eastAsia" w:ascii="Calibri" w:cstheme="majorBidi"/>
          <w:sz w:val="24"/>
          <w:szCs w:val="20"/>
        </w:rPr>
        <w:t>：</w:t>
      </w:r>
      <w:bookmarkEnd w:id="400"/>
      <w:bookmarkEnd w:id="401"/>
      <w:r>
        <w:rPr>
          <w:rFonts w:hint="eastAsia" w:ascii="Calibri" w:cstheme="majorBidi"/>
          <w:sz w:val="24"/>
          <w:szCs w:val="20"/>
        </w:rPr>
        <w:t>网络博彩或网络赌博在网民生活圈渗透程度</w:t>
      </w:r>
      <w:bookmarkEnd w:id="402"/>
      <w:bookmarkEnd w:id="403"/>
      <w:bookmarkEnd w:id="404"/>
      <w:bookmarkEnd w:id="405"/>
      <w:bookmarkEnd w:id="406"/>
      <w:bookmarkEnd w:id="407"/>
      <w:bookmarkEnd w:id="408"/>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pPr>
        <w:rPr>
          <w:rFonts w:eastAsia="宋体" w:cstheme="majorBidi"/>
          <w:szCs w:val="20"/>
        </w:rPr>
      </w:pPr>
      <w:r>
        <w:rPr>
          <w:rFonts w:hint="eastAsia" w:eastAsia="宋体" w:cstheme="majorBidi"/>
          <w:szCs w:val="20"/>
        </w:rPr>
        <w:t>网络勒索病毒、木马等破坏性程序渗透程度方面：47.47%公众网民偶尔遇到，45.27%网民几乎没有遇到，7.26%网民经常遇到。网络勒索病毒、木马等的渗透率达到54.73%（偶尔遇到和经常遇到）。相较于全国数据，偶尔遇到破坏性程序的比例略高。</w:t>
      </w:r>
    </w:p>
    <w:p>
      <w:pPr>
        <w:ind w:firstLine="0" w:firstLineChars="0"/>
        <w:jc w:val="center"/>
      </w:pPr>
      <w:r>
        <w:drawing>
          <wp:inline distT="0" distB="0" distL="114300" distR="114300">
            <wp:extent cx="4572000" cy="2743200"/>
            <wp:effectExtent l="4445" t="4445" r="14605" b="14605"/>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rFonts w:ascii="Calibri" w:cstheme="majorBidi"/>
          <w:sz w:val="24"/>
          <w:szCs w:val="20"/>
        </w:rPr>
      </w:pPr>
      <w:bookmarkStart w:id="409" w:name="_Toc19203731"/>
      <w:bookmarkStart w:id="410" w:name="_Toc19305637"/>
      <w:bookmarkStart w:id="411" w:name="_Toc4935913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43</w:t>
      </w:r>
      <w:r>
        <w:rPr>
          <w:rFonts w:hint="eastAsia" w:ascii="Calibri" w:cstheme="majorBidi"/>
          <w:sz w:val="24"/>
          <w:szCs w:val="20"/>
        </w:rPr>
        <w:fldChar w:fldCharType="end"/>
      </w:r>
      <w:bookmarkStart w:id="412" w:name="_Toc31420"/>
      <w:bookmarkStart w:id="413" w:name="_Toc18295"/>
      <w:bookmarkStart w:id="414" w:name="_Toc23182"/>
      <w:bookmarkStart w:id="415" w:name="_Toc2382"/>
      <w:bookmarkStart w:id="416" w:name="_Toc9165"/>
      <w:bookmarkStart w:id="417" w:name="_Toc8777"/>
      <w:r>
        <w:rPr>
          <w:rFonts w:hint="eastAsia" w:ascii="Calibri" w:cstheme="majorBidi"/>
          <w:sz w:val="24"/>
          <w:szCs w:val="20"/>
        </w:rPr>
        <w:t>：</w:t>
      </w:r>
      <w:bookmarkEnd w:id="409"/>
      <w:bookmarkEnd w:id="410"/>
      <w:bookmarkStart w:id="418" w:name="_Hlk49071465"/>
      <w:r>
        <w:rPr>
          <w:rFonts w:hint="eastAsia" w:ascii="Calibri" w:cstheme="majorBidi"/>
          <w:sz w:val="24"/>
          <w:szCs w:val="20"/>
        </w:rPr>
        <w:t>网络勒索病毒、木马等破坏性程序渗透程度</w:t>
      </w:r>
      <w:bookmarkEnd w:id="411"/>
      <w:bookmarkEnd w:id="412"/>
      <w:bookmarkEnd w:id="413"/>
      <w:bookmarkEnd w:id="414"/>
      <w:bookmarkEnd w:id="415"/>
      <w:bookmarkEnd w:id="416"/>
      <w:bookmarkEnd w:id="417"/>
      <w:bookmarkEnd w:id="418"/>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r>
        <w:rPr>
          <w:rFonts w:hint="eastAsia"/>
        </w:rPr>
        <w:t>公众</w:t>
      </w:r>
      <w:r>
        <w:rPr>
          <w:rFonts w:hint="eastAsia" w:eastAsia="宋体" w:cstheme="majorBidi"/>
          <w:szCs w:val="20"/>
        </w:rPr>
        <w:t>网民在网络安全个人防范措施的落实方面：30.1%能够定期杀毒和更新补丁，28.74%能够不定期（经常）进行杀毒和更新补丁，33.9%不定期（偶尔）进行杀毒和更新补丁，还有7.08%几乎从不杀毒和更新补</w:t>
      </w:r>
      <w:r>
        <w:rPr>
          <w:rFonts w:hint="eastAsia"/>
        </w:rPr>
        <w:t>丁。</w:t>
      </w:r>
      <w:r>
        <w:rPr>
          <w:rFonts w:hint="eastAsia" w:eastAsia="宋体" w:cstheme="majorBidi"/>
          <w:szCs w:val="20"/>
        </w:rPr>
        <w:t>相较于全国数据，不定期（偶尔）占比高于全国。</w:t>
      </w:r>
    </w:p>
    <w:p>
      <w:pPr>
        <w:ind w:firstLine="0" w:firstLineChars="0"/>
        <w:jc w:val="center"/>
      </w:pPr>
      <w:r>
        <w:drawing>
          <wp:inline distT="0" distB="0" distL="114300" distR="114300">
            <wp:extent cx="5034915" cy="2860675"/>
            <wp:effectExtent l="4445" t="4445" r="8890" b="1143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Calibri" w:cstheme="majorBidi"/>
          <w:sz w:val="24"/>
          <w:szCs w:val="20"/>
        </w:rPr>
      </w:pPr>
      <w:bookmarkStart w:id="419" w:name="_Toc19305638"/>
      <w:bookmarkStart w:id="420" w:name="_Toc19203732"/>
      <w:bookmarkStart w:id="421" w:name="_Toc49359137"/>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44</w:t>
      </w:r>
      <w:r>
        <w:rPr>
          <w:rFonts w:hint="eastAsia" w:ascii="Calibri" w:cstheme="majorBidi"/>
          <w:sz w:val="24"/>
          <w:szCs w:val="20"/>
        </w:rPr>
        <w:fldChar w:fldCharType="end"/>
      </w:r>
      <w:bookmarkStart w:id="422" w:name="_Toc1195"/>
      <w:bookmarkStart w:id="423" w:name="_Toc1360"/>
      <w:bookmarkStart w:id="424" w:name="_Toc32400"/>
      <w:bookmarkStart w:id="425" w:name="_Toc7498"/>
      <w:bookmarkStart w:id="426" w:name="_Toc30519"/>
      <w:bookmarkStart w:id="427" w:name="_Toc9958"/>
      <w:r>
        <w:rPr>
          <w:rFonts w:hint="eastAsia" w:ascii="Calibri" w:cstheme="majorBidi"/>
          <w:sz w:val="24"/>
          <w:szCs w:val="20"/>
        </w:rPr>
        <w:t>：</w:t>
      </w:r>
      <w:bookmarkEnd w:id="419"/>
      <w:bookmarkEnd w:id="420"/>
      <w:r>
        <w:rPr>
          <w:rFonts w:hint="eastAsia" w:ascii="Calibri" w:cstheme="majorBidi"/>
          <w:sz w:val="24"/>
          <w:szCs w:val="20"/>
        </w:rPr>
        <w:t>定期杀毒和更新补丁的落实情况</w:t>
      </w:r>
      <w:bookmarkEnd w:id="421"/>
      <w:bookmarkEnd w:id="422"/>
      <w:bookmarkEnd w:id="423"/>
      <w:bookmarkEnd w:id="424"/>
      <w:bookmarkEnd w:id="425"/>
      <w:bookmarkEnd w:id="426"/>
      <w:bookmarkEnd w:id="427"/>
    </w:p>
    <w:p>
      <w:pPr>
        <w:ind w:firstLine="0" w:firstLineChars="0"/>
      </w:pPr>
      <w:r>
        <w:rPr>
          <w:rFonts w:hint="eastAsia"/>
        </w:rPr>
        <w:t>（</w:t>
      </w:r>
      <w:r>
        <w:rPr>
          <w:rFonts w:hint="eastAsia" w:eastAsia="宋体" w:cstheme="majorBidi"/>
          <w:szCs w:val="20"/>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sz w:val="28"/>
          <w:szCs w:val="28"/>
        </w:rPr>
      </w:pPr>
    </w:p>
    <w:p>
      <w:bookmarkStart w:id="428" w:name="_Hlk48567617"/>
      <w:r>
        <w:rPr>
          <w:rFonts w:hint="eastAsia"/>
        </w:rPr>
        <w:t>（12）不良信息乱象泛滥现状</w:t>
      </w:r>
    </w:p>
    <w:p>
      <w:r>
        <w:rPr>
          <w:rFonts w:hint="eastAsia" w:eastAsia="宋体" w:cstheme="majorBidi"/>
          <w:szCs w:val="20"/>
        </w:rPr>
        <w:t>不良信息乱象泛滥现状：第一位是标题党现象（使用夸张标题，标题与内容严重不符）（网民遇见率87.06%），</w:t>
      </w:r>
      <w:bookmarkStart w:id="429" w:name="_Hlk48722678"/>
      <w:r>
        <w:rPr>
          <w:rFonts w:hint="eastAsia" w:eastAsia="宋体" w:cstheme="majorBidi"/>
          <w:szCs w:val="20"/>
        </w:rPr>
        <w:t>第二位是炒作绯闻、丑闻、劣迹（网民遇见率76.01%），第三位是人肉搜索、泄露他人隐私（网民遇见率73.86%），第四位是流量造假（网民遇见率69.97%），第五位是传播暴力、色情、涉赌（网民遇见率68.62%）。</w:t>
      </w:r>
      <w:bookmarkEnd w:id="429"/>
      <w:r>
        <w:rPr>
          <w:rFonts w:hint="eastAsia" w:eastAsia="宋体" w:cstheme="majorBidi"/>
          <w:szCs w:val="20"/>
        </w:rPr>
        <w:t>显示不良信息乱象比较严重。相较于全国数据，顺序有所不同。</w:t>
      </w:r>
    </w:p>
    <w:p>
      <w:pPr>
        <w:ind w:firstLine="0" w:firstLineChars="0"/>
        <w:jc w:val="center"/>
      </w:pPr>
      <w:r>
        <w:drawing>
          <wp:inline distT="0" distB="0" distL="114300" distR="114300">
            <wp:extent cx="4802505" cy="4683760"/>
            <wp:effectExtent l="4445" t="4445" r="12700" b="17145"/>
            <wp:docPr id="4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rPr>
      </w:pPr>
      <w:bookmarkStart w:id="430" w:name="_Toc4935913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45</w:t>
      </w:r>
      <w:r>
        <w:rPr>
          <w:rFonts w:hint="eastAsia" w:ascii="Calibri" w:cstheme="majorBidi"/>
          <w:sz w:val="24"/>
          <w:szCs w:val="20"/>
        </w:rPr>
        <w:fldChar w:fldCharType="end"/>
      </w:r>
      <w:bookmarkStart w:id="431" w:name="_Toc20679"/>
      <w:bookmarkStart w:id="432" w:name="_Toc30564"/>
      <w:bookmarkStart w:id="433" w:name="_Toc10277"/>
      <w:bookmarkStart w:id="434" w:name="_Toc28382"/>
      <w:bookmarkStart w:id="435" w:name="_Toc10181"/>
      <w:bookmarkStart w:id="436" w:name="_Toc9418"/>
      <w:r>
        <w:rPr>
          <w:rFonts w:hint="eastAsia" w:ascii="Calibri" w:cstheme="majorBidi"/>
          <w:sz w:val="24"/>
          <w:szCs w:val="20"/>
        </w:rPr>
        <w:t>：不良信息乱象泛滥现状</w:t>
      </w:r>
      <w:bookmarkEnd w:id="430"/>
      <w:bookmarkEnd w:id="431"/>
      <w:bookmarkEnd w:id="432"/>
      <w:bookmarkEnd w:id="433"/>
      <w:bookmarkEnd w:id="434"/>
      <w:bookmarkEnd w:id="435"/>
      <w:bookmarkEnd w:id="436"/>
    </w:p>
    <w:p>
      <w:pPr>
        <w:ind w:firstLine="0" w:firstLineChars="0"/>
      </w:pPr>
      <w:r>
        <w:rPr>
          <w:rFonts w:hint="eastAsia" w:eastAsia="宋体" w:cstheme="majorBidi"/>
          <w:szCs w:val="20"/>
        </w:rPr>
        <w:t>（图表数据来源：公众网民版专题2遏制惩处网络违法犯罪专题第12题：近一年，在您上网的过程中看到过以下哪些不良信息乱象？）</w:t>
      </w:r>
    </w:p>
    <w:bookmarkEnd w:id="428"/>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（13）色情暴力等低俗网络信息数量变化情况</w:t>
      </w:r>
    </w:p>
    <w:p>
      <w:r>
        <w:rPr>
          <w:rFonts w:hint="eastAsia" w:eastAsia="宋体" w:cstheme="majorBidi"/>
          <w:szCs w:val="20"/>
        </w:rPr>
        <w:t>公众网民对色情暴力等低俗网络信息数量变化情况的评价：认为增加的占45.55%，其中25.33%公众网民认为明显增加，20.22%认为有所增加。24.02%认为差不多，26.18%认为减少，其中19.07%认为有所减少，7.11%认为明显减少，4.25%没有遇到。认为增加的网民比例较高。相较于全国数据，认为增加以上的占比比全国高。</w:t>
      </w:r>
    </w:p>
    <w:p>
      <w:pPr>
        <w:ind w:firstLine="0" w:firstLineChars="0"/>
        <w:jc w:val="center"/>
      </w:pPr>
      <w:r>
        <w:drawing>
          <wp:inline distT="0" distB="0" distL="114300" distR="114300">
            <wp:extent cx="5038725" cy="2717165"/>
            <wp:effectExtent l="4445" t="4445" r="5080" b="21590"/>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rFonts w:ascii="Calibri" w:cstheme="majorBidi"/>
          <w:sz w:val="24"/>
          <w:szCs w:val="20"/>
        </w:rPr>
      </w:pPr>
      <w:bookmarkStart w:id="437" w:name="_Toc49359139"/>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46</w:t>
      </w:r>
      <w:r>
        <w:rPr>
          <w:rFonts w:hint="eastAsia" w:ascii="Calibri" w:cstheme="majorBidi"/>
          <w:sz w:val="24"/>
          <w:szCs w:val="20"/>
        </w:rPr>
        <w:fldChar w:fldCharType="end"/>
      </w:r>
      <w:bookmarkStart w:id="438" w:name="_Toc18155"/>
      <w:bookmarkStart w:id="439" w:name="_Toc22687"/>
      <w:bookmarkStart w:id="440" w:name="_Toc30777"/>
      <w:bookmarkStart w:id="441" w:name="_Toc17510"/>
      <w:bookmarkStart w:id="442" w:name="_Toc17143"/>
      <w:bookmarkStart w:id="443" w:name="_Toc14508"/>
      <w:r>
        <w:rPr>
          <w:rFonts w:hint="eastAsia" w:ascii="Calibri" w:cstheme="majorBidi"/>
          <w:sz w:val="24"/>
          <w:szCs w:val="20"/>
        </w:rPr>
        <w:t>：色情暴力等低俗网络信息数量变化情况</w:t>
      </w:r>
      <w:bookmarkEnd w:id="437"/>
      <w:bookmarkEnd w:id="438"/>
      <w:bookmarkEnd w:id="439"/>
      <w:bookmarkEnd w:id="440"/>
      <w:bookmarkEnd w:id="441"/>
      <w:bookmarkEnd w:id="442"/>
      <w:bookmarkEnd w:id="443"/>
    </w:p>
    <w:p>
      <w:pPr>
        <w:ind w:firstLine="0" w:firstLineChars="0"/>
      </w:pPr>
      <w:r>
        <w:rPr>
          <w:rFonts w:hint="eastAsia"/>
        </w:rPr>
        <w:t>（</w:t>
      </w:r>
      <w:r>
        <w:rPr>
          <w:rFonts w:hint="eastAsia" w:eastAsia="宋体" w:cstheme="majorBidi"/>
          <w:szCs w:val="20"/>
        </w:rPr>
        <w:t>图表数据来源：公众网民版专题2遏制惩处网络违法犯罪专题第13题：近一年来，您遇到色情暴力等低俗网络信息的数量有什么变化？）</w:t>
      </w:r>
    </w:p>
    <w:p>
      <w:pPr>
        <w:widowControl/>
        <w:adjustRightInd/>
        <w:snapToGrid/>
        <w:spacing w:line="240" w:lineRule="auto"/>
        <w:ind w:firstLine="0" w:firstLineChars="0"/>
        <w:jc w:val="left"/>
        <w:rPr>
          <w:rFonts w:ascii="黑体" w:hAnsi="黑体" w:eastAsia="黑体"/>
          <w:b/>
          <w:bCs/>
          <w:kern w:val="44"/>
          <w:sz w:val="28"/>
          <w:szCs w:val="28"/>
        </w:rPr>
      </w:pPr>
    </w:p>
    <w:p>
      <w:pPr>
        <w:rPr>
          <w:rFonts w:eastAsia="宋体" w:cstheme="majorBidi"/>
          <w:szCs w:val="20"/>
        </w:rPr>
      </w:pPr>
      <w:r>
        <w:rPr>
          <w:rFonts w:hint="eastAsia" w:eastAsia="宋体" w:cstheme="majorBidi"/>
          <w:szCs w:val="20"/>
        </w:rPr>
        <w:t>（13.1）遇到低俗网络信息的应对措施</w:t>
      </w:r>
    </w:p>
    <w:p>
      <w:r>
        <w:rPr>
          <w:rFonts w:hint="eastAsia" w:eastAsia="宋体" w:cstheme="majorBidi"/>
          <w:szCs w:val="20"/>
        </w:rPr>
        <w:t>公众网民遇到低俗网络信息的应对措施方面：最多选择的是向网站投诉（选择率47.91%），第二位是直接忽略（选择率41.05%），第三位是向网信部门举报（选择率21.26%），第四位是向公安部门报警（选择率11.15%），第五位是向工信部门投诉（选择率9.16%），显示公众网民对低俗网络信息有较强</w:t>
      </w:r>
      <w:r>
        <w:rPr>
          <w:rFonts w:hint="eastAsia"/>
        </w:rPr>
        <w:t>的抵制意识。</w:t>
      </w:r>
      <w:r>
        <w:rPr>
          <w:rFonts w:hint="eastAsia" w:eastAsia="宋体" w:cstheme="majorBidi"/>
          <w:szCs w:val="20"/>
        </w:rPr>
        <w:t>相较于全国数据，顺序完全一致。</w:t>
      </w:r>
    </w:p>
    <w:p>
      <w:pPr>
        <w:ind w:firstLine="0" w:firstLineChars="0"/>
        <w:jc w:val="center"/>
      </w:pPr>
      <w:r>
        <w:drawing>
          <wp:inline distT="0" distB="0" distL="114300" distR="114300">
            <wp:extent cx="5005070" cy="2915920"/>
            <wp:effectExtent l="4445" t="4445" r="19685" b="13335"/>
            <wp:docPr id="72"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rPr>
      </w:pPr>
      <w:bookmarkStart w:id="444" w:name="_Toc49359140"/>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47</w:t>
      </w:r>
      <w:r>
        <w:rPr>
          <w:rFonts w:hint="eastAsia" w:ascii="Calibri" w:cstheme="majorBidi"/>
          <w:sz w:val="24"/>
          <w:szCs w:val="20"/>
        </w:rPr>
        <w:fldChar w:fldCharType="end"/>
      </w:r>
      <w:bookmarkStart w:id="445" w:name="_Toc20852"/>
      <w:bookmarkStart w:id="446" w:name="_Toc15736"/>
      <w:bookmarkStart w:id="447" w:name="_Toc4920"/>
      <w:bookmarkStart w:id="448" w:name="_Toc29511"/>
      <w:bookmarkStart w:id="449" w:name="_Toc5408"/>
      <w:bookmarkStart w:id="450" w:name="_Toc24987"/>
      <w:r>
        <w:rPr>
          <w:rFonts w:hint="eastAsia" w:ascii="Calibri" w:cstheme="majorBidi"/>
          <w:sz w:val="24"/>
          <w:szCs w:val="20"/>
        </w:rPr>
        <w:t>：遇到低俗网络信息的应对措施</w:t>
      </w:r>
      <w:bookmarkEnd w:id="444"/>
      <w:bookmarkEnd w:id="445"/>
      <w:bookmarkEnd w:id="446"/>
      <w:bookmarkEnd w:id="447"/>
      <w:bookmarkEnd w:id="448"/>
      <w:bookmarkEnd w:id="449"/>
      <w:bookmarkEnd w:id="450"/>
    </w:p>
    <w:p>
      <w:pPr>
        <w:ind w:firstLine="0" w:firstLineChars="0"/>
      </w:pPr>
      <w:r>
        <w:rPr>
          <w:rFonts w:hint="eastAsia"/>
        </w:rPr>
        <w:t>（图表数据来源：公众</w:t>
      </w:r>
      <w:r>
        <w:rPr>
          <w:rFonts w:hint="eastAsia" w:eastAsia="宋体" w:cstheme="majorBidi"/>
          <w:szCs w:val="20"/>
        </w:rPr>
        <w:t>网民版专题2遏制惩处网络违法犯罪专题第13.1题：遇到低俗网络信息时您会怎么做？）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（13.2）网民对低俗网络信息的投诉效果的评价</w:t>
      </w:r>
    </w:p>
    <w:p>
      <w:pPr>
        <w:rPr>
          <w:rFonts w:eastAsia="宋体" w:cstheme="majorBidi"/>
          <w:szCs w:val="20"/>
        </w:rPr>
      </w:pPr>
      <w:r>
        <w:rPr>
          <w:rFonts w:hint="eastAsia" w:eastAsia="宋体" w:cstheme="majorBidi"/>
          <w:szCs w:val="20"/>
        </w:rPr>
        <w:t>对低俗网络信息投诉的公众网民对投诉效果的评价：认为满意以上的占28.62%，其中9.14%公众网民认为非常满意，19.48%认为满意。31.39%认为一般，39.99%认为不满意或非常不满意，其中19.21%认为不满意，20.78%认为非常不满意。总体上好中坏评价差不多各占三分之一。相较于全国数据，认为满意以上的占比比全国低。</w:t>
      </w:r>
    </w:p>
    <w:p>
      <w:pPr>
        <w:ind w:firstLine="0" w:firstLineChars="0"/>
        <w:jc w:val="center"/>
      </w:pPr>
      <w:r>
        <w:drawing>
          <wp:inline distT="0" distB="0" distL="114300" distR="114300">
            <wp:extent cx="5015230" cy="2707005"/>
            <wp:effectExtent l="4445" t="4445" r="9525" b="12700"/>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rPr>
      </w:pPr>
      <w:bookmarkStart w:id="451" w:name="_Toc49359141"/>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48</w:t>
      </w:r>
      <w:r>
        <w:rPr>
          <w:rFonts w:hint="eastAsia" w:ascii="Calibri" w:cstheme="majorBidi"/>
          <w:sz w:val="24"/>
          <w:szCs w:val="20"/>
        </w:rPr>
        <w:fldChar w:fldCharType="end"/>
      </w:r>
      <w:bookmarkStart w:id="452" w:name="_Toc14525"/>
      <w:bookmarkStart w:id="453" w:name="_Toc21349"/>
      <w:bookmarkStart w:id="454" w:name="_Toc32331"/>
      <w:bookmarkStart w:id="455" w:name="_Toc24115"/>
      <w:bookmarkStart w:id="456" w:name="_Toc18502"/>
      <w:bookmarkStart w:id="457" w:name="_Toc5925"/>
      <w:r>
        <w:rPr>
          <w:rFonts w:hint="eastAsia" w:ascii="Calibri" w:cstheme="majorBidi"/>
          <w:sz w:val="24"/>
          <w:szCs w:val="20"/>
        </w:rPr>
        <w:t>：对低俗网络信息的投诉效果的评价</w:t>
      </w:r>
      <w:bookmarkEnd w:id="451"/>
      <w:bookmarkEnd w:id="452"/>
      <w:bookmarkEnd w:id="453"/>
      <w:bookmarkEnd w:id="454"/>
      <w:bookmarkEnd w:id="455"/>
      <w:bookmarkEnd w:id="456"/>
      <w:bookmarkEnd w:id="457"/>
    </w:p>
    <w:p>
      <w:pPr>
        <w:ind w:firstLine="0" w:firstLineChars="0"/>
      </w:pPr>
      <w:r>
        <w:rPr>
          <w:rFonts w:hint="eastAsia" w:eastAsia="宋体" w:cstheme="majorBidi"/>
          <w:szCs w:val="20"/>
        </w:rPr>
        <w:t>（图表数据来源：公众网民版专题2遏制惩处网络违法犯罪专题第13.2题：投诉后，您对这些低俗网络信息的治理效果是否满意？</w:t>
      </w:r>
      <w:r>
        <w:rPr>
          <w:rFonts w:hint="eastAsia"/>
        </w:rPr>
        <w:t>）</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（14）网络谣言信息鉴别渠道</w:t>
      </w:r>
    </w:p>
    <w:p>
      <w:r>
        <w:rPr>
          <w:rFonts w:hint="eastAsia"/>
        </w:rPr>
        <w:t>公</w:t>
      </w:r>
      <w:r>
        <w:rPr>
          <w:rFonts w:hint="eastAsia" w:eastAsia="宋体" w:cstheme="majorBidi"/>
          <w:szCs w:val="20"/>
        </w:rPr>
        <w:t>众网民对网络信息谣言鉴别渠道的选择：最多选择的是个人常识（选择率73.06%），第二位是相关部门辟谣（选择率68.07%），第三位是新闻媒体揭露（选择率44.58%），第四位是政府查处（选择率41.78%），第五位是专家意见（选择率23.09%），显示公众网民对网络谣言信息鉴别主要依靠个人常识和权威辟谣。相较于全国数据，顺序有所不同。</w:t>
      </w:r>
    </w:p>
    <w:p>
      <w:pPr>
        <w:ind w:firstLine="0" w:firstLineChars="0"/>
        <w:jc w:val="center"/>
      </w:pPr>
      <w:r>
        <w:drawing>
          <wp:inline distT="0" distB="0" distL="114300" distR="114300">
            <wp:extent cx="5006975" cy="4137660"/>
            <wp:effectExtent l="5080" t="4445" r="17145" b="1079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Calibri" w:cstheme="majorBidi"/>
          <w:sz w:val="24"/>
          <w:szCs w:val="20"/>
        </w:rPr>
      </w:pPr>
      <w:bookmarkStart w:id="458" w:name="_Toc49359142"/>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49</w:t>
      </w:r>
      <w:r>
        <w:rPr>
          <w:rFonts w:hint="eastAsia" w:ascii="Calibri" w:cstheme="majorBidi"/>
          <w:sz w:val="24"/>
          <w:szCs w:val="20"/>
        </w:rPr>
        <w:fldChar w:fldCharType="end"/>
      </w:r>
      <w:bookmarkStart w:id="459" w:name="_Toc15150"/>
      <w:bookmarkStart w:id="460" w:name="_Toc24821"/>
      <w:bookmarkStart w:id="461" w:name="_Toc1685"/>
      <w:bookmarkStart w:id="462" w:name="_Toc32717"/>
      <w:bookmarkStart w:id="463" w:name="_Toc25081"/>
      <w:bookmarkStart w:id="464" w:name="_Toc25065"/>
      <w:r>
        <w:rPr>
          <w:rFonts w:hint="eastAsia" w:ascii="Calibri" w:cstheme="majorBidi"/>
          <w:sz w:val="24"/>
          <w:szCs w:val="20"/>
        </w:rPr>
        <w:t>：网络谣言信息鉴别渠道</w:t>
      </w:r>
      <w:bookmarkEnd w:id="458"/>
      <w:bookmarkEnd w:id="459"/>
      <w:bookmarkEnd w:id="460"/>
      <w:bookmarkEnd w:id="461"/>
      <w:bookmarkEnd w:id="462"/>
      <w:bookmarkEnd w:id="463"/>
      <w:bookmarkEnd w:id="464"/>
    </w:p>
    <w:p>
      <w:pPr>
        <w:ind w:firstLine="0" w:firstLineChars="0"/>
        <w:rPr>
          <w:rFonts w:eastAsia="宋体" w:cstheme="majorBidi"/>
          <w:szCs w:val="20"/>
        </w:rPr>
      </w:pPr>
      <w:r>
        <w:rPr>
          <w:rFonts w:hint="eastAsia" w:eastAsia="宋体" w:cstheme="majorBidi"/>
          <w:szCs w:val="20"/>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（15）“清朗”、“净网”等专项行动成效</w:t>
      </w:r>
    </w:p>
    <w:p>
      <w:pPr>
        <w:rPr>
          <w:rFonts w:eastAsia="宋体" w:cstheme="majorBidi"/>
          <w:szCs w:val="20"/>
        </w:rPr>
      </w:pPr>
      <w:r>
        <w:rPr>
          <w:rFonts w:hint="eastAsia" w:eastAsia="宋体" w:cstheme="majorBidi"/>
          <w:szCs w:val="20"/>
        </w:rPr>
        <w:t>公众网民对“清朗”、“净网”等专项行动成效的评价：认为满意以上的占34.07%，其中10.59%公众网民认为非常满意，23.48%认为满意。33.07%认为一般，29.87%认为不满意或非常不满意，其中15.18%认为不满意，14.69%认为非常不满意。总体上满意评价的为主。相较于全国数据，认为满意以上的占比比全国低。</w:t>
      </w:r>
    </w:p>
    <w:p>
      <w:pPr>
        <w:ind w:firstLine="0" w:firstLineChars="0"/>
        <w:jc w:val="center"/>
      </w:pPr>
      <w:r>
        <w:drawing>
          <wp:inline distT="0" distB="0" distL="114300" distR="114300">
            <wp:extent cx="5268595" cy="3160395"/>
            <wp:effectExtent l="4445" t="4445" r="22860" b="1651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rPr>
      </w:pPr>
      <w:bookmarkStart w:id="465" w:name="_Toc4935914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50</w:t>
      </w:r>
      <w:r>
        <w:rPr>
          <w:rFonts w:hint="eastAsia" w:ascii="Calibri" w:cstheme="majorBidi"/>
          <w:sz w:val="24"/>
          <w:szCs w:val="20"/>
        </w:rPr>
        <w:fldChar w:fldCharType="end"/>
      </w:r>
      <w:bookmarkStart w:id="466" w:name="_Toc31916"/>
      <w:bookmarkStart w:id="467" w:name="_Toc24461"/>
      <w:bookmarkStart w:id="468" w:name="_Toc13504"/>
      <w:bookmarkStart w:id="469" w:name="_Toc25692"/>
      <w:bookmarkStart w:id="470" w:name="_Toc6910"/>
      <w:bookmarkStart w:id="471" w:name="_Toc17948"/>
      <w:r>
        <w:rPr>
          <w:rFonts w:hint="eastAsia" w:ascii="Calibri" w:cstheme="majorBidi"/>
          <w:sz w:val="24"/>
          <w:szCs w:val="20"/>
        </w:rPr>
        <w:t>：“清朗”、“净网”等专项行动成效的评价</w:t>
      </w:r>
      <w:bookmarkEnd w:id="465"/>
      <w:bookmarkEnd w:id="466"/>
      <w:bookmarkEnd w:id="467"/>
      <w:bookmarkEnd w:id="468"/>
      <w:bookmarkEnd w:id="469"/>
      <w:bookmarkEnd w:id="470"/>
      <w:bookmarkEnd w:id="471"/>
    </w:p>
    <w:p>
      <w:pPr>
        <w:ind w:firstLine="0" w:firstLineChars="0"/>
        <w:rPr>
          <w:rFonts w:asciiTheme="minorEastAsia" w:hAnsiTheme="minorEastAsia"/>
          <w:b/>
        </w:rPr>
      </w:pPr>
      <w:r>
        <w:rPr>
          <w:rFonts w:hint="eastAsia" w:eastAsia="宋体" w:cstheme="majorBidi"/>
          <w:szCs w:val="20"/>
        </w:rPr>
        <w:t>（图表数据来源：公众网民版专题2遏制惩处网络违法犯罪专题第15题：过去一年，公安、网信等部门开展了“清朗”、“净网”等专项行动，您对当前遏制网络违法违规行为的工作成效是否满意？）</w:t>
      </w:r>
    </w:p>
    <w:p>
      <w:r>
        <w:rPr>
          <w:rFonts w:hint="eastAsia"/>
        </w:rPr>
        <w:br w:type="page"/>
      </w:r>
    </w:p>
    <w:p>
      <w:pPr>
        <w:pStyle w:val="3"/>
      </w:pPr>
      <w:bookmarkStart w:id="472" w:name="_Toc17071"/>
      <w:r>
        <w:rPr>
          <w:rFonts w:hint="eastAsia"/>
        </w:rPr>
        <w:t>5.3专题3：个人信息保护专题</w:t>
      </w:r>
      <w:bookmarkEnd w:id="472"/>
    </w:p>
    <w:p>
      <w:pPr>
        <w:rPr>
          <w:rFonts w:eastAsia="宋体" w:cstheme="majorBidi"/>
          <w:szCs w:val="20"/>
        </w:rPr>
      </w:pPr>
      <w:r>
        <w:rPr>
          <w:rFonts w:hint="eastAsia" w:eastAsia="宋体" w:cstheme="majorBidi"/>
          <w:szCs w:val="20"/>
        </w:rPr>
        <w:t>参与本专题答题的公众网民人数为4611。</w:t>
      </w:r>
    </w:p>
    <w:p>
      <w:pPr>
        <w:rPr>
          <w:rFonts w:eastAsia="宋体" w:cstheme="majorBidi"/>
          <w:szCs w:val="20"/>
        </w:rPr>
      </w:pPr>
      <w:r>
        <w:rPr>
          <w:rFonts w:hint="eastAsia" w:eastAsia="宋体" w:cstheme="majorBidi"/>
          <w:szCs w:val="20"/>
        </w:rPr>
        <w:t>（1）网民对我国个人信息保护状况评价</w:t>
      </w:r>
    </w:p>
    <w:p>
      <w:pPr>
        <w:rPr>
          <w:rFonts w:eastAsia="宋体" w:cstheme="majorBidi"/>
          <w:szCs w:val="20"/>
        </w:rPr>
      </w:pPr>
      <w:r>
        <w:rPr>
          <w:rFonts w:hint="eastAsia" w:eastAsia="宋体" w:cstheme="majorBidi"/>
          <w:szCs w:val="20"/>
        </w:rPr>
        <w:t>公众网民对我国个人信息保护状况的评价：认为较好以上的占24.95%，其中7.12%公众网民认为非常好，17.83%认为比较好。26.03%认为一般，49.02%认为不太好或非常不好，其中27.18%认为不太好，21.84%认为非常不好。总体上认为不好的评价稍多，相差24.07个百分点。相较于全国数据，认为不好以上的占比比全国高。</w:t>
      </w:r>
    </w:p>
    <w:p>
      <w:pPr>
        <w:ind w:firstLine="0" w:firstLineChars="0"/>
        <w:jc w:val="center"/>
      </w:pPr>
      <w:r>
        <w:drawing>
          <wp:inline distT="0" distB="0" distL="114300" distR="114300">
            <wp:extent cx="5225415" cy="2765425"/>
            <wp:effectExtent l="4445" t="4445" r="8890" b="1143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1"/>
        </w:rPr>
      </w:pPr>
      <w:bookmarkStart w:id="473" w:name="_Toc49359144"/>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51</w:t>
      </w:r>
      <w:r>
        <w:rPr>
          <w:rFonts w:hint="eastAsia" w:ascii="Calibri" w:cstheme="majorBidi"/>
          <w:sz w:val="24"/>
          <w:szCs w:val="20"/>
        </w:rPr>
        <w:fldChar w:fldCharType="end"/>
      </w:r>
      <w:bookmarkStart w:id="474" w:name="_Toc23244"/>
      <w:bookmarkStart w:id="475" w:name="_Toc9669"/>
      <w:bookmarkStart w:id="476" w:name="_Toc24762"/>
      <w:bookmarkStart w:id="477" w:name="_Toc21977"/>
      <w:bookmarkStart w:id="478" w:name="_Toc17451"/>
      <w:bookmarkStart w:id="479" w:name="_Toc27115"/>
      <w:r>
        <w:rPr>
          <w:rFonts w:hint="eastAsia" w:ascii="Calibri" w:cstheme="majorBidi"/>
          <w:sz w:val="24"/>
          <w:szCs w:val="20"/>
        </w:rPr>
        <w:t>：网民对我国个人信息保护状况评价</w:t>
      </w:r>
      <w:bookmarkEnd w:id="473"/>
      <w:bookmarkEnd w:id="474"/>
      <w:bookmarkEnd w:id="475"/>
      <w:bookmarkEnd w:id="476"/>
      <w:bookmarkEnd w:id="477"/>
      <w:bookmarkEnd w:id="478"/>
      <w:bookmarkEnd w:id="479"/>
    </w:p>
    <w:p>
      <w:pPr>
        <w:ind w:firstLine="0" w:firstLineChars="0"/>
      </w:pPr>
      <w:r>
        <w:rPr>
          <w:rFonts w:hint="eastAsia"/>
        </w:rPr>
        <w:t>（图表数据来源：公众网民版专题3个人信息保护专题第1题：您认为当前我国个人信息保护的状况如何？）</w:t>
      </w:r>
    </w:p>
    <w:p>
      <w:pPr>
        <w:ind w:firstLine="0" w:firstLineChars="0"/>
      </w:pPr>
    </w:p>
    <w:p>
      <w:r>
        <w:rPr>
          <w:rFonts w:hint="eastAsia"/>
        </w:rPr>
        <w:t>（2）个人信息保护做得不好的应用领域</w:t>
      </w:r>
    </w:p>
    <w:p>
      <w:pPr>
        <w:rPr>
          <w:rFonts w:eastAsia="宋体" w:cstheme="majorBidi"/>
          <w:szCs w:val="20"/>
        </w:rPr>
      </w:pPr>
      <w:r>
        <w:rPr>
          <w:rFonts w:hint="eastAsia" w:eastAsia="宋体" w:cstheme="majorBidi"/>
          <w:szCs w:val="20"/>
        </w:rPr>
        <w:t>公众网民认为个人信息保护做得不好的应用领域有：最多选择的是社交应用（选择率72.26%），第二位是电子商务（选择率54.86%），第三位是网络媒体（选择率53.11%），第四位是生活服务（选择率48.34%），第五位是数字娱乐（选择率44.16%），显示和网民日常生活密切相关领域的网络应用在个人信息保护方面仍存在较多问题。与全国数据相比，顺序有所不同。</w:t>
      </w:r>
    </w:p>
    <w:p>
      <w:pPr>
        <w:ind w:firstLine="0" w:firstLineChars="0"/>
        <w:jc w:val="center"/>
      </w:pPr>
      <w:r>
        <w:drawing>
          <wp:inline distT="0" distB="0" distL="114300" distR="114300">
            <wp:extent cx="5145405" cy="4310380"/>
            <wp:effectExtent l="5080" t="4445" r="12065" b="952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2"/>
        </w:rPr>
      </w:pPr>
      <w:bookmarkStart w:id="480" w:name="_Toc4935914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52</w:t>
      </w:r>
      <w:r>
        <w:rPr>
          <w:rFonts w:hint="eastAsia" w:ascii="Calibri" w:cstheme="majorBidi"/>
          <w:sz w:val="24"/>
          <w:szCs w:val="20"/>
        </w:rPr>
        <w:fldChar w:fldCharType="end"/>
      </w:r>
      <w:bookmarkStart w:id="481" w:name="_Toc1148"/>
      <w:bookmarkStart w:id="482" w:name="_Toc9457"/>
      <w:bookmarkStart w:id="483" w:name="_Toc11689"/>
      <w:bookmarkStart w:id="484" w:name="_Toc1991"/>
      <w:bookmarkStart w:id="485" w:name="_Toc7924"/>
      <w:bookmarkStart w:id="486" w:name="_Toc20192"/>
      <w:r>
        <w:rPr>
          <w:rFonts w:hint="eastAsia" w:ascii="Calibri" w:cstheme="majorBidi"/>
          <w:sz w:val="24"/>
          <w:szCs w:val="20"/>
        </w:rPr>
        <w:t>：个人信息保护做得不好的应用领域</w:t>
      </w:r>
      <w:bookmarkEnd w:id="480"/>
      <w:bookmarkEnd w:id="481"/>
      <w:bookmarkEnd w:id="482"/>
      <w:bookmarkEnd w:id="483"/>
      <w:bookmarkEnd w:id="484"/>
      <w:bookmarkEnd w:id="485"/>
      <w:bookmarkEnd w:id="486"/>
    </w:p>
    <w:p>
      <w:pPr>
        <w:ind w:firstLine="0" w:firstLineChars="0"/>
      </w:pPr>
      <w:r>
        <w:rPr>
          <w:rFonts w:hint="eastAsia"/>
        </w:rPr>
        <w:t>（图表数据来源：公众网</w:t>
      </w:r>
      <w:r>
        <w:rPr>
          <w:rFonts w:hint="eastAsia" w:eastAsia="宋体" w:cstheme="majorBidi"/>
          <w:szCs w:val="20"/>
        </w:rPr>
        <w:t>民版专题3个人信息保护专题第2题：您认为下列哪类应用的个人信息保护做得不太好？）</w:t>
      </w:r>
    </w:p>
    <w:p>
      <w:pPr>
        <w:ind w:firstLine="0" w:firstLineChars="0"/>
      </w:pPr>
    </w:p>
    <w:p>
      <w:r>
        <w:rPr>
          <w:rFonts w:hint="eastAsia"/>
        </w:rPr>
        <w:t>（3）网民遇到网络个人信息泄露的情况</w:t>
      </w:r>
    </w:p>
    <w:p>
      <w:pPr>
        <w:ind w:firstLine="360" w:firstLineChars="150"/>
        <w:rPr>
          <w:rFonts w:eastAsia="宋体" w:cstheme="majorBidi"/>
          <w:szCs w:val="20"/>
        </w:rPr>
      </w:pPr>
      <w:r>
        <w:rPr>
          <w:rFonts w:hint="eastAsia"/>
        </w:rPr>
        <w:t>公</w:t>
      </w:r>
      <w:r>
        <w:rPr>
          <w:rFonts w:hint="eastAsia" w:eastAsia="宋体" w:cstheme="majorBidi"/>
          <w:szCs w:val="20"/>
        </w:rPr>
        <w:t>众网民遇到网络个人信息泄露的情况：认为比较多或非常多的占43.56%，其中16.39%公众网民认为非常多，27.17%认为比较多。40.31%认为有一些，16.13%认为很少或没有，其中11.07%认为很少，5.06%认为没有遇到。总体上认为比较多和有一些的评价占绝大部分。相较于全国数据，认为多以上的占比比全国高。</w:t>
      </w:r>
    </w:p>
    <w:p>
      <w:pPr>
        <w:ind w:firstLine="0" w:firstLineChars="0"/>
        <w:jc w:val="center"/>
      </w:pPr>
      <w:r>
        <w:drawing>
          <wp:inline distT="0" distB="0" distL="114300" distR="114300">
            <wp:extent cx="5082540" cy="3114675"/>
            <wp:effectExtent l="4445" t="4445" r="18415" b="50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2"/>
        </w:rPr>
      </w:pPr>
      <w:bookmarkStart w:id="487" w:name="_Toc4935914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53</w:t>
      </w:r>
      <w:r>
        <w:rPr>
          <w:rFonts w:hint="eastAsia" w:ascii="Calibri" w:cstheme="majorBidi"/>
          <w:sz w:val="24"/>
          <w:szCs w:val="20"/>
        </w:rPr>
        <w:fldChar w:fldCharType="end"/>
      </w:r>
      <w:bookmarkStart w:id="488" w:name="_Toc1106"/>
      <w:bookmarkStart w:id="489" w:name="_Toc7987"/>
      <w:bookmarkStart w:id="490" w:name="_Toc22755"/>
      <w:bookmarkStart w:id="491" w:name="_Toc31257"/>
      <w:bookmarkStart w:id="492" w:name="_Toc1039"/>
      <w:bookmarkStart w:id="493" w:name="_Toc15210"/>
      <w:r>
        <w:rPr>
          <w:rFonts w:hint="eastAsia" w:ascii="Calibri" w:cstheme="majorBidi"/>
          <w:sz w:val="24"/>
          <w:szCs w:val="20"/>
        </w:rPr>
        <w:t>：网民遇到网络个人信息泄露的情况</w:t>
      </w:r>
      <w:bookmarkEnd w:id="487"/>
      <w:bookmarkEnd w:id="488"/>
      <w:bookmarkEnd w:id="489"/>
      <w:bookmarkEnd w:id="490"/>
      <w:bookmarkEnd w:id="491"/>
      <w:bookmarkEnd w:id="492"/>
      <w:bookmarkEnd w:id="493"/>
    </w:p>
    <w:p>
      <w:pPr>
        <w:ind w:firstLine="0" w:firstLineChars="0"/>
      </w:pPr>
      <w:r>
        <w:rPr>
          <w:rFonts w:hint="eastAsia" w:eastAsia="宋体" w:cstheme="majorBidi"/>
          <w:szCs w:val="20"/>
        </w:rPr>
        <w:t>（图表数据来源：公众网民版专题3个人信息保护专题第3题：近一年，您遇到网络个人信息泄露的情况如何？）</w:t>
      </w:r>
    </w:p>
    <w:p>
      <w:r>
        <w:rPr>
          <w:rFonts w:hint="eastAsia"/>
        </w:rPr>
        <w:t>（4）个人信息被泄露或被滥用的情况</w:t>
      </w:r>
    </w:p>
    <w:p>
      <w:pPr>
        <w:ind w:firstLine="360" w:firstLineChars="150"/>
      </w:pPr>
      <w:r>
        <w:rPr>
          <w:rFonts w:hint="eastAsia" w:eastAsia="宋体" w:cstheme="majorBidi"/>
          <w:szCs w:val="20"/>
        </w:rPr>
        <w:t>公众网民遇到个人信息被泄露或被滥用的情况：最多的是推销电话（选择率85.5%），第二位是推销短信（选择率85.39%），第三位是垃圾邮件（选择率80.63%），第四位是陌生人加好友（选择率66.42%），第五位是服务协议默认勾选（选择率56.18%），显示和网民受到个人信息被泄露和滥用的情况非常严重。相较于全国数据，顺序完全一致。</w:t>
      </w:r>
    </w:p>
    <w:p>
      <w:pPr>
        <w:ind w:firstLine="0" w:firstLineChars="0"/>
        <w:jc w:val="center"/>
      </w:pPr>
      <w:r>
        <w:drawing>
          <wp:inline distT="0" distB="0" distL="114300" distR="114300">
            <wp:extent cx="5260340" cy="5992495"/>
            <wp:effectExtent l="4445" t="4445" r="12065" b="22860"/>
            <wp:docPr id="7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2"/>
        </w:rPr>
      </w:pPr>
      <w:bookmarkStart w:id="494" w:name="_Toc49359147"/>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54</w:t>
      </w:r>
      <w:r>
        <w:rPr>
          <w:rFonts w:hint="eastAsia" w:ascii="Calibri" w:cstheme="majorBidi"/>
          <w:sz w:val="24"/>
          <w:szCs w:val="20"/>
        </w:rPr>
        <w:fldChar w:fldCharType="end"/>
      </w:r>
      <w:bookmarkStart w:id="495" w:name="_Toc30929"/>
      <w:bookmarkStart w:id="496" w:name="_Toc18043"/>
      <w:bookmarkStart w:id="497" w:name="_Toc1812"/>
      <w:bookmarkStart w:id="498" w:name="_Toc26364"/>
      <w:bookmarkStart w:id="499" w:name="_Toc20162"/>
      <w:bookmarkStart w:id="500" w:name="_Toc19605"/>
      <w:r>
        <w:rPr>
          <w:rFonts w:hint="eastAsia" w:ascii="Calibri" w:cstheme="majorBidi"/>
          <w:sz w:val="24"/>
          <w:szCs w:val="20"/>
        </w:rPr>
        <w:t>：个人信息被泄露或被滥用的情况</w:t>
      </w:r>
      <w:bookmarkEnd w:id="494"/>
      <w:bookmarkEnd w:id="495"/>
      <w:bookmarkEnd w:id="496"/>
      <w:bookmarkEnd w:id="497"/>
      <w:bookmarkEnd w:id="498"/>
      <w:bookmarkEnd w:id="499"/>
      <w:bookmarkEnd w:id="500"/>
    </w:p>
    <w:p>
      <w:pPr>
        <w:ind w:firstLine="0" w:firstLineChars="0"/>
        <w:rPr>
          <w:rFonts w:eastAsia="宋体" w:cstheme="majorBidi"/>
          <w:szCs w:val="20"/>
        </w:rPr>
      </w:pPr>
      <w:r>
        <w:rPr>
          <w:rFonts w:hint="eastAsia" w:eastAsia="宋体" w:cstheme="majorBidi"/>
          <w:szCs w:val="20"/>
        </w:rPr>
        <w:t>（图表数据来源：公众网民版专题3个人信息保护专题第4题：您遇到过哪些怀疑或确认个人信息被泄露或被滥用的情形？</w:t>
      </w:r>
    </w:p>
    <w:p/>
    <w:p>
      <w:r>
        <w:rPr>
          <w:rFonts w:hint="eastAsia"/>
        </w:rPr>
        <w:t>（5）在线上支付时采取的身份认证方式</w:t>
      </w:r>
    </w:p>
    <w:p>
      <w:pPr>
        <w:ind w:firstLine="360" w:firstLineChars="150"/>
      </w:pPr>
      <w:r>
        <w:rPr>
          <w:rFonts w:hint="eastAsia" w:eastAsia="宋体" w:cstheme="majorBidi"/>
          <w:szCs w:val="20"/>
        </w:rPr>
        <w:t>公众网民在线上支付时采取的身份认证方式：最常用的是密码（选择率77.51%），第二位是指纹（选择率62.12%），第三位是刷脸（选择率25.22%），第四位是免密（选择率为9.57%），数据显示密码保护是最常用的方式</w:t>
      </w:r>
      <w:r>
        <w:rPr>
          <w:rFonts w:hint="eastAsia"/>
        </w:rPr>
        <w:t>。超过或接近百分之八十的网民常用密码在线上支付，与全国一致。</w:t>
      </w:r>
    </w:p>
    <w:p>
      <w:pPr>
        <w:ind w:firstLine="0" w:firstLineChars="0"/>
        <w:jc w:val="center"/>
      </w:pPr>
      <w:r>
        <w:drawing>
          <wp:inline distT="0" distB="0" distL="114300" distR="114300">
            <wp:extent cx="4572000" cy="2743200"/>
            <wp:effectExtent l="4445" t="4445" r="14605" b="14605"/>
            <wp:docPr id="7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2"/>
        </w:rPr>
      </w:pPr>
      <w:bookmarkStart w:id="501" w:name="_Toc4935914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55</w:t>
      </w:r>
      <w:r>
        <w:rPr>
          <w:rFonts w:hint="eastAsia" w:ascii="Calibri" w:cstheme="majorBidi"/>
          <w:sz w:val="24"/>
          <w:szCs w:val="20"/>
        </w:rPr>
        <w:fldChar w:fldCharType="end"/>
      </w:r>
      <w:bookmarkStart w:id="502" w:name="_Toc23626"/>
      <w:bookmarkStart w:id="503" w:name="_Toc13723"/>
      <w:bookmarkStart w:id="504" w:name="_Toc30912"/>
      <w:bookmarkStart w:id="505" w:name="_Toc10875"/>
      <w:bookmarkStart w:id="506" w:name="_Toc30236"/>
      <w:bookmarkStart w:id="507" w:name="_Toc8563"/>
      <w:r>
        <w:rPr>
          <w:rFonts w:hint="eastAsia" w:ascii="Calibri" w:cstheme="majorBidi"/>
          <w:sz w:val="24"/>
          <w:szCs w:val="20"/>
        </w:rPr>
        <w:t>：在线上支付时采取的身份认证方式</w:t>
      </w:r>
      <w:bookmarkEnd w:id="501"/>
      <w:bookmarkEnd w:id="502"/>
      <w:bookmarkEnd w:id="503"/>
      <w:bookmarkEnd w:id="504"/>
      <w:bookmarkEnd w:id="505"/>
      <w:bookmarkEnd w:id="506"/>
      <w:bookmarkEnd w:id="507"/>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r>
        <w:rPr>
          <w:rFonts w:hint="eastAsia" w:eastAsia="宋体" w:cstheme="majorBidi"/>
          <w:szCs w:val="20"/>
        </w:rPr>
        <w:t>公众网民对使用生物识别技术(如人脸识别、指纹识别)时个人信息泄露担心评价：表示比较担心或非常担心的占53.58%，其中认为非常担心的占19.37%，认为比较担心占34.21%。认为一般占25.15%。认为很少担心或没有担心的占21.27%。数据显示公众网民对生物识别技术涉及的个人信息泄露风险是比较担心的。</w:t>
      </w:r>
      <w:r>
        <w:rPr>
          <w:rFonts w:hint="eastAsia"/>
        </w:rPr>
        <w:t>相较于全国数据，很少担心与没有担心的比例略高于全国。</w:t>
      </w:r>
    </w:p>
    <w:p>
      <w:pPr>
        <w:ind w:firstLine="0" w:firstLineChars="0"/>
        <w:jc w:val="center"/>
      </w:pPr>
      <w:r>
        <w:drawing>
          <wp:inline distT="0" distB="0" distL="114300" distR="114300">
            <wp:extent cx="5050155" cy="2811145"/>
            <wp:effectExtent l="4445" t="4445" r="12700" b="22860"/>
            <wp:docPr id="7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36"/>
          <w:szCs w:val="28"/>
        </w:rPr>
      </w:pPr>
      <w:bookmarkStart w:id="508" w:name="_Toc49359149"/>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56</w:t>
      </w:r>
      <w:r>
        <w:rPr>
          <w:rFonts w:hint="eastAsia" w:ascii="Calibri" w:cstheme="majorBidi"/>
          <w:sz w:val="24"/>
          <w:szCs w:val="20"/>
        </w:rPr>
        <w:fldChar w:fldCharType="end"/>
      </w:r>
      <w:bookmarkStart w:id="509" w:name="_Toc23962"/>
      <w:bookmarkStart w:id="510" w:name="_Toc32721"/>
      <w:bookmarkStart w:id="511" w:name="_Toc6874"/>
      <w:bookmarkStart w:id="512" w:name="_Toc16594"/>
      <w:bookmarkStart w:id="513" w:name="_Toc21778"/>
      <w:bookmarkStart w:id="514" w:name="_Toc19714"/>
      <w:r>
        <w:rPr>
          <w:rFonts w:hint="eastAsia" w:ascii="Calibri" w:cstheme="majorBidi"/>
          <w:sz w:val="24"/>
          <w:szCs w:val="20"/>
        </w:rPr>
        <w:t>：生物识别技术信息泄露风险的担心</w:t>
      </w:r>
      <w:bookmarkEnd w:id="508"/>
      <w:bookmarkEnd w:id="509"/>
      <w:bookmarkEnd w:id="510"/>
      <w:bookmarkEnd w:id="511"/>
      <w:bookmarkEnd w:id="512"/>
      <w:bookmarkEnd w:id="513"/>
      <w:bookmarkEnd w:id="514"/>
    </w:p>
    <w:p>
      <w:pPr>
        <w:ind w:firstLine="0" w:firstLineChars="0"/>
        <w:rPr>
          <w:rFonts w:eastAsia="宋体" w:cstheme="majorBidi"/>
          <w:szCs w:val="20"/>
        </w:rPr>
      </w:pPr>
      <w:r>
        <w:rPr>
          <w:rFonts w:hint="eastAsia"/>
        </w:rPr>
        <w:t>（图表数</w:t>
      </w:r>
      <w:r>
        <w:rPr>
          <w:rFonts w:hint="eastAsia" w:eastAsia="宋体" w:cstheme="majorBidi"/>
          <w:szCs w:val="20"/>
        </w:rPr>
        <w:t>据来源：公众网民版专题3个人信息保护专题第6题：当您使用生物识别技术(如人脸识别、指纹识别)时，是否会担心自己的信息泄露？）</w:t>
      </w:r>
    </w:p>
    <w:p>
      <w:pPr>
        <w:ind w:firstLine="0" w:firstLineChars="0"/>
        <w:rPr>
          <w:rFonts w:eastAsia="宋体" w:cstheme="majorBidi"/>
          <w:szCs w:val="20"/>
        </w:rPr>
      </w:pPr>
    </w:p>
    <w:p>
      <w:r>
        <w:rPr>
          <w:rFonts w:hint="eastAsia"/>
        </w:rPr>
        <w:t>（7）日常上网中收到精准广告推送情况</w:t>
      </w:r>
    </w:p>
    <w:p>
      <w:pPr>
        <w:rPr>
          <w:rFonts w:eastAsia="宋体" w:cstheme="majorBidi"/>
          <w:szCs w:val="20"/>
        </w:rPr>
      </w:pPr>
      <w:r>
        <w:rPr>
          <w:rFonts w:hint="eastAsia" w:eastAsia="宋体" w:cstheme="majorBidi"/>
          <w:szCs w:val="20"/>
        </w:rPr>
        <w:t>公众网民对日常上网中收到精准广告推送情况：表示比较多或非常多的占64.61%，其中认为非常多的占35.78%，认为比较多占28.83%。认为有一些占27.05%。认为很少或没有的占8.33%。数据显示大部分公众网民受到比较多的精准广告推送。</w:t>
      </w:r>
      <w:r>
        <w:rPr>
          <w:rFonts w:hint="eastAsia"/>
        </w:rPr>
        <w:t>相较于全国数据，认为多以上的比例比全国高。</w:t>
      </w:r>
    </w:p>
    <w:p>
      <w:pPr>
        <w:ind w:firstLine="0" w:firstLineChars="0"/>
        <w:jc w:val="center"/>
      </w:pPr>
      <w:r>
        <w:drawing>
          <wp:inline distT="0" distB="0" distL="114300" distR="114300">
            <wp:extent cx="4883150" cy="2708910"/>
            <wp:effectExtent l="4445" t="4445" r="8255" b="10795"/>
            <wp:docPr id="7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2"/>
        </w:rPr>
      </w:pPr>
      <w:bookmarkStart w:id="515" w:name="_Toc49359150"/>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57</w:t>
      </w:r>
      <w:r>
        <w:rPr>
          <w:rFonts w:hint="eastAsia" w:ascii="Calibri" w:cstheme="majorBidi"/>
          <w:sz w:val="24"/>
          <w:szCs w:val="20"/>
        </w:rPr>
        <w:fldChar w:fldCharType="end"/>
      </w:r>
      <w:bookmarkStart w:id="516" w:name="_Toc22040"/>
      <w:bookmarkStart w:id="517" w:name="_Toc6809"/>
      <w:bookmarkStart w:id="518" w:name="_Toc15047"/>
      <w:bookmarkStart w:id="519" w:name="_Toc11583"/>
      <w:bookmarkStart w:id="520" w:name="_Toc9228"/>
      <w:bookmarkStart w:id="521" w:name="_Toc11628"/>
      <w:r>
        <w:rPr>
          <w:rFonts w:hint="eastAsia" w:ascii="Calibri" w:cstheme="majorBidi"/>
          <w:sz w:val="24"/>
          <w:szCs w:val="20"/>
        </w:rPr>
        <w:t>：日常上网过程中收到精准广告推送情况</w:t>
      </w:r>
      <w:bookmarkEnd w:id="515"/>
      <w:bookmarkEnd w:id="516"/>
      <w:bookmarkEnd w:id="517"/>
      <w:bookmarkEnd w:id="518"/>
      <w:bookmarkEnd w:id="519"/>
      <w:bookmarkEnd w:id="520"/>
      <w:bookmarkEnd w:id="521"/>
    </w:p>
    <w:p>
      <w:pPr>
        <w:ind w:firstLine="0" w:firstLineChars="0"/>
        <w:rPr>
          <w:rFonts w:eastAsia="宋体" w:cstheme="majorBidi"/>
          <w:szCs w:val="20"/>
        </w:rPr>
      </w:pPr>
      <w:r>
        <w:rPr>
          <w:rFonts w:hint="eastAsia" w:eastAsia="宋体" w:cstheme="majorBidi"/>
          <w:szCs w:val="20"/>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pPr>
        <w:rPr>
          <w:rFonts w:eastAsia="宋体" w:cstheme="majorBidi"/>
          <w:szCs w:val="20"/>
        </w:rPr>
      </w:pPr>
      <w:r>
        <w:rPr>
          <w:rFonts w:hint="eastAsia" w:eastAsia="宋体" w:cstheme="majorBidi"/>
          <w:szCs w:val="20"/>
        </w:rPr>
        <w:t>经营者发布精准广告事前征求网民同意的情况：50.11%网民选择了全部没有征得同意，占比最多，第二位是小部分征得了同意，占22.58%，第三位是不清楚，占16.8%，第四位是大约一半征得了同意，占4.51%，认为大约大部分征得了同意的占4.4%，认为全部都征得了同意占1.6%。网民免受骚扰选择权保护还存在较多问题。与全国数据一致，更多网民选择全部没有征得同意。</w:t>
      </w:r>
    </w:p>
    <w:p>
      <w:pPr>
        <w:ind w:firstLine="0" w:firstLineChars="0"/>
        <w:jc w:val="center"/>
      </w:pPr>
      <w:r>
        <w:drawing>
          <wp:inline distT="0" distB="0" distL="114300" distR="114300">
            <wp:extent cx="5156835" cy="3982085"/>
            <wp:effectExtent l="4445" t="4445" r="20320" b="13970"/>
            <wp:docPr id="7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rFonts w:ascii="Calibri" w:cstheme="majorBidi"/>
          <w:sz w:val="24"/>
          <w:szCs w:val="20"/>
        </w:rPr>
      </w:pPr>
      <w:bookmarkStart w:id="522" w:name="_Toc49359151"/>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58</w:t>
      </w:r>
      <w:r>
        <w:rPr>
          <w:rFonts w:hint="eastAsia" w:ascii="Calibri" w:cstheme="majorBidi"/>
          <w:sz w:val="24"/>
          <w:szCs w:val="20"/>
        </w:rPr>
        <w:fldChar w:fldCharType="end"/>
      </w:r>
      <w:bookmarkStart w:id="523" w:name="_Toc6941"/>
      <w:bookmarkStart w:id="524" w:name="_Toc17481"/>
      <w:bookmarkStart w:id="525" w:name="_Toc27594"/>
      <w:bookmarkStart w:id="526" w:name="_Toc27255"/>
      <w:bookmarkStart w:id="527" w:name="_Toc21763"/>
      <w:bookmarkStart w:id="528" w:name="_Toc22289"/>
      <w:r>
        <w:rPr>
          <w:rFonts w:hint="eastAsia" w:ascii="Calibri" w:cstheme="majorBidi"/>
          <w:sz w:val="24"/>
          <w:szCs w:val="20"/>
        </w:rPr>
        <w:t>：</w:t>
      </w:r>
      <w:bookmarkStart w:id="529" w:name="_Hlk49080260"/>
      <w:r>
        <w:rPr>
          <w:rFonts w:hint="eastAsia" w:ascii="Calibri" w:cstheme="majorBidi"/>
          <w:sz w:val="24"/>
          <w:szCs w:val="20"/>
        </w:rPr>
        <w:t>发布精准广告事前征求同意的情况</w:t>
      </w:r>
      <w:bookmarkEnd w:id="522"/>
      <w:bookmarkEnd w:id="523"/>
      <w:bookmarkEnd w:id="524"/>
      <w:bookmarkEnd w:id="525"/>
      <w:bookmarkEnd w:id="526"/>
      <w:bookmarkEnd w:id="527"/>
      <w:bookmarkEnd w:id="528"/>
      <w:bookmarkEnd w:id="529"/>
    </w:p>
    <w:p>
      <w:pPr>
        <w:ind w:firstLine="0" w:firstLineChars="0"/>
      </w:pPr>
      <w:r>
        <w:rPr>
          <w:rFonts w:hint="eastAsia"/>
        </w:rPr>
        <w:t>（</w:t>
      </w:r>
      <w:r>
        <w:rPr>
          <w:rFonts w:hint="eastAsia" w:eastAsia="宋体" w:cstheme="majorBidi"/>
          <w:szCs w:val="20"/>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eastAsia="宋体" w:cstheme="majorBidi"/>
          <w:szCs w:val="20"/>
        </w:rPr>
        <w:t>精准广告服务商提供退出机制方面的情况，27.63%的公众网民认为小部分提供了；25.22%的公众网民认为不清楚，19.2%的公众网民认为大部分提供了，13.39%公众网民认为全部没有提供，只有10.73%认为大约一半提供了，而有3.83%表示全部都提供了。数据显示精准广告退出机制落实还有一定改善空间。相较于全国数据，排序完全一致。</w:t>
      </w:r>
    </w:p>
    <w:p>
      <w:pPr>
        <w:ind w:firstLine="0" w:firstLineChars="0"/>
        <w:jc w:val="center"/>
      </w:pPr>
      <w:r>
        <w:drawing>
          <wp:inline distT="0" distB="0" distL="114300" distR="114300">
            <wp:extent cx="5153660" cy="3221355"/>
            <wp:effectExtent l="4445" t="4445" r="23495" b="12700"/>
            <wp:docPr id="7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2"/>
        </w:rPr>
      </w:pPr>
      <w:bookmarkStart w:id="530" w:name="_Toc49359152"/>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59</w:t>
      </w:r>
      <w:r>
        <w:rPr>
          <w:rFonts w:hint="eastAsia" w:ascii="Calibri" w:cstheme="majorBidi"/>
          <w:sz w:val="24"/>
          <w:szCs w:val="20"/>
        </w:rPr>
        <w:fldChar w:fldCharType="end"/>
      </w:r>
      <w:bookmarkStart w:id="531" w:name="_Toc3904"/>
      <w:bookmarkStart w:id="532" w:name="_Toc3324"/>
      <w:bookmarkStart w:id="533" w:name="_Toc2293"/>
      <w:bookmarkStart w:id="534" w:name="_Toc20248"/>
      <w:bookmarkStart w:id="535" w:name="_Toc11085"/>
      <w:bookmarkStart w:id="536" w:name="_Toc19652"/>
      <w:r>
        <w:rPr>
          <w:rFonts w:hint="eastAsia" w:ascii="Calibri" w:cstheme="majorBidi"/>
          <w:sz w:val="24"/>
          <w:szCs w:val="20"/>
        </w:rPr>
        <w:t>：精准广告提供退出机制的情况</w:t>
      </w:r>
      <w:bookmarkEnd w:id="530"/>
      <w:bookmarkEnd w:id="531"/>
      <w:bookmarkEnd w:id="532"/>
      <w:bookmarkEnd w:id="533"/>
      <w:bookmarkEnd w:id="534"/>
      <w:bookmarkEnd w:id="535"/>
      <w:bookmarkEnd w:id="536"/>
    </w:p>
    <w:p>
      <w:pPr>
        <w:ind w:firstLine="0" w:firstLineChars="0"/>
      </w:pPr>
      <w:r>
        <w:rPr>
          <w:rFonts w:hint="eastAsia"/>
        </w:rPr>
        <w:t>（图</w:t>
      </w:r>
      <w:r>
        <w:rPr>
          <w:rFonts w:hint="eastAsia" w:eastAsia="宋体" w:cstheme="majorBidi"/>
          <w:szCs w:val="20"/>
        </w:rPr>
        <w:t>表数据来源：公众网民版专题3个人信息保护专题第9题：您所收到的精准广告是否提供了退出机制？</w:t>
      </w:r>
      <w:r>
        <w:rPr>
          <w:rFonts w:hint="eastAsia"/>
        </w:rPr>
        <w:t>）</w:t>
      </w:r>
    </w:p>
    <w:p>
      <w:pPr>
        <w:ind w:firstLine="0" w:firstLineChars="0"/>
      </w:pPr>
    </w:p>
    <w:p>
      <w:r>
        <w:rPr>
          <w:rFonts w:hint="eastAsia"/>
        </w:rPr>
        <w:t>（10）移动应用强制要求绑定个人相关信息的情况</w:t>
      </w:r>
    </w:p>
    <w:p>
      <w:r>
        <w:rPr>
          <w:rFonts w:hint="eastAsia" w:eastAsia="宋体" w:cstheme="majorBidi"/>
          <w:szCs w:val="20"/>
        </w:rPr>
        <w:t>移动应用强制要求绑定个人相关信息的情况：51.86%网民认为很普遍，24.89%网民认为比较多，11.59%网民认为一般，8.71%认为比较少，2.95%认为没有见过。数据显示移动应用强制要求个人信息情况比较普遍</w:t>
      </w:r>
      <w:r>
        <w:rPr>
          <w:rFonts w:hint="eastAsia"/>
        </w:rPr>
        <w:t>。</w:t>
      </w:r>
      <w:r>
        <w:rPr>
          <w:rFonts w:hint="eastAsia" w:eastAsia="宋体" w:cstheme="majorBidi"/>
          <w:szCs w:val="20"/>
        </w:rPr>
        <w:t>相较于全国数据，认为很普遍的比例高于全国。</w:t>
      </w:r>
    </w:p>
    <w:p>
      <w:pPr>
        <w:ind w:firstLine="0" w:firstLineChars="0"/>
        <w:jc w:val="center"/>
      </w:pPr>
      <w:r>
        <w:drawing>
          <wp:inline distT="0" distB="0" distL="114300" distR="114300">
            <wp:extent cx="4770755" cy="2647950"/>
            <wp:effectExtent l="4445" t="4445" r="6350" b="14605"/>
            <wp:docPr id="79"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2"/>
        </w:rPr>
      </w:pPr>
      <w:bookmarkStart w:id="537" w:name="_Toc4935915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60</w:t>
      </w:r>
      <w:r>
        <w:rPr>
          <w:rFonts w:hint="eastAsia" w:ascii="Calibri" w:cstheme="majorBidi"/>
          <w:sz w:val="24"/>
          <w:szCs w:val="20"/>
        </w:rPr>
        <w:fldChar w:fldCharType="end"/>
      </w:r>
      <w:bookmarkStart w:id="538" w:name="_Toc24394"/>
      <w:bookmarkStart w:id="539" w:name="_Toc11108"/>
      <w:bookmarkStart w:id="540" w:name="_Toc5832"/>
      <w:bookmarkStart w:id="541" w:name="_Toc30394"/>
      <w:bookmarkStart w:id="542" w:name="_Toc18057"/>
      <w:bookmarkStart w:id="543" w:name="_Toc30231"/>
      <w:r>
        <w:rPr>
          <w:rFonts w:hint="eastAsia" w:ascii="Calibri" w:cstheme="majorBidi"/>
          <w:sz w:val="24"/>
          <w:szCs w:val="20"/>
        </w:rPr>
        <w:t>：移动应用强制要求绑定个人相关信息的情况</w:t>
      </w:r>
      <w:bookmarkEnd w:id="537"/>
      <w:bookmarkEnd w:id="538"/>
      <w:bookmarkEnd w:id="539"/>
      <w:bookmarkEnd w:id="540"/>
      <w:bookmarkEnd w:id="541"/>
      <w:bookmarkEnd w:id="542"/>
      <w:bookmarkEnd w:id="543"/>
    </w:p>
    <w:p>
      <w:pPr>
        <w:ind w:firstLine="0" w:firstLineChars="0"/>
      </w:pPr>
      <w:r>
        <w:rPr>
          <w:rFonts w:hint="eastAsia"/>
        </w:rPr>
        <w:t>（图</w:t>
      </w:r>
      <w:r>
        <w:rPr>
          <w:rFonts w:hint="eastAsia" w:eastAsia="宋体" w:cstheme="majorBidi"/>
          <w:szCs w:val="20"/>
        </w:rPr>
        <w:t>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pPr>
        <w:rPr>
          <w:rFonts w:eastAsia="宋体" w:cstheme="majorBidi"/>
          <w:szCs w:val="20"/>
        </w:rPr>
      </w:pPr>
      <w:r>
        <w:rPr>
          <w:rFonts w:hint="eastAsia" w:eastAsia="宋体" w:cstheme="majorBidi"/>
          <w:szCs w:val="20"/>
        </w:rPr>
        <w:t>公众网民对APP在个人信息保护方面改善的情况的评价：表示有所改善或明显改善的占34.86%，其中认为明显改善的占6.3%，认为有所改善占28.56%。认为一般占52.82%。认为有所变差或明显变差的占12.31%，其中认为有所变差的占6.34%，认为明显变差的占5.97%。数据显示公众网民对APP在个人信息保护方面改善的评价是一般到有所改善。与全国数据一致，超过或接近百分之五十的网民认为一般。</w:t>
      </w:r>
    </w:p>
    <w:p>
      <w:pPr>
        <w:ind w:firstLine="0" w:firstLineChars="0"/>
        <w:jc w:val="center"/>
      </w:pPr>
      <w:r>
        <w:drawing>
          <wp:inline distT="0" distB="0" distL="114300" distR="114300">
            <wp:extent cx="5179060" cy="2719705"/>
            <wp:effectExtent l="4445" t="4445" r="17145" b="1905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4"/>
        </w:rPr>
      </w:pPr>
      <w:bookmarkStart w:id="544" w:name="_Toc49359154"/>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61</w:t>
      </w:r>
      <w:r>
        <w:rPr>
          <w:rFonts w:hint="eastAsia" w:ascii="Calibri" w:cstheme="majorBidi"/>
          <w:sz w:val="24"/>
          <w:szCs w:val="20"/>
        </w:rPr>
        <w:fldChar w:fldCharType="end"/>
      </w:r>
      <w:bookmarkStart w:id="545" w:name="_Toc20926"/>
      <w:bookmarkStart w:id="546" w:name="_Toc7298"/>
      <w:bookmarkStart w:id="547" w:name="_Toc15625"/>
      <w:bookmarkStart w:id="548" w:name="_Toc12552"/>
      <w:bookmarkStart w:id="549" w:name="_Toc30303"/>
      <w:bookmarkStart w:id="550" w:name="_Toc27011"/>
      <w:r>
        <w:rPr>
          <w:rFonts w:hint="eastAsia" w:ascii="Calibri" w:cstheme="majorBidi"/>
          <w:sz w:val="24"/>
          <w:szCs w:val="20"/>
        </w:rPr>
        <w:t>：公众网民对APP在个人信息保护方面改善的评级</w:t>
      </w:r>
      <w:bookmarkEnd w:id="544"/>
      <w:bookmarkEnd w:id="545"/>
      <w:bookmarkEnd w:id="546"/>
      <w:bookmarkEnd w:id="547"/>
      <w:bookmarkEnd w:id="548"/>
      <w:bookmarkEnd w:id="549"/>
      <w:bookmarkEnd w:id="550"/>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（12）应加强个人信息保护方面的措施</w:t>
      </w:r>
    </w:p>
    <w:p>
      <w:pPr>
        <w:rPr>
          <w:rFonts w:eastAsia="宋体" w:cstheme="majorBidi"/>
          <w:szCs w:val="20"/>
        </w:rPr>
      </w:pPr>
      <w:r>
        <w:rPr>
          <w:rFonts w:hint="eastAsia" w:eastAsia="宋体" w:cstheme="majorBidi"/>
          <w:szCs w:val="20"/>
        </w:rPr>
        <w:t>网民认为重点加强个人信息保护方面的选择为：第一位是加强立法，选择率为88.61%，第二位为企业自律，选择率为78.38%，第三位、第四位为监管部门增加受理渠道和举报平台，选择率为72.01%和69.53%，第五位为社会组织等加强培训和宣传，选择率为54.24%。数据显示公众网民期望政府发挥更大的作用。相较于全国数据，排序完全一致。</w:t>
      </w:r>
    </w:p>
    <w:p>
      <w:pPr>
        <w:ind w:firstLine="0" w:firstLineChars="0"/>
        <w:jc w:val="center"/>
      </w:pPr>
      <w:r>
        <w:drawing>
          <wp:inline distT="0" distB="0" distL="114300" distR="114300">
            <wp:extent cx="5229225" cy="3810635"/>
            <wp:effectExtent l="4445" t="4445" r="5080" b="1397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rPr>
      </w:pPr>
      <w:bookmarkStart w:id="551" w:name="_Toc4935915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62</w:t>
      </w:r>
      <w:r>
        <w:rPr>
          <w:rFonts w:hint="eastAsia" w:ascii="Calibri" w:cstheme="majorBidi"/>
          <w:sz w:val="24"/>
          <w:szCs w:val="20"/>
        </w:rPr>
        <w:fldChar w:fldCharType="end"/>
      </w:r>
      <w:bookmarkStart w:id="552" w:name="_Toc12559"/>
      <w:bookmarkStart w:id="553" w:name="_Toc14689"/>
      <w:bookmarkStart w:id="554" w:name="_Toc9604"/>
      <w:bookmarkStart w:id="555" w:name="_Toc1674"/>
      <w:bookmarkStart w:id="556" w:name="_Toc18673"/>
      <w:bookmarkStart w:id="557" w:name="_Toc22412"/>
      <w:r>
        <w:rPr>
          <w:rFonts w:hint="eastAsia" w:ascii="Calibri" w:cstheme="majorBidi"/>
          <w:sz w:val="24"/>
          <w:szCs w:val="20"/>
        </w:rPr>
        <w:t>：应重点加强个人信息保护方面的措施</w:t>
      </w:r>
      <w:bookmarkEnd w:id="551"/>
      <w:bookmarkEnd w:id="552"/>
      <w:bookmarkEnd w:id="553"/>
      <w:bookmarkEnd w:id="554"/>
      <w:bookmarkEnd w:id="555"/>
      <w:bookmarkEnd w:id="556"/>
      <w:bookmarkEnd w:id="557"/>
    </w:p>
    <w:p>
      <w:pPr>
        <w:ind w:firstLine="0" w:firstLineChars="0"/>
        <w:rPr>
          <w:rFonts w:asciiTheme="minorEastAsia" w:hAnsiTheme="minorEastAsia"/>
          <w:b/>
        </w:rPr>
      </w:pPr>
      <w:r>
        <w:rPr>
          <w:rFonts w:hint="eastAsia"/>
        </w:rPr>
        <w:t>（图表数据来源：公众网民版专题3个人信息保护专题第12题：您认为应重点在哪些方面加强个人信息保护？）</w:t>
      </w:r>
    </w:p>
    <w:p>
      <w:r>
        <w:rPr>
          <w:rFonts w:hint="eastAsia"/>
        </w:rPr>
        <w:br w:type="page"/>
      </w:r>
    </w:p>
    <w:p>
      <w:pPr>
        <w:pStyle w:val="3"/>
      </w:pPr>
      <w:bookmarkStart w:id="558" w:name="_Toc19552"/>
      <w:r>
        <w:rPr>
          <w:rFonts w:hint="eastAsia"/>
        </w:rPr>
        <w:t>5.4</w:t>
      </w:r>
      <w:bookmarkStart w:id="559" w:name="_Hlk49084733"/>
      <w:r>
        <w:rPr>
          <w:rFonts w:hint="eastAsia"/>
        </w:rPr>
        <w:t>专题4：网络购物权益保护专题</w:t>
      </w:r>
      <w:bookmarkEnd w:id="558"/>
      <w:bookmarkEnd w:id="559"/>
    </w:p>
    <w:p>
      <w:r>
        <w:rPr>
          <w:rFonts w:hint="eastAsia"/>
        </w:rPr>
        <w:t>参与本</w:t>
      </w:r>
      <w:r>
        <w:rPr>
          <w:rFonts w:hint="eastAsia" w:eastAsia="宋体" w:cstheme="majorBidi"/>
          <w:szCs w:val="20"/>
        </w:rPr>
        <w:t>专题答题的公众网民人数为2862。</w:t>
      </w:r>
    </w:p>
    <w:p>
      <w:r>
        <w:rPr>
          <w:rFonts w:hint="eastAsia"/>
        </w:rPr>
        <w:t>（1）网络购物安全状况满意度评价</w:t>
      </w:r>
    </w:p>
    <w:p>
      <w:r>
        <w:rPr>
          <w:rFonts w:hint="eastAsia"/>
        </w:rPr>
        <w:t>公</w:t>
      </w:r>
      <w:r>
        <w:rPr>
          <w:rFonts w:hint="eastAsia" w:eastAsia="宋体" w:cstheme="majorBidi"/>
          <w:szCs w:val="20"/>
        </w:rPr>
        <w:t>众网民对网络购物安全状况满意度评价：认为满意以上的占53.43%，其中8.71%公众网民认为非常满意，44.72%认为满意。39.63%认为一般，6.94%认为不满意或非常不满意，其中4.86%认为不满意，2.08%认为非常不满意。总体上满意评价接近六成，占绝大部分。相较于全国数据，认为满意以上的比例比全国低。</w:t>
      </w:r>
    </w:p>
    <w:p>
      <w:pPr>
        <w:ind w:firstLine="0" w:firstLineChars="0"/>
        <w:jc w:val="center"/>
        <w:rPr>
          <w:rFonts w:eastAsia="宋体" w:cstheme="majorBidi"/>
          <w:szCs w:val="20"/>
        </w:rPr>
      </w:pPr>
      <w:r>
        <w:drawing>
          <wp:inline distT="0" distB="0" distL="114300" distR="114300">
            <wp:extent cx="5045710" cy="2839720"/>
            <wp:effectExtent l="4445" t="4445" r="17145" b="13335"/>
            <wp:docPr id="8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1"/>
        </w:rPr>
      </w:pPr>
      <w:bookmarkStart w:id="560" w:name="_Toc4935915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63</w:t>
      </w:r>
      <w:r>
        <w:rPr>
          <w:rFonts w:hint="eastAsia" w:ascii="Calibri" w:cstheme="majorBidi"/>
          <w:sz w:val="24"/>
          <w:szCs w:val="20"/>
        </w:rPr>
        <w:fldChar w:fldCharType="end"/>
      </w:r>
      <w:bookmarkStart w:id="561" w:name="_Toc20522"/>
      <w:bookmarkStart w:id="562" w:name="_Toc9135"/>
      <w:bookmarkStart w:id="563" w:name="_Toc8397"/>
      <w:bookmarkStart w:id="564" w:name="_Toc12662"/>
      <w:bookmarkStart w:id="565" w:name="_Toc30983"/>
      <w:bookmarkStart w:id="566" w:name="_Toc16066"/>
      <w:r>
        <w:rPr>
          <w:rFonts w:hint="eastAsia" w:ascii="Calibri" w:cstheme="majorBidi"/>
          <w:sz w:val="24"/>
          <w:szCs w:val="20"/>
        </w:rPr>
        <w:t>：网络购物安全状况满意度评价</w:t>
      </w:r>
      <w:bookmarkEnd w:id="560"/>
      <w:bookmarkEnd w:id="561"/>
      <w:bookmarkEnd w:id="562"/>
      <w:bookmarkEnd w:id="563"/>
      <w:bookmarkEnd w:id="564"/>
      <w:bookmarkEnd w:id="565"/>
      <w:bookmarkEnd w:id="566"/>
    </w:p>
    <w:p>
      <w:pPr>
        <w:ind w:firstLine="0" w:firstLineChars="0"/>
      </w:pPr>
      <w:r>
        <w:rPr>
          <w:rFonts w:hint="eastAsia"/>
        </w:rPr>
        <w:t>（图表数据来源：公众网民版专题4：网络购物权益保护专题第1题：您对当前网络购物安全状况的满意程度？）</w:t>
      </w:r>
    </w:p>
    <w:p>
      <w:pPr>
        <w:ind w:firstLine="0" w:firstLineChars="0"/>
      </w:pPr>
    </w:p>
    <w:p>
      <w:r>
        <w:rPr>
          <w:rFonts w:hint="eastAsia"/>
        </w:rPr>
        <w:t>（2）网民网络购物年平均消费情况</w:t>
      </w:r>
    </w:p>
    <w:p>
      <w:r>
        <w:rPr>
          <w:rFonts w:hint="eastAsia" w:eastAsia="宋体" w:cstheme="majorBidi"/>
          <w:szCs w:val="20"/>
        </w:rPr>
        <w:t>网民网络购物年平均消费情况：29.77%公众网民网络购物年平均消费1-5千元，25.08%公众网民网络购物年平均消费1-5万元，20.31%公众网民网络购物年平均消费1千元或以下，18.31%公众网民网络购物年平均消费5千元-1万元，6.54%公众网民网络购物年平均消费5万元以上。数据显示公众网民网</w:t>
      </w:r>
      <w:r>
        <w:rPr>
          <w:rFonts w:hint="eastAsia"/>
        </w:rPr>
        <w:t>络购物消费呈现分层化，高、中、低比例相差不大。与全国数据一致，消费在5万元以上的比例少于10%。</w:t>
      </w:r>
    </w:p>
    <w:p>
      <w:pPr>
        <w:ind w:firstLine="0" w:firstLineChars="0"/>
        <w:jc w:val="center"/>
      </w:pPr>
      <w:r>
        <w:drawing>
          <wp:inline distT="0" distB="0" distL="114300" distR="114300">
            <wp:extent cx="5165725" cy="2730500"/>
            <wp:effectExtent l="4445" t="4445" r="11430" b="8255"/>
            <wp:docPr id="8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1"/>
        </w:rPr>
      </w:pPr>
      <w:bookmarkStart w:id="567" w:name="_Toc49359157"/>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64</w:t>
      </w:r>
      <w:r>
        <w:rPr>
          <w:rFonts w:hint="eastAsia" w:ascii="Calibri" w:cstheme="majorBidi"/>
          <w:sz w:val="24"/>
          <w:szCs w:val="20"/>
        </w:rPr>
        <w:fldChar w:fldCharType="end"/>
      </w:r>
      <w:bookmarkStart w:id="568" w:name="_Toc21584"/>
      <w:bookmarkStart w:id="569" w:name="_Toc27952"/>
      <w:bookmarkStart w:id="570" w:name="_Toc25847"/>
      <w:bookmarkStart w:id="571" w:name="_Toc24271"/>
      <w:bookmarkStart w:id="572" w:name="_Toc8898"/>
      <w:bookmarkStart w:id="573" w:name="_Toc11169"/>
      <w:r>
        <w:rPr>
          <w:rFonts w:hint="eastAsia" w:ascii="Calibri" w:cstheme="majorBidi"/>
          <w:sz w:val="24"/>
          <w:szCs w:val="20"/>
        </w:rPr>
        <w:t>：网民网络购物年平均消费情况</w:t>
      </w:r>
      <w:bookmarkEnd w:id="567"/>
      <w:bookmarkEnd w:id="568"/>
      <w:bookmarkEnd w:id="569"/>
      <w:bookmarkEnd w:id="570"/>
      <w:bookmarkEnd w:id="571"/>
      <w:bookmarkEnd w:id="572"/>
      <w:bookmarkEnd w:id="573"/>
    </w:p>
    <w:p>
      <w:pPr>
        <w:ind w:firstLine="0" w:firstLineChars="0"/>
      </w:pPr>
      <w:r>
        <w:rPr>
          <w:rFonts w:hint="eastAsia"/>
        </w:rPr>
        <w:t>（图表数据来源：公众网民版专题4：网络购物权益保护专题第2题：您平均每年在网上购物花费多少钱？）</w:t>
      </w:r>
    </w:p>
    <w:p>
      <w:pPr>
        <w:ind w:firstLine="0" w:firstLineChars="0"/>
      </w:pPr>
    </w:p>
    <w:p>
      <w:r>
        <w:rPr>
          <w:rFonts w:hint="eastAsia"/>
        </w:rPr>
        <w:t>（3）网络购物时遇到商家拒绝7天无理由退货的情况</w:t>
      </w:r>
    </w:p>
    <w:p>
      <w:r>
        <w:rPr>
          <w:rFonts w:hint="eastAsia"/>
        </w:rPr>
        <w:t>公</w:t>
      </w:r>
      <w:r>
        <w:rPr>
          <w:rFonts w:hint="eastAsia" w:eastAsia="宋体" w:cstheme="majorBidi"/>
          <w:szCs w:val="20"/>
        </w:rPr>
        <w:t>众网民在网络购物时遇到商家拒绝7天无理由退货的情况：73.98%网民表示很少遇到或没有遇到，其中41.75%表示很少遇到，32.23%表示没有遇到。15.2%表示一般。10.82%表示经常遇到或总是遇到，其中7.75%表示经常遇到，3.07%表示总是遇到。数据显示网络购物7天无理由退货保障基本得到落实。相较于全国数据，很少遇到以上的比例比全国高。</w:t>
      </w:r>
    </w:p>
    <w:p>
      <w:pPr>
        <w:ind w:firstLine="0" w:firstLineChars="0"/>
        <w:jc w:val="center"/>
      </w:pPr>
      <w:r>
        <w:drawing>
          <wp:inline distT="0" distB="0" distL="114300" distR="114300">
            <wp:extent cx="5216525" cy="2769235"/>
            <wp:effectExtent l="4445" t="4445" r="17780" b="7620"/>
            <wp:docPr id="8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rFonts w:ascii="Calibri" w:cstheme="majorBidi"/>
          <w:sz w:val="24"/>
          <w:szCs w:val="20"/>
        </w:rPr>
      </w:pPr>
      <w:bookmarkStart w:id="574" w:name="_Toc4935915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65</w:t>
      </w:r>
      <w:r>
        <w:rPr>
          <w:rFonts w:hint="eastAsia" w:ascii="Calibri" w:cstheme="majorBidi"/>
          <w:sz w:val="24"/>
          <w:szCs w:val="20"/>
        </w:rPr>
        <w:fldChar w:fldCharType="end"/>
      </w:r>
      <w:bookmarkStart w:id="575" w:name="_Toc17775"/>
      <w:bookmarkStart w:id="576" w:name="_Toc28394"/>
      <w:bookmarkStart w:id="577" w:name="_Toc14322"/>
      <w:bookmarkStart w:id="578" w:name="_Toc21809"/>
      <w:bookmarkStart w:id="579" w:name="_Toc13968"/>
      <w:bookmarkStart w:id="580" w:name="_Toc16087"/>
      <w:r>
        <w:rPr>
          <w:rFonts w:hint="eastAsia" w:ascii="Calibri" w:cstheme="majorBidi"/>
          <w:sz w:val="24"/>
          <w:szCs w:val="20"/>
        </w:rPr>
        <w:t>：网络购物时遇到商家拒绝7天无理由退货的情况</w:t>
      </w:r>
      <w:bookmarkEnd w:id="574"/>
      <w:bookmarkEnd w:id="575"/>
      <w:bookmarkEnd w:id="576"/>
      <w:bookmarkEnd w:id="577"/>
      <w:bookmarkEnd w:id="578"/>
      <w:bookmarkEnd w:id="579"/>
      <w:bookmarkEnd w:id="580"/>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（4）遇到商家拒绝无理由退货后的应对措施</w:t>
      </w:r>
    </w:p>
    <w:p>
      <w:r>
        <w:rPr>
          <w:rFonts w:hint="eastAsia"/>
        </w:rPr>
        <w:t>公</w:t>
      </w:r>
      <w:r>
        <w:rPr>
          <w:rFonts w:hint="eastAsia" w:eastAsia="宋体" w:cstheme="majorBidi"/>
          <w:szCs w:val="20"/>
        </w:rPr>
        <w:t>众网民对遇到商家拒绝无理由退货后的应对措施：排第一位的是找第三方购物网站客服介入（选择率66.72%），</w:t>
      </w:r>
      <w:bookmarkStart w:id="581" w:name="_Hlk49086943"/>
      <w:r>
        <w:rPr>
          <w:rFonts w:hint="eastAsia" w:eastAsia="宋体" w:cstheme="majorBidi"/>
          <w:szCs w:val="20"/>
        </w:rPr>
        <w:t>第二位是找店铺客服理论（选择率56.29%），</w:t>
      </w:r>
      <w:bookmarkEnd w:id="581"/>
      <w:r>
        <w:rPr>
          <w:rFonts w:hint="eastAsia" w:eastAsia="宋体" w:cstheme="majorBidi"/>
          <w:szCs w:val="20"/>
        </w:rPr>
        <w:t>第三位是向有关部门投诉（选择率39.61%），第四位是放弃退货（选择率17.76%）。数据显示公众网民对维护自身合法权益方面比较重视，第三方购物网站的介入起了相当重要的作用。与全国数据相比，顺序完全一致。</w:t>
      </w:r>
    </w:p>
    <w:p>
      <w:pPr>
        <w:ind w:firstLine="0" w:firstLineChars="0"/>
        <w:jc w:val="center"/>
        <w:rPr>
          <w:b/>
          <w:bCs/>
        </w:rPr>
      </w:pPr>
      <w:r>
        <w:drawing>
          <wp:inline distT="0" distB="0" distL="114300" distR="114300">
            <wp:extent cx="5095875" cy="2884805"/>
            <wp:effectExtent l="4445" t="4445" r="5080" b="6350"/>
            <wp:docPr id="8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1"/>
        </w:rPr>
      </w:pPr>
      <w:bookmarkStart w:id="582" w:name="_Toc49359159"/>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66</w:t>
      </w:r>
      <w:r>
        <w:rPr>
          <w:rFonts w:hint="eastAsia" w:ascii="Calibri" w:cstheme="majorBidi"/>
          <w:sz w:val="24"/>
          <w:szCs w:val="20"/>
        </w:rPr>
        <w:fldChar w:fldCharType="end"/>
      </w:r>
      <w:bookmarkStart w:id="583" w:name="_Toc28165"/>
      <w:bookmarkStart w:id="584" w:name="_Toc26435"/>
      <w:bookmarkStart w:id="585" w:name="_Toc3781"/>
      <w:bookmarkStart w:id="586" w:name="_Toc28461"/>
      <w:bookmarkStart w:id="587" w:name="_Toc24043"/>
      <w:bookmarkStart w:id="588" w:name="_Toc32638"/>
      <w:r>
        <w:rPr>
          <w:rFonts w:hint="eastAsia" w:ascii="Calibri" w:cstheme="majorBidi"/>
          <w:sz w:val="24"/>
          <w:szCs w:val="20"/>
        </w:rPr>
        <w:t>：遇到商家拒绝无理由退货后通常会采取的措施</w:t>
      </w:r>
      <w:bookmarkEnd w:id="582"/>
      <w:bookmarkEnd w:id="583"/>
      <w:bookmarkEnd w:id="584"/>
      <w:bookmarkEnd w:id="585"/>
      <w:bookmarkEnd w:id="586"/>
      <w:bookmarkEnd w:id="587"/>
      <w:bookmarkEnd w:id="588"/>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589" w:name="_Hlk48650523"/>
      <w:r>
        <w:rPr>
          <w:rFonts w:hint="eastAsia"/>
        </w:rPr>
        <w:t>（4</w:t>
      </w:r>
      <w:r>
        <w:t>.1</w:t>
      </w:r>
      <w:r>
        <w:rPr>
          <w:rFonts w:hint="eastAsia"/>
        </w:rPr>
        <w:t>）放弃无理由退货的原因</w:t>
      </w:r>
    </w:p>
    <w:p>
      <w:r>
        <w:rPr>
          <w:rFonts w:hint="eastAsia" w:eastAsia="宋体" w:cstheme="majorBidi"/>
          <w:szCs w:val="20"/>
        </w:rPr>
        <w:t>公众网民放弃无理由退货的原因：排第一位的是过程太麻烦（选择率76.96%），第二位是金额不大没必要（选择率58.7%），第三位是维权太花时间（选择率52.61%），第四位是不想自理邮费（选择率42.61%），第五位是商品问题不大，可以凑合接受（选择率41.3%）。数据显示公众网民维权中成本是主要考虑的</w:t>
      </w:r>
      <w:r>
        <w:rPr>
          <w:rFonts w:hint="eastAsia"/>
        </w:rPr>
        <w:t>因素，退货流程和效率是主要的痛点。</w:t>
      </w:r>
      <w:r>
        <w:rPr>
          <w:rFonts w:hint="eastAsia" w:eastAsia="宋体" w:cstheme="majorBidi"/>
          <w:szCs w:val="20"/>
        </w:rPr>
        <w:t>与全国数据相比，顺序完全一致。</w:t>
      </w:r>
    </w:p>
    <w:p>
      <w:pPr>
        <w:ind w:firstLine="0" w:firstLineChars="0"/>
        <w:jc w:val="center"/>
      </w:pPr>
      <w:r>
        <w:drawing>
          <wp:inline distT="0" distB="0" distL="114300" distR="114300">
            <wp:extent cx="4961890" cy="2839085"/>
            <wp:effectExtent l="5080" t="4445" r="5080" b="13970"/>
            <wp:docPr id="8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1"/>
        </w:rPr>
      </w:pPr>
      <w:bookmarkStart w:id="590" w:name="_Toc49359160"/>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67</w:t>
      </w:r>
      <w:r>
        <w:rPr>
          <w:rFonts w:hint="eastAsia" w:ascii="Calibri" w:cstheme="majorBidi"/>
          <w:sz w:val="24"/>
          <w:szCs w:val="20"/>
        </w:rPr>
        <w:fldChar w:fldCharType="end"/>
      </w:r>
      <w:bookmarkStart w:id="591" w:name="_Toc10865"/>
      <w:bookmarkStart w:id="592" w:name="_Toc15310"/>
      <w:bookmarkStart w:id="593" w:name="_Toc13945"/>
      <w:bookmarkStart w:id="594" w:name="_Toc20519"/>
      <w:bookmarkStart w:id="595" w:name="_Toc28772"/>
      <w:bookmarkStart w:id="596" w:name="_Toc12278"/>
      <w:r>
        <w:rPr>
          <w:rFonts w:hint="eastAsia" w:ascii="Calibri" w:cstheme="majorBidi"/>
          <w:sz w:val="24"/>
          <w:szCs w:val="20"/>
        </w:rPr>
        <w:t>：放弃无理由退货的原因</w:t>
      </w:r>
      <w:bookmarkEnd w:id="590"/>
      <w:bookmarkEnd w:id="591"/>
      <w:bookmarkEnd w:id="592"/>
      <w:bookmarkEnd w:id="593"/>
      <w:bookmarkEnd w:id="594"/>
      <w:bookmarkEnd w:id="595"/>
      <w:bookmarkEnd w:id="596"/>
    </w:p>
    <w:p>
      <w:pPr>
        <w:ind w:firstLine="0" w:firstLineChars="0"/>
      </w:pPr>
      <w:r>
        <w:rPr>
          <w:rFonts w:hint="eastAsia" w:eastAsia="宋体" w:cstheme="majorBidi"/>
          <w:szCs w:val="20"/>
        </w:rPr>
        <w:t>（图表数据来源：公众网民版专题4：网络购物权益保护专题第4.1题：您放弃无理由退货的原因？）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（5）网贷应用软件接受度和使用频率</w:t>
      </w:r>
    </w:p>
    <w:p>
      <w:r>
        <w:rPr>
          <w:rFonts w:hint="eastAsia"/>
        </w:rPr>
        <w:t>公</w:t>
      </w:r>
      <w:r>
        <w:rPr>
          <w:rFonts w:hint="eastAsia" w:eastAsia="宋体" w:cstheme="majorBidi"/>
          <w:szCs w:val="20"/>
        </w:rPr>
        <w:t>众网民对花呗、白条等网贷新型接受度和使用频率方面：34.13%公众网民表示会使用并会偶尔使用，36.51%网民表示会经常使用，有7.76%网民表示不会使用，但想要尝试，有21.6%网民表示不会使用，以后也不会使用。数据显示公众网民对网贷应用基本接受，网贷应用的渗透率也比较高（70.64%超过七成）</w:t>
      </w:r>
      <w:r>
        <w:rPr>
          <w:rFonts w:hint="eastAsia"/>
        </w:rPr>
        <w:t>。相较于全国数据，各项占比数接近。</w:t>
      </w:r>
    </w:p>
    <w:p>
      <w:pPr>
        <w:ind w:firstLine="0" w:firstLineChars="0"/>
        <w:jc w:val="center"/>
      </w:pPr>
      <w:r>
        <w:drawing>
          <wp:inline distT="0" distB="0" distL="114300" distR="114300">
            <wp:extent cx="5275580" cy="2497455"/>
            <wp:effectExtent l="4445" t="4445" r="15875" b="12700"/>
            <wp:docPr id="8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1"/>
        </w:rPr>
      </w:pPr>
      <w:bookmarkStart w:id="597" w:name="_Toc49359161"/>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68</w:t>
      </w:r>
      <w:r>
        <w:rPr>
          <w:rFonts w:hint="eastAsia" w:ascii="Calibri" w:cstheme="majorBidi"/>
          <w:sz w:val="24"/>
          <w:szCs w:val="20"/>
        </w:rPr>
        <w:fldChar w:fldCharType="end"/>
      </w:r>
      <w:bookmarkStart w:id="598" w:name="_Toc21718"/>
      <w:bookmarkStart w:id="599" w:name="_Toc26347"/>
      <w:bookmarkStart w:id="600" w:name="_Toc30980"/>
      <w:bookmarkStart w:id="601" w:name="_Toc5165"/>
      <w:bookmarkStart w:id="602" w:name="_Toc26689"/>
      <w:bookmarkStart w:id="603" w:name="_Toc24513"/>
      <w:r>
        <w:rPr>
          <w:rFonts w:hint="eastAsia" w:ascii="Calibri" w:cstheme="majorBidi"/>
          <w:sz w:val="24"/>
          <w:szCs w:val="20"/>
        </w:rPr>
        <w:t>：网贷应用软件接受度和使用频率</w:t>
      </w:r>
      <w:bookmarkEnd w:id="597"/>
      <w:bookmarkEnd w:id="598"/>
      <w:bookmarkEnd w:id="599"/>
      <w:bookmarkEnd w:id="600"/>
      <w:bookmarkEnd w:id="601"/>
      <w:bookmarkEnd w:id="602"/>
      <w:bookmarkEnd w:id="603"/>
    </w:p>
    <w:p>
      <w:pPr>
        <w:ind w:firstLine="0" w:firstLineChars="0"/>
      </w:pPr>
      <w:r>
        <w:rPr>
          <w:rFonts w:hint="eastAsia"/>
        </w:rPr>
        <w:t>（图表数据来源：公众网民版专题4：网络购物权益保护专题第5题：当您在支付时是否会使用花呗、白条等新型网贷软件？）</w:t>
      </w:r>
    </w:p>
    <w:bookmarkEnd w:id="58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（5.1）网络借贷消费还款风险</w:t>
      </w:r>
    </w:p>
    <w:p>
      <w:r>
        <w:rPr>
          <w:rFonts w:hint="eastAsia" w:eastAsia="宋体" w:cstheme="majorBidi"/>
          <w:szCs w:val="20"/>
        </w:rPr>
        <w:t>公众网民遇到网络借贷消费后无法按时还款的情况：62.77%的公众网民没有遇到无法按时还款，19.43%很少遇到，10.59%表示遇到无法按时还款的情况一般，3.82%网民表示经常遇到，3.38%网民表示总是遇到。数据显示有相当比例的公众网民（3.82%）会经常遇到无法按时还款的情况，网贷出现还款风险值得重视</w:t>
      </w:r>
      <w:r>
        <w:rPr>
          <w:rFonts w:hint="eastAsia"/>
        </w:rPr>
        <w:t>。与全国数据一致，超过或接近百分之六十的网民没有遇到网络借贷消费后无法按时还款的情况。</w:t>
      </w:r>
    </w:p>
    <w:p>
      <w:pPr>
        <w:ind w:firstLine="0" w:firstLineChars="0"/>
        <w:jc w:val="center"/>
      </w:pPr>
      <w:r>
        <w:drawing>
          <wp:inline distT="0" distB="0" distL="114300" distR="114300">
            <wp:extent cx="4992370" cy="2566670"/>
            <wp:effectExtent l="4445" t="4445" r="13335" b="19685"/>
            <wp:docPr id="8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1"/>
        </w:rPr>
      </w:pPr>
      <w:bookmarkStart w:id="604" w:name="_Toc49359162"/>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69</w:t>
      </w:r>
      <w:r>
        <w:rPr>
          <w:rFonts w:hint="eastAsia" w:ascii="Calibri" w:cstheme="majorBidi"/>
          <w:sz w:val="24"/>
          <w:szCs w:val="20"/>
        </w:rPr>
        <w:fldChar w:fldCharType="end"/>
      </w:r>
      <w:bookmarkStart w:id="605" w:name="_Toc12714"/>
      <w:bookmarkStart w:id="606" w:name="_Toc5918"/>
      <w:bookmarkStart w:id="607" w:name="_Toc6177"/>
      <w:bookmarkStart w:id="608" w:name="_Toc11621"/>
      <w:bookmarkStart w:id="609" w:name="_Toc14683"/>
      <w:bookmarkStart w:id="610" w:name="_Toc14732"/>
      <w:r>
        <w:rPr>
          <w:rFonts w:hint="eastAsia" w:ascii="Calibri" w:cstheme="majorBidi"/>
          <w:sz w:val="24"/>
          <w:szCs w:val="20"/>
        </w:rPr>
        <w:t>：遇到网络借贷消费后无法按时还款的情况</w:t>
      </w:r>
      <w:bookmarkEnd w:id="604"/>
      <w:bookmarkEnd w:id="605"/>
      <w:bookmarkEnd w:id="606"/>
      <w:bookmarkEnd w:id="607"/>
      <w:bookmarkEnd w:id="608"/>
      <w:bookmarkEnd w:id="609"/>
      <w:bookmarkEnd w:id="610"/>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（6）电商直播购物发展现状</w:t>
      </w:r>
    </w:p>
    <w:p>
      <w:r>
        <w:rPr>
          <w:rFonts w:hint="eastAsia" w:eastAsia="宋体" w:cstheme="majorBidi"/>
          <w:szCs w:val="20"/>
        </w:rPr>
        <w:t>公众网民对电商直播购物的接受程度：41.01%网民看过直播，但没有买过；30.03%网民看过直播，只是偶尔参与购物；3.38%网民看过直播，而且经常通过直播购物；25.58%网民没有看过网购直播。数据显示电商购物直播的渗透率比较高（74.42%），但成交频次、成交率不算很高。</w:t>
      </w:r>
      <w:r>
        <w:rPr>
          <w:rFonts w:hint="eastAsia"/>
        </w:rPr>
        <w:t>与全国数据一致，超过或接近百分之四十的网民看过，但没买过。</w:t>
      </w:r>
    </w:p>
    <w:p>
      <w:pPr>
        <w:ind w:firstLine="0" w:firstLineChars="0"/>
        <w:jc w:val="center"/>
      </w:pPr>
      <w:r>
        <w:drawing>
          <wp:inline distT="0" distB="0" distL="114300" distR="114300">
            <wp:extent cx="4678680" cy="3363595"/>
            <wp:effectExtent l="4445" t="4445" r="22225" b="22860"/>
            <wp:docPr id="8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Calibri" w:cstheme="majorBidi"/>
          <w:sz w:val="24"/>
          <w:szCs w:val="20"/>
        </w:rPr>
      </w:pPr>
      <w:bookmarkStart w:id="611" w:name="_Toc4935916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70</w:t>
      </w:r>
      <w:r>
        <w:rPr>
          <w:rFonts w:hint="eastAsia" w:ascii="Calibri" w:cstheme="majorBidi"/>
          <w:sz w:val="24"/>
          <w:szCs w:val="20"/>
        </w:rPr>
        <w:fldChar w:fldCharType="end"/>
      </w:r>
      <w:bookmarkStart w:id="612" w:name="_Toc20983"/>
      <w:bookmarkStart w:id="613" w:name="_Toc12124"/>
      <w:bookmarkStart w:id="614" w:name="_Toc5273"/>
      <w:bookmarkStart w:id="615" w:name="_Toc6010"/>
      <w:bookmarkStart w:id="616" w:name="_Toc17939"/>
      <w:bookmarkStart w:id="617" w:name="_Toc22394"/>
      <w:r>
        <w:rPr>
          <w:rFonts w:hint="eastAsia" w:ascii="Calibri" w:cstheme="majorBidi"/>
          <w:sz w:val="24"/>
          <w:szCs w:val="20"/>
        </w:rPr>
        <w:t>：网民对电商直播购物的接受度</w:t>
      </w:r>
      <w:bookmarkEnd w:id="611"/>
      <w:bookmarkEnd w:id="612"/>
      <w:bookmarkEnd w:id="613"/>
      <w:bookmarkEnd w:id="614"/>
      <w:bookmarkEnd w:id="615"/>
      <w:bookmarkEnd w:id="616"/>
      <w:bookmarkEnd w:id="617"/>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sz w:val="28"/>
          <w:szCs w:val="28"/>
        </w:rPr>
      </w:pPr>
      <w:bookmarkStart w:id="618" w:name="_Hlk49090735"/>
    </w:p>
    <w:p>
      <w:r>
        <w:rPr>
          <w:rFonts w:hint="eastAsia"/>
        </w:rPr>
        <w:t>（7）对直播消费购物不满意的原因</w:t>
      </w:r>
    </w:p>
    <w:p>
      <w:pPr>
        <w:rPr>
          <w:rFonts w:eastAsia="宋体" w:cstheme="majorBidi"/>
          <w:szCs w:val="20"/>
        </w:rPr>
      </w:pPr>
      <w:r>
        <w:rPr>
          <w:rFonts w:hint="eastAsia"/>
        </w:rPr>
        <w:t>公</w:t>
      </w:r>
      <w:r>
        <w:rPr>
          <w:rFonts w:hint="eastAsia" w:eastAsia="宋体" w:cstheme="majorBidi"/>
          <w:szCs w:val="20"/>
        </w:rPr>
        <w:t>众网民对直播消费购物不满意的原因</w:t>
      </w:r>
      <w:bookmarkStart w:id="619" w:name="_Hlk48723912"/>
      <w:r>
        <w:rPr>
          <w:rFonts w:hint="eastAsia" w:eastAsia="宋体" w:cstheme="majorBidi"/>
          <w:szCs w:val="20"/>
        </w:rPr>
        <w:t>有：排第一位是产品质量参差不齐（选择率60.59%）、第二位是容易产生冲动消费（选择率53.32%）、第三位是推销商品过多，使人眼花缭乱（选择率46.99%）、第四位是产品售后服务不完善（选择率40.65%）、第五位是产品体验感较弱（选择率33.93%）。</w:t>
      </w:r>
      <w:bookmarkEnd w:id="619"/>
      <w:r>
        <w:rPr>
          <w:rFonts w:hint="eastAsia" w:eastAsia="宋体" w:cstheme="majorBidi"/>
          <w:szCs w:val="20"/>
        </w:rPr>
        <w:t>数据显示公众网民对产品质量和推销手法方面的问题比较关注。相较于全国数据，顺序完全一致。</w:t>
      </w:r>
    </w:p>
    <w:p>
      <w:pPr>
        <w:ind w:firstLine="0" w:firstLineChars="0"/>
        <w:jc w:val="center"/>
      </w:pPr>
      <w:r>
        <w:drawing>
          <wp:inline distT="0" distB="0" distL="114300" distR="114300">
            <wp:extent cx="5071110" cy="2950845"/>
            <wp:effectExtent l="4445" t="4445" r="10795" b="16510"/>
            <wp:docPr id="8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rFonts w:ascii="Calibri" w:cstheme="majorBidi"/>
          <w:sz w:val="24"/>
          <w:szCs w:val="20"/>
        </w:rPr>
      </w:pPr>
      <w:bookmarkStart w:id="620" w:name="_Toc49359164"/>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71</w:t>
      </w:r>
      <w:r>
        <w:rPr>
          <w:rFonts w:hint="eastAsia" w:ascii="Calibri" w:cstheme="majorBidi"/>
          <w:sz w:val="24"/>
          <w:szCs w:val="20"/>
        </w:rPr>
        <w:fldChar w:fldCharType="end"/>
      </w:r>
      <w:bookmarkStart w:id="621" w:name="_Toc18410"/>
      <w:bookmarkStart w:id="622" w:name="_Toc12997"/>
      <w:bookmarkStart w:id="623" w:name="_Toc27131"/>
      <w:bookmarkStart w:id="624" w:name="_Toc15369"/>
      <w:bookmarkStart w:id="625" w:name="_Toc15624"/>
      <w:bookmarkStart w:id="626" w:name="_Toc32552"/>
      <w:r>
        <w:rPr>
          <w:rFonts w:hint="eastAsia" w:ascii="Calibri" w:cstheme="majorBidi"/>
          <w:sz w:val="24"/>
          <w:szCs w:val="20"/>
        </w:rPr>
        <w:t>：对直播消费购物不满意的原因</w:t>
      </w:r>
      <w:bookmarkEnd w:id="620"/>
      <w:bookmarkEnd w:id="621"/>
      <w:bookmarkEnd w:id="622"/>
      <w:bookmarkEnd w:id="623"/>
      <w:bookmarkEnd w:id="624"/>
      <w:bookmarkEnd w:id="625"/>
      <w:bookmarkEnd w:id="626"/>
    </w:p>
    <w:p>
      <w:pPr>
        <w:ind w:firstLine="0" w:firstLineChars="0"/>
      </w:pPr>
      <w:r>
        <w:rPr>
          <w:rFonts w:hint="eastAsia"/>
        </w:rPr>
        <w:t>（图表数据来源：公众网民版专题4：网络购物权益保护专题第7题：您认为以下哪些原因导致您对直播购物不满意？）</w:t>
      </w:r>
    </w:p>
    <w:bookmarkEnd w:id="618"/>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（8）网民对网红带货的反应</w:t>
      </w:r>
    </w:p>
    <w:p>
      <w:r>
        <w:rPr>
          <w:rFonts w:hint="eastAsia" w:eastAsia="宋体" w:cstheme="majorBidi"/>
          <w:szCs w:val="20"/>
        </w:rPr>
        <w:t>公众网民对网红带货的反应：排第一位是不大感兴趣，选择置之不理（选择率45.34%）、第二位是会大概浏览其中内容（选择率23.71%）、第三位是心生厌恶，选择屏蔽（选择率16.78%）、第四位是对感兴趣的商品会主动询问（选择率14.16%）。数据显示公众网民对所谓网红带货并不十分关注，62.12%网民选择不理会或屏蔽。相较于全国数据，顺序有所不同。</w:t>
      </w:r>
    </w:p>
    <w:p>
      <w:pPr>
        <w:ind w:firstLine="0" w:firstLineChars="0"/>
        <w:jc w:val="center"/>
      </w:pPr>
      <w:r>
        <w:drawing>
          <wp:inline distT="0" distB="0" distL="114300" distR="114300">
            <wp:extent cx="5086350" cy="2631440"/>
            <wp:effectExtent l="4445" t="4445" r="14605" b="12065"/>
            <wp:docPr id="8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Calibri" w:cstheme="majorBidi"/>
          <w:sz w:val="24"/>
          <w:szCs w:val="20"/>
        </w:rPr>
      </w:pPr>
      <w:bookmarkStart w:id="627" w:name="_Toc4935916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72</w:t>
      </w:r>
      <w:r>
        <w:rPr>
          <w:rFonts w:hint="eastAsia" w:ascii="Calibri" w:cstheme="majorBidi"/>
          <w:sz w:val="24"/>
          <w:szCs w:val="20"/>
        </w:rPr>
        <w:fldChar w:fldCharType="end"/>
      </w:r>
      <w:bookmarkStart w:id="628" w:name="_Toc8305"/>
      <w:bookmarkStart w:id="629" w:name="_Toc9351"/>
      <w:bookmarkStart w:id="630" w:name="_Toc7018"/>
      <w:bookmarkStart w:id="631" w:name="_Toc16717"/>
      <w:bookmarkStart w:id="632" w:name="_Toc20341"/>
      <w:bookmarkStart w:id="633" w:name="_Toc29314"/>
      <w:r>
        <w:rPr>
          <w:rFonts w:hint="eastAsia" w:ascii="Calibri" w:cstheme="majorBidi"/>
          <w:sz w:val="24"/>
          <w:szCs w:val="20"/>
        </w:rPr>
        <w:t>：网民对网红带货的反应</w:t>
      </w:r>
      <w:bookmarkEnd w:id="627"/>
      <w:bookmarkEnd w:id="628"/>
      <w:bookmarkEnd w:id="629"/>
      <w:bookmarkEnd w:id="630"/>
      <w:bookmarkEnd w:id="631"/>
      <w:bookmarkEnd w:id="632"/>
      <w:bookmarkEnd w:id="633"/>
    </w:p>
    <w:p>
      <w:pPr>
        <w:ind w:firstLine="0" w:firstLineChars="0"/>
      </w:pPr>
      <w:r>
        <w:rPr>
          <w:rFonts w:hint="eastAsia"/>
        </w:rPr>
        <w:t>（图表数据来源：公众网民版专题4：网络购物权益保护专题第8题：看到网红带货，您的反应是？）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（9）网民对电商直播渠道购买商品的关注点</w:t>
      </w:r>
    </w:p>
    <w:p>
      <w:r>
        <w:rPr>
          <w:rFonts w:hint="eastAsia"/>
        </w:rPr>
        <w:t>公</w:t>
      </w:r>
      <w:r>
        <w:rPr>
          <w:rFonts w:hint="eastAsia" w:eastAsia="宋体" w:cstheme="majorBidi"/>
          <w:szCs w:val="20"/>
        </w:rPr>
        <w:t>众网民对电商直播网购的考虑因素：排第一位是产品质量（选择率81.54%）、第二位是实际需求（选择率59.08%）、第三位是产品来源（选择率40.46%）、第四位是售后服务（选择率39.92%），第五位是产品价格或有大折扣（选择率24.92%）。数据显示公众网民对产品质量、符合实际需求等最关注</w:t>
      </w:r>
      <w:r>
        <w:rPr>
          <w:rFonts w:hint="eastAsia"/>
        </w:rPr>
        <w:t>。</w:t>
      </w:r>
      <w:r>
        <w:rPr>
          <w:rFonts w:hint="eastAsia" w:eastAsia="宋体" w:cstheme="majorBidi"/>
          <w:szCs w:val="20"/>
        </w:rPr>
        <w:t>相较于全国数据，顺序有所不同。</w:t>
      </w:r>
    </w:p>
    <w:p>
      <w:pPr>
        <w:ind w:firstLine="0" w:firstLineChars="0"/>
        <w:jc w:val="center"/>
      </w:pPr>
      <w:r>
        <w:drawing>
          <wp:inline distT="0" distB="0" distL="114300" distR="114300">
            <wp:extent cx="5145405" cy="4088765"/>
            <wp:effectExtent l="4445" t="4445" r="12700" b="2159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1"/>
        </w:rPr>
      </w:pPr>
      <w:bookmarkStart w:id="634" w:name="_Toc4935916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73</w:t>
      </w:r>
      <w:r>
        <w:rPr>
          <w:rFonts w:hint="eastAsia" w:ascii="Calibri" w:cstheme="majorBidi"/>
          <w:sz w:val="24"/>
          <w:szCs w:val="20"/>
        </w:rPr>
        <w:fldChar w:fldCharType="end"/>
      </w:r>
      <w:bookmarkStart w:id="635" w:name="_Toc16263"/>
      <w:bookmarkStart w:id="636" w:name="_Toc28944"/>
      <w:bookmarkStart w:id="637" w:name="_Toc4640"/>
      <w:bookmarkStart w:id="638" w:name="_Toc19367"/>
      <w:bookmarkStart w:id="639" w:name="_Toc28545"/>
      <w:bookmarkStart w:id="640" w:name="_Toc23554"/>
      <w:r>
        <w:rPr>
          <w:rFonts w:hint="eastAsia" w:ascii="Calibri" w:cstheme="majorBidi"/>
          <w:sz w:val="24"/>
          <w:szCs w:val="20"/>
        </w:rPr>
        <w:t>：网民对电商直播渠道购买商品的关注点</w:t>
      </w:r>
      <w:bookmarkEnd w:id="634"/>
      <w:bookmarkEnd w:id="635"/>
      <w:bookmarkEnd w:id="636"/>
      <w:bookmarkEnd w:id="637"/>
      <w:bookmarkEnd w:id="638"/>
      <w:bookmarkEnd w:id="639"/>
      <w:bookmarkEnd w:id="640"/>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eastAsia="宋体" w:cstheme="majorBidi"/>
          <w:szCs w:val="20"/>
        </w:rPr>
        <w:t>公众网民对参与网上二手商品买卖的意愿：排第一位是我愿意在二手闲置交易平台上购买二手商品（选择率39.58%）、第二位是当某商品价格低于市场价时，我会考虑购买二手商品（选择率37.82%）、第三位是不会参与（选择率29.21%）、第四位是我乐于向他人推荐二手闲置交易平台（选择率13.07%），第五位是不了解（选择率9.22%）。数据显示公众网民对网上二手商品买卖意愿不算高，价格是主要考虑因素。相较于全国数据，顺序有所不同。</w:t>
      </w:r>
    </w:p>
    <w:p>
      <w:pPr>
        <w:ind w:firstLine="0" w:firstLineChars="0"/>
      </w:pPr>
      <w:r>
        <w:drawing>
          <wp:inline distT="0" distB="0" distL="114300" distR="114300">
            <wp:extent cx="5129530" cy="3093085"/>
            <wp:effectExtent l="4445" t="4445" r="9525" b="7620"/>
            <wp:docPr id="9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rFonts w:ascii="Calibri" w:cstheme="majorBidi"/>
          <w:sz w:val="24"/>
          <w:szCs w:val="20"/>
        </w:rPr>
      </w:pPr>
      <w:bookmarkStart w:id="641" w:name="_Toc49359167"/>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74</w:t>
      </w:r>
      <w:r>
        <w:rPr>
          <w:rFonts w:hint="eastAsia" w:ascii="Calibri" w:cstheme="majorBidi"/>
          <w:sz w:val="24"/>
          <w:szCs w:val="20"/>
        </w:rPr>
        <w:fldChar w:fldCharType="end"/>
      </w:r>
      <w:bookmarkStart w:id="642" w:name="_Toc9582"/>
      <w:bookmarkStart w:id="643" w:name="_Toc10730"/>
      <w:bookmarkStart w:id="644" w:name="_Toc24384"/>
      <w:bookmarkStart w:id="645" w:name="_Toc20767"/>
      <w:bookmarkStart w:id="646" w:name="_Toc22441"/>
      <w:bookmarkStart w:id="647" w:name="_Toc5446"/>
      <w:r>
        <w:rPr>
          <w:rFonts w:hint="eastAsia" w:ascii="Calibri" w:cstheme="majorBidi"/>
          <w:sz w:val="24"/>
          <w:szCs w:val="20"/>
        </w:rPr>
        <w:t>：网民参与网上二手商品买卖的意愿</w:t>
      </w:r>
      <w:bookmarkEnd w:id="641"/>
      <w:bookmarkEnd w:id="642"/>
      <w:bookmarkEnd w:id="643"/>
      <w:bookmarkEnd w:id="644"/>
      <w:bookmarkEnd w:id="645"/>
      <w:bookmarkEnd w:id="646"/>
      <w:bookmarkEnd w:id="647"/>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648" w:name="_Hlk49092760"/>
    </w:p>
    <w:p>
      <w:r>
        <w:rPr>
          <w:rFonts w:hint="eastAsia"/>
        </w:rPr>
        <w:t>（11）网民对二手商品交易风险的认识</w:t>
      </w:r>
    </w:p>
    <w:p>
      <w:r>
        <w:rPr>
          <w:rFonts w:hint="eastAsia"/>
        </w:rPr>
        <w:t>公</w:t>
      </w:r>
      <w:r>
        <w:rPr>
          <w:rFonts w:hint="eastAsia" w:eastAsia="宋体" w:cstheme="majorBidi"/>
          <w:szCs w:val="20"/>
        </w:rPr>
        <w:t>众网民对二手商品交易风险的认识：排第一位是二手物品交易平台没有对商品进行质检就直接售卖，隐藏潜在风险（选择率66.12%）、第二位是购买的二手商品出现问题时无法退货（选择率61.68%）、第三位是对二手商品不满意时，退货要自己承担运费（选择率48.13%）、第四位是二手物品交易平台没有对卖家进行审核，导致我财产损失（选择率42.83%），第五位是二手物品交易平台上购买的商品不值这个价（选择率32.94%）。数据显示公众网民对网上二手商品买卖风险主要关注货品质量、退货保障、交易安全等问题。相较于全国数据，顺序完全一致。</w:t>
      </w:r>
    </w:p>
    <w:p>
      <w:pPr>
        <w:ind w:firstLine="0" w:firstLineChars="0"/>
        <w:jc w:val="center"/>
      </w:pPr>
      <w:r>
        <w:drawing>
          <wp:inline distT="0" distB="0" distL="114300" distR="114300">
            <wp:extent cx="5092700" cy="4087495"/>
            <wp:effectExtent l="4445" t="4445" r="8255" b="22860"/>
            <wp:docPr id="9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1"/>
        </w:rPr>
      </w:pPr>
      <w:bookmarkStart w:id="649" w:name="_Toc4935916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75</w:t>
      </w:r>
      <w:r>
        <w:rPr>
          <w:rFonts w:hint="eastAsia" w:ascii="Calibri" w:cstheme="majorBidi"/>
          <w:sz w:val="24"/>
          <w:szCs w:val="20"/>
        </w:rPr>
        <w:fldChar w:fldCharType="end"/>
      </w:r>
      <w:bookmarkStart w:id="650" w:name="_Toc32357"/>
      <w:bookmarkStart w:id="651" w:name="_Toc1067"/>
      <w:bookmarkStart w:id="652" w:name="_Toc13427"/>
      <w:bookmarkStart w:id="653" w:name="_Toc25387"/>
      <w:bookmarkStart w:id="654" w:name="_Toc31165"/>
      <w:bookmarkStart w:id="655" w:name="_Toc7712"/>
      <w:r>
        <w:rPr>
          <w:rFonts w:hint="eastAsia" w:ascii="Calibri" w:cstheme="majorBidi"/>
          <w:sz w:val="24"/>
          <w:szCs w:val="20"/>
        </w:rPr>
        <w:t>：网民对二手商品交易风险的认识</w:t>
      </w:r>
      <w:bookmarkEnd w:id="649"/>
      <w:bookmarkEnd w:id="650"/>
      <w:bookmarkEnd w:id="651"/>
      <w:bookmarkEnd w:id="652"/>
      <w:bookmarkEnd w:id="653"/>
      <w:bookmarkEnd w:id="654"/>
      <w:bookmarkEnd w:id="655"/>
    </w:p>
    <w:p>
      <w:pPr>
        <w:ind w:firstLine="0" w:firstLineChars="0"/>
      </w:pPr>
      <w:r>
        <w:rPr>
          <w:rFonts w:hint="eastAsia"/>
        </w:rPr>
        <w:t>（图表数据来源：公众网民版专题4：网络购物权益保护专题第11题：您是否同意下列网络二手商品交易风险的描述？（多选））</w:t>
      </w:r>
    </w:p>
    <w:p>
      <w:pPr>
        <w:ind w:firstLine="0" w:firstLineChars="0"/>
      </w:pPr>
    </w:p>
    <w:bookmarkEnd w:id="648"/>
    <w:p>
      <w:pPr>
        <w:widowControl/>
        <w:adjustRightInd/>
        <w:snapToGrid/>
        <w:spacing w:line="240" w:lineRule="auto"/>
        <w:ind w:firstLine="0" w:firstLineChars="0"/>
        <w:jc w:val="left"/>
        <w:rPr>
          <w:rFonts w:asciiTheme="minorEastAsia" w:hAnsiTheme="minorEastAsia"/>
          <w:b/>
        </w:rPr>
      </w:pPr>
    </w:p>
    <w:p>
      <w:r>
        <w:rPr>
          <w:rFonts w:hint="eastAsia"/>
        </w:rPr>
        <w:br w:type="page"/>
      </w:r>
    </w:p>
    <w:p>
      <w:pPr>
        <w:pStyle w:val="3"/>
      </w:pPr>
      <w:bookmarkStart w:id="656" w:name="_Toc10647"/>
      <w:r>
        <w:rPr>
          <w:rFonts w:hint="eastAsia"/>
        </w:rPr>
        <w:t>5.5专题5：未成年人网络权益保护专题</w:t>
      </w:r>
      <w:bookmarkEnd w:id="656"/>
    </w:p>
    <w:p>
      <w:r>
        <w:rPr>
          <w:rFonts w:hint="eastAsia"/>
        </w:rPr>
        <w:t>参</w:t>
      </w:r>
      <w:r>
        <w:rPr>
          <w:rFonts w:hint="eastAsia" w:eastAsia="宋体" w:cstheme="majorBidi"/>
          <w:szCs w:val="20"/>
        </w:rPr>
        <w:t>与本专题答题的公众网民人数为3566。</w:t>
      </w:r>
    </w:p>
    <w:p>
      <w:r>
        <w:rPr>
          <w:rFonts w:hint="eastAsia"/>
        </w:rPr>
        <w:t>（1）未成年人网络权益保护状况满意度评价</w:t>
      </w:r>
    </w:p>
    <w:p>
      <w:r>
        <w:rPr>
          <w:rFonts w:hint="eastAsia" w:eastAsia="宋体" w:cstheme="majorBidi"/>
          <w:szCs w:val="20"/>
        </w:rPr>
        <w:t>公众网民对未成年人网络权益保护状况满意度评价：认为满意以上的占22.04%，其中6.41%公众网民认为非常满意，15.63%认为满意。29.12%认为一般，48.85%认为不满意或非常不满意，其中27.71%认为不满意，21.14%认为非常不满意。总体上满意的比例不高，主要是不满意和一般。相较于全国数据，认为不满意以上的比例比全国高。</w:t>
      </w:r>
    </w:p>
    <w:p>
      <w:pPr>
        <w:ind w:firstLine="0" w:firstLineChars="0"/>
        <w:jc w:val="center"/>
      </w:pPr>
      <w:r>
        <w:drawing>
          <wp:inline distT="0" distB="0" distL="114300" distR="114300">
            <wp:extent cx="4939665" cy="2233295"/>
            <wp:effectExtent l="4445" t="4445" r="8890" b="10160"/>
            <wp:docPr id="9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1"/>
        </w:rPr>
      </w:pPr>
      <w:bookmarkStart w:id="657" w:name="_Toc49359170"/>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76</w:t>
      </w:r>
      <w:r>
        <w:rPr>
          <w:rFonts w:hint="eastAsia" w:ascii="Calibri" w:cstheme="majorBidi"/>
          <w:sz w:val="24"/>
          <w:szCs w:val="20"/>
        </w:rPr>
        <w:fldChar w:fldCharType="end"/>
      </w:r>
      <w:bookmarkStart w:id="658" w:name="_Toc3903"/>
      <w:bookmarkStart w:id="659" w:name="_Toc18511"/>
      <w:bookmarkStart w:id="660" w:name="_Toc3739"/>
      <w:bookmarkStart w:id="661" w:name="_Toc24206"/>
      <w:bookmarkStart w:id="662" w:name="_Toc9332"/>
      <w:bookmarkStart w:id="663" w:name="_Toc30299"/>
      <w:r>
        <w:rPr>
          <w:rFonts w:hint="eastAsia" w:ascii="Calibri" w:cstheme="majorBidi"/>
          <w:sz w:val="24"/>
          <w:szCs w:val="20"/>
        </w:rPr>
        <w:t>：未成年人网络权益保护状况满意度评价</w:t>
      </w:r>
      <w:bookmarkEnd w:id="657"/>
      <w:bookmarkEnd w:id="658"/>
      <w:bookmarkEnd w:id="659"/>
      <w:bookmarkEnd w:id="660"/>
      <w:bookmarkEnd w:id="661"/>
      <w:bookmarkEnd w:id="662"/>
      <w:bookmarkEnd w:id="663"/>
    </w:p>
    <w:p>
      <w:pPr>
        <w:ind w:firstLine="0" w:firstLineChars="0"/>
        <w:rPr>
          <w:rFonts w:eastAsia="宋体" w:asciiTheme="minorHAnsi" w:hAnsiTheme="minorHAnsi"/>
          <w:sz w:val="21"/>
          <w:szCs w:val="18"/>
        </w:rPr>
      </w:pPr>
      <w:r>
        <w:rPr>
          <w:rFonts w:hint="eastAsia"/>
        </w:rPr>
        <w:t>（图表数据来源：公众网民版专题5：未成年人网络权益保护专题第1题：您对当前未成年人网络权益保护状况的满意程度？）</w:t>
      </w:r>
    </w:p>
    <w:p>
      <w:pPr>
        <w:ind w:firstLine="0" w:firstLineChars="0"/>
        <w:rPr>
          <w:rFonts w:eastAsia="宋体" w:asciiTheme="minorHAnsi" w:hAnsiTheme="minorHAnsi"/>
          <w:sz w:val="21"/>
          <w:szCs w:val="18"/>
        </w:rPr>
      </w:pPr>
    </w:p>
    <w:p>
      <w:r>
        <w:rPr>
          <w:rFonts w:hint="eastAsia"/>
        </w:rPr>
        <w:t>（2）未成年人上网的情况</w:t>
      </w:r>
    </w:p>
    <w:p>
      <w:pPr>
        <w:rPr>
          <w:rFonts w:eastAsia="宋体" w:cstheme="majorBidi"/>
          <w:szCs w:val="20"/>
        </w:rPr>
      </w:pPr>
      <w:r>
        <w:rPr>
          <w:rFonts w:hint="eastAsia" w:eastAsia="宋体" w:cstheme="majorBidi"/>
          <w:szCs w:val="20"/>
        </w:rPr>
        <w:t>有未成年人上网的公众网民家庭比例：65.6%公众网民家庭中有未成年人上网的情况，没有的占34.4%。数据显示公众网民中未成年人上网现象越来越普遍。</w:t>
      </w:r>
    </w:p>
    <w:p>
      <w:pPr>
        <w:ind w:firstLine="0" w:firstLineChars="0"/>
        <w:jc w:val="center"/>
        <w:rPr>
          <w:rFonts w:eastAsia="宋体" w:cstheme="majorBidi"/>
          <w:szCs w:val="20"/>
        </w:rPr>
      </w:pPr>
      <w:r>
        <w:drawing>
          <wp:inline distT="0" distB="0" distL="114300" distR="114300">
            <wp:extent cx="4563745" cy="1842770"/>
            <wp:effectExtent l="5080" t="4445" r="22225" b="19685"/>
            <wp:docPr id="17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1"/>
        </w:rPr>
      </w:pPr>
      <w:bookmarkStart w:id="664" w:name="_Toc49359171"/>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77</w:t>
      </w:r>
      <w:r>
        <w:rPr>
          <w:rFonts w:hint="eastAsia" w:ascii="Calibri" w:cstheme="majorBidi"/>
          <w:sz w:val="24"/>
          <w:szCs w:val="20"/>
        </w:rPr>
        <w:fldChar w:fldCharType="end"/>
      </w:r>
      <w:bookmarkStart w:id="665" w:name="_Toc20056"/>
      <w:bookmarkStart w:id="666" w:name="_Toc26556"/>
      <w:bookmarkStart w:id="667" w:name="_Toc25259"/>
      <w:bookmarkStart w:id="668" w:name="_Toc24528"/>
      <w:bookmarkStart w:id="669" w:name="_Toc12579"/>
      <w:bookmarkStart w:id="670" w:name="_Toc20640"/>
      <w:r>
        <w:rPr>
          <w:rFonts w:hint="eastAsia" w:ascii="Calibri" w:cstheme="majorBidi"/>
          <w:sz w:val="24"/>
          <w:szCs w:val="20"/>
        </w:rPr>
        <w:t>：有未成年人上网的公众网民家庭比例</w:t>
      </w:r>
      <w:bookmarkEnd w:id="664"/>
      <w:bookmarkEnd w:id="665"/>
      <w:bookmarkEnd w:id="666"/>
      <w:bookmarkEnd w:id="667"/>
      <w:bookmarkEnd w:id="668"/>
      <w:bookmarkEnd w:id="669"/>
      <w:bookmarkEnd w:id="670"/>
    </w:p>
    <w:p>
      <w:pPr>
        <w:ind w:firstLine="0" w:firstLineChars="0"/>
        <w:rPr>
          <w:rFonts w:eastAsia="宋体" w:cstheme="majorBidi"/>
          <w:szCs w:val="20"/>
        </w:rPr>
      </w:pPr>
      <w:r>
        <w:rPr>
          <w:rFonts w:hint="eastAsia" w:eastAsia="宋体" w:cstheme="majorBidi"/>
          <w:szCs w:val="20"/>
        </w:rPr>
        <w:t>（图表数据来源：公众网民版专题5：未成年人网络权益保护专题第2题：您的家庭是否存在未成年人上网的情况？）</w:t>
      </w:r>
    </w:p>
    <w:p>
      <w:pPr>
        <w:ind w:firstLine="0" w:firstLineChars="0"/>
      </w:pPr>
    </w:p>
    <w:p>
      <w:r>
        <w:rPr>
          <w:rFonts w:hint="eastAsia"/>
        </w:rPr>
        <w:t>（2.1）未成年人中网络应用服务渗透率</w:t>
      </w:r>
    </w:p>
    <w:p>
      <w:pPr>
        <w:rPr>
          <w:rFonts w:eastAsia="宋体" w:cstheme="majorBidi"/>
          <w:szCs w:val="20"/>
        </w:rPr>
      </w:pPr>
      <w:r>
        <w:rPr>
          <w:rFonts w:hint="eastAsia" w:eastAsia="宋体" w:cstheme="majorBidi"/>
          <w:szCs w:val="20"/>
        </w:rPr>
        <w:t>未成年人中网络应用服务渗透率的情况：排第一位是网络游戏（渗透率74.12%），第二位是网络视频（渗透率66.84%），第三位是社交应用（渗透率60.33%），第四位是网络音乐（渗透率56.38%），</w:t>
      </w:r>
      <w:bookmarkStart w:id="671" w:name="_Hlk49095169"/>
      <w:r>
        <w:rPr>
          <w:rFonts w:hint="eastAsia" w:eastAsia="宋体" w:cstheme="majorBidi"/>
          <w:szCs w:val="20"/>
        </w:rPr>
        <w:t>第五位是搜索引擎（渗透率50.99%）</w:t>
      </w:r>
      <w:bookmarkEnd w:id="671"/>
      <w:r>
        <w:rPr>
          <w:rFonts w:hint="eastAsia" w:eastAsia="宋体" w:cstheme="majorBidi"/>
          <w:szCs w:val="20"/>
        </w:rPr>
        <w:t>，第六位是在线教育（渗透率49.96%），第七位是即时通讯（渗透率46.96%），第八位是网上阅读（渗透率40.7%），第九位是网络购物（渗透率37.87%），第十位是网络直播（渗透率37.45%）。数据显示网络游戏、视频、社交、音乐等应用是未成年人上网最普及使用的应用，直播和网购在未成年人中也有一定的渗透率。相较于全国数据，顺序有所不同。</w:t>
      </w:r>
    </w:p>
    <w:p>
      <w:pPr>
        <w:ind w:firstLine="0" w:firstLineChars="0"/>
        <w:jc w:val="center"/>
      </w:pPr>
      <w:r>
        <w:drawing>
          <wp:inline distT="0" distB="0" distL="114300" distR="114300">
            <wp:extent cx="5233670" cy="4424680"/>
            <wp:effectExtent l="4445" t="4445" r="19685" b="9525"/>
            <wp:docPr id="9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1"/>
        </w:rPr>
      </w:pPr>
      <w:bookmarkStart w:id="672" w:name="_Toc49359172"/>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78</w:t>
      </w:r>
      <w:r>
        <w:rPr>
          <w:rFonts w:hint="eastAsia" w:ascii="Calibri" w:cstheme="majorBidi"/>
          <w:sz w:val="24"/>
          <w:szCs w:val="20"/>
        </w:rPr>
        <w:fldChar w:fldCharType="end"/>
      </w:r>
      <w:bookmarkStart w:id="673" w:name="_Toc25180"/>
      <w:bookmarkStart w:id="674" w:name="_Toc3655"/>
      <w:bookmarkStart w:id="675" w:name="_Toc23316"/>
      <w:bookmarkStart w:id="676" w:name="_Toc6032"/>
      <w:bookmarkStart w:id="677" w:name="_Toc26448"/>
      <w:bookmarkStart w:id="678" w:name="_Toc16636"/>
      <w:r>
        <w:rPr>
          <w:rFonts w:hint="eastAsia" w:ascii="Calibri" w:cstheme="majorBidi"/>
          <w:sz w:val="24"/>
          <w:szCs w:val="20"/>
        </w:rPr>
        <w:t>：未成年人中网络应用服务渗透率</w:t>
      </w:r>
      <w:bookmarkEnd w:id="672"/>
      <w:bookmarkEnd w:id="673"/>
      <w:bookmarkEnd w:id="674"/>
      <w:bookmarkEnd w:id="675"/>
      <w:bookmarkEnd w:id="676"/>
      <w:bookmarkEnd w:id="677"/>
      <w:bookmarkEnd w:id="678"/>
    </w:p>
    <w:p>
      <w:pPr>
        <w:ind w:firstLine="0" w:firstLineChars="0"/>
        <w:rPr>
          <w:rFonts w:eastAsia="宋体" w:cstheme="majorBidi"/>
          <w:szCs w:val="20"/>
        </w:rPr>
      </w:pPr>
      <w:r>
        <w:rPr>
          <w:rFonts w:hint="eastAsia" w:eastAsia="宋体" w:cstheme="majorBidi"/>
          <w:szCs w:val="20"/>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eastAsia="宋体" w:cstheme="majorBidi"/>
          <w:szCs w:val="20"/>
        </w:rPr>
        <w:t>家长对未成年人上网采取的引导和管理措施：排第一位是规定了上网的时间限制（选择率66.55%），第二位是规定了上网前提(如先完成作业)（选择率62.58%），第三位是陪伴上网（选择率22.47%），第四位是安装了儿童上网监控和过滤软件（选择率16.68%），第五位是没有引导和管理（选择率9.25%），第六位是只能学习不能玩游戏（选择率8.82%），第七位是完全禁止（选择率0.86%）。数据显示绝大部家长对家里的未成年人上网都采取了一定的引导和管理措施，基本没有采用完全禁止未成年人上网的做法，但也有十分之一的家长没有采用引导和管理措施。采用技术防范措施的比例也不算高。相较于全国数据，顺序有所不同。</w:t>
      </w:r>
    </w:p>
    <w:p>
      <w:pPr>
        <w:ind w:firstLine="0" w:firstLineChars="0"/>
      </w:pPr>
      <w:r>
        <w:drawing>
          <wp:inline distT="0" distB="0" distL="114300" distR="114300">
            <wp:extent cx="5199380" cy="3826510"/>
            <wp:effectExtent l="4445" t="4445" r="15875" b="17145"/>
            <wp:docPr id="9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sz w:val="21"/>
        </w:rPr>
      </w:pPr>
      <w:bookmarkStart w:id="679" w:name="_Toc4935917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79</w:t>
      </w:r>
      <w:r>
        <w:rPr>
          <w:rFonts w:hint="eastAsia" w:ascii="Calibri" w:cstheme="majorBidi"/>
          <w:sz w:val="24"/>
          <w:szCs w:val="20"/>
        </w:rPr>
        <w:fldChar w:fldCharType="end"/>
      </w:r>
      <w:bookmarkStart w:id="680" w:name="_Toc20797"/>
      <w:bookmarkStart w:id="681" w:name="_Toc441"/>
      <w:bookmarkStart w:id="682" w:name="_Toc16606"/>
      <w:bookmarkStart w:id="683" w:name="_Toc23107"/>
      <w:bookmarkStart w:id="684" w:name="_Toc27830"/>
      <w:bookmarkStart w:id="685" w:name="_Toc11090"/>
      <w:r>
        <w:rPr>
          <w:rFonts w:hint="eastAsia" w:ascii="Calibri" w:cstheme="majorBidi"/>
          <w:sz w:val="24"/>
          <w:szCs w:val="20"/>
        </w:rPr>
        <w:t>：家长对未成年人上网采取的引导和管理措施</w:t>
      </w:r>
      <w:bookmarkEnd w:id="679"/>
      <w:bookmarkEnd w:id="680"/>
      <w:bookmarkEnd w:id="681"/>
      <w:bookmarkEnd w:id="682"/>
      <w:bookmarkEnd w:id="683"/>
      <w:bookmarkEnd w:id="684"/>
      <w:bookmarkEnd w:id="685"/>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eastAsia="宋体" w:cstheme="majorBidi"/>
          <w:szCs w:val="20"/>
        </w:rPr>
        <w:t>公众网民对禁止学生带手机进校的意见：52.14%网民表示支持，32.66%的网民表示不支持，15.2%的网民表示无所谓。数据显示大部分公众网民支持禁止学生带手机进校。</w:t>
      </w:r>
    </w:p>
    <w:p>
      <w:pPr>
        <w:ind w:firstLine="0" w:firstLineChars="0"/>
        <w:jc w:val="center"/>
      </w:pPr>
      <w:r>
        <w:drawing>
          <wp:inline distT="0" distB="0" distL="114300" distR="114300">
            <wp:extent cx="4465320" cy="2233295"/>
            <wp:effectExtent l="4445" t="4445" r="6985" b="10160"/>
            <wp:docPr id="17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sz w:val="21"/>
        </w:rPr>
      </w:pPr>
      <w:bookmarkStart w:id="686" w:name="_Toc49359174"/>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80</w:t>
      </w:r>
      <w:r>
        <w:rPr>
          <w:rFonts w:hint="eastAsia" w:ascii="Calibri" w:cstheme="majorBidi"/>
          <w:sz w:val="24"/>
          <w:szCs w:val="20"/>
        </w:rPr>
        <w:fldChar w:fldCharType="end"/>
      </w:r>
      <w:bookmarkStart w:id="687" w:name="_Toc2619"/>
      <w:bookmarkStart w:id="688" w:name="_Toc7317"/>
      <w:bookmarkStart w:id="689" w:name="_Toc29703"/>
      <w:bookmarkStart w:id="690" w:name="_Toc3537"/>
      <w:bookmarkStart w:id="691" w:name="_Toc6530"/>
      <w:bookmarkStart w:id="692" w:name="_Toc32221"/>
      <w:r>
        <w:rPr>
          <w:rFonts w:hint="eastAsia" w:ascii="Calibri" w:cstheme="majorBidi"/>
          <w:sz w:val="24"/>
          <w:szCs w:val="20"/>
        </w:rPr>
        <w:t>：公众网民对禁止学生带手机进校的意见</w:t>
      </w:r>
      <w:bookmarkEnd w:id="686"/>
      <w:bookmarkEnd w:id="687"/>
      <w:bookmarkEnd w:id="688"/>
      <w:bookmarkEnd w:id="689"/>
      <w:bookmarkEnd w:id="690"/>
      <w:bookmarkEnd w:id="691"/>
      <w:bookmarkEnd w:id="692"/>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pPr>
        <w:rPr>
          <w:rFonts w:eastAsia="宋体" w:cstheme="majorBidi"/>
          <w:szCs w:val="20"/>
        </w:rPr>
      </w:pPr>
      <w:r>
        <w:rPr>
          <w:rFonts w:hint="eastAsia" w:eastAsia="宋体" w:cstheme="majorBidi"/>
          <w:szCs w:val="20"/>
        </w:rPr>
        <w:t>网民支持禁止学生带手机进校的原因：第一位是影响学习（选择率87.45%），第二位是怕孩子受网上不良信息影响（选择率81.17%），第三位是怕孩子形成攀比心理（选择率51.52%），第四位是手机辐射不利于健康（选择率19.59%），数据显示大部分公众网民支持禁止学生带手机进校的主要理由是影响学习和不良影响。相较于全国数据，顺序完全一致。</w:t>
      </w:r>
    </w:p>
    <w:p>
      <w:pPr>
        <w:ind w:firstLine="0" w:firstLineChars="0"/>
        <w:jc w:val="center"/>
      </w:pPr>
      <w:r>
        <w:drawing>
          <wp:inline distT="0" distB="0" distL="114300" distR="114300">
            <wp:extent cx="4924425" cy="3159760"/>
            <wp:effectExtent l="4445" t="4445" r="5080" b="17145"/>
            <wp:docPr id="9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1"/>
        </w:rPr>
      </w:pPr>
      <w:bookmarkStart w:id="693" w:name="_Toc4935917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81</w:t>
      </w:r>
      <w:r>
        <w:rPr>
          <w:rFonts w:hint="eastAsia" w:ascii="Calibri" w:cstheme="majorBidi"/>
          <w:sz w:val="24"/>
          <w:szCs w:val="20"/>
        </w:rPr>
        <w:fldChar w:fldCharType="end"/>
      </w:r>
      <w:bookmarkStart w:id="694" w:name="_Toc11262"/>
      <w:bookmarkStart w:id="695" w:name="_Toc17117"/>
      <w:bookmarkStart w:id="696" w:name="_Toc10905"/>
      <w:bookmarkStart w:id="697" w:name="_Toc31002"/>
      <w:bookmarkStart w:id="698" w:name="_Toc20313"/>
      <w:bookmarkStart w:id="699" w:name="_Toc6686"/>
      <w:r>
        <w:rPr>
          <w:rFonts w:hint="eastAsia" w:ascii="Calibri" w:cstheme="majorBidi"/>
          <w:sz w:val="24"/>
          <w:szCs w:val="20"/>
        </w:rPr>
        <w:t>：支持禁止学生带手机进校的原因</w:t>
      </w:r>
      <w:bookmarkEnd w:id="693"/>
      <w:bookmarkEnd w:id="694"/>
      <w:bookmarkEnd w:id="695"/>
      <w:bookmarkEnd w:id="696"/>
      <w:bookmarkEnd w:id="697"/>
      <w:bookmarkEnd w:id="698"/>
      <w:bookmarkEnd w:id="699"/>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（4）对“青少年保护模式/防沉迷模式”的了解</w:t>
      </w:r>
    </w:p>
    <w:p>
      <w:pPr>
        <w:rPr>
          <w:rFonts w:eastAsia="宋体" w:cstheme="majorBidi"/>
          <w:szCs w:val="20"/>
        </w:rPr>
      </w:pPr>
      <w:r>
        <w:rPr>
          <w:rFonts w:hint="eastAsia" w:eastAsia="宋体" w:cstheme="majorBidi"/>
          <w:szCs w:val="20"/>
        </w:rPr>
        <w:t>公众网民对“青少年保护模式/防沉迷模式”的了解情况：46.22%网民表示了解并且使用过，45.49%的网民表示了解，但没有使用过，8.29%的网民表示不了解。数据显示绝大部分公众网民对“青少年保护模式/防沉迷模式”的有一定了解，但应用比例不算高。</w:t>
      </w:r>
    </w:p>
    <w:p>
      <w:pPr>
        <w:ind w:firstLine="0" w:firstLineChars="0"/>
        <w:jc w:val="center"/>
      </w:pPr>
      <w:r>
        <w:drawing>
          <wp:inline distT="0" distB="0" distL="114300" distR="114300">
            <wp:extent cx="4819015" cy="2285365"/>
            <wp:effectExtent l="4445" t="4445" r="15240" b="15240"/>
            <wp:docPr id="17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sz w:val="21"/>
        </w:rPr>
      </w:pPr>
      <w:bookmarkStart w:id="700" w:name="_Toc4935917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82</w:t>
      </w:r>
      <w:r>
        <w:rPr>
          <w:rFonts w:hint="eastAsia" w:ascii="Calibri" w:cstheme="majorBidi"/>
          <w:sz w:val="24"/>
          <w:szCs w:val="20"/>
        </w:rPr>
        <w:fldChar w:fldCharType="end"/>
      </w:r>
      <w:bookmarkStart w:id="701" w:name="_Toc14566"/>
      <w:bookmarkStart w:id="702" w:name="_Toc24015"/>
      <w:bookmarkStart w:id="703" w:name="_Toc3023"/>
      <w:bookmarkStart w:id="704" w:name="_Toc4395"/>
      <w:bookmarkStart w:id="705" w:name="_Toc32097"/>
      <w:bookmarkStart w:id="706" w:name="_Toc3949"/>
      <w:r>
        <w:rPr>
          <w:rFonts w:hint="eastAsia" w:ascii="Calibri" w:cstheme="majorBidi"/>
          <w:sz w:val="24"/>
          <w:szCs w:val="20"/>
        </w:rPr>
        <w:t>：对“青少年保护模式/防沉迷模式”的了解</w:t>
      </w:r>
      <w:bookmarkEnd w:id="700"/>
      <w:bookmarkEnd w:id="701"/>
      <w:bookmarkEnd w:id="702"/>
      <w:bookmarkEnd w:id="703"/>
      <w:bookmarkEnd w:id="704"/>
      <w:bookmarkEnd w:id="705"/>
      <w:bookmarkEnd w:id="706"/>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707" w:name="_Hlk49097758"/>
    </w:p>
    <w:p>
      <w:r>
        <w:rPr>
          <w:rFonts w:hint="eastAsia"/>
        </w:rPr>
        <w:t>（4</w:t>
      </w:r>
      <w:r>
        <w:t>.1</w:t>
      </w:r>
      <w:r>
        <w:rPr>
          <w:rFonts w:hint="eastAsia"/>
        </w:rPr>
        <w:t>）对“青少年保护模式/防沉迷模式”效用的评价</w:t>
      </w:r>
    </w:p>
    <w:p>
      <w:r>
        <w:rPr>
          <w:rFonts w:hint="eastAsia"/>
        </w:rPr>
        <w:t>公</w:t>
      </w:r>
      <w:r>
        <w:rPr>
          <w:rFonts w:hint="eastAsia" w:eastAsia="宋体" w:cstheme="majorBidi"/>
          <w:szCs w:val="20"/>
        </w:rPr>
        <w:t>众网民对“青少年保护模式/防沉迷模式”效用的评价：认为作用比较大或非常大的占30.13%，其中11.03%公众网民认为作用非常大，19.1%认为作用比较大。34.13%认为一般，35.74%认为作用较小或非常小，其中19.47%认为作用比较小，16.27%认为作用非常小。数据显示公众网民认为“青少年保护模式/防沉迷模式”效用一般稍好。相较于全国数据，认为作用小以上的比例比全国高。</w:t>
      </w:r>
    </w:p>
    <w:p>
      <w:pPr>
        <w:ind w:firstLine="0" w:firstLineChars="0"/>
        <w:jc w:val="center"/>
      </w:pPr>
      <w:r>
        <w:drawing>
          <wp:inline distT="0" distB="0" distL="114300" distR="114300">
            <wp:extent cx="5101590" cy="2685415"/>
            <wp:effectExtent l="4445" t="4445" r="18415" b="15240"/>
            <wp:docPr id="9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sz w:val="21"/>
        </w:rPr>
      </w:pPr>
      <w:bookmarkStart w:id="708" w:name="_Toc49359177"/>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83</w:t>
      </w:r>
      <w:r>
        <w:rPr>
          <w:rFonts w:hint="eastAsia" w:ascii="Calibri" w:cstheme="majorBidi"/>
          <w:sz w:val="24"/>
          <w:szCs w:val="20"/>
        </w:rPr>
        <w:fldChar w:fldCharType="end"/>
      </w:r>
      <w:bookmarkStart w:id="709" w:name="_Toc18649"/>
      <w:bookmarkStart w:id="710" w:name="_Toc23365"/>
      <w:bookmarkStart w:id="711" w:name="_Toc1632"/>
      <w:bookmarkStart w:id="712" w:name="_Toc28146"/>
      <w:bookmarkStart w:id="713" w:name="_Toc32468"/>
      <w:bookmarkStart w:id="714" w:name="_Toc9590"/>
      <w:r>
        <w:rPr>
          <w:rFonts w:hint="eastAsia" w:ascii="Calibri" w:cstheme="majorBidi"/>
          <w:sz w:val="24"/>
          <w:szCs w:val="20"/>
        </w:rPr>
        <w:t>：对“青少年保护模式/防沉迷模式”效用的评价</w:t>
      </w:r>
      <w:bookmarkEnd w:id="708"/>
      <w:bookmarkEnd w:id="709"/>
      <w:bookmarkEnd w:id="710"/>
      <w:bookmarkEnd w:id="711"/>
      <w:bookmarkEnd w:id="712"/>
      <w:bookmarkEnd w:id="713"/>
      <w:bookmarkEnd w:id="714"/>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707"/>
    <w:p>
      <w:pPr>
        <w:ind w:firstLine="0" w:firstLineChars="0"/>
      </w:pPr>
    </w:p>
    <w:p>
      <w:r>
        <w:rPr>
          <w:rFonts w:hint="eastAsia"/>
        </w:rPr>
        <w:t>（4</w:t>
      </w:r>
      <w:r>
        <w:t>.</w:t>
      </w:r>
      <w:r>
        <w:rPr>
          <w:rFonts w:hint="eastAsia"/>
        </w:rPr>
        <w:t>2）“青少年保护模式/防沉迷模式”不起作用的原因</w:t>
      </w:r>
    </w:p>
    <w:p>
      <w:pPr>
        <w:rPr>
          <w:rFonts w:eastAsia="宋体" w:cstheme="majorBidi"/>
          <w:szCs w:val="20"/>
        </w:rPr>
      </w:pPr>
      <w:r>
        <w:rPr>
          <w:rFonts w:hint="eastAsia" w:eastAsia="宋体" w:cstheme="majorBidi"/>
          <w:szCs w:val="20"/>
        </w:rPr>
        <w:t>公众网民对“青少年保护模式/防沉迷模式”不起作用的原因：66.21%网民认为青少年保护模式流于形式，和一般模式版块设置完全相同，排第一位；62.59%的网民认为未推出强制实名认证规定，措施不配套，排第二位；61.72%的网民认为保护能力有限，不能防止直播平台主播诱导打赏，排第三位；55.86%网民认为机制存有漏洞，系统无法自动跳转青少年模式，排第四位；47.93%网民认为功能不完善，可轻易延长使用时限，排第五位。数据显示大部分公众网民认为“青少年保护模式/防沉迷模式”在功能方面有待改善。相较于全国数据，顺序完全一致。</w:t>
      </w:r>
    </w:p>
    <w:p>
      <w:pPr>
        <w:ind w:firstLine="0" w:firstLineChars="0"/>
        <w:jc w:val="center"/>
      </w:pPr>
      <w:r>
        <w:drawing>
          <wp:inline distT="0" distB="0" distL="114300" distR="114300">
            <wp:extent cx="5117465" cy="3524250"/>
            <wp:effectExtent l="4445" t="4445" r="21590" b="14605"/>
            <wp:docPr id="9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sz w:val="21"/>
        </w:rPr>
      </w:pPr>
      <w:bookmarkStart w:id="715" w:name="_Toc4935917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84</w:t>
      </w:r>
      <w:r>
        <w:rPr>
          <w:rFonts w:hint="eastAsia" w:ascii="Calibri" w:cstheme="majorBidi"/>
          <w:sz w:val="24"/>
          <w:szCs w:val="20"/>
        </w:rPr>
        <w:fldChar w:fldCharType="end"/>
      </w:r>
      <w:bookmarkStart w:id="716" w:name="_Toc12647"/>
      <w:bookmarkStart w:id="717" w:name="_Toc1688"/>
      <w:bookmarkStart w:id="718" w:name="_Toc7516"/>
      <w:bookmarkStart w:id="719" w:name="_Toc4925"/>
      <w:bookmarkStart w:id="720" w:name="_Toc3881"/>
      <w:bookmarkStart w:id="721" w:name="_Toc14039"/>
      <w:r>
        <w:rPr>
          <w:rFonts w:hint="eastAsia" w:ascii="Calibri" w:cstheme="majorBidi"/>
          <w:sz w:val="24"/>
          <w:szCs w:val="20"/>
        </w:rPr>
        <w:t>：“青少年保护模式/防沉迷模式”不起作用的原因</w:t>
      </w:r>
      <w:bookmarkEnd w:id="715"/>
      <w:bookmarkEnd w:id="716"/>
      <w:bookmarkEnd w:id="717"/>
      <w:bookmarkEnd w:id="718"/>
      <w:bookmarkEnd w:id="719"/>
      <w:bookmarkEnd w:id="720"/>
      <w:bookmarkEnd w:id="721"/>
    </w:p>
    <w:p>
      <w:pPr>
        <w:ind w:firstLine="0" w:firstLineChars="0"/>
        <w:rPr>
          <w:rFonts w:eastAsia="宋体" w:cstheme="majorBidi"/>
          <w:szCs w:val="20"/>
        </w:rPr>
      </w:pPr>
      <w:r>
        <w:rPr>
          <w:rFonts w:hint="eastAsia" w:eastAsia="宋体" w:cstheme="majorBidi"/>
          <w:szCs w:val="20"/>
        </w:rPr>
        <w:t>（图表数据来源：公众网民版专题5：未成年人网络权益保护专题第4.2题：您觉得“青少年保护模式/防沉迷模式”没作用的原因是？）</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（5）对“网络宵禁”、未成年人实名认证和限时令措施效果的看法</w:t>
      </w:r>
    </w:p>
    <w:p>
      <w:pPr>
        <w:rPr>
          <w:rFonts w:eastAsia="宋体" w:cstheme="majorBidi"/>
          <w:szCs w:val="20"/>
        </w:rPr>
      </w:pPr>
      <w:r>
        <w:rPr>
          <w:rFonts w:hint="eastAsia" w:eastAsia="宋体" w:cstheme="majorBidi"/>
          <w:szCs w:val="20"/>
        </w:rPr>
        <w:t>公众网民对“网络宵禁”、未成年人实名认证和限时令措施效果的看法：5.81%公众网民表示没有作用，无所谓；12.86%网民表示有很小的作用，没改善，不认同这些措施；有25.27%网民表示一般，没有多大的改善，不是很认同；有40.67%网民表示比较有作用，有一定改善，比较支持；15.4%网民表示十分有用，孩子有很大改善，很支持。数据显示大部分（56.07%）公众网民对有关限制措施是支持的。相较于全国数据，顺序完全一致。</w:t>
      </w:r>
    </w:p>
    <w:p>
      <w:pPr>
        <w:ind w:firstLine="0" w:firstLineChars="0"/>
        <w:jc w:val="center"/>
      </w:pPr>
      <w:r>
        <w:drawing>
          <wp:inline distT="0" distB="0" distL="114300" distR="114300">
            <wp:extent cx="5183505" cy="3068955"/>
            <wp:effectExtent l="5080" t="4445" r="12065" b="12700"/>
            <wp:docPr id="98"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Calibri" w:cstheme="majorBidi"/>
          <w:sz w:val="24"/>
          <w:szCs w:val="20"/>
        </w:rPr>
      </w:pPr>
      <w:bookmarkStart w:id="722" w:name="_Toc49359179"/>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85</w:t>
      </w:r>
      <w:r>
        <w:rPr>
          <w:rFonts w:hint="eastAsia" w:ascii="Calibri" w:cstheme="majorBidi"/>
          <w:sz w:val="24"/>
          <w:szCs w:val="20"/>
        </w:rPr>
        <w:fldChar w:fldCharType="end"/>
      </w:r>
      <w:bookmarkStart w:id="723" w:name="_Toc8813"/>
      <w:bookmarkStart w:id="724" w:name="_Toc26485"/>
      <w:bookmarkStart w:id="725" w:name="_Toc20243"/>
      <w:bookmarkStart w:id="726" w:name="_Toc4863"/>
      <w:bookmarkStart w:id="727" w:name="_Toc24391"/>
      <w:bookmarkStart w:id="728" w:name="_Toc27732"/>
      <w:r>
        <w:rPr>
          <w:rFonts w:hint="eastAsia" w:ascii="Calibri" w:cstheme="majorBidi"/>
          <w:sz w:val="24"/>
          <w:szCs w:val="20"/>
        </w:rPr>
        <w:t>：对“网络宵禁”、未成年人实名认证和限时令措施效果的看法</w:t>
      </w:r>
      <w:bookmarkEnd w:id="722"/>
      <w:bookmarkEnd w:id="723"/>
      <w:bookmarkEnd w:id="724"/>
      <w:bookmarkEnd w:id="725"/>
      <w:bookmarkEnd w:id="726"/>
      <w:bookmarkEnd w:id="727"/>
      <w:bookmarkEnd w:id="728"/>
    </w:p>
    <w:p>
      <w:pPr>
        <w:ind w:firstLine="0" w:firstLineChars="0"/>
        <w:rPr>
          <w:rFonts w:eastAsia="宋体" w:cstheme="majorBidi"/>
          <w:szCs w:val="20"/>
        </w:rPr>
      </w:pPr>
      <w:r>
        <w:rPr>
          <w:rFonts w:hint="eastAsia" w:eastAsia="宋体" w:cstheme="majorBidi"/>
          <w:szCs w:val="20"/>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（6）网民对防止未成年人网络沉迷措施有效性评价</w:t>
      </w:r>
    </w:p>
    <w:p>
      <w:pPr>
        <w:rPr>
          <w:rFonts w:eastAsia="宋体" w:cstheme="majorBidi"/>
          <w:szCs w:val="20"/>
        </w:rPr>
      </w:pPr>
      <w:r>
        <w:rPr>
          <w:rFonts w:hint="eastAsia" w:eastAsia="宋体" w:cstheme="majorBidi"/>
          <w:szCs w:val="20"/>
        </w:rPr>
        <w:t>公众网民对防止未成年人网络沉迷措施有效性评价：第一位是限制未成年人浏览不适宜的网站和信息（选择率67.95%）；第二位是信息服务商对信息进行分级管理，控制未成年人访问（选择率65.35%）；第三位是限制未成年人开设网络账户（选择率61.68%）；第四位是限制上网时间和时长（选择率61.34%）；第五位是学校进行宣传教育并采取适当措施（选择率57.17%）；第六位是父母对未成年子女上网进行监督约束（选择率56.55%）；第七位是学上网使用的软硬件有明确保护未成年人的要求（选择率49.38%）；第八位是规定在可受监督的地方上网（选择率44.64%）。数据显示网民认为限制上网时长、信息分级管理、学校教育和家长监督等措施比较有效。相较全国，各项比例略有不同。</w:t>
      </w:r>
    </w:p>
    <w:p>
      <w:pPr>
        <w:ind w:firstLine="0" w:firstLineChars="0"/>
        <w:jc w:val="center"/>
      </w:pPr>
      <w:r>
        <w:drawing>
          <wp:inline distT="0" distB="0" distL="114300" distR="114300">
            <wp:extent cx="5137150" cy="4382770"/>
            <wp:effectExtent l="4445" t="4445" r="20955" b="13335"/>
            <wp:docPr id="99"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sz w:val="21"/>
        </w:rPr>
      </w:pPr>
      <w:bookmarkStart w:id="729" w:name="_Toc49359180"/>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86</w:t>
      </w:r>
      <w:r>
        <w:rPr>
          <w:rFonts w:hint="eastAsia" w:ascii="Calibri" w:cstheme="majorBidi"/>
          <w:sz w:val="24"/>
          <w:szCs w:val="20"/>
        </w:rPr>
        <w:fldChar w:fldCharType="end"/>
      </w:r>
      <w:bookmarkStart w:id="730" w:name="_Toc10345"/>
      <w:bookmarkStart w:id="731" w:name="_Toc22281"/>
      <w:bookmarkStart w:id="732" w:name="_Toc6574"/>
      <w:bookmarkStart w:id="733" w:name="_Toc9921"/>
      <w:bookmarkStart w:id="734" w:name="_Toc28040"/>
      <w:bookmarkStart w:id="735" w:name="_Toc13051"/>
      <w:r>
        <w:rPr>
          <w:rFonts w:hint="eastAsia" w:ascii="Calibri" w:cstheme="majorBidi"/>
          <w:sz w:val="24"/>
          <w:szCs w:val="20"/>
        </w:rPr>
        <w:t>：网民对防止未成年人网络沉迷措施有效性评价</w:t>
      </w:r>
      <w:bookmarkEnd w:id="729"/>
      <w:bookmarkEnd w:id="730"/>
      <w:bookmarkEnd w:id="731"/>
      <w:bookmarkEnd w:id="732"/>
      <w:bookmarkEnd w:id="733"/>
      <w:bookmarkEnd w:id="734"/>
      <w:bookmarkEnd w:id="735"/>
    </w:p>
    <w:p>
      <w:pPr>
        <w:ind w:firstLine="0" w:firstLineChars="0"/>
        <w:rPr>
          <w:rFonts w:eastAsia="宋体" w:cstheme="majorBidi"/>
          <w:szCs w:val="20"/>
        </w:rPr>
      </w:pPr>
      <w:r>
        <w:rPr>
          <w:rFonts w:hint="eastAsia" w:eastAsia="宋体" w:cstheme="majorBidi"/>
          <w:szCs w:val="20"/>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（7）对未成年人上网的看法</w:t>
      </w:r>
    </w:p>
    <w:p>
      <w:pPr>
        <w:rPr>
          <w:rFonts w:eastAsia="宋体" w:cstheme="majorBidi"/>
          <w:szCs w:val="20"/>
        </w:rPr>
      </w:pPr>
      <w:r>
        <w:rPr>
          <w:rFonts w:hint="eastAsia" w:eastAsia="宋体" w:cstheme="majorBidi"/>
          <w:szCs w:val="20"/>
        </w:rPr>
        <w:t>公众网民对未成年人上网的看法：排第一位观点是未成年人缺乏辨识能力，容易被网友欺骗（选择率79.5%）；第二位是容易受网络暴力、色情等低俗不良信息影响（选择率74.21%）；第三位是容易沉迷在网络游戏网络短视频中（选择率72.18%）；第四位是可能导致不良生活习惯，影响身体健康成长（选择率66.33%）；第五位是可能影响在校学生学习（选择率62.89%）；第六位是可能花费大量金钱（选择率59.01%），第七位是不应当反对，但应合理安排上网时间（选择率54.22%）；第八位是需要对未成年人上网进行严格管理（选择率49.16%）；第九位是可以拓宽视野，激发和培养创造力（选择率47.69%）；第十位是有助于缓解学习压力（选择率43.58%）。数据显示公众网民对未成年人上网的负面影响比较关注，倾向于加强管理。相较于全国数据，顺序完全一致。</w:t>
      </w:r>
    </w:p>
    <w:p>
      <w:pPr>
        <w:ind w:firstLine="0" w:firstLineChars="0"/>
        <w:jc w:val="center"/>
      </w:pPr>
      <w:r>
        <w:drawing>
          <wp:inline distT="0" distB="0" distL="114300" distR="114300">
            <wp:extent cx="5017135" cy="5883275"/>
            <wp:effectExtent l="4445" t="4445" r="7620" b="17780"/>
            <wp:docPr id="10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rFonts w:ascii="Calibri" w:cstheme="majorBidi"/>
          <w:sz w:val="24"/>
          <w:szCs w:val="20"/>
        </w:rPr>
      </w:pPr>
      <w:bookmarkStart w:id="736" w:name="_Toc49359181"/>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87</w:t>
      </w:r>
      <w:r>
        <w:rPr>
          <w:rFonts w:hint="eastAsia" w:ascii="Calibri" w:cstheme="majorBidi"/>
          <w:sz w:val="24"/>
          <w:szCs w:val="20"/>
        </w:rPr>
        <w:fldChar w:fldCharType="end"/>
      </w:r>
      <w:bookmarkStart w:id="737" w:name="_Toc20658"/>
      <w:bookmarkStart w:id="738" w:name="_Toc13056"/>
      <w:bookmarkStart w:id="739" w:name="_Toc6307"/>
      <w:bookmarkStart w:id="740" w:name="_Toc1035"/>
      <w:bookmarkStart w:id="741" w:name="_Toc5109"/>
      <w:bookmarkStart w:id="742" w:name="_Toc15383"/>
      <w:r>
        <w:rPr>
          <w:rFonts w:hint="eastAsia" w:ascii="Calibri" w:cstheme="majorBidi"/>
          <w:sz w:val="24"/>
          <w:szCs w:val="20"/>
        </w:rPr>
        <w:t>：对未成年人上网的看法</w:t>
      </w:r>
      <w:bookmarkEnd w:id="736"/>
      <w:bookmarkEnd w:id="737"/>
      <w:bookmarkEnd w:id="738"/>
      <w:bookmarkEnd w:id="739"/>
      <w:bookmarkEnd w:id="740"/>
      <w:bookmarkEnd w:id="741"/>
      <w:bookmarkEnd w:id="742"/>
    </w:p>
    <w:p>
      <w:pPr>
        <w:ind w:firstLine="0" w:firstLineChars="0"/>
        <w:rPr>
          <w:rFonts w:eastAsia="宋体" w:cstheme="majorBidi"/>
          <w:szCs w:val="20"/>
        </w:rPr>
      </w:pPr>
      <w:r>
        <w:rPr>
          <w:rFonts w:hint="eastAsia" w:eastAsia="宋体" w:cstheme="majorBidi"/>
          <w:szCs w:val="20"/>
        </w:rPr>
        <w:t>（图表数据来源：公众网民版专题5：未成年人网络权益保护专题第7题：您对未成年人上网怎么看？）</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（8）未成年人上网相关问题的关注度</w:t>
      </w:r>
    </w:p>
    <w:p>
      <w:pPr>
        <w:rPr>
          <w:rFonts w:eastAsia="宋体" w:cstheme="majorBidi"/>
          <w:szCs w:val="20"/>
        </w:rPr>
      </w:pPr>
      <w:r>
        <w:rPr>
          <w:rFonts w:hint="eastAsia" w:eastAsia="宋体" w:cstheme="majorBidi"/>
          <w:szCs w:val="20"/>
        </w:rPr>
        <w:t>公众网民对未成年人上网相关问题的关注度：排第一位是接触色情、赌博、毒品、暴力等不良信息（关注度80.27%）；第二位是网络沉迷（选择率75.86%）；第三位是被诱导大额充值或过度消费（关注度70.89%）</w:t>
      </w:r>
      <w:bookmarkStart w:id="743" w:name="_Hlk49100836"/>
      <w:r>
        <w:rPr>
          <w:rFonts w:hint="eastAsia" w:eastAsia="宋体" w:cstheme="majorBidi"/>
          <w:szCs w:val="20"/>
        </w:rPr>
        <w:t>；第四位是虚假信息或网络谣言（关注度68.85%）</w:t>
      </w:r>
      <w:bookmarkEnd w:id="743"/>
      <w:r>
        <w:rPr>
          <w:rFonts w:hint="eastAsia" w:eastAsia="宋体" w:cstheme="majorBidi"/>
          <w:szCs w:val="20"/>
        </w:rPr>
        <w:t>；第五位是网络欺凌（关注度64.44%）；第六位是网络诈骗（关注度63.82%）；第七位是隐私保护（关注度57.21%）。数据显示公众网民对未成年人上网相关问题的关注点主要在不良信息影响、网络沉迷、过度消费等方面。相较于全国数据，顺序有所不同。</w:t>
      </w:r>
    </w:p>
    <w:p>
      <w:pPr>
        <w:ind w:firstLine="0" w:firstLineChars="0"/>
        <w:jc w:val="center"/>
      </w:pPr>
      <w:r>
        <w:drawing>
          <wp:inline distT="0" distB="0" distL="114300" distR="114300">
            <wp:extent cx="5120005" cy="3988435"/>
            <wp:effectExtent l="4445" t="4445" r="19050" b="7620"/>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sz w:val="21"/>
        </w:rPr>
      </w:pPr>
      <w:bookmarkStart w:id="744" w:name="_Toc49359182"/>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88</w:t>
      </w:r>
      <w:r>
        <w:rPr>
          <w:rFonts w:hint="eastAsia" w:ascii="Calibri" w:cstheme="majorBidi"/>
          <w:sz w:val="24"/>
          <w:szCs w:val="20"/>
        </w:rPr>
        <w:fldChar w:fldCharType="end"/>
      </w:r>
      <w:bookmarkStart w:id="745" w:name="_Toc8179"/>
      <w:bookmarkStart w:id="746" w:name="_Toc834"/>
      <w:bookmarkStart w:id="747" w:name="_Toc8797"/>
      <w:bookmarkStart w:id="748" w:name="_Toc21486"/>
      <w:bookmarkStart w:id="749" w:name="_Toc12914"/>
      <w:bookmarkStart w:id="750" w:name="_Toc6366"/>
      <w:r>
        <w:rPr>
          <w:rFonts w:hint="eastAsia" w:ascii="Calibri" w:cstheme="majorBidi"/>
          <w:sz w:val="24"/>
          <w:szCs w:val="20"/>
        </w:rPr>
        <w:t>：未成年人上网相关问题的关注度</w:t>
      </w:r>
      <w:bookmarkEnd w:id="744"/>
      <w:bookmarkEnd w:id="745"/>
      <w:bookmarkEnd w:id="746"/>
      <w:bookmarkEnd w:id="747"/>
      <w:bookmarkEnd w:id="748"/>
      <w:bookmarkEnd w:id="749"/>
      <w:bookmarkEnd w:id="750"/>
    </w:p>
    <w:p>
      <w:pPr>
        <w:ind w:firstLine="0" w:firstLineChars="0"/>
        <w:rPr>
          <w:rFonts w:eastAsia="宋体" w:cstheme="majorBidi"/>
          <w:szCs w:val="20"/>
        </w:rPr>
      </w:pPr>
      <w:r>
        <w:rPr>
          <w:rFonts w:hint="eastAsia" w:eastAsia="宋体" w:cstheme="majorBidi"/>
          <w:szCs w:val="20"/>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（9）未成年人给网络主播打赏的消费情况</w:t>
      </w:r>
    </w:p>
    <w:p>
      <w:pPr>
        <w:rPr>
          <w:rFonts w:eastAsia="宋体" w:cstheme="majorBidi"/>
          <w:szCs w:val="20"/>
        </w:rPr>
      </w:pPr>
      <w:r>
        <w:rPr>
          <w:rFonts w:hint="eastAsia" w:eastAsia="宋体" w:cstheme="majorBidi"/>
          <w:szCs w:val="20"/>
        </w:rPr>
        <w:t>未成年人给网络主播打赏的消费情况：打赏0元占80.83%，打赏少于100元的占11.48%，打赏101-1000元的占5.15%，打赏1001-10000元的占1.81%，10000元以上的占0.74%。数据显示未成年人给网络主播打赏占19.18%，值得引起注意。与全国数据一致，超过或接近百分之八十的未成年人没有给网络主播打赏消费。</w:t>
      </w:r>
    </w:p>
    <w:p>
      <w:pPr>
        <w:ind w:firstLine="0" w:firstLineChars="0"/>
        <w:jc w:val="center"/>
      </w:pPr>
      <w:r>
        <w:drawing>
          <wp:inline distT="0" distB="0" distL="114300" distR="114300">
            <wp:extent cx="5164455" cy="3088640"/>
            <wp:effectExtent l="4445" t="4445" r="12700" b="1206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sz w:val="21"/>
        </w:rPr>
      </w:pPr>
      <w:bookmarkStart w:id="751" w:name="_Toc4935918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89</w:t>
      </w:r>
      <w:r>
        <w:rPr>
          <w:rFonts w:hint="eastAsia" w:ascii="Calibri" w:cstheme="majorBidi"/>
          <w:sz w:val="24"/>
          <w:szCs w:val="20"/>
        </w:rPr>
        <w:fldChar w:fldCharType="end"/>
      </w:r>
      <w:bookmarkStart w:id="752" w:name="_Toc14552"/>
      <w:bookmarkStart w:id="753" w:name="_Toc10800"/>
      <w:bookmarkStart w:id="754" w:name="_Toc8200"/>
      <w:bookmarkStart w:id="755" w:name="_Toc30605"/>
      <w:bookmarkStart w:id="756" w:name="_Toc3318"/>
      <w:bookmarkStart w:id="757" w:name="_Toc12311"/>
      <w:r>
        <w:rPr>
          <w:rFonts w:hint="eastAsia" w:ascii="Calibri" w:cstheme="majorBidi"/>
          <w:sz w:val="24"/>
          <w:szCs w:val="20"/>
        </w:rPr>
        <w:t>：未成年人给网络主播打赏的消费情况</w:t>
      </w:r>
      <w:bookmarkEnd w:id="751"/>
      <w:bookmarkEnd w:id="752"/>
      <w:bookmarkEnd w:id="753"/>
      <w:bookmarkEnd w:id="754"/>
      <w:bookmarkEnd w:id="755"/>
      <w:bookmarkEnd w:id="756"/>
      <w:bookmarkEnd w:id="757"/>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图表数据来源：公众网民版专题5：未成年人网络权益保护专题第9题：您家中的未成年人是否有过给主播打赏的经历，涉及打赏的总金额是？）</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（10）对引导未成年人健康上网起主要作用的角色</w:t>
      </w:r>
    </w:p>
    <w:p>
      <w:pPr>
        <w:rPr>
          <w:rFonts w:eastAsia="宋体" w:cstheme="majorBidi"/>
          <w:szCs w:val="20"/>
        </w:rPr>
      </w:pPr>
      <w:r>
        <w:rPr>
          <w:rFonts w:hint="eastAsia" w:eastAsia="宋体" w:cstheme="majorBidi"/>
          <w:szCs w:val="20"/>
        </w:rPr>
        <w:t>公众网民对引导未成年人健康上网起主要作用的角色排序：排第一位是家庭（选择率88.09%）、第二位是互联网平台（选择率65.97%）、第三位是学校（选择率62.81%）、第四位是未成年人自己（选择率59.03%</w:t>
      </w:r>
      <w:r>
        <w:rPr>
          <w:rFonts w:hint="eastAsia" w:eastAsia="宋体" w:cstheme="majorBidi"/>
          <w:szCs w:val="20"/>
        </w:rPr>
        <w:tab/>
      </w:r>
      <w:r>
        <w:rPr>
          <w:rFonts w:hint="eastAsia" w:eastAsia="宋体" w:cstheme="majorBidi"/>
          <w:szCs w:val="20"/>
        </w:rPr>
        <w:t>），第五位是政府（选择率41.2%），第六七八位是社会、媒体、社区或朋友圈，选择率分别为39.84%、39.79%、22.46%。数据显示公众网民认为引导未成年人上网责任方面家庭是第一位，然后是学校和互联网平台，未成年人也有自己的责任。与全国数据相比较，顺序有所不同。</w:t>
      </w:r>
    </w:p>
    <w:p>
      <w:pPr>
        <w:ind w:firstLine="0" w:firstLineChars="0"/>
        <w:jc w:val="center"/>
      </w:pPr>
      <w:r>
        <w:drawing>
          <wp:inline distT="0" distB="0" distL="114300" distR="114300">
            <wp:extent cx="5265420" cy="4222750"/>
            <wp:effectExtent l="5080" t="4445" r="6350" b="20955"/>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sz w:val="21"/>
        </w:rPr>
      </w:pPr>
      <w:bookmarkStart w:id="758" w:name="_Toc49359184"/>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90</w:t>
      </w:r>
      <w:r>
        <w:rPr>
          <w:rFonts w:hint="eastAsia" w:ascii="Calibri" w:cstheme="majorBidi"/>
          <w:sz w:val="24"/>
          <w:szCs w:val="20"/>
        </w:rPr>
        <w:fldChar w:fldCharType="end"/>
      </w:r>
      <w:bookmarkStart w:id="759" w:name="_Toc27452"/>
      <w:bookmarkStart w:id="760" w:name="_Toc22074"/>
      <w:bookmarkStart w:id="761" w:name="_Toc19412"/>
      <w:bookmarkStart w:id="762" w:name="_Toc78"/>
      <w:bookmarkStart w:id="763" w:name="_Toc2090"/>
      <w:bookmarkStart w:id="764" w:name="_Toc4314"/>
      <w:r>
        <w:rPr>
          <w:rFonts w:hint="eastAsia" w:ascii="Calibri" w:cstheme="majorBidi"/>
          <w:sz w:val="24"/>
          <w:szCs w:val="20"/>
        </w:rPr>
        <w:t>：对引导未成年人健康上网起主要作用的角色</w:t>
      </w:r>
      <w:bookmarkEnd w:id="758"/>
      <w:bookmarkEnd w:id="759"/>
      <w:bookmarkEnd w:id="760"/>
      <w:bookmarkEnd w:id="761"/>
      <w:bookmarkEnd w:id="762"/>
      <w:bookmarkEnd w:id="763"/>
      <w:bookmarkEnd w:id="764"/>
    </w:p>
    <w:p>
      <w:pPr>
        <w:ind w:firstLine="0" w:firstLineChars="0"/>
        <w:rPr>
          <w:rFonts w:eastAsia="宋体" w:cstheme="majorBidi"/>
          <w:szCs w:val="20"/>
        </w:rPr>
      </w:pPr>
      <w:r>
        <w:rPr>
          <w:rFonts w:hint="eastAsia" w:eastAsia="宋体" w:cstheme="majorBidi"/>
          <w:szCs w:val="20"/>
        </w:rPr>
        <w:t>（图表数据来源：公众网民版专题5：未成年人网络权益保护专题第10题：在引导未成年人健康上网方面，你认为以下哪方应扮演主要角色？）</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（11）未成年人网络权益保护宣传/网络素养教育课程等工作的评价</w:t>
      </w:r>
    </w:p>
    <w:p>
      <w:pPr>
        <w:rPr>
          <w:rFonts w:eastAsia="宋体" w:cstheme="majorBidi"/>
          <w:szCs w:val="20"/>
        </w:rPr>
      </w:pPr>
      <w:r>
        <w:rPr>
          <w:rFonts w:hint="eastAsia" w:eastAsia="宋体" w:cstheme="majorBidi"/>
          <w:szCs w:val="20"/>
        </w:rPr>
        <w:t>公众网民对本地学校/社区开展的未成年人网络权益保护宣传/网络素养教育课程等相关工作的评价：认为满意以上的占22.31%，其中6.44%公众网民认为非常满意，15.87%认为满意。35.8%认为一般，11.23%认为不满意或非常不满意，其中7.28%认为不满意，3.95%认为非常不满意。有30.66%的网民表示未听过，不清楚。有四分之一的网民表示不清楚，总体评价一般稍好。与全国数据相比较，认为满意以上的比例比全国的低。</w:t>
      </w:r>
    </w:p>
    <w:p>
      <w:pPr>
        <w:ind w:firstLine="0" w:firstLineChars="0"/>
      </w:pPr>
      <w:r>
        <w:drawing>
          <wp:inline distT="0" distB="0" distL="114300" distR="114300">
            <wp:extent cx="5497195" cy="3081655"/>
            <wp:effectExtent l="4445" t="4445" r="22860" b="19050"/>
            <wp:docPr id="10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rFonts w:ascii="Calibri" w:cstheme="majorBidi"/>
          <w:sz w:val="24"/>
          <w:szCs w:val="20"/>
        </w:rPr>
      </w:pPr>
      <w:bookmarkStart w:id="765" w:name="_Toc4935918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91</w:t>
      </w:r>
      <w:r>
        <w:rPr>
          <w:rFonts w:hint="eastAsia" w:ascii="Calibri" w:cstheme="majorBidi"/>
          <w:sz w:val="24"/>
          <w:szCs w:val="20"/>
        </w:rPr>
        <w:fldChar w:fldCharType="end"/>
      </w:r>
      <w:bookmarkStart w:id="766" w:name="_Toc10423"/>
      <w:bookmarkStart w:id="767" w:name="_Toc6661"/>
      <w:bookmarkStart w:id="768" w:name="_Toc26740"/>
      <w:bookmarkStart w:id="769" w:name="_Toc27020"/>
      <w:bookmarkStart w:id="770" w:name="_Toc29397"/>
      <w:bookmarkStart w:id="771" w:name="_Toc7182"/>
      <w:r>
        <w:rPr>
          <w:rFonts w:hint="eastAsia" w:ascii="Calibri" w:cstheme="majorBidi"/>
          <w:sz w:val="24"/>
          <w:szCs w:val="20"/>
        </w:rPr>
        <w:t>：对本地学校/社区开展的未成年人网络权益保护宣传/网络素养教育课程等相关工作的评价</w:t>
      </w:r>
      <w:bookmarkEnd w:id="765"/>
      <w:bookmarkEnd w:id="766"/>
      <w:bookmarkEnd w:id="767"/>
      <w:bookmarkEnd w:id="768"/>
      <w:bookmarkEnd w:id="769"/>
      <w:bookmarkEnd w:id="770"/>
      <w:bookmarkEnd w:id="771"/>
    </w:p>
    <w:p>
      <w:pPr>
        <w:ind w:firstLine="0" w:firstLineChars="0"/>
        <w:rPr>
          <w:rFonts w:eastAsia="宋体" w:cstheme="majorBidi"/>
          <w:szCs w:val="20"/>
        </w:rPr>
      </w:pPr>
      <w:r>
        <w:rPr>
          <w:rFonts w:hint="eastAsia" w:eastAsia="宋体" w:cstheme="majorBidi"/>
          <w:szCs w:val="20"/>
        </w:rPr>
        <w:t>（图表数据来源：公众网民版专题5：未成年人网络权益保护专题第11题：您对本地学校/社区开展的未成年人网络权益保护宣传/网络素养教育课程的相关工作评价如何？）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（12）网络素养教育课程需要加强的部分</w:t>
      </w:r>
    </w:p>
    <w:p>
      <w:pPr>
        <w:rPr>
          <w:rFonts w:eastAsia="宋体" w:cstheme="majorBidi"/>
          <w:szCs w:val="20"/>
        </w:rPr>
      </w:pPr>
      <w:r>
        <w:rPr>
          <w:rFonts w:hint="eastAsia" w:eastAsia="宋体" w:cstheme="majorBidi"/>
          <w:szCs w:val="20"/>
        </w:rPr>
        <w:t>公众网民对网络素养教育课程需要加强的部分：排第一位是网络信息辨别能力培养（选择率80.1%）、第二位是网络使用规范、道德修养培养（选择率75.35%）、第三位是网络安全有关法律知识（选择率68.57%）、第四位是网络安全典型案例宣传教育（选择率64.05%），第五位是互联网基本知识（选择率58.11%），第六位是网络使用技能（选择率40.47%）。数据显示公众网民比较关注有关的信息辨别能力、规范修养、法律法规等方面、网络知识技能的培养。相较于全国数据，顺序完全一致。</w:t>
      </w:r>
    </w:p>
    <w:p>
      <w:pPr>
        <w:ind w:firstLine="0" w:firstLineChars="0"/>
      </w:pPr>
      <w:r>
        <w:drawing>
          <wp:inline distT="0" distB="0" distL="114300" distR="114300">
            <wp:extent cx="5205095" cy="4285615"/>
            <wp:effectExtent l="4445" t="4445" r="10160" b="15240"/>
            <wp:docPr id="102"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sz w:val="21"/>
        </w:rPr>
      </w:pPr>
      <w:bookmarkStart w:id="772" w:name="_Toc4935918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92</w:t>
      </w:r>
      <w:r>
        <w:rPr>
          <w:rFonts w:hint="eastAsia" w:ascii="Calibri" w:cstheme="majorBidi"/>
          <w:sz w:val="24"/>
          <w:szCs w:val="20"/>
        </w:rPr>
        <w:fldChar w:fldCharType="end"/>
      </w:r>
      <w:bookmarkStart w:id="773" w:name="_Toc25365"/>
      <w:bookmarkStart w:id="774" w:name="_Toc11836"/>
      <w:bookmarkStart w:id="775" w:name="_Toc18835"/>
      <w:bookmarkStart w:id="776" w:name="_Toc27580"/>
      <w:bookmarkStart w:id="777" w:name="_Toc4019"/>
      <w:bookmarkStart w:id="778" w:name="_Toc7242"/>
      <w:r>
        <w:rPr>
          <w:rFonts w:hint="eastAsia" w:ascii="Calibri" w:cstheme="majorBidi"/>
          <w:sz w:val="24"/>
          <w:szCs w:val="20"/>
        </w:rPr>
        <w:t>：网络素养教育课程需要加强的部分</w:t>
      </w:r>
      <w:bookmarkEnd w:id="772"/>
      <w:bookmarkEnd w:id="773"/>
      <w:bookmarkEnd w:id="774"/>
      <w:bookmarkEnd w:id="775"/>
      <w:bookmarkEnd w:id="776"/>
      <w:bookmarkEnd w:id="777"/>
      <w:bookmarkEnd w:id="778"/>
    </w:p>
    <w:p>
      <w:pPr>
        <w:ind w:firstLine="0" w:firstLineChars="0"/>
      </w:pPr>
      <w:r>
        <w:rPr>
          <w:rFonts w:hint="eastAsia" w:eastAsia="宋体" w:cstheme="majorBidi"/>
          <w:szCs w:val="20"/>
        </w:rPr>
        <w:t>（图表数据来源：公众网民版专题5：未成年人网络权益保护专题第12题：您认为学校和社区开设的网络素养教育课程应加强哪些方面的教育？）</w:t>
      </w:r>
    </w:p>
    <w:p>
      <w:pPr>
        <w:pStyle w:val="3"/>
        <w:ind w:firstLine="560"/>
      </w:pPr>
      <w:r>
        <w:rPr>
          <w:rFonts w:ascii="黑体" w:hAnsi="黑体" w:eastAsia="黑体"/>
          <w:b w:val="0"/>
          <w:bCs/>
          <w:kern w:val="44"/>
          <w:sz w:val="28"/>
          <w:szCs w:val="28"/>
        </w:rPr>
        <w:br w:type="page"/>
      </w:r>
      <w:bookmarkStart w:id="779" w:name="_Toc6527"/>
      <w:r>
        <w:rPr>
          <w:rFonts w:hint="eastAsia"/>
        </w:rPr>
        <w:t>5.6专题6：互联网平台监管与企业自律专题</w:t>
      </w:r>
      <w:bookmarkEnd w:id="779"/>
    </w:p>
    <w:p>
      <w:r>
        <w:rPr>
          <w:rFonts w:hint="eastAsia" w:eastAsia="宋体" w:cstheme="majorBidi"/>
          <w:szCs w:val="20"/>
        </w:rPr>
        <w:t>参与本专题答题的公众网民人数为2800。</w:t>
      </w:r>
    </w:p>
    <w:p>
      <w:r>
        <w:rPr>
          <w:rFonts w:hint="eastAsia"/>
        </w:rPr>
        <w:t>（1）不良信息渗透率</w:t>
      </w:r>
    </w:p>
    <w:p>
      <w:r>
        <w:rPr>
          <w:rFonts w:hint="eastAsia" w:eastAsia="宋体" w:cstheme="majorBidi"/>
          <w:szCs w:val="20"/>
        </w:rPr>
        <w:t>近一年来不良信息渗透率排序：排第一位是低俗、恶意炒作、违反公序良俗的言论（选择率80.24%）、第二位是散布谣言，扰乱社会秩序（选择率74.42%）、第三位是网络盗版侵权（选择率54.36%）、第四位是个人信息非法买卖（选择率48.77%），第五位是网络诈骗（选择率48.47%）。数据显示网络上不良信息主要是低俗信息、谣言比较泛滥，渗透率超过七成。相较于全国数据，顺序有所不同。</w:t>
      </w:r>
    </w:p>
    <w:p>
      <w:pPr>
        <w:ind w:firstLine="0" w:firstLineChars="0"/>
        <w:jc w:val="center"/>
      </w:pPr>
      <w:r>
        <w:drawing>
          <wp:inline distT="0" distB="0" distL="114300" distR="114300">
            <wp:extent cx="5225415" cy="2912110"/>
            <wp:effectExtent l="5080" t="4445" r="8255" b="17145"/>
            <wp:docPr id="10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sz w:val="21"/>
        </w:rPr>
      </w:pPr>
      <w:bookmarkStart w:id="780" w:name="_Toc49359187"/>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93</w:t>
      </w:r>
      <w:r>
        <w:rPr>
          <w:rFonts w:hint="eastAsia" w:ascii="Calibri" w:cstheme="majorBidi"/>
          <w:sz w:val="24"/>
          <w:szCs w:val="20"/>
        </w:rPr>
        <w:fldChar w:fldCharType="end"/>
      </w:r>
      <w:bookmarkStart w:id="781" w:name="_Toc26365"/>
      <w:bookmarkStart w:id="782" w:name="_Toc3247"/>
      <w:bookmarkStart w:id="783" w:name="_Toc10467"/>
      <w:bookmarkStart w:id="784" w:name="_Toc21062"/>
      <w:bookmarkStart w:id="785" w:name="_Toc30801"/>
      <w:bookmarkStart w:id="786" w:name="_Toc8854"/>
      <w:r>
        <w:rPr>
          <w:rFonts w:hint="eastAsia" w:ascii="Calibri" w:cstheme="majorBidi"/>
          <w:sz w:val="24"/>
          <w:szCs w:val="20"/>
        </w:rPr>
        <w:t>：不良信息的渗透率</w:t>
      </w:r>
      <w:bookmarkEnd w:id="780"/>
      <w:bookmarkEnd w:id="781"/>
      <w:bookmarkEnd w:id="782"/>
      <w:bookmarkEnd w:id="783"/>
      <w:bookmarkEnd w:id="784"/>
      <w:bookmarkEnd w:id="785"/>
      <w:bookmarkEnd w:id="786"/>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（图表数据来源：公众网民版专题6：互联网平台监管与企业自律专题第1题：近一年，您在使用社交网络平台、自媒体平台、短视频平台、网络群组中见到过下列哪类不良信息？）</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（2）网络欺凌情况严重性的评价</w:t>
      </w:r>
    </w:p>
    <w:p>
      <w:pPr>
        <w:rPr>
          <w:rFonts w:eastAsia="宋体" w:cstheme="majorBidi"/>
          <w:szCs w:val="20"/>
        </w:rPr>
      </w:pPr>
      <w:r>
        <w:rPr>
          <w:rFonts w:hint="eastAsia" w:eastAsia="宋体" w:cstheme="majorBidi"/>
          <w:szCs w:val="20"/>
        </w:rPr>
        <w:t>网民对目前网络欺凌情况严重性的评价：60.63%公众网民认为非常严重，24.68%的网民认为比较严重，10.96%网民认为一般，2.54%认为比较少，1.19%认为没有见过。数据显示绝大部分（85.31%）公众网民认为网络欺凌情况比较严重或非常严重。与全国数据相比较，认为严重以上的比例比全国的高。</w:t>
      </w:r>
    </w:p>
    <w:p>
      <w:pPr>
        <w:ind w:firstLine="0" w:firstLineChars="0"/>
        <w:jc w:val="center"/>
      </w:pPr>
      <w:r>
        <w:drawing>
          <wp:inline distT="0" distB="0" distL="114300" distR="114300">
            <wp:extent cx="5265420" cy="2468245"/>
            <wp:effectExtent l="4445" t="4445" r="6985" b="22860"/>
            <wp:docPr id="10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sz w:val="21"/>
        </w:rPr>
      </w:pPr>
      <w:bookmarkStart w:id="787" w:name="_Toc4935918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94</w:t>
      </w:r>
      <w:r>
        <w:rPr>
          <w:rFonts w:hint="eastAsia" w:ascii="Calibri" w:cstheme="majorBidi"/>
          <w:sz w:val="24"/>
          <w:szCs w:val="20"/>
        </w:rPr>
        <w:fldChar w:fldCharType="end"/>
      </w:r>
      <w:bookmarkStart w:id="788" w:name="_Toc10160"/>
      <w:bookmarkStart w:id="789" w:name="_Toc14326"/>
      <w:bookmarkStart w:id="790" w:name="_Toc14284"/>
      <w:bookmarkStart w:id="791" w:name="_Toc7412"/>
      <w:bookmarkStart w:id="792" w:name="_Toc5352"/>
      <w:bookmarkStart w:id="793" w:name="_Toc12384"/>
      <w:r>
        <w:rPr>
          <w:rFonts w:hint="eastAsia" w:ascii="Calibri" w:cstheme="majorBidi"/>
          <w:sz w:val="24"/>
          <w:szCs w:val="20"/>
        </w:rPr>
        <w:t>：目前网络欺凌情况严重性的评价</w:t>
      </w:r>
      <w:bookmarkEnd w:id="787"/>
      <w:bookmarkEnd w:id="788"/>
      <w:bookmarkEnd w:id="789"/>
      <w:bookmarkEnd w:id="790"/>
      <w:bookmarkEnd w:id="791"/>
      <w:bookmarkEnd w:id="792"/>
      <w:bookmarkEnd w:id="79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（图表数据来源：公众网民版专题6：互联网平台监管与企业自律专题第2题：您认为目前社交网络、自媒体平台、短视频平台存在恶俗网红、喷子黑粉横行、网络欺凌的情况是否严重？）</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（3）网上信息违规转载或侵犯版权情况</w:t>
      </w:r>
    </w:p>
    <w:p>
      <w:pPr>
        <w:rPr>
          <w:rFonts w:eastAsia="宋体" w:cstheme="majorBidi"/>
          <w:szCs w:val="20"/>
        </w:rPr>
      </w:pPr>
      <w:r>
        <w:rPr>
          <w:rFonts w:hint="eastAsia" w:eastAsia="宋体" w:cstheme="majorBidi"/>
          <w:szCs w:val="20"/>
        </w:rPr>
        <w:t>公众网民对社交网络平台上未经同意被转载且未标注信息制作者标识的情况的看法：33.23%网民表示很普遍，24.87%的网民表示比较多，19.19%的网民表示一般，10.53%网民认为比较少，12.17%网民表示没有见过。数据显示大部分（58.1%）公众网民认为网络上信息违规转载的现象比较多或很普遍。与全国数据相比较，认为很普遍的比例比全国的高。</w:t>
      </w:r>
    </w:p>
    <w:p>
      <w:pPr>
        <w:ind w:firstLine="0" w:firstLineChars="0"/>
        <w:jc w:val="center"/>
      </w:pPr>
      <w:r>
        <w:drawing>
          <wp:inline distT="0" distB="0" distL="114300" distR="114300">
            <wp:extent cx="5233035" cy="2625090"/>
            <wp:effectExtent l="4445" t="4445" r="20320" b="18415"/>
            <wp:docPr id="10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rFonts w:ascii="Calibri" w:cstheme="majorBidi"/>
          <w:sz w:val="24"/>
          <w:szCs w:val="20"/>
        </w:rPr>
      </w:pPr>
      <w:bookmarkStart w:id="794" w:name="_Toc49359189"/>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95</w:t>
      </w:r>
      <w:r>
        <w:rPr>
          <w:rFonts w:hint="eastAsia" w:ascii="Calibri" w:cstheme="majorBidi"/>
          <w:sz w:val="24"/>
          <w:szCs w:val="20"/>
        </w:rPr>
        <w:fldChar w:fldCharType="end"/>
      </w:r>
      <w:bookmarkStart w:id="795" w:name="_Toc6147"/>
      <w:bookmarkStart w:id="796" w:name="_Toc6776"/>
      <w:bookmarkStart w:id="797" w:name="_Toc26998"/>
      <w:bookmarkStart w:id="798" w:name="_Toc29158"/>
      <w:bookmarkStart w:id="799" w:name="_Toc8981"/>
      <w:bookmarkStart w:id="800" w:name="_Toc7746"/>
      <w:r>
        <w:rPr>
          <w:rFonts w:hint="eastAsia" w:ascii="Calibri" w:cstheme="majorBidi"/>
          <w:sz w:val="24"/>
          <w:szCs w:val="20"/>
        </w:rPr>
        <w:t>：社交网络平台上未经同意被转载且未标注信息制作者标识的情况</w:t>
      </w:r>
      <w:bookmarkEnd w:id="794"/>
      <w:bookmarkEnd w:id="795"/>
      <w:bookmarkEnd w:id="796"/>
      <w:bookmarkEnd w:id="797"/>
      <w:bookmarkEnd w:id="798"/>
      <w:bookmarkEnd w:id="799"/>
      <w:bookmarkEnd w:id="800"/>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（图表数据来源：公众网民版专题6：互联网平台监管与企业自律专题第3题：您是否发现自己或他人在社交网络平台上发布的信息被转载且未标注信息制作者标识？）</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（4）对网红或流量偶像发布的内容监管有效性评价</w:t>
      </w:r>
    </w:p>
    <w:p>
      <w:pPr>
        <w:rPr>
          <w:rFonts w:eastAsia="宋体" w:cstheme="majorBidi"/>
          <w:szCs w:val="20"/>
        </w:rPr>
      </w:pPr>
      <w:r>
        <w:rPr>
          <w:rFonts w:hint="eastAsia" w:eastAsia="宋体" w:cstheme="majorBidi"/>
          <w:szCs w:val="20"/>
        </w:rPr>
        <w:t>有关部门对网红或流量偶像发布的内容监管的有效性评价：5%网民表示非常有效，14.63%的网民表示比较有效，25.75%的网民表示一般，27.84%网民表示效果不大，26.79%网民认为基本无效。数据显示超过一半（54.63%）公众网民对有关网红或流量偶像发布内容的监管及引导的效果不认可，认为效果不大或基本无效。与全国数据相比较，认为效果不大以上的比例比全国的高。</w:t>
      </w:r>
    </w:p>
    <w:p>
      <w:pPr>
        <w:ind w:firstLine="0" w:firstLineChars="0"/>
        <w:jc w:val="center"/>
      </w:pPr>
      <w:r>
        <w:drawing>
          <wp:inline distT="0" distB="0" distL="114300" distR="114300">
            <wp:extent cx="5119370" cy="2748280"/>
            <wp:effectExtent l="4445" t="4445" r="19685" b="9525"/>
            <wp:docPr id="10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rFonts w:ascii="Calibri" w:cstheme="majorBidi"/>
          <w:sz w:val="24"/>
          <w:szCs w:val="20"/>
        </w:rPr>
      </w:pPr>
      <w:bookmarkStart w:id="801" w:name="_Toc49359190"/>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96</w:t>
      </w:r>
      <w:r>
        <w:rPr>
          <w:rFonts w:hint="eastAsia" w:ascii="Calibri" w:cstheme="majorBidi"/>
          <w:sz w:val="24"/>
          <w:szCs w:val="20"/>
        </w:rPr>
        <w:fldChar w:fldCharType="end"/>
      </w:r>
      <w:bookmarkStart w:id="802" w:name="_Toc15872"/>
      <w:bookmarkStart w:id="803" w:name="_Toc29664"/>
      <w:bookmarkStart w:id="804" w:name="_Toc9410"/>
      <w:bookmarkStart w:id="805" w:name="_Toc28661"/>
      <w:bookmarkStart w:id="806" w:name="_Toc4947"/>
      <w:bookmarkStart w:id="807" w:name="_Toc3071"/>
      <w:r>
        <w:rPr>
          <w:rFonts w:hint="eastAsia" w:ascii="Calibri" w:cstheme="majorBidi"/>
          <w:sz w:val="24"/>
          <w:szCs w:val="20"/>
        </w:rPr>
        <w:t>：对网红或流量偶像发布的内容监管有效性评价</w:t>
      </w:r>
      <w:bookmarkEnd w:id="801"/>
      <w:bookmarkEnd w:id="802"/>
      <w:bookmarkEnd w:id="803"/>
      <w:bookmarkEnd w:id="804"/>
      <w:bookmarkEnd w:id="805"/>
      <w:bookmarkEnd w:id="806"/>
      <w:bookmarkEnd w:id="807"/>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（图表数据来源：公众网民版专题6：互联网平台监管与企业自律专题第4题：您认为现在有关部门对网红或流量偶像发布内容的监管及引导是否有效？）</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（5）对有关部门对网络恶意营销账号监管的有效性评价</w:t>
      </w:r>
    </w:p>
    <w:p>
      <w:pPr>
        <w:rPr>
          <w:rFonts w:eastAsia="宋体" w:cstheme="majorBidi"/>
          <w:szCs w:val="20"/>
        </w:rPr>
      </w:pPr>
      <w:r>
        <w:rPr>
          <w:rFonts w:hint="eastAsia" w:eastAsia="宋体" w:cstheme="majorBidi"/>
          <w:szCs w:val="20"/>
        </w:rPr>
        <w:t>公众网民对有关部门对网络恶意营销账号监管的有效性评价：4.62%公众网民表示非常有效；10.22%网民表示比较有效；有21.1%网民表示一般；有26.03%网民表示效果不大；38.03%网民表示基本无效。数据显示超过一半（64.06%）公众网民对有关部门对网络恶意营销账号监管的效果不认可，认为效果不大或基本无效。与全国数据相比较，认为效果不大以上的比例比全国的高。</w:t>
      </w:r>
    </w:p>
    <w:p>
      <w:pPr>
        <w:ind w:firstLine="0" w:firstLineChars="0"/>
        <w:jc w:val="center"/>
      </w:pPr>
      <w:r>
        <w:drawing>
          <wp:inline distT="0" distB="0" distL="114300" distR="114300">
            <wp:extent cx="5274945" cy="2660650"/>
            <wp:effectExtent l="4445" t="4445" r="16510" b="20955"/>
            <wp:docPr id="10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rFonts w:ascii="Calibri" w:cstheme="majorBidi"/>
          <w:sz w:val="24"/>
          <w:szCs w:val="20"/>
        </w:rPr>
      </w:pPr>
      <w:bookmarkStart w:id="808" w:name="_Toc49359191"/>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97</w:t>
      </w:r>
      <w:r>
        <w:rPr>
          <w:rFonts w:hint="eastAsia" w:ascii="Calibri" w:cstheme="majorBidi"/>
          <w:sz w:val="24"/>
          <w:szCs w:val="20"/>
        </w:rPr>
        <w:fldChar w:fldCharType="end"/>
      </w:r>
      <w:bookmarkStart w:id="809" w:name="_Toc18258"/>
      <w:bookmarkStart w:id="810" w:name="_Toc29846"/>
      <w:bookmarkStart w:id="811" w:name="_Toc19762"/>
      <w:bookmarkStart w:id="812" w:name="_Toc23425"/>
      <w:bookmarkStart w:id="813" w:name="_Toc6377"/>
      <w:bookmarkStart w:id="814" w:name="_Toc27486"/>
      <w:r>
        <w:rPr>
          <w:rFonts w:hint="eastAsia" w:ascii="Calibri" w:cstheme="majorBidi"/>
          <w:sz w:val="24"/>
          <w:szCs w:val="20"/>
        </w:rPr>
        <w:t>：对有关部门对网络恶意营销账号监管的有效性评价</w:t>
      </w:r>
      <w:bookmarkEnd w:id="808"/>
      <w:bookmarkEnd w:id="809"/>
      <w:bookmarkEnd w:id="810"/>
      <w:bookmarkEnd w:id="811"/>
      <w:bookmarkEnd w:id="812"/>
      <w:bookmarkEnd w:id="813"/>
      <w:bookmarkEnd w:id="814"/>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（6）未实名注册的移动应用（APP）或网络平台的普遍性</w:t>
      </w:r>
    </w:p>
    <w:p>
      <w:pPr>
        <w:rPr>
          <w:rFonts w:eastAsia="宋体" w:cstheme="majorBidi"/>
          <w:szCs w:val="20"/>
        </w:rPr>
      </w:pPr>
      <w:r>
        <w:rPr>
          <w:rFonts w:hint="eastAsia" w:eastAsia="宋体" w:cstheme="majorBidi"/>
          <w:szCs w:val="20"/>
        </w:rPr>
        <w:t>公众网民对未实名注册的移动应用（APP）或网络平台的普遍性评价：31.69%公众网民表示很普遍；20.95%网民表示比较多；有26.77%网民表示一般；有16.78%网民表示比较少；3.8%网民表示没有见过。数据显示超过一半的（52.64%）公众网民认为未进行实名注册的APP或网络平台很普遍或比较多。与全国数据相比较，认为很普遍的比例比全国的高。</w:t>
      </w:r>
    </w:p>
    <w:p>
      <w:pPr>
        <w:ind w:firstLine="0" w:firstLineChars="0"/>
        <w:jc w:val="center"/>
      </w:pPr>
      <w:r>
        <w:drawing>
          <wp:inline distT="0" distB="0" distL="114300" distR="114300">
            <wp:extent cx="5212715" cy="2633345"/>
            <wp:effectExtent l="4445" t="4445" r="21590" b="10160"/>
            <wp:docPr id="10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sz w:val="21"/>
        </w:rPr>
      </w:pPr>
      <w:bookmarkStart w:id="815" w:name="_Toc49359192"/>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98</w:t>
      </w:r>
      <w:r>
        <w:rPr>
          <w:rFonts w:hint="eastAsia" w:ascii="Calibri" w:cstheme="majorBidi"/>
          <w:sz w:val="24"/>
          <w:szCs w:val="20"/>
        </w:rPr>
        <w:fldChar w:fldCharType="end"/>
      </w:r>
      <w:bookmarkStart w:id="816" w:name="_Toc5581"/>
      <w:bookmarkStart w:id="817" w:name="_Toc32645"/>
      <w:bookmarkStart w:id="818" w:name="_Toc19716"/>
      <w:bookmarkStart w:id="819" w:name="_Toc25610"/>
      <w:bookmarkStart w:id="820" w:name="_Toc20364"/>
      <w:bookmarkStart w:id="821" w:name="_Toc1457"/>
      <w:r>
        <w:rPr>
          <w:rFonts w:hint="eastAsia" w:ascii="Calibri" w:cstheme="majorBidi"/>
          <w:sz w:val="24"/>
          <w:szCs w:val="20"/>
        </w:rPr>
        <w:t>：未实名注册的移动应用（APP）或网络平台的普遍性</w:t>
      </w:r>
      <w:bookmarkEnd w:id="815"/>
      <w:bookmarkEnd w:id="816"/>
      <w:bookmarkEnd w:id="817"/>
      <w:bookmarkEnd w:id="818"/>
      <w:bookmarkEnd w:id="819"/>
      <w:bookmarkEnd w:id="820"/>
      <w:bookmarkEnd w:id="821"/>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（7）社交网络平台履行发表言论责任提示的情况</w:t>
      </w:r>
    </w:p>
    <w:p>
      <w:pPr>
        <w:rPr>
          <w:rFonts w:eastAsia="宋体" w:cstheme="majorBidi"/>
          <w:szCs w:val="20"/>
        </w:rPr>
      </w:pPr>
      <w:r>
        <w:rPr>
          <w:rFonts w:hint="eastAsia" w:eastAsia="宋体" w:cstheme="majorBidi"/>
          <w:szCs w:val="20"/>
        </w:rPr>
        <w:t>公众网民对社交网络平台履行发表言论责任提示的情况：6.87%公众网民表示很普遍；10.9%网民表示比较多；有23.82%网民表示一般；有27.93%网民表示比较少；30.47%网民表示没有见过。数据显示大部分的（58.4%）公众网民认为社交平台等履行对发言者发表言论责任的提示情况比较少或没有见过。与全国数据相比较，没有太大的差距。</w:t>
      </w:r>
    </w:p>
    <w:p>
      <w:pPr>
        <w:ind w:firstLine="0" w:firstLineChars="0"/>
        <w:jc w:val="center"/>
      </w:pPr>
      <w:r>
        <w:drawing>
          <wp:inline distT="0" distB="0" distL="114300" distR="114300">
            <wp:extent cx="5217160" cy="2876550"/>
            <wp:effectExtent l="4445" t="4445" r="17145" b="14605"/>
            <wp:docPr id="10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sz w:val="21"/>
        </w:rPr>
      </w:pPr>
      <w:bookmarkStart w:id="822" w:name="_Toc4935919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99</w:t>
      </w:r>
      <w:r>
        <w:rPr>
          <w:rFonts w:hint="eastAsia" w:ascii="Calibri" w:cstheme="majorBidi"/>
          <w:sz w:val="24"/>
          <w:szCs w:val="20"/>
        </w:rPr>
        <w:fldChar w:fldCharType="end"/>
      </w:r>
      <w:bookmarkStart w:id="823" w:name="_Toc10855"/>
      <w:bookmarkStart w:id="824" w:name="_Toc2775"/>
      <w:bookmarkStart w:id="825" w:name="_Toc636"/>
      <w:bookmarkStart w:id="826" w:name="_Toc6834"/>
      <w:bookmarkStart w:id="827" w:name="_Toc19907"/>
      <w:bookmarkStart w:id="828" w:name="_Toc10152"/>
      <w:r>
        <w:rPr>
          <w:rFonts w:hint="eastAsia" w:ascii="Calibri" w:cstheme="majorBidi"/>
          <w:sz w:val="24"/>
          <w:szCs w:val="20"/>
        </w:rPr>
        <w:t>：社交网络平台履行发表言论责任提示的情况</w:t>
      </w:r>
      <w:bookmarkEnd w:id="822"/>
      <w:bookmarkEnd w:id="823"/>
      <w:bookmarkEnd w:id="824"/>
      <w:bookmarkEnd w:id="825"/>
      <w:bookmarkEnd w:id="826"/>
      <w:bookmarkEnd w:id="827"/>
      <w:bookmarkEnd w:id="828"/>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（8）公众网民对自媒体有关内容检查措施的有效性评价</w:t>
      </w:r>
    </w:p>
    <w:p>
      <w:pPr>
        <w:rPr>
          <w:rFonts w:eastAsia="宋体" w:cstheme="majorBidi"/>
          <w:szCs w:val="20"/>
        </w:rPr>
      </w:pPr>
      <w:r>
        <w:rPr>
          <w:rFonts w:hint="eastAsia" w:eastAsia="宋体" w:cstheme="majorBidi"/>
          <w:szCs w:val="20"/>
        </w:rPr>
        <w:t>公众网民对自媒体平台信息发布检查的有效性评价：3.95%公众网民表示非常有效；13.49%网民表示比较有效；有27.72%网民表示一般；有25.34%网民表示效果不大；29.51%网民表示基本无效。数据显示接近一半的（54.85%）公众网民认为自媒体平台对信息发布检查效果不大或基本无效。与全国数据相比较，各项比例差距不大。</w:t>
      </w:r>
    </w:p>
    <w:p>
      <w:pPr>
        <w:ind w:firstLine="0" w:firstLineChars="0"/>
        <w:jc w:val="center"/>
      </w:pPr>
      <w:r>
        <w:drawing>
          <wp:inline distT="0" distB="0" distL="114300" distR="114300">
            <wp:extent cx="5077460" cy="2451735"/>
            <wp:effectExtent l="4445" t="4445" r="23495" b="20320"/>
            <wp:docPr id="1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sz w:val="21"/>
        </w:rPr>
      </w:pPr>
      <w:bookmarkStart w:id="829" w:name="_Toc49359194"/>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100</w:t>
      </w:r>
      <w:r>
        <w:rPr>
          <w:rFonts w:hint="eastAsia" w:ascii="Calibri" w:cstheme="majorBidi"/>
          <w:sz w:val="24"/>
          <w:szCs w:val="20"/>
        </w:rPr>
        <w:fldChar w:fldCharType="end"/>
      </w:r>
      <w:bookmarkStart w:id="830" w:name="_Toc24100"/>
      <w:bookmarkStart w:id="831" w:name="_Toc22835"/>
      <w:bookmarkStart w:id="832" w:name="_Toc22548"/>
      <w:bookmarkStart w:id="833" w:name="_Toc27319"/>
      <w:bookmarkStart w:id="834" w:name="_Toc32706"/>
      <w:bookmarkStart w:id="835" w:name="_Toc27089"/>
      <w:r>
        <w:rPr>
          <w:rFonts w:hint="eastAsia" w:ascii="Calibri" w:cstheme="majorBidi"/>
          <w:sz w:val="24"/>
          <w:szCs w:val="20"/>
        </w:rPr>
        <w:t>：</w:t>
      </w:r>
      <w:bookmarkEnd w:id="829"/>
      <w:r>
        <w:rPr>
          <w:rFonts w:hint="eastAsia" w:ascii="Calibri" w:cstheme="majorBidi"/>
          <w:sz w:val="24"/>
          <w:szCs w:val="20"/>
        </w:rPr>
        <w:t>自媒体平台信息发布检查的有效性评价</w:t>
      </w:r>
      <w:bookmarkEnd w:id="830"/>
      <w:bookmarkEnd w:id="831"/>
      <w:bookmarkEnd w:id="832"/>
      <w:bookmarkEnd w:id="833"/>
      <w:bookmarkEnd w:id="834"/>
      <w:bookmarkEnd w:id="835"/>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（图表数据来源：公众网民版专题6：互联网平台监管与企业自律专题第8题：您认为自媒体平台(微博、公众号、博客、贴吧等)对网民发布的信息或视频的合规检查措施是否有效？）</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（9）公众网民对群主/管理员履行信息内容检查措施的有效性评价</w:t>
      </w:r>
    </w:p>
    <w:p>
      <w:r>
        <w:rPr>
          <w:rFonts w:hint="eastAsia" w:eastAsia="宋体" w:cstheme="majorBidi"/>
          <w:szCs w:val="20"/>
        </w:rPr>
        <w:t>公众网民对群主/管理员履行信息内容检查措施的有效性评价：4.63%公众网民表示非常有效；17.1%网民表示比较有效；有33.61%网民表示一般；有24.2%网民表示效果不大；20.46%网民表示基本无效。数据显示超过四成的（44.66%）公众网民认为群主/管理员履行信息内容检查措施效果不大或基本无效，约三分之一网民认为效果一般。与全国数据相比较，没有太大的差距。</w:t>
      </w:r>
    </w:p>
    <w:p>
      <w:pPr>
        <w:ind w:firstLine="0" w:firstLineChars="0"/>
        <w:jc w:val="center"/>
      </w:pPr>
      <w:r>
        <w:drawing>
          <wp:inline distT="0" distB="0" distL="114300" distR="114300">
            <wp:extent cx="5272405" cy="2651760"/>
            <wp:effectExtent l="4445" t="4445" r="19050" b="10795"/>
            <wp:docPr id="1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sz w:val="21"/>
        </w:rPr>
      </w:pPr>
      <w:bookmarkStart w:id="836" w:name="_Toc4935919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101</w:t>
      </w:r>
      <w:r>
        <w:rPr>
          <w:rFonts w:hint="eastAsia" w:ascii="Calibri" w:cstheme="majorBidi"/>
          <w:sz w:val="24"/>
          <w:szCs w:val="20"/>
        </w:rPr>
        <w:fldChar w:fldCharType="end"/>
      </w:r>
      <w:bookmarkStart w:id="837" w:name="_Toc23857"/>
      <w:bookmarkStart w:id="838" w:name="_Toc19704"/>
      <w:bookmarkStart w:id="839" w:name="_Toc16767"/>
      <w:bookmarkStart w:id="840" w:name="_Toc7125"/>
      <w:bookmarkStart w:id="841" w:name="_Toc31758"/>
      <w:bookmarkStart w:id="842" w:name="_Toc179"/>
      <w:r>
        <w:rPr>
          <w:rFonts w:hint="eastAsia" w:ascii="Calibri" w:cstheme="majorBidi"/>
          <w:sz w:val="24"/>
          <w:szCs w:val="20"/>
        </w:rPr>
        <w:t>：公众网民对群主/管理员履行信息内容检查措施的有效性评价</w:t>
      </w:r>
      <w:bookmarkEnd w:id="836"/>
      <w:bookmarkEnd w:id="837"/>
      <w:bookmarkEnd w:id="838"/>
      <w:bookmarkEnd w:id="839"/>
      <w:bookmarkEnd w:id="840"/>
      <w:bookmarkEnd w:id="841"/>
      <w:bookmarkEnd w:id="842"/>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图表数据来源：公众网民版专题6：互联网平台监管与企业自律专题第9题：您认为群主/管理员对网民在网络群组(微信群、贴吧群等)发布的信息或视频合规性检查措施是否有效？）</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（10）网民对互联网平台投诉处理结果的评价</w:t>
      </w:r>
    </w:p>
    <w:p>
      <w:pPr>
        <w:rPr>
          <w:rFonts w:eastAsia="宋体" w:cstheme="majorBidi"/>
          <w:szCs w:val="20"/>
        </w:rPr>
      </w:pPr>
      <w:r>
        <w:rPr>
          <w:rFonts w:hint="eastAsia" w:eastAsia="宋体" w:cstheme="majorBidi"/>
          <w:szCs w:val="20"/>
        </w:rPr>
        <w:t>公众网民对互联网平台投诉处理结果的评价：29.87%公众网民表示没有投诉过，不评价；40.85%网民表示投诉处理周期长，结果不满意；14.12%网民表示投诉处理周期短，结果不满意；9.04%网民表示投诉处理周期短，结果满意；6.12%网民表示投诉处理周期长，结果满意。数据显示超过一半的（54.97%）公众网民对投诉结果不满意，只有15.16%网民对投诉结果满意。相较于全国数据，顺序完全一致。</w:t>
      </w:r>
    </w:p>
    <w:p>
      <w:pPr>
        <w:ind w:firstLine="0" w:firstLineChars="0"/>
        <w:jc w:val="center"/>
      </w:pPr>
      <w:r>
        <w:drawing>
          <wp:inline distT="0" distB="0" distL="114300" distR="114300">
            <wp:extent cx="5193665" cy="3253740"/>
            <wp:effectExtent l="5080" t="4445" r="20955" b="18415"/>
            <wp:docPr id="11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sz w:val="21"/>
        </w:rPr>
      </w:pPr>
      <w:bookmarkStart w:id="843" w:name="_Toc4935919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102</w:t>
      </w:r>
      <w:r>
        <w:rPr>
          <w:rFonts w:hint="eastAsia" w:ascii="Calibri" w:cstheme="majorBidi"/>
          <w:sz w:val="24"/>
          <w:szCs w:val="20"/>
        </w:rPr>
        <w:fldChar w:fldCharType="end"/>
      </w:r>
      <w:bookmarkStart w:id="844" w:name="_Toc9938"/>
      <w:bookmarkStart w:id="845" w:name="_Toc20414"/>
      <w:bookmarkStart w:id="846" w:name="_Toc16952"/>
      <w:bookmarkStart w:id="847" w:name="_Toc6229"/>
      <w:bookmarkStart w:id="848" w:name="_Toc23774"/>
      <w:bookmarkStart w:id="849" w:name="_Toc913"/>
      <w:r>
        <w:rPr>
          <w:rFonts w:hint="eastAsia" w:ascii="Calibri" w:cstheme="majorBidi"/>
          <w:sz w:val="24"/>
          <w:szCs w:val="20"/>
        </w:rPr>
        <w:t>：网民对互联网平台投诉处理结果的评价</w:t>
      </w:r>
      <w:bookmarkEnd w:id="843"/>
      <w:bookmarkEnd w:id="844"/>
      <w:bookmarkEnd w:id="845"/>
      <w:bookmarkEnd w:id="846"/>
      <w:bookmarkEnd w:id="847"/>
      <w:bookmarkEnd w:id="848"/>
      <w:bookmarkEnd w:id="849"/>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（图表数据来源：公众网民版专题6：互联网平台监管与企业自律专题第10题：您对互联网平台处理投诉的结果满意吗？）</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（11）网络舆论压力对热点事件公正解决的作用</w:t>
      </w:r>
    </w:p>
    <w:p>
      <w:r>
        <w:rPr>
          <w:rFonts w:hint="eastAsia" w:eastAsia="宋体" w:cstheme="majorBidi"/>
          <w:szCs w:val="20"/>
        </w:rPr>
        <w:t>公众网民对网络舆论压力对热点事件公正解决的作用的看法：认为有帮助作用的占46.35%，其中15.45%公众网民认为帮助很大，30.9%认为有一定帮助。10.97%认为没有帮助，而且有负作用；42.69%认为不好说，看什么事情。数据显示大部分（46.35%）网民对网络舆论压力持较正面的态度，认为可以帮助热点事件的公正解决。与全国数据一致，认为有帮助的占比较大。</w:t>
      </w:r>
    </w:p>
    <w:p>
      <w:pPr>
        <w:ind w:firstLine="0" w:firstLineChars="0"/>
        <w:jc w:val="center"/>
      </w:pPr>
      <w:r>
        <w:drawing>
          <wp:inline distT="0" distB="0" distL="114300" distR="114300">
            <wp:extent cx="5220335" cy="2588260"/>
            <wp:effectExtent l="4445" t="4445" r="13970" b="17145"/>
            <wp:docPr id="11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rFonts w:ascii="Calibri" w:cstheme="majorBidi"/>
          <w:sz w:val="24"/>
          <w:szCs w:val="20"/>
        </w:rPr>
      </w:pPr>
      <w:bookmarkStart w:id="850" w:name="_Toc49359197"/>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103</w:t>
      </w:r>
      <w:r>
        <w:rPr>
          <w:rFonts w:hint="eastAsia" w:ascii="Calibri" w:cstheme="majorBidi"/>
          <w:sz w:val="24"/>
          <w:szCs w:val="20"/>
        </w:rPr>
        <w:fldChar w:fldCharType="end"/>
      </w:r>
      <w:bookmarkStart w:id="851" w:name="_Toc13542"/>
      <w:bookmarkStart w:id="852" w:name="_Toc18801"/>
      <w:bookmarkStart w:id="853" w:name="_Toc15702"/>
      <w:bookmarkStart w:id="854" w:name="_Toc14292"/>
      <w:bookmarkStart w:id="855" w:name="_Toc15188"/>
      <w:bookmarkStart w:id="856" w:name="_Toc17426"/>
      <w:r>
        <w:rPr>
          <w:rFonts w:hint="eastAsia" w:ascii="Calibri" w:cstheme="majorBidi"/>
          <w:sz w:val="24"/>
          <w:szCs w:val="20"/>
        </w:rPr>
        <w:t>：网络舆论压力对热点事件公正解决的作用</w:t>
      </w:r>
      <w:bookmarkEnd w:id="850"/>
      <w:bookmarkEnd w:id="851"/>
      <w:bookmarkEnd w:id="852"/>
      <w:bookmarkEnd w:id="853"/>
      <w:bookmarkEnd w:id="854"/>
      <w:bookmarkEnd w:id="855"/>
      <w:bookmarkEnd w:id="856"/>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（图表数据来源：公众网民版专题6：互联网平台监管与企业自律专题第11题：您认为网络舆论压力有助于热点事件的公正解决吗？）</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（12）网络舆情发展的正确引导</w:t>
      </w:r>
    </w:p>
    <w:p>
      <w:r>
        <w:rPr>
          <w:rFonts w:hint="eastAsia" w:eastAsia="宋体" w:cstheme="majorBidi"/>
          <w:szCs w:val="20"/>
        </w:rPr>
        <w:t>公众网民对正确引导网络舆情发展的看法：排第一位是通过教育提升网民网络素养（选择率78.42%）、第二位是建立并完善相关管理制度规范（选择率77.89%）、第三位是加大网络环境的监管力度（选择率77.22%）、第四位是增强技术手段对网络信息实时监控（选择率63.48%），第五位是培养大量的“把关人”，全流程把关（选择率45.11%），认为其他的占8.07%，低调处理，等有问题的时候再引导的占4.26%。数据显示大部分（超过四分三）公众网民认为应该采取教育、加强监管、完善制度等手段加强对网络舆情发展的引导。相较于全国数据，顺序有所不同。</w:t>
      </w:r>
    </w:p>
    <w:p>
      <w:pPr>
        <w:ind w:firstLine="0" w:firstLineChars="0"/>
        <w:jc w:val="center"/>
      </w:pPr>
      <w:r>
        <w:drawing>
          <wp:inline distT="0" distB="0" distL="114300" distR="114300">
            <wp:extent cx="5073015" cy="4499610"/>
            <wp:effectExtent l="4445" t="4445" r="8890" b="10795"/>
            <wp:docPr id="11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rFonts w:ascii="Calibri" w:cstheme="majorBidi"/>
          <w:sz w:val="24"/>
          <w:szCs w:val="20"/>
        </w:rPr>
      </w:pPr>
      <w:bookmarkStart w:id="857" w:name="_Toc4935919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104</w:t>
      </w:r>
      <w:r>
        <w:rPr>
          <w:rFonts w:hint="eastAsia" w:ascii="Calibri" w:cstheme="majorBidi"/>
          <w:sz w:val="24"/>
          <w:szCs w:val="20"/>
        </w:rPr>
        <w:fldChar w:fldCharType="end"/>
      </w:r>
      <w:bookmarkStart w:id="858" w:name="_Toc22765"/>
      <w:bookmarkStart w:id="859" w:name="_Toc1161"/>
      <w:bookmarkStart w:id="860" w:name="_Toc22398"/>
      <w:bookmarkStart w:id="861" w:name="_Toc7579"/>
      <w:bookmarkStart w:id="862" w:name="_Toc8487"/>
      <w:bookmarkStart w:id="863" w:name="_Toc1684"/>
      <w:r>
        <w:rPr>
          <w:rFonts w:hint="eastAsia" w:ascii="Calibri" w:cstheme="majorBidi"/>
          <w:sz w:val="24"/>
          <w:szCs w:val="20"/>
        </w:rPr>
        <w:t>：对正确引导网络舆情发展的看法</w:t>
      </w:r>
      <w:bookmarkEnd w:id="857"/>
      <w:bookmarkEnd w:id="858"/>
      <w:bookmarkEnd w:id="859"/>
      <w:bookmarkEnd w:id="860"/>
      <w:bookmarkEnd w:id="861"/>
      <w:bookmarkEnd w:id="862"/>
      <w:bookmarkEnd w:id="86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（图表数据来源：公众网民版专题6：互联网平台监管与企业自律专题第12题：您对引导网络舆情正确发展的看法？）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（13）网络空间领域知识产权侵犯治理</w:t>
      </w:r>
    </w:p>
    <w:p>
      <w:r>
        <w:rPr>
          <w:rFonts w:hint="eastAsia" w:eastAsia="宋体" w:cstheme="majorBidi"/>
          <w:szCs w:val="20"/>
        </w:rPr>
        <w:t>公众网民对网络空间领域知识产权侵犯治理的看法：排第一位是必须严惩，还原创者公平（选择率89.84%）；第二位是互联网络空间很难知道谁才是真正的原创，不必去追究（选择率3.96%）；第三位是和我没关系，无所谓（选择率2.32%）；第四位是网民选择的余地更多了，应该鼓励（选择率1.94%）；第五位是只要网民喜欢，是不是原创无所谓（选择率1.94%）。数据显示大部分（接近九成）公众网民认为应该采取严厉措施，保障原创者权益。相较于全国数据，顺序基本一致。</w:t>
      </w:r>
    </w:p>
    <w:p>
      <w:pPr>
        <w:ind w:firstLine="0" w:firstLineChars="0"/>
      </w:pPr>
      <w:r>
        <w:drawing>
          <wp:inline distT="0" distB="0" distL="114300" distR="114300">
            <wp:extent cx="5173345" cy="3675380"/>
            <wp:effectExtent l="4445" t="4445" r="22860" b="15875"/>
            <wp:docPr id="11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sz w:val="24"/>
          <w:szCs w:val="24"/>
        </w:rPr>
      </w:pPr>
      <w:bookmarkStart w:id="864" w:name="_Toc49359199"/>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105</w:t>
      </w:r>
      <w:r>
        <w:rPr>
          <w:rFonts w:hint="eastAsia" w:ascii="Calibri" w:cstheme="majorBidi"/>
          <w:sz w:val="24"/>
          <w:szCs w:val="20"/>
        </w:rPr>
        <w:fldChar w:fldCharType="end"/>
      </w:r>
      <w:bookmarkStart w:id="865" w:name="_Toc9069"/>
      <w:bookmarkStart w:id="866" w:name="_Toc1"/>
      <w:bookmarkStart w:id="867" w:name="_Toc2106"/>
      <w:bookmarkStart w:id="868" w:name="_Toc3321"/>
      <w:bookmarkStart w:id="869" w:name="_Toc14908"/>
      <w:bookmarkStart w:id="870" w:name="_Toc19305"/>
      <w:r>
        <w:rPr>
          <w:rFonts w:hint="eastAsia" w:ascii="Calibri" w:cstheme="majorBidi"/>
          <w:sz w:val="24"/>
          <w:szCs w:val="20"/>
        </w:rPr>
        <w:t>：网民对网络空间领域知识产权侵犯治理的看法</w:t>
      </w:r>
      <w:bookmarkEnd w:id="864"/>
      <w:bookmarkEnd w:id="865"/>
      <w:bookmarkEnd w:id="866"/>
      <w:bookmarkEnd w:id="867"/>
      <w:bookmarkEnd w:id="868"/>
      <w:bookmarkEnd w:id="869"/>
      <w:bookmarkEnd w:id="870"/>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图表数据来源：公众网民版专题6：互联网平台监管与企业自律专题第13题：您对网络空间领域知识产权侵犯的看法？）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（14）</w:t>
      </w:r>
      <w:bookmarkStart w:id="871" w:name="_Hlk49114207"/>
      <w:r>
        <w:rPr>
          <w:rFonts w:hint="eastAsia" w:eastAsia="宋体" w:cstheme="majorBidi"/>
          <w:szCs w:val="20"/>
        </w:rPr>
        <w:t>造成网络空间知识产权侵权现象泛滥的原因</w:t>
      </w:r>
      <w:bookmarkEnd w:id="871"/>
    </w:p>
    <w:p>
      <w:r>
        <w:rPr>
          <w:rFonts w:hint="eastAsia" w:eastAsia="宋体" w:cstheme="majorBidi"/>
          <w:szCs w:val="20"/>
        </w:rPr>
        <w:t>公众网民对认为造成网络空间知识产权侵权现象泛滥的原因：排第一位是网民知识产权意识薄弱（选择率83.37%）；第二位是原创者缺少维权途径（选择率73.83%）；第三位是政府监管力度不够（选择率62.79%）；第四位是正版有时需要付费，更习惯用盗版（选择率51.83%）。数据显示公众网民认为造成网络空间知识产权侵权现象泛滥的原因是知识产权意识、维权途径、监管力度方面的不足是主要原因。相较于全国数据，顺序完全一致。</w:t>
      </w:r>
    </w:p>
    <w:p>
      <w:pPr>
        <w:ind w:firstLine="0" w:firstLineChars="0"/>
        <w:jc w:val="center"/>
      </w:pPr>
      <w:r>
        <w:drawing>
          <wp:inline distT="0" distB="0" distL="114300" distR="114300">
            <wp:extent cx="5005070" cy="3577590"/>
            <wp:effectExtent l="4445" t="4445" r="19685" b="18415"/>
            <wp:docPr id="11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rFonts w:ascii="Calibri" w:cstheme="majorBidi"/>
          <w:sz w:val="24"/>
          <w:szCs w:val="20"/>
        </w:rPr>
      </w:pPr>
      <w:bookmarkStart w:id="872" w:name="_Toc49359200"/>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106</w:t>
      </w:r>
      <w:r>
        <w:rPr>
          <w:rFonts w:hint="eastAsia" w:ascii="Calibri" w:cstheme="majorBidi"/>
          <w:sz w:val="24"/>
          <w:szCs w:val="20"/>
        </w:rPr>
        <w:fldChar w:fldCharType="end"/>
      </w:r>
      <w:bookmarkStart w:id="873" w:name="_Toc24243"/>
      <w:bookmarkStart w:id="874" w:name="_Toc9028"/>
      <w:bookmarkStart w:id="875" w:name="_Toc13474"/>
      <w:bookmarkStart w:id="876" w:name="_Toc19234"/>
      <w:bookmarkStart w:id="877" w:name="_Toc24353"/>
      <w:bookmarkStart w:id="878" w:name="_Toc26609"/>
      <w:r>
        <w:rPr>
          <w:rFonts w:hint="eastAsia" w:ascii="Calibri" w:cstheme="majorBidi"/>
          <w:sz w:val="24"/>
          <w:szCs w:val="20"/>
        </w:rPr>
        <w:t>：造成网络空间知识产权侵权现象泛滥的原因</w:t>
      </w:r>
      <w:bookmarkEnd w:id="872"/>
      <w:bookmarkEnd w:id="873"/>
      <w:bookmarkEnd w:id="874"/>
      <w:bookmarkEnd w:id="875"/>
      <w:bookmarkEnd w:id="876"/>
      <w:bookmarkEnd w:id="877"/>
      <w:bookmarkEnd w:id="878"/>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（图表数据来源：公众网民版专题6：互联网平台监管与企业自律专题第14题：您认为造成网络空间知识产权侵权现象遍布的原因是？）</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（15）网络虚拟财产保护</w:t>
      </w:r>
    </w:p>
    <w:p>
      <w:pPr>
        <w:rPr>
          <w:rFonts w:eastAsia="宋体" w:cstheme="majorBidi"/>
          <w:szCs w:val="20"/>
        </w:rPr>
      </w:pPr>
      <w:r>
        <w:rPr>
          <w:rFonts w:hint="eastAsia" w:eastAsia="宋体" w:cstheme="majorBidi"/>
          <w:szCs w:val="20"/>
        </w:rPr>
        <w:t>公众网民对网络虚拟财产保护的看法：排第一位观点是网络虚拟财产是用户通过金钱等方式获得的，用户拥有所有权（选择率65.56%）；第二位是网络上与个人相关的数据，用户拥有使用权（选择率59.47%）；第三位是互联网平台对虚拟财产的保护存在不足（选择率57.67%）；第四位是互联网平台关于虚拟财产的免责条款存在不合理条款（选择率51.95%）；第五位是网络虚拟财产只要是自然人合法取得的，就可以作为遗产继承（选择率51.05%），认为只是网络上的数据，并不具有实际价值的占5.56%。数据显示大部分公众网民对网络虚拟财产有了一定的认识，并开始关注有关网络虚拟财产保护问题。相较于全国数据，顺序完全一致。</w:t>
      </w:r>
    </w:p>
    <w:p>
      <w:pPr>
        <w:ind w:firstLine="0" w:firstLineChars="0"/>
        <w:jc w:val="center"/>
      </w:pPr>
      <w:r>
        <w:drawing>
          <wp:inline distT="0" distB="0" distL="114300" distR="114300">
            <wp:extent cx="4961890" cy="3873500"/>
            <wp:effectExtent l="5080" t="4445" r="5080" b="8255"/>
            <wp:docPr id="117"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rFonts w:ascii="Calibri" w:cstheme="majorBidi"/>
          <w:sz w:val="24"/>
          <w:szCs w:val="20"/>
        </w:rPr>
      </w:pPr>
      <w:bookmarkStart w:id="879" w:name="_Toc49359201"/>
      <w:r>
        <w:rPr>
          <w:rFonts w:hint="eastAsia"/>
          <w:sz w:val="24"/>
          <w:szCs w:val="24"/>
        </w:rPr>
        <w:t>图</w:t>
      </w:r>
      <w:r>
        <w:rPr>
          <w:rFonts w:hint="eastAsia" w:ascii="Calibri" w:cstheme="majorBidi"/>
          <w:sz w:val="24"/>
          <w:szCs w:val="20"/>
        </w:rPr>
        <w:t>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107</w:t>
      </w:r>
      <w:r>
        <w:rPr>
          <w:rFonts w:hint="eastAsia" w:ascii="Calibri" w:cstheme="majorBidi"/>
          <w:sz w:val="24"/>
          <w:szCs w:val="20"/>
        </w:rPr>
        <w:fldChar w:fldCharType="end"/>
      </w:r>
      <w:bookmarkStart w:id="880" w:name="_Toc16314"/>
      <w:bookmarkStart w:id="881" w:name="_Toc28404"/>
      <w:bookmarkStart w:id="882" w:name="_Toc32510"/>
      <w:bookmarkStart w:id="883" w:name="_Toc28008"/>
      <w:bookmarkStart w:id="884" w:name="_Toc11688"/>
      <w:bookmarkStart w:id="885" w:name="_Toc29864"/>
      <w:r>
        <w:rPr>
          <w:rFonts w:hint="eastAsia" w:ascii="Calibri" w:cstheme="majorBidi"/>
          <w:sz w:val="24"/>
          <w:szCs w:val="20"/>
        </w:rPr>
        <w:t>：对网络虚拟财产的看法</w:t>
      </w:r>
      <w:bookmarkEnd w:id="879"/>
      <w:bookmarkEnd w:id="880"/>
      <w:bookmarkEnd w:id="881"/>
      <w:bookmarkEnd w:id="882"/>
      <w:bookmarkEnd w:id="883"/>
      <w:bookmarkEnd w:id="884"/>
      <w:bookmarkEnd w:id="885"/>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（图表数据来源：公众网民版专题6：互联网平台监管与企业自律专题第15题：您如何看待网络虚拟财产？）</w:t>
      </w:r>
    </w:p>
    <w:p>
      <w:pPr>
        <w:pStyle w:val="3"/>
      </w:pPr>
      <w:r>
        <w:rPr>
          <w:rFonts w:hint="eastAsia" w:ascii="Calibri" w:hAnsi="Calibri" w:eastAsia="宋体" w:cstheme="majorBidi"/>
          <w:szCs w:val="20"/>
        </w:rPr>
        <w:br w:type="page"/>
      </w:r>
      <w:bookmarkStart w:id="886" w:name="_Toc4042"/>
      <w:r>
        <w:rPr>
          <w:rFonts w:hint="eastAsia"/>
        </w:rPr>
        <w:t>5.7专题7：数字政府服务与治理能力提升专题</w:t>
      </w:r>
      <w:bookmarkEnd w:id="886"/>
    </w:p>
    <w:p>
      <w:r>
        <w:rPr>
          <w:rFonts w:hint="eastAsia"/>
        </w:rPr>
        <w:t>参与本</w:t>
      </w:r>
      <w:r>
        <w:rPr>
          <w:rFonts w:hint="eastAsia" w:eastAsia="宋体" w:cstheme="majorBidi"/>
          <w:szCs w:val="20"/>
        </w:rPr>
        <w:t>专题答题的公众网民人数为2085。</w:t>
      </w:r>
    </w:p>
    <w:p>
      <w:r>
        <w:rPr>
          <w:rFonts w:hint="eastAsia"/>
        </w:rPr>
        <w:t>（1）政府网上服务的渗透率</w:t>
      </w:r>
    </w:p>
    <w:p>
      <w:pPr>
        <w:rPr>
          <w:rFonts w:eastAsia="宋体" w:cstheme="majorBidi"/>
          <w:szCs w:val="20"/>
        </w:rPr>
      </w:pPr>
      <w:r>
        <w:rPr>
          <w:rFonts w:hint="eastAsia" w:eastAsia="宋体" w:cstheme="majorBidi"/>
          <w:szCs w:val="20"/>
        </w:rPr>
        <w:t>政府网上服务的渗透率排序：排第一位是交通领域（渗透率66.16%）、第二位是社保领域（渗透率63.47%）、第三位是教育领域（渗透率57.85%）、第四位是医疗领域（渗透率56.07%），第五位是税务领域（渗透率39.08%）。数据显示政府网上服务应用越来越广泛，交通、社保、教育、医疗、税务领域渗透率接近或超过六成。相较于全国数据，顺序完全一致。</w:t>
      </w:r>
    </w:p>
    <w:p>
      <w:pPr>
        <w:ind w:firstLine="0" w:firstLineChars="0"/>
        <w:jc w:val="center"/>
      </w:pPr>
      <w:r>
        <w:drawing>
          <wp:inline distT="0" distB="0" distL="114300" distR="114300">
            <wp:extent cx="5033010" cy="4490720"/>
            <wp:effectExtent l="4445" t="4445" r="10795" b="19685"/>
            <wp:docPr id="1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sz w:val="24"/>
          <w:szCs w:val="24"/>
        </w:rPr>
      </w:pPr>
      <w:bookmarkStart w:id="887" w:name="_Toc49359202"/>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108</w:t>
      </w:r>
      <w:r>
        <w:rPr>
          <w:rFonts w:hint="eastAsia" w:ascii="Calibri" w:cstheme="majorBidi"/>
          <w:sz w:val="24"/>
          <w:szCs w:val="20"/>
        </w:rPr>
        <w:fldChar w:fldCharType="end"/>
      </w:r>
      <w:bookmarkStart w:id="888" w:name="_Toc8468"/>
      <w:bookmarkStart w:id="889" w:name="_Toc26051"/>
      <w:bookmarkStart w:id="890" w:name="_Toc16099"/>
      <w:bookmarkStart w:id="891" w:name="_Toc1744"/>
      <w:bookmarkStart w:id="892" w:name="_Toc30492"/>
      <w:bookmarkStart w:id="893" w:name="_Toc26308"/>
      <w:r>
        <w:rPr>
          <w:rFonts w:hint="eastAsia" w:ascii="Calibri" w:cstheme="majorBidi"/>
          <w:sz w:val="24"/>
          <w:szCs w:val="20"/>
        </w:rPr>
        <w:t>：政府网上服务的渗透率</w:t>
      </w:r>
      <w:bookmarkEnd w:id="887"/>
      <w:bookmarkEnd w:id="888"/>
      <w:bookmarkEnd w:id="889"/>
      <w:bookmarkEnd w:id="890"/>
      <w:bookmarkEnd w:id="891"/>
      <w:bookmarkEnd w:id="892"/>
      <w:bookmarkEnd w:id="893"/>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（图表数据来源：公众网民版专题7：数字政府服务与治理能力提升专题第1题：您使用过哪些政府网上服务？）</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（2）新媒体电子政务服务的渗透率</w:t>
      </w:r>
    </w:p>
    <w:p>
      <w:r>
        <w:rPr>
          <w:rFonts w:hint="eastAsia" w:eastAsia="宋体" w:cstheme="majorBidi"/>
          <w:szCs w:val="20"/>
        </w:rPr>
        <w:t>新媒体电子政务服务的渗透率排序：排第一位是政务微信（渗透率63.36%）、第二位是政务APP（渗透率55.09%）、第三位是政务微博（渗透率39.69%）、第四位是政务抖音号（渗透率20.99%），都没用过与政务头条号并列第五位（渗透率14.38%）。数据显示新媒体电子政务服务应用越来越广泛，政务微信和政务APP的渗透率接近或超过六成。相较于全国数据，顺序完全一致。</w:t>
      </w:r>
    </w:p>
    <w:p>
      <w:pPr>
        <w:ind w:firstLine="0" w:firstLineChars="0"/>
        <w:jc w:val="center"/>
      </w:pPr>
      <w:r>
        <w:drawing>
          <wp:inline distT="0" distB="0" distL="114300" distR="114300">
            <wp:extent cx="4989195" cy="3973830"/>
            <wp:effectExtent l="5080" t="4445" r="15875" b="22225"/>
            <wp:docPr id="1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sz w:val="21"/>
        </w:rPr>
      </w:pPr>
      <w:bookmarkStart w:id="894" w:name="_Toc4935920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109</w:t>
      </w:r>
      <w:r>
        <w:rPr>
          <w:rFonts w:hint="eastAsia" w:ascii="Calibri" w:cstheme="majorBidi"/>
          <w:sz w:val="24"/>
          <w:szCs w:val="20"/>
        </w:rPr>
        <w:fldChar w:fldCharType="end"/>
      </w:r>
      <w:bookmarkStart w:id="895" w:name="_Toc16040"/>
      <w:bookmarkStart w:id="896" w:name="_Toc18991"/>
      <w:bookmarkStart w:id="897" w:name="_Toc19097"/>
      <w:bookmarkStart w:id="898" w:name="_Toc2876"/>
      <w:bookmarkStart w:id="899" w:name="_Toc27880"/>
      <w:bookmarkStart w:id="900" w:name="_Toc18066"/>
      <w:r>
        <w:rPr>
          <w:rFonts w:hint="eastAsia" w:ascii="Calibri" w:cstheme="majorBidi"/>
          <w:sz w:val="24"/>
          <w:szCs w:val="20"/>
        </w:rPr>
        <w:t>：新媒体电子政务服务的渗透率</w:t>
      </w:r>
      <w:bookmarkEnd w:id="894"/>
      <w:bookmarkEnd w:id="895"/>
      <w:bookmarkEnd w:id="896"/>
      <w:bookmarkEnd w:id="897"/>
      <w:bookmarkEnd w:id="898"/>
      <w:bookmarkEnd w:id="899"/>
      <w:bookmarkEnd w:id="900"/>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（图表数据来源：公众网民版专题7：数字政府服务与治理能力提升专题第2题：您使用过哪几种类型的新媒体电子政务服务？）</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（3）政府网上服务便利性的评价</w:t>
      </w:r>
    </w:p>
    <w:p>
      <w:pPr>
        <w:rPr>
          <w:rFonts w:eastAsia="宋体" w:cstheme="majorBidi"/>
          <w:szCs w:val="20"/>
        </w:rPr>
      </w:pPr>
      <w:r>
        <w:rPr>
          <w:rFonts w:hint="eastAsia" w:eastAsia="宋体" w:cstheme="majorBidi"/>
          <w:szCs w:val="20"/>
        </w:rPr>
        <w:t>公众网民对政府网上服务便利性的评价：17.11%网民表示非常便利，52.87%的网民表示比较便利，24.27%的网民表示一般，3.7%网民认为比较不便利，2.04%网民表示非常不便利。数据显示绝大部分（69.98%）公众网民认为政府网上服务便利或非常便利。与全国数据相比，各项占比数据相差不大。</w:t>
      </w:r>
    </w:p>
    <w:p>
      <w:pPr>
        <w:ind w:firstLine="0" w:firstLineChars="0"/>
        <w:jc w:val="center"/>
      </w:pPr>
      <w:r>
        <w:drawing>
          <wp:inline distT="0" distB="0" distL="114300" distR="114300">
            <wp:extent cx="5057140" cy="2731770"/>
            <wp:effectExtent l="4445" t="4445" r="5715" b="6985"/>
            <wp:docPr id="12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sz w:val="24"/>
          <w:szCs w:val="24"/>
        </w:rPr>
      </w:pPr>
      <w:bookmarkStart w:id="901" w:name="_Toc49359204"/>
      <w:r>
        <w:rPr>
          <w:rFonts w:hint="eastAsia"/>
          <w:sz w:val="24"/>
          <w:szCs w:val="24"/>
        </w:rPr>
        <w:t>图</w:t>
      </w:r>
      <w:r>
        <w:rPr>
          <w:rFonts w:hint="eastAsia" w:ascii="Calibri" w:cstheme="majorBidi"/>
          <w:sz w:val="24"/>
          <w:szCs w:val="20"/>
        </w:rPr>
        <w:t>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110</w:t>
      </w:r>
      <w:r>
        <w:rPr>
          <w:rFonts w:hint="eastAsia" w:ascii="Calibri" w:cstheme="majorBidi"/>
          <w:sz w:val="24"/>
          <w:szCs w:val="20"/>
        </w:rPr>
        <w:fldChar w:fldCharType="end"/>
      </w:r>
      <w:bookmarkStart w:id="902" w:name="_Toc11747"/>
      <w:bookmarkStart w:id="903" w:name="_Toc17089"/>
      <w:bookmarkStart w:id="904" w:name="_Toc6257"/>
      <w:bookmarkStart w:id="905" w:name="_Toc9715"/>
      <w:bookmarkStart w:id="906" w:name="_Toc16205"/>
      <w:bookmarkStart w:id="907" w:name="_Toc26103"/>
      <w:r>
        <w:rPr>
          <w:rFonts w:hint="eastAsia" w:ascii="Calibri" w:cstheme="majorBidi"/>
          <w:sz w:val="24"/>
          <w:szCs w:val="20"/>
        </w:rPr>
        <w:t>：政府网上服务便利性的评价</w:t>
      </w:r>
      <w:bookmarkEnd w:id="901"/>
      <w:bookmarkEnd w:id="902"/>
      <w:bookmarkEnd w:id="903"/>
      <w:bookmarkEnd w:id="904"/>
      <w:bookmarkEnd w:id="905"/>
      <w:bookmarkEnd w:id="906"/>
      <w:bookmarkEnd w:id="907"/>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（图表数据来源：公众网民版专题7：数字政府服务与治理能力提升专题第3题：您认为现在的政府网上服务是否便利？）</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（4）政府网上服务便利性需求痛点</w:t>
      </w:r>
    </w:p>
    <w:p>
      <w:r>
        <w:rPr>
          <w:rFonts w:hint="eastAsia" w:eastAsia="宋体" w:cstheme="majorBidi"/>
          <w:szCs w:val="20"/>
        </w:rPr>
        <w:t>网民对政府网上服务便利性需求痛点排序：排第一位是办理时效（关注度72.1%）、第二位是信息公开（关注度60.94%）、第三位是结果反馈（关注度59.23%）、第四位是资料提交（关注度53.65%），第五位是业务投诉（关注度44.21%）。数据显示政府网上服务需要在无障碍功能、移动化应用、信息关联、个性推送等方面进一步改善，以提高数字政府网上服务的便利性。相较于全国数据，顺序基本一致。</w:t>
      </w:r>
    </w:p>
    <w:p>
      <w:pPr>
        <w:ind w:firstLine="0" w:firstLineChars="0"/>
        <w:jc w:val="center"/>
      </w:pPr>
      <w:r>
        <w:drawing>
          <wp:inline distT="0" distB="0" distL="114300" distR="114300">
            <wp:extent cx="4991735" cy="4696460"/>
            <wp:effectExtent l="4445" t="4445" r="13970" b="23495"/>
            <wp:docPr id="12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sz w:val="21"/>
        </w:rPr>
      </w:pPr>
      <w:bookmarkStart w:id="908" w:name="_Toc4935920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111</w:t>
      </w:r>
      <w:r>
        <w:rPr>
          <w:rFonts w:hint="eastAsia" w:ascii="Calibri" w:cstheme="majorBidi"/>
          <w:sz w:val="24"/>
          <w:szCs w:val="20"/>
        </w:rPr>
        <w:fldChar w:fldCharType="end"/>
      </w:r>
      <w:bookmarkStart w:id="909" w:name="_Toc14932"/>
      <w:bookmarkStart w:id="910" w:name="_Toc5022"/>
      <w:bookmarkStart w:id="911" w:name="_Toc25104"/>
      <w:bookmarkStart w:id="912" w:name="_Toc15258"/>
      <w:bookmarkStart w:id="913" w:name="_Toc10214"/>
      <w:bookmarkStart w:id="914" w:name="_Toc6832"/>
      <w:r>
        <w:rPr>
          <w:rFonts w:hint="eastAsia" w:ascii="Calibri" w:cstheme="majorBidi"/>
          <w:sz w:val="24"/>
          <w:szCs w:val="20"/>
        </w:rPr>
        <w:t>：政府网上服务便利性需要加强方面</w:t>
      </w:r>
      <w:bookmarkEnd w:id="908"/>
      <w:bookmarkEnd w:id="909"/>
      <w:bookmarkEnd w:id="910"/>
      <w:bookmarkEnd w:id="911"/>
      <w:bookmarkEnd w:id="912"/>
      <w:bookmarkEnd w:id="913"/>
      <w:bookmarkEnd w:id="914"/>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（图表数据来源：公众网民版专题7：数字政府服务与治理能力提升专题第4题：您认为政府网上服务的便利性应在哪些方面加强？）</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（5）政府网上服务安全性的评价</w:t>
      </w:r>
    </w:p>
    <w:p>
      <w:pPr>
        <w:rPr>
          <w:rFonts w:eastAsia="宋体" w:cstheme="majorBidi"/>
          <w:szCs w:val="20"/>
        </w:rPr>
      </w:pPr>
      <w:r>
        <w:rPr>
          <w:rFonts w:hint="eastAsia" w:eastAsia="宋体" w:cstheme="majorBidi"/>
          <w:szCs w:val="20"/>
        </w:rPr>
        <w:t>公众网民对政府网上服务安全性的评价：16.62%网民表示非常安全，59.85%的网民表示比较安全，19.18%的网民表示一般，2.81%网民认为比较不安全，1.53%网民表示非常不安全。数据显示接近四分之三的（76.47%）公众网民认为政府网上服务比较安全或非常安全。与全国数据相比，各项占比数据相差不大。</w:t>
      </w:r>
    </w:p>
    <w:p>
      <w:pPr>
        <w:ind w:firstLine="0" w:firstLineChars="0"/>
        <w:jc w:val="center"/>
      </w:pPr>
      <w:r>
        <w:drawing>
          <wp:inline distT="0" distB="0" distL="114300" distR="114300">
            <wp:extent cx="5194935" cy="2795270"/>
            <wp:effectExtent l="4445" t="4445" r="20320" b="19685"/>
            <wp:docPr id="12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Calibri" w:cstheme="majorBidi"/>
          <w:sz w:val="24"/>
          <w:szCs w:val="20"/>
        </w:rPr>
      </w:pPr>
      <w:bookmarkStart w:id="915" w:name="_Toc4935920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112</w:t>
      </w:r>
      <w:r>
        <w:rPr>
          <w:rFonts w:hint="eastAsia" w:ascii="Calibri" w:cstheme="majorBidi"/>
          <w:sz w:val="24"/>
          <w:szCs w:val="20"/>
        </w:rPr>
        <w:fldChar w:fldCharType="end"/>
      </w:r>
      <w:bookmarkStart w:id="916" w:name="_Toc12394"/>
      <w:bookmarkStart w:id="917" w:name="_Toc32379"/>
      <w:bookmarkStart w:id="918" w:name="_Toc23299"/>
      <w:bookmarkStart w:id="919" w:name="_Toc10952"/>
      <w:bookmarkStart w:id="920" w:name="_Toc4776"/>
      <w:bookmarkStart w:id="921" w:name="_Toc4645"/>
      <w:r>
        <w:rPr>
          <w:rFonts w:hint="eastAsia" w:ascii="Calibri" w:cstheme="majorBidi"/>
          <w:sz w:val="24"/>
          <w:szCs w:val="20"/>
        </w:rPr>
        <w:t>：政府网上服务安全性的评价</w:t>
      </w:r>
      <w:bookmarkEnd w:id="915"/>
      <w:bookmarkEnd w:id="916"/>
      <w:bookmarkEnd w:id="917"/>
      <w:bookmarkEnd w:id="918"/>
      <w:bookmarkEnd w:id="919"/>
      <w:bookmarkEnd w:id="920"/>
      <w:bookmarkEnd w:id="921"/>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图表数据来源：公众网民版专题7：数字政府服务与治理能力提升专题第5题：您认为现在的政府网上服务是否安全？）</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（6）政府网上服务安全性需求痛点</w:t>
      </w:r>
    </w:p>
    <w:p>
      <w:r>
        <w:rPr>
          <w:rFonts w:hint="eastAsia" w:eastAsia="宋体" w:cstheme="majorBidi"/>
          <w:szCs w:val="20"/>
        </w:rPr>
        <w:t>公众网民对政府网上服务安全性需求痛点排序：排第一位是个人信息泄露（关注度46.7%）、第二位是运营机构人员管理（关注度41.21%）、第三位是运维服务安全保障（关注度37.36%）、第四位是跨部门业务协同（关注度32.42%），第五位是数据集中（关注度23.08%）。数据显示政府网上服务需要在个人信息保护、人员管理、运维保障、业务协同、数据安全等方面进一步改善，以提高数字政府网上服务的安全性。相较于全国数据，顺序完全一致。</w:t>
      </w:r>
    </w:p>
    <w:p>
      <w:pPr>
        <w:ind w:firstLine="0" w:firstLineChars="0"/>
        <w:jc w:val="center"/>
      </w:pPr>
      <w:r>
        <w:drawing>
          <wp:inline distT="0" distB="0" distL="114300" distR="114300">
            <wp:extent cx="4955540" cy="4197985"/>
            <wp:effectExtent l="5080" t="4445" r="11430" b="7620"/>
            <wp:docPr id="12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sz w:val="24"/>
          <w:szCs w:val="24"/>
        </w:rPr>
      </w:pPr>
      <w:bookmarkStart w:id="922" w:name="_Toc49359207"/>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113</w:t>
      </w:r>
      <w:r>
        <w:rPr>
          <w:rFonts w:hint="eastAsia" w:ascii="Calibri" w:cstheme="majorBidi"/>
          <w:sz w:val="24"/>
          <w:szCs w:val="20"/>
        </w:rPr>
        <w:fldChar w:fldCharType="end"/>
      </w:r>
      <w:bookmarkStart w:id="923" w:name="_Toc15321"/>
      <w:bookmarkStart w:id="924" w:name="_Toc7706"/>
      <w:bookmarkStart w:id="925" w:name="_Toc5411"/>
      <w:bookmarkStart w:id="926" w:name="_Toc527"/>
      <w:bookmarkStart w:id="927" w:name="_Toc5542"/>
      <w:bookmarkStart w:id="928" w:name="_Toc28788"/>
      <w:r>
        <w:rPr>
          <w:rFonts w:hint="eastAsia" w:ascii="Calibri" w:cstheme="majorBidi"/>
          <w:sz w:val="24"/>
          <w:szCs w:val="20"/>
        </w:rPr>
        <w:t>：政府网上服务安全性需求痛点</w:t>
      </w:r>
      <w:bookmarkEnd w:id="922"/>
      <w:bookmarkEnd w:id="923"/>
      <w:bookmarkEnd w:id="924"/>
      <w:bookmarkEnd w:id="925"/>
      <w:bookmarkEnd w:id="926"/>
      <w:bookmarkEnd w:id="927"/>
      <w:bookmarkEnd w:id="928"/>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（图表数据来源：公众网民版专题7：数字政府服务与治理能力提升专题第6题：您认为政府网上服务在哪些方面安全问题比较多？）</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（7）容易发生信息泄露的服务领域</w:t>
      </w:r>
    </w:p>
    <w:p>
      <w:pPr>
        <w:rPr>
          <w:rFonts w:eastAsia="宋体" w:cstheme="majorBidi"/>
          <w:szCs w:val="20"/>
        </w:rPr>
      </w:pPr>
      <w:r>
        <w:rPr>
          <w:rFonts w:hint="eastAsia" w:eastAsia="宋体" w:cstheme="majorBidi"/>
          <w:szCs w:val="20"/>
        </w:rPr>
        <w:t>公众网民认为容易发生信息泄露的服务领域：排第一位是就业（关注度57.14%）、并列第一位是住房（关注度57.14%）、并列第一位是教育（关注度57.14%）、第四位是医疗（关注度50%），并列第四位是社保（关注度50%），余下的是旅游（42.86%），工商（35.71%）。数据显示网民对就业、教育、医疗、就业、住房等领域保护个人信息安全比较关注。相较于全国数据，顺序有所不同。</w:t>
      </w:r>
    </w:p>
    <w:p>
      <w:pPr>
        <w:ind w:firstLine="0" w:firstLineChars="0"/>
        <w:jc w:val="center"/>
      </w:pPr>
      <w:r>
        <w:drawing>
          <wp:inline distT="0" distB="0" distL="114300" distR="114300">
            <wp:extent cx="4966970" cy="4534535"/>
            <wp:effectExtent l="4445" t="4445" r="19685" b="13970"/>
            <wp:docPr id="12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sz w:val="21"/>
        </w:rPr>
      </w:pPr>
      <w:bookmarkStart w:id="929" w:name="_Toc49359208"/>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114</w:t>
      </w:r>
      <w:r>
        <w:rPr>
          <w:rFonts w:hint="eastAsia" w:ascii="Calibri" w:cstheme="majorBidi"/>
          <w:sz w:val="24"/>
          <w:szCs w:val="20"/>
        </w:rPr>
        <w:fldChar w:fldCharType="end"/>
      </w:r>
      <w:bookmarkStart w:id="930" w:name="_Toc24512"/>
      <w:bookmarkStart w:id="931" w:name="_Toc3697"/>
      <w:bookmarkStart w:id="932" w:name="_Toc27181"/>
      <w:bookmarkStart w:id="933" w:name="_Toc11121"/>
      <w:bookmarkStart w:id="934" w:name="_Toc32321"/>
      <w:bookmarkStart w:id="935" w:name="_Toc18352"/>
      <w:r>
        <w:rPr>
          <w:rFonts w:hint="eastAsia" w:ascii="Calibri" w:cstheme="majorBidi"/>
          <w:sz w:val="24"/>
          <w:szCs w:val="20"/>
        </w:rPr>
        <w:t>：容易发生信息泄露的服务领域</w:t>
      </w:r>
      <w:bookmarkEnd w:id="929"/>
      <w:bookmarkEnd w:id="930"/>
      <w:bookmarkEnd w:id="931"/>
      <w:bookmarkEnd w:id="932"/>
      <w:bookmarkEnd w:id="933"/>
      <w:bookmarkEnd w:id="934"/>
      <w:bookmarkEnd w:id="935"/>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（图表数据来源：公众网民版专题7：数字政府服务与治理能力提升专题第7题：您认为主要在哪些领域的服务容易发生信息泄露？）</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（8）政府监管部门提供的各种网络安全服务的满意度评价</w:t>
      </w:r>
    </w:p>
    <w:p>
      <w:r>
        <w:rPr>
          <w:rFonts w:hint="eastAsia" w:eastAsia="宋体" w:cstheme="majorBidi"/>
          <w:szCs w:val="20"/>
        </w:rPr>
        <w:t>公众网民对政府监管部门提供的各种网络安全服务的满意度评价：排第一位是信息查询（选择率66.97%）、第二位是知识普及（选择率59.48%）、第三位是投诉举报（选择率40.77%）、第四位是风险提示（选择率37.29%），第五位是教育培训（选择率34.97%）。数据显示网民对信息服务、知识普及等服务满意度较高，对投诉处理、风险提示和教育培训等服务满意一般。相较于全国数据，顺序有所不同。</w:t>
      </w:r>
    </w:p>
    <w:p>
      <w:pPr>
        <w:ind w:firstLine="0" w:firstLineChars="0"/>
        <w:jc w:val="center"/>
      </w:pPr>
      <w:r>
        <w:drawing>
          <wp:inline distT="0" distB="0" distL="114300" distR="114300">
            <wp:extent cx="5040630" cy="4869180"/>
            <wp:effectExtent l="4445" t="4445" r="22225" b="22225"/>
            <wp:docPr id="12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Calibri" w:cstheme="majorBidi"/>
          <w:sz w:val="24"/>
          <w:szCs w:val="20"/>
        </w:rPr>
      </w:pPr>
      <w:bookmarkStart w:id="936" w:name="_Toc49359209"/>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115</w:t>
      </w:r>
      <w:r>
        <w:rPr>
          <w:rFonts w:hint="eastAsia" w:ascii="Calibri" w:cstheme="majorBidi"/>
          <w:sz w:val="24"/>
          <w:szCs w:val="20"/>
        </w:rPr>
        <w:fldChar w:fldCharType="end"/>
      </w:r>
      <w:bookmarkStart w:id="937" w:name="_Toc17566"/>
      <w:bookmarkStart w:id="938" w:name="_Toc32416"/>
      <w:bookmarkStart w:id="939" w:name="_Toc14368"/>
      <w:bookmarkStart w:id="940" w:name="_Toc16853"/>
      <w:bookmarkStart w:id="941" w:name="_Toc3954"/>
      <w:bookmarkStart w:id="942" w:name="_Toc14992"/>
      <w:r>
        <w:rPr>
          <w:rFonts w:hint="eastAsia" w:ascii="Calibri" w:cstheme="majorBidi"/>
          <w:sz w:val="24"/>
          <w:szCs w:val="20"/>
        </w:rPr>
        <w:t>：政府监管部门提供的各种网络安全服务的评价</w:t>
      </w:r>
      <w:bookmarkEnd w:id="936"/>
      <w:bookmarkEnd w:id="937"/>
      <w:bookmarkEnd w:id="938"/>
      <w:bookmarkEnd w:id="939"/>
      <w:bookmarkEnd w:id="940"/>
      <w:bookmarkEnd w:id="941"/>
      <w:bookmarkEnd w:id="942"/>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（图表数据来源：公众网民版专题7：数字政府服务与治理能力提升专题第8题：您对政府监管部门在网络安全方面提供的哪些服务比较满意？）</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（9）政府部门举报平台处理举报投诉的结果满意度评价</w:t>
      </w:r>
    </w:p>
    <w:p>
      <w:pPr>
        <w:rPr>
          <w:rFonts w:eastAsia="宋体" w:cstheme="majorBidi"/>
          <w:szCs w:val="20"/>
        </w:rPr>
      </w:pPr>
      <w:r>
        <w:rPr>
          <w:rFonts w:hint="eastAsia" w:eastAsia="宋体" w:cstheme="majorBidi"/>
          <w:szCs w:val="20"/>
        </w:rPr>
        <w:t>公众网民对政府部门举报平台处理举报投诉的结果满意度评价：9.97%公众网民表示非常满意；24.94%网民表示比较满意；26.21%网民表示一般；5.5%网民表示不满意；4.35%网民表示非常不满意，29.03%的网民表示不清楚，没有投诉过。数据显示对处理结果表示满意或非常满意的网民占34.91%，表示不满意或非常不满的只占9.85%，总体上评价是满意为主。与全国数据相比，各满意度评价基本一致。与全国数据一致，认为满意以上的占比较高。</w:t>
      </w:r>
    </w:p>
    <w:p>
      <w:pPr>
        <w:ind w:firstLine="0" w:firstLineChars="0"/>
        <w:jc w:val="center"/>
      </w:pPr>
      <w:r>
        <w:drawing>
          <wp:inline distT="0" distB="0" distL="114300" distR="114300">
            <wp:extent cx="5014595" cy="3773805"/>
            <wp:effectExtent l="4445" t="4445" r="10160" b="12700"/>
            <wp:docPr id="12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sz w:val="24"/>
          <w:szCs w:val="24"/>
        </w:rPr>
      </w:pPr>
      <w:bookmarkStart w:id="943" w:name="_Toc49359210"/>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116</w:t>
      </w:r>
      <w:r>
        <w:rPr>
          <w:rFonts w:hint="eastAsia" w:ascii="Calibri" w:cstheme="majorBidi"/>
          <w:sz w:val="24"/>
          <w:szCs w:val="20"/>
        </w:rPr>
        <w:fldChar w:fldCharType="end"/>
      </w:r>
      <w:bookmarkStart w:id="944" w:name="_Toc31501"/>
      <w:bookmarkStart w:id="945" w:name="_Toc23522"/>
      <w:bookmarkStart w:id="946" w:name="_Toc29430"/>
      <w:bookmarkStart w:id="947" w:name="_Toc3568"/>
      <w:bookmarkStart w:id="948" w:name="_Toc17515"/>
      <w:bookmarkStart w:id="949" w:name="_Toc1845"/>
      <w:r>
        <w:rPr>
          <w:rFonts w:hint="eastAsia" w:ascii="Calibri" w:cstheme="majorBidi"/>
          <w:sz w:val="24"/>
          <w:szCs w:val="20"/>
        </w:rPr>
        <w:t>：政府部门举报平台处理举报投诉的结果满意度评价</w:t>
      </w:r>
      <w:bookmarkEnd w:id="943"/>
      <w:bookmarkEnd w:id="944"/>
      <w:bookmarkEnd w:id="945"/>
      <w:bookmarkEnd w:id="946"/>
      <w:bookmarkEnd w:id="947"/>
      <w:bookmarkEnd w:id="948"/>
      <w:bookmarkEnd w:id="949"/>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图表数据来源：公众网民版专题7：数字政府服务与治理能力提升专题第9题：您对相关政府部门举报平台处理举报投诉的结果满意吗？）</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（10）政府提升治理能力的信息化工程成效的满意度评价</w:t>
      </w:r>
    </w:p>
    <w:p>
      <w:pPr>
        <w:rPr>
          <w:rFonts w:eastAsia="宋体" w:cstheme="majorBidi"/>
          <w:szCs w:val="20"/>
        </w:rPr>
      </w:pPr>
      <w:r>
        <w:rPr>
          <w:rFonts w:hint="eastAsia" w:eastAsia="宋体" w:cstheme="majorBidi"/>
          <w:szCs w:val="20"/>
        </w:rPr>
        <w:t>公众网民对政府提升治理能力的信息化工程成效的满意度评价：12.02%公众网民表示非常满意；35.93%网民表示比较满意；28.77%网民表示一般；2.43%网民表示不满意；2.17%网民表示非常不满意，18.67%的网民表示不了解。数据显示对政府提升治理能力的信息化工程成效表示满意或非常满意的网民占48.87%，表示不满意或非常不满的只占4.49%，总体上评价是满意的。与全国数据一致，认为满意以上的占比较高。</w:t>
      </w:r>
    </w:p>
    <w:p>
      <w:pPr>
        <w:ind w:firstLine="0" w:firstLineChars="0"/>
        <w:jc w:val="center"/>
      </w:pPr>
      <w:r>
        <w:drawing>
          <wp:inline distT="0" distB="0" distL="114300" distR="114300">
            <wp:extent cx="5265420" cy="2882900"/>
            <wp:effectExtent l="4445" t="4445" r="6985" b="8255"/>
            <wp:docPr id="12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Calibri" w:cstheme="majorBidi"/>
          <w:sz w:val="24"/>
          <w:szCs w:val="20"/>
        </w:rPr>
      </w:pPr>
      <w:bookmarkStart w:id="950" w:name="_Toc49359211"/>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117</w:t>
      </w:r>
      <w:r>
        <w:rPr>
          <w:rFonts w:hint="eastAsia" w:ascii="Calibri" w:cstheme="majorBidi"/>
          <w:sz w:val="24"/>
          <w:szCs w:val="20"/>
        </w:rPr>
        <w:fldChar w:fldCharType="end"/>
      </w:r>
      <w:bookmarkStart w:id="951" w:name="_Toc26176"/>
      <w:bookmarkStart w:id="952" w:name="_Toc9904"/>
      <w:bookmarkStart w:id="953" w:name="_Toc20740"/>
      <w:bookmarkStart w:id="954" w:name="_Toc11205"/>
      <w:bookmarkStart w:id="955" w:name="_Toc2894"/>
      <w:bookmarkStart w:id="956" w:name="_Toc9684"/>
      <w:r>
        <w:rPr>
          <w:rFonts w:hint="eastAsia" w:ascii="Calibri" w:cstheme="majorBidi"/>
          <w:sz w:val="24"/>
          <w:szCs w:val="20"/>
        </w:rPr>
        <w:t>：政府提升治理能力的信息化工程成效的满意度评价</w:t>
      </w:r>
      <w:bookmarkEnd w:id="950"/>
      <w:bookmarkEnd w:id="951"/>
      <w:bookmarkEnd w:id="952"/>
      <w:bookmarkEnd w:id="953"/>
      <w:bookmarkEnd w:id="954"/>
      <w:bookmarkEnd w:id="955"/>
      <w:bookmarkEnd w:id="956"/>
    </w:p>
    <w:p>
      <w:pPr>
        <w:ind w:firstLine="0" w:firstLineChars="0"/>
      </w:pPr>
      <w:r>
        <w:rPr>
          <w:rFonts w:hint="eastAsia"/>
        </w:rPr>
        <w:t>（</w:t>
      </w:r>
      <w:r>
        <w:rPr>
          <w:rFonts w:hint="eastAsia" w:eastAsia="宋体" w:cstheme="majorBidi"/>
          <w:szCs w:val="20"/>
        </w:rPr>
        <w:t>图表数据来源：公众网民版专题7：数字政府服务与治理能力提升专题第10题：您对相关政府利用网络和信息技术提升治理能力的工程(如“智能交通”、“平安社区”、“智慧城市”等)成效满意吗？）</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bookmarkStart w:id="957" w:name="_Toc24490106"/>
      <w:bookmarkStart w:id="958" w:name="_Toc24837917"/>
      <w:bookmarkStart w:id="959" w:name="_Toc24836916"/>
      <w:r>
        <w:br w:type="page"/>
      </w:r>
    </w:p>
    <w:p>
      <w:pPr>
        <w:pStyle w:val="3"/>
      </w:pPr>
      <w:bookmarkStart w:id="960" w:name="_Toc1237"/>
      <w:r>
        <w:rPr>
          <w:rFonts w:hint="eastAsia"/>
        </w:rPr>
        <w:t>5.8专题8：新冠疫情的影响和应对专题</w:t>
      </w:r>
      <w:bookmarkEnd w:id="960"/>
    </w:p>
    <w:p>
      <w:r>
        <w:rPr>
          <w:rFonts w:hint="eastAsia" w:eastAsia="宋体" w:cstheme="majorBidi"/>
          <w:szCs w:val="20"/>
        </w:rPr>
        <w:t>参与本专题答题的公众网民人数为2450。</w:t>
      </w:r>
    </w:p>
    <w:p>
      <w:r>
        <w:rPr>
          <w:rFonts w:hint="eastAsia"/>
        </w:rPr>
        <w:t>（1）疫情前与新冠疫情期间公众网民上网时间的变化</w:t>
      </w:r>
    </w:p>
    <w:p>
      <w:pPr>
        <w:rPr>
          <w:rFonts w:eastAsia="宋体" w:cstheme="majorBidi"/>
          <w:szCs w:val="20"/>
        </w:rPr>
      </w:pPr>
      <w:r>
        <w:rPr>
          <w:rFonts w:hint="eastAsia" w:eastAsia="宋体" w:cstheme="majorBidi"/>
          <w:szCs w:val="20"/>
        </w:rPr>
        <w:t>疫情前与新冠疫情期间公众网民上网时间的变化：27.5%网民上网时间多了1-2小时，24.73%的网民上网时间没有变化，21.76%</w:t>
      </w:r>
      <w:r>
        <w:rPr>
          <w:rFonts w:hint="eastAsia" w:eastAsia="宋体" w:cstheme="majorBidi"/>
          <w:szCs w:val="20"/>
        </w:rPr>
        <w:tab/>
      </w:r>
      <w:r>
        <w:rPr>
          <w:rFonts w:hint="eastAsia" w:eastAsia="宋体" w:cstheme="majorBidi"/>
          <w:szCs w:val="20"/>
        </w:rPr>
        <w:t>网民上网时间多3-4小时，17.9%的网民上网时间多5小时或以上，8.11%的网民上网时间少了。数据显示绝大多数（67.16%）网民在疫情期间上网时间增加了。相较于全国数据，上网时间少了的网民比全国高出1.17个百分点。</w:t>
      </w:r>
    </w:p>
    <w:p>
      <w:pPr>
        <w:ind w:firstLine="0" w:firstLineChars="0"/>
        <w:jc w:val="center"/>
      </w:pPr>
      <w:r>
        <w:drawing>
          <wp:inline distT="0" distB="0" distL="114300" distR="114300">
            <wp:extent cx="5057140" cy="2736850"/>
            <wp:effectExtent l="4445" t="4445" r="5715" b="20955"/>
            <wp:docPr id="12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sz w:val="21"/>
        </w:rPr>
      </w:pPr>
      <w:bookmarkStart w:id="961" w:name="_Toc49359212"/>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118</w:t>
      </w:r>
      <w:r>
        <w:rPr>
          <w:rFonts w:hint="eastAsia" w:ascii="Calibri" w:cstheme="majorBidi"/>
          <w:sz w:val="24"/>
          <w:szCs w:val="20"/>
        </w:rPr>
        <w:fldChar w:fldCharType="end"/>
      </w:r>
      <w:bookmarkStart w:id="962" w:name="_Toc24899"/>
      <w:bookmarkStart w:id="963" w:name="_Toc29288"/>
      <w:bookmarkStart w:id="964" w:name="_Toc31321"/>
      <w:bookmarkStart w:id="965" w:name="_Toc4629"/>
      <w:bookmarkStart w:id="966" w:name="_Toc2631"/>
      <w:bookmarkStart w:id="967" w:name="_Toc21605"/>
      <w:r>
        <w:rPr>
          <w:rFonts w:hint="eastAsia" w:ascii="Calibri" w:cstheme="majorBidi"/>
          <w:sz w:val="24"/>
          <w:szCs w:val="20"/>
        </w:rPr>
        <w:t>：疫情前与新冠疫情期间公众网民上网时间的变化</w:t>
      </w:r>
      <w:bookmarkEnd w:id="961"/>
      <w:bookmarkEnd w:id="962"/>
      <w:bookmarkEnd w:id="963"/>
      <w:bookmarkEnd w:id="964"/>
      <w:bookmarkEnd w:id="965"/>
      <w:bookmarkEnd w:id="966"/>
      <w:bookmarkEnd w:id="967"/>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（图表数据来源：公众网民版专题8：新冠疫情的影响和应对专题第1题：您在新冠疫情期间上网时间比之前有什么变化？）</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（2）疫情期间常用网络应用渗透率</w:t>
      </w:r>
    </w:p>
    <w:p>
      <w:pPr>
        <w:rPr>
          <w:rFonts w:eastAsia="宋体" w:cstheme="majorBidi"/>
          <w:szCs w:val="20"/>
        </w:rPr>
      </w:pPr>
      <w:r>
        <w:rPr>
          <w:rFonts w:hint="eastAsia" w:eastAsia="宋体" w:cstheme="majorBidi"/>
          <w:szCs w:val="20"/>
        </w:rPr>
        <w:t>疫情期间常用网络应用渗透率排序：排第一位是娱乐视频（渗透率66.76%）、第二位是娱乐视频（渗透率64.31%）、第三位是社交应用（渗透率57.94%）、第四位是休闲娱乐（渗透率57.75%）、第五位是教育学习（渗透率49.71%）、其它还有网上购物（47.65%）、游戏（46.86%）远程办公和视频会议（38.33%）。数据显示疫情期间网民主要关注新闻资讯、娱乐、社交、教育等应用。相较于全国数据，排序基本一致。</w:t>
      </w:r>
    </w:p>
    <w:p>
      <w:pPr>
        <w:ind w:firstLine="0" w:firstLineChars="0"/>
        <w:jc w:val="center"/>
      </w:pPr>
      <w:r>
        <w:drawing>
          <wp:inline distT="0" distB="0" distL="114300" distR="114300">
            <wp:extent cx="5137785" cy="4709795"/>
            <wp:effectExtent l="4445" t="4445" r="20320" b="10160"/>
            <wp:docPr id="13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Calibri" w:cstheme="majorBidi"/>
          <w:sz w:val="24"/>
          <w:szCs w:val="20"/>
        </w:rPr>
      </w:pPr>
      <w:bookmarkStart w:id="968" w:name="_Toc4935921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119</w:t>
      </w:r>
      <w:r>
        <w:rPr>
          <w:rFonts w:hint="eastAsia" w:ascii="Calibri" w:cstheme="majorBidi"/>
          <w:sz w:val="24"/>
          <w:szCs w:val="20"/>
        </w:rPr>
        <w:fldChar w:fldCharType="end"/>
      </w:r>
      <w:bookmarkStart w:id="969" w:name="_Toc11485"/>
      <w:bookmarkStart w:id="970" w:name="_Toc9982"/>
      <w:bookmarkStart w:id="971" w:name="_Toc25628"/>
      <w:bookmarkStart w:id="972" w:name="_Toc14864"/>
      <w:bookmarkStart w:id="973" w:name="_Toc20234"/>
      <w:bookmarkStart w:id="974" w:name="_Toc10976"/>
      <w:r>
        <w:rPr>
          <w:rFonts w:hint="eastAsia" w:ascii="Calibri" w:cstheme="majorBidi"/>
          <w:sz w:val="24"/>
          <w:szCs w:val="20"/>
        </w:rPr>
        <w:t>：疫情期间常用网络应用渗透率</w:t>
      </w:r>
      <w:bookmarkEnd w:id="968"/>
      <w:bookmarkEnd w:id="969"/>
      <w:bookmarkEnd w:id="970"/>
      <w:bookmarkEnd w:id="971"/>
      <w:bookmarkEnd w:id="972"/>
      <w:bookmarkEnd w:id="973"/>
      <w:bookmarkEnd w:id="974"/>
    </w:p>
    <w:p>
      <w:pPr>
        <w:ind w:firstLine="0" w:firstLineChars="0"/>
        <w:rPr>
          <w:rFonts w:eastAsia="宋体" w:cstheme="majorBidi"/>
          <w:szCs w:val="20"/>
        </w:rPr>
      </w:pPr>
      <w:r>
        <w:rPr>
          <w:rFonts w:hint="eastAsia" w:eastAsia="宋体" w:cstheme="majorBidi"/>
          <w:szCs w:val="20"/>
        </w:rPr>
        <w:t>（图表数据来源：公众网民版专题8：新冠疫情的影响和应对专题第2题：您使您在疫情发生期间最常使用哪类网络应用？）</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（3）疫情期间安装使用新应用服务情况</w:t>
      </w:r>
    </w:p>
    <w:p>
      <w:pPr>
        <w:rPr>
          <w:rFonts w:eastAsia="宋体" w:cstheme="majorBidi"/>
          <w:szCs w:val="20"/>
        </w:rPr>
      </w:pPr>
      <w:r>
        <w:rPr>
          <w:rFonts w:hint="eastAsia" w:eastAsia="宋体" w:cstheme="majorBidi"/>
          <w:szCs w:val="20"/>
        </w:rPr>
        <w:t>公众网民疫情期间安装使用新应用服务情况：排第一位是娱乐视频类（选择率50.29%）、第二位是远程办公（选择率45.5%）、第三位是新闻类APP（选择率40.22%）、第四位是教育学习（选择率35.32%）、第五位是社交应用（选择率34.05%）、网上购物（33.56%）、休闲娱乐（31.6%）、生活服务（30.33%）、游戏（29.94%），只有11.84%网民没有安装新的应用。数据显示疫情期间网民由于生活工作方式的变化刺激了应用市场的扩大。相较于全国数据，排序基本一致。</w:t>
      </w:r>
    </w:p>
    <w:p>
      <w:pPr>
        <w:ind w:firstLine="0" w:firstLineChars="0"/>
        <w:jc w:val="center"/>
      </w:pPr>
      <w:r>
        <w:drawing>
          <wp:inline distT="0" distB="0" distL="114300" distR="114300">
            <wp:extent cx="5147310" cy="4656455"/>
            <wp:effectExtent l="4445" t="4445" r="10795" b="6350"/>
            <wp:docPr id="13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sz w:val="24"/>
          <w:szCs w:val="24"/>
        </w:rPr>
      </w:pPr>
      <w:bookmarkStart w:id="975" w:name="_Toc49359214"/>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120</w:t>
      </w:r>
      <w:r>
        <w:rPr>
          <w:rFonts w:hint="eastAsia" w:ascii="Calibri" w:cstheme="majorBidi"/>
          <w:sz w:val="24"/>
          <w:szCs w:val="20"/>
        </w:rPr>
        <w:fldChar w:fldCharType="end"/>
      </w:r>
      <w:bookmarkStart w:id="976" w:name="_Toc25726"/>
      <w:bookmarkStart w:id="977" w:name="_Toc15259"/>
      <w:bookmarkStart w:id="978" w:name="_Toc5272"/>
      <w:bookmarkStart w:id="979" w:name="_Toc17208"/>
      <w:bookmarkStart w:id="980" w:name="_Toc6391"/>
      <w:bookmarkStart w:id="981" w:name="_Toc30922"/>
      <w:r>
        <w:rPr>
          <w:rFonts w:hint="eastAsia" w:ascii="Calibri" w:cstheme="majorBidi"/>
          <w:sz w:val="24"/>
          <w:szCs w:val="20"/>
        </w:rPr>
        <w:t>：疫情期间安装使用新应用服务情况</w:t>
      </w:r>
      <w:bookmarkEnd w:id="975"/>
      <w:bookmarkEnd w:id="976"/>
      <w:bookmarkEnd w:id="977"/>
      <w:bookmarkEnd w:id="978"/>
      <w:bookmarkEnd w:id="979"/>
      <w:bookmarkEnd w:id="980"/>
      <w:bookmarkEnd w:id="981"/>
    </w:p>
    <w:p>
      <w:pPr>
        <w:ind w:firstLine="0" w:firstLineChars="0"/>
        <w:rPr>
          <w:rFonts w:eastAsia="宋体" w:cstheme="majorBidi"/>
          <w:szCs w:val="20"/>
        </w:rPr>
      </w:pPr>
      <w:r>
        <w:rPr>
          <w:rFonts w:hint="eastAsia" w:eastAsia="宋体" w:cstheme="majorBidi"/>
          <w:szCs w:val="20"/>
        </w:rPr>
        <w:t>（图表数据来源：公众网民版专题8：新冠疫情的影响和应对专题第3题：您在疫情发生期间安装并使用了什么新的应用服务？）</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（4）远程办公效果的评价</w:t>
      </w:r>
    </w:p>
    <w:p>
      <w:pPr>
        <w:rPr>
          <w:rFonts w:eastAsia="宋体" w:cstheme="majorBidi"/>
          <w:szCs w:val="20"/>
        </w:rPr>
      </w:pPr>
      <w:r>
        <w:rPr>
          <w:rFonts w:hint="eastAsia" w:eastAsia="宋体" w:cstheme="majorBidi"/>
          <w:szCs w:val="20"/>
        </w:rPr>
        <w:t>网民对远程办公效果的评价：13.17%公众网民表示非常满意；49.46%网民表示满意；31.1%网民表示一般；4.1%网民表示不满意；2.16%网民表示非常不满意。数据显示网民对远程办公效果的评价表示满意或非常满意的网民占62.63%，表示不满意或非常不满意的只占3.26%，总体上评价是满意的。与全国数据相比，认为满意以上的比例略低于全国。</w:t>
      </w:r>
    </w:p>
    <w:p>
      <w:pPr>
        <w:ind w:firstLine="0" w:firstLineChars="0"/>
        <w:jc w:val="center"/>
      </w:pPr>
      <w:r>
        <w:drawing>
          <wp:inline distT="0" distB="0" distL="114300" distR="114300">
            <wp:extent cx="5130800" cy="2940050"/>
            <wp:effectExtent l="4445" t="4445" r="8255" b="8255"/>
            <wp:docPr id="13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Calibri" w:cstheme="majorBidi"/>
          <w:sz w:val="24"/>
          <w:szCs w:val="20"/>
        </w:rPr>
      </w:pPr>
      <w:bookmarkStart w:id="982" w:name="_Toc4935921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121</w:t>
      </w:r>
      <w:r>
        <w:rPr>
          <w:rFonts w:hint="eastAsia" w:ascii="Calibri" w:cstheme="majorBidi"/>
          <w:sz w:val="24"/>
          <w:szCs w:val="20"/>
        </w:rPr>
        <w:fldChar w:fldCharType="end"/>
      </w:r>
      <w:bookmarkStart w:id="983" w:name="_Toc14421"/>
      <w:bookmarkStart w:id="984" w:name="_Toc2791"/>
      <w:bookmarkStart w:id="985" w:name="_Toc22581"/>
      <w:bookmarkStart w:id="986" w:name="_Toc14191"/>
      <w:bookmarkStart w:id="987" w:name="_Toc17667"/>
      <w:bookmarkStart w:id="988" w:name="_Toc1844"/>
      <w:r>
        <w:rPr>
          <w:rFonts w:hint="eastAsia" w:ascii="Calibri" w:cstheme="majorBidi"/>
          <w:sz w:val="24"/>
          <w:szCs w:val="20"/>
        </w:rPr>
        <w:t>：网民对远程办公效果的评价</w:t>
      </w:r>
      <w:bookmarkEnd w:id="982"/>
      <w:bookmarkEnd w:id="983"/>
      <w:bookmarkEnd w:id="984"/>
      <w:bookmarkEnd w:id="985"/>
      <w:bookmarkEnd w:id="986"/>
      <w:bookmarkEnd w:id="987"/>
      <w:bookmarkEnd w:id="988"/>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图表数据来源：公众网民版专题8：新冠疫情的影响和应对专题第4题：您对远程办公效果的评价如何？）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（5）对远程办公应用效果不满意的原因</w:t>
      </w:r>
    </w:p>
    <w:p>
      <w:pPr>
        <w:rPr>
          <w:rFonts w:eastAsia="宋体" w:cstheme="majorBidi"/>
          <w:szCs w:val="20"/>
        </w:rPr>
      </w:pPr>
      <w:r>
        <w:rPr>
          <w:rFonts w:hint="eastAsia" w:eastAsia="宋体" w:cstheme="majorBidi"/>
          <w:szCs w:val="20"/>
        </w:rPr>
        <w:t>公众网民对远程办公应用效果不满意的原因：排第一位是远程办公方式效率不高（选择率61.05%）、第二位是远程办公平台服务不稳定（选择率50.58%）、第三位是网络线路不好（选择率42.44%）、第四位是远程办公平台使用不方便（选择率41.86%），第五位是远程办公平台数据不安全（选择率27.33%），其它还有上网设备性能太差（21.51%），安全认证手段太繁琐（15.7%），软件不会使用（11.63%）。数据显示远程办公的痛点在于服务稳定性、效率、线路质量、方便性等方面。相较于全国数据，排序基本一致。</w:t>
      </w:r>
    </w:p>
    <w:p>
      <w:pPr>
        <w:ind w:firstLine="0" w:firstLineChars="0"/>
        <w:jc w:val="center"/>
      </w:pPr>
      <w:r>
        <w:drawing>
          <wp:inline distT="0" distB="0" distL="114300" distR="114300">
            <wp:extent cx="5122545" cy="4375785"/>
            <wp:effectExtent l="4445" t="4445" r="16510" b="20320"/>
            <wp:docPr id="13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sz w:val="21"/>
        </w:rPr>
      </w:pPr>
      <w:bookmarkStart w:id="989" w:name="_Toc4935921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122</w:t>
      </w:r>
      <w:r>
        <w:rPr>
          <w:rFonts w:hint="eastAsia" w:ascii="Calibri" w:cstheme="majorBidi"/>
          <w:sz w:val="24"/>
          <w:szCs w:val="20"/>
        </w:rPr>
        <w:fldChar w:fldCharType="end"/>
      </w:r>
      <w:bookmarkStart w:id="990" w:name="_Toc28108"/>
      <w:bookmarkStart w:id="991" w:name="_Toc10412"/>
      <w:bookmarkStart w:id="992" w:name="_Toc11530"/>
      <w:bookmarkStart w:id="993" w:name="_Toc17288"/>
      <w:bookmarkStart w:id="994" w:name="_Toc26895"/>
      <w:bookmarkStart w:id="995" w:name="_Toc22993"/>
      <w:r>
        <w:rPr>
          <w:rFonts w:hint="eastAsia" w:ascii="Calibri" w:cstheme="majorBidi"/>
          <w:sz w:val="24"/>
          <w:szCs w:val="20"/>
        </w:rPr>
        <w:t>：对远程办公应用效果不满意的原因</w:t>
      </w:r>
      <w:bookmarkEnd w:id="989"/>
      <w:bookmarkEnd w:id="990"/>
      <w:bookmarkEnd w:id="991"/>
      <w:bookmarkEnd w:id="992"/>
      <w:bookmarkEnd w:id="993"/>
      <w:bookmarkEnd w:id="994"/>
      <w:bookmarkEnd w:id="995"/>
    </w:p>
    <w:p>
      <w:pPr>
        <w:ind w:firstLine="0" w:firstLineChars="0"/>
        <w:rPr>
          <w:rFonts w:eastAsia="宋体" w:cstheme="majorBidi"/>
          <w:szCs w:val="20"/>
        </w:rPr>
      </w:pPr>
      <w:r>
        <w:rPr>
          <w:rFonts w:hint="eastAsia" w:eastAsia="宋体" w:cstheme="majorBidi"/>
          <w:szCs w:val="20"/>
        </w:rPr>
        <w:t>（图表数据来源：公众网民版专题8：新冠疫情的影响和应对专题第5题：您对远程办公应用效果不满意的原因？）</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（6）疫情期间信息浏览关注点</w:t>
      </w:r>
    </w:p>
    <w:p>
      <w:pPr>
        <w:rPr>
          <w:rFonts w:eastAsia="宋体" w:cstheme="majorBidi"/>
          <w:szCs w:val="20"/>
        </w:rPr>
      </w:pPr>
      <w:r>
        <w:rPr>
          <w:rFonts w:hint="eastAsia" w:eastAsia="宋体" w:cstheme="majorBidi"/>
          <w:szCs w:val="20"/>
        </w:rPr>
        <w:t>公众网民对疫情期间信息浏览关注点排序：排第一位是疫情信息（关注度91.1%）、第二位是医疗防护知识（关注度66.44%）、第三位是政府政策和应急措施（关注度61.64%）、第四位是新闻报道（关注度45.89%），第五位是辟谣（关注度33.07%）等。数据显示网民在疫情期间主要关注疫情、防护知识、应急措施、新闻、辟谣方面的信息。相较于全国数据，排序基本一致。</w:t>
      </w:r>
    </w:p>
    <w:p>
      <w:pPr>
        <w:ind w:firstLine="0" w:firstLineChars="0"/>
        <w:jc w:val="center"/>
      </w:pPr>
      <w:r>
        <w:drawing>
          <wp:inline distT="0" distB="0" distL="114300" distR="114300">
            <wp:extent cx="5086985" cy="5466715"/>
            <wp:effectExtent l="4445" t="4445" r="13970" b="15240"/>
            <wp:docPr id="13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rFonts w:ascii="Calibri" w:cstheme="majorBidi"/>
          <w:sz w:val="24"/>
          <w:szCs w:val="20"/>
        </w:rPr>
      </w:pPr>
      <w:bookmarkStart w:id="996" w:name="_Toc49359217"/>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123</w:t>
      </w:r>
      <w:r>
        <w:rPr>
          <w:rFonts w:hint="eastAsia" w:ascii="Calibri" w:cstheme="majorBidi"/>
          <w:sz w:val="24"/>
          <w:szCs w:val="20"/>
        </w:rPr>
        <w:fldChar w:fldCharType="end"/>
      </w:r>
      <w:bookmarkStart w:id="997" w:name="_Toc5239"/>
      <w:bookmarkStart w:id="998" w:name="_Toc29958"/>
      <w:bookmarkStart w:id="999" w:name="_Toc12169"/>
      <w:bookmarkStart w:id="1000" w:name="_Toc17715"/>
      <w:bookmarkStart w:id="1001" w:name="_Toc24486"/>
      <w:bookmarkStart w:id="1002" w:name="_Toc16426"/>
      <w:r>
        <w:rPr>
          <w:rFonts w:hint="eastAsia" w:ascii="Calibri" w:cstheme="majorBidi"/>
          <w:sz w:val="24"/>
          <w:szCs w:val="20"/>
        </w:rPr>
        <w:t>：疫情期间经常关注的信息类别</w:t>
      </w:r>
      <w:bookmarkEnd w:id="996"/>
      <w:bookmarkEnd w:id="997"/>
      <w:bookmarkEnd w:id="998"/>
      <w:bookmarkEnd w:id="999"/>
      <w:bookmarkEnd w:id="1000"/>
      <w:bookmarkEnd w:id="1001"/>
      <w:bookmarkEnd w:id="1002"/>
    </w:p>
    <w:p>
      <w:pPr>
        <w:ind w:firstLine="0" w:firstLineChars="0"/>
        <w:rPr>
          <w:rFonts w:eastAsia="宋体" w:cstheme="majorBidi"/>
          <w:szCs w:val="20"/>
        </w:rPr>
      </w:pPr>
      <w:r>
        <w:rPr>
          <w:rFonts w:hint="eastAsia" w:eastAsia="宋体" w:cstheme="majorBidi"/>
          <w:szCs w:val="20"/>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（7）疫情期间网民接收信息的渠道</w:t>
      </w:r>
    </w:p>
    <w:p>
      <w:r>
        <w:rPr>
          <w:rFonts w:hint="eastAsia" w:eastAsia="宋体" w:cstheme="majorBidi"/>
          <w:szCs w:val="20"/>
        </w:rPr>
        <w:t>公众网民疫情期间接收信息的渠道：排第一位是官方媒体的新媒体（关注度80.98%）、第二位是公众号、短视频等自媒体平台（关注度59.71%）、第三位是互联网新闻服务平台（关注度56.37%）、第四位是报纸、电视等传统媒体（关注度50.2%），第五位是群组或朋友圈（关注度33.14%）。数据显示网民疫情期间接受信息的主要渠道是官方的新媒体、公众号等自媒体、互联网新闻平台等。相较于全国数据，排序完全一致。</w:t>
      </w:r>
    </w:p>
    <w:p>
      <w:pPr>
        <w:ind w:firstLine="0" w:firstLineChars="0"/>
        <w:jc w:val="center"/>
      </w:pPr>
      <w:r>
        <w:drawing>
          <wp:inline distT="0" distB="0" distL="114300" distR="114300">
            <wp:extent cx="5072380" cy="2703830"/>
            <wp:effectExtent l="4445" t="4445" r="9525" b="15875"/>
            <wp:docPr id="13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sz w:val="21"/>
        </w:rPr>
      </w:pPr>
      <w:bookmarkStart w:id="1003" w:name="_Toc49359218"/>
      <w:r>
        <w:rPr>
          <w:rFonts w:hint="eastAsia"/>
          <w:sz w:val="24"/>
          <w:szCs w:val="24"/>
        </w:rPr>
        <w:t>图</w:t>
      </w:r>
      <w:r>
        <w:rPr>
          <w:rFonts w:hint="eastAsia" w:ascii="Calibri" w:cstheme="majorBidi"/>
          <w:sz w:val="24"/>
          <w:szCs w:val="20"/>
        </w:rPr>
        <w:t>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124</w:t>
      </w:r>
      <w:r>
        <w:rPr>
          <w:rFonts w:hint="eastAsia" w:ascii="Calibri" w:cstheme="majorBidi"/>
          <w:sz w:val="24"/>
          <w:szCs w:val="20"/>
        </w:rPr>
        <w:fldChar w:fldCharType="end"/>
      </w:r>
      <w:bookmarkStart w:id="1004" w:name="_Toc4224"/>
      <w:bookmarkStart w:id="1005" w:name="_Toc14407"/>
      <w:bookmarkStart w:id="1006" w:name="_Toc5298"/>
      <w:bookmarkStart w:id="1007" w:name="_Toc31596"/>
      <w:bookmarkStart w:id="1008" w:name="_Toc28080"/>
      <w:bookmarkStart w:id="1009" w:name="_Toc5605"/>
      <w:r>
        <w:rPr>
          <w:rFonts w:hint="eastAsia" w:ascii="Calibri" w:cstheme="majorBidi"/>
          <w:sz w:val="24"/>
          <w:szCs w:val="20"/>
        </w:rPr>
        <w:t>：疫情期间接收信息的渠道</w:t>
      </w:r>
      <w:bookmarkEnd w:id="1003"/>
      <w:bookmarkEnd w:id="1004"/>
      <w:bookmarkEnd w:id="1005"/>
      <w:bookmarkEnd w:id="1006"/>
      <w:bookmarkEnd w:id="1007"/>
      <w:bookmarkEnd w:id="1008"/>
      <w:bookmarkEnd w:id="100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（图表数据来源：公众网民版专题8：新冠疫情的影响和应对专题第7题：疫情期间您接收信息的渠道是？）</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（8）疫情期间互联网平台运营商的应对及服务的满意度评价</w:t>
      </w:r>
    </w:p>
    <w:p>
      <w:pPr>
        <w:rPr>
          <w:rFonts w:eastAsia="宋体" w:cstheme="majorBidi"/>
          <w:szCs w:val="20"/>
        </w:rPr>
      </w:pPr>
      <w:r>
        <w:rPr>
          <w:rFonts w:hint="eastAsia" w:eastAsia="宋体" w:cstheme="majorBidi"/>
          <w:szCs w:val="20"/>
        </w:rPr>
        <w:t>公众网民对疫情期间互联网平台运营商的应对及服务的满意度评价：17.61%公众网民表示非常满意；50.2%网民表示满意；28.18%网民表示一般；2.84%网民表示不满意；1.17%网民表示非常不满意。数据显示网民对互联网平台运营商的应对及服务评价是比较高的，表示满意或非常满意的网民占67.81%，表示不满意或非常不满的只占4.01%，总体上评价是满意的。与全国数据相比，各项占比数量差距不大。</w:t>
      </w:r>
    </w:p>
    <w:p>
      <w:pPr>
        <w:ind w:firstLine="0" w:firstLineChars="0"/>
        <w:jc w:val="center"/>
      </w:pPr>
      <w:r>
        <w:drawing>
          <wp:inline distT="0" distB="0" distL="114300" distR="114300">
            <wp:extent cx="5189855" cy="2664460"/>
            <wp:effectExtent l="5080" t="4445" r="5715" b="17145"/>
            <wp:docPr id="13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sz w:val="24"/>
          <w:szCs w:val="24"/>
        </w:rPr>
      </w:pPr>
      <w:bookmarkStart w:id="1010" w:name="_Toc49359219"/>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125</w:t>
      </w:r>
      <w:r>
        <w:rPr>
          <w:rFonts w:hint="eastAsia" w:ascii="Calibri" w:cstheme="majorBidi"/>
          <w:sz w:val="24"/>
          <w:szCs w:val="20"/>
        </w:rPr>
        <w:fldChar w:fldCharType="end"/>
      </w:r>
      <w:bookmarkStart w:id="1011" w:name="_Toc30890"/>
      <w:bookmarkStart w:id="1012" w:name="_Toc23544"/>
      <w:bookmarkStart w:id="1013" w:name="_Toc14725"/>
      <w:bookmarkStart w:id="1014" w:name="_Toc24635"/>
      <w:bookmarkStart w:id="1015" w:name="_Toc16800"/>
      <w:bookmarkStart w:id="1016" w:name="_Toc23456"/>
      <w:r>
        <w:rPr>
          <w:rFonts w:hint="eastAsia" w:ascii="Calibri" w:cstheme="majorBidi"/>
          <w:sz w:val="24"/>
          <w:szCs w:val="20"/>
        </w:rPr>
        <w:t>：疫情期间互联网平台运营商的应对及服务的满意度评价</w:t>
      </w:r>
      <w:bookmarkEnd w:id="1010"/>
      <w:bookmarkEnd w:id="1011"/>
      <w:bookmarkEnd w:id="1012"/>
      <w:bookmarkEnd w:id="1013"/>
      <w:bookmarkEnd w:id="1014"/>
      <w:bookmarkEnd w:id="1015"/>
      <w:bookmarkEnd w:id="1016"/>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（9）疫情期间一些APP要求提供个人信息和行踪数据的看法</w:t>
      </w:r>
    </w:p>
    <w:p>
      <w:r>
        <w:rPr>
          <w:rFonts w:hint="eastAsia" w:eastAsia="宋体" w:cstheme="majorBidi"/>
          <w:szCs w:val="20"/>
        </w:rPr>
        <w:t>公众网民对疫情期间一些APP要求提供个人信息和行踪数据的看法：排第一位是疫情期间的临时措施（关注度54.79%）、第二位是加强监管防止滥用（关注度49.9%）、第三位是可以利用信息化手段加强监管，提高效率（关注度39.82%）、第四位是管理有漏洞，不能排除个人信息被泄露和滥用的风险（关注度35.42%），第五位是不放心，但又无可奈何（关注度34.83%）。数据显示网民对疫情期间APP要求个人信息和行踪数据的看法主要关注度在要加强监管防止滥用、管理漏洞等问题。与全国数据相比，排序基本一致。</w:t>
      </w:r>
    </w:p>
    <w:p>
      <w:pPr>
        <w:ind w:firstLine="0" w:firstLineChars="0"/>
        <w:jc w:val="center"/>
      </w:pPr>
      <w:r>
        <w:drawing>
          <wp:inline distT="0" distB="0" distL="114300" distR="114300">
            <wp:extent cx="5187950" cy="4416425"/>
            <wp:effectExtent l="4445" t="4445" r="8255" b="17780"/>
            <wp:docPr id="13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sz w:val="24"/>
          <w:szCs w:val="24"/>
        </w:rPr>
      </w:pPr>
      <w:bookmarkStart w:id="1017" w:name="_Toc49359220"/>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126</w:t>
      </w:r>
      <w:r>
        <w:rPr>
          <w:rFonts w:hint="eastAsia" w:ascii="Calibri" w:cstheme="majorBidi"/>
          <w:sz w:val="24"/>
          <w:szCs w:val="20"/>
        </w:rPr>
        <w:fldChar w:fldCharType="end"/>
      </w:r>
      <w:bookmarkStart w:id="1018" w:name="_Toc23176"/>
      <w:bookmarkStart w:id="1019" w:name="_Toc28084"/>
      <w:bookmarkStart w:id="1020" w:name="_Toc15529"/>
      <w:bookmarkStart w:id="1021" w:name="_Toc26457"/>
      <w:bookmarkStart w:id="1022" w:name="_Toc19997"/>
      <w:bookmarkStart w:id="1023" w:name="_Toc4351"/>
      <w:r>
        <w:rPr>
          <w:rFonts w:hint="eastAsia" w:ascii="Calibri" w:cstheme="majorBidi"/>
          <w:sz w:val="24"/>
          <w:szCs w:val="20"/>
        </w:rPr>
        <w:t>：疫情期间一些APP要求提供个人信息和行踪数据的看法</w:t>
      </w:r>
      <w:bookmarkEnd w:id="1017"/>
      <w:bookmarkEnd w:id="1018"/>
      <w:bookmarkEnd w:id="1019"/>
      <w:bookmarkEnd w:id="1020"/>
      <w:bookmarkEnd w:id="1021"/>
      <w:bookmarkEnd w:id="1022"/>
      <w:bookmarkEnd w:id="1023"/>
    </w:p>
    <w:p>
      <w:pPr>
        <w:ind w:firstLine="0" w:firstLineChars="0"/>
        <w:rPr>
          <w:rFonts w:eastAsia="宋体" w:cstheme="majorBidi"/>
          <w:szCs w:val="20"/>
        </w:rPr>
      </w:pPr>
      <w:r>
        <w:rPr>
          <w:rFonts w:hint="eastAsia" w:eastAsia="宋体" w:cstheme="majorBidi"/>
          <w:szCs w:val="20"/>
        </w:rPr>
        <w:t>（图表数据来源：公众网民版专题8：新冠疫情的影响和应对专题第9题：疫情期间，不少APP要求提供个人信息和行踪数据，您的看法是？）</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（10）在疫情期间最应采取的个人信息安全保护措施</w:t>
      </w:r>
    </w:p>
    <w:p>
      <w:r>
        <w:rPr>
          <w:rFonts w:hint="eastAsia" w:eastAsia="宋体" w:cstheme="majorBidi"/>
          <w:szCs w:val="20"/>
        </w:rPr>
        <w:t>公众网民对在疫情期间最应采取的个人信息安全保护措施的选择：排第一位是疫情期间，任何实体在收集个人信息时应说明其目的和用途（选择率74.76%）、第二位是疫情结束后，相关个人信息数据如有其他用途，需要提前告知（选择率63.89%）、第三位是疫情结束后，对涉疫个人信息进行封存或销毁（选择率61.55%）、第四位是公安、网信等相关部门开展专项行动，针对买卖、非法利用疫情数据的“黑灰”产业，加大排查打击力度（选择率55.97%），第五位是完善应急管理相关法律条款，建立个人信息分级分类采集标准（选择率50.88%），其它还有相关政府部门及时公开必要的疫情信息，如感染者的行踪信息（44.32%），动态删除疫情数据，如删除超过一定期限后体温未见异常者的个人信息（38.75%）。数据显示网民对于加强保护个人信息的措施，打击非常滥用，规范个人信息采集利用行为等措施是比较欢迎的。与全国数据相比，排序完全一致。</w:t>
      </w:r>
    </w:p>
    <w:p>
      <w:pPr>
        <w:ind w:firstLine="0" w:firstLineChars="0"/>
        <w:jc w:val="center"/>
      </w:pPr>
      <w:r>
        <w:drawing>
          <wp:inline distT="0" distB="0" distL="114300" distR="114300">
            <wp:extent cx="5026025" cy="4044315"/>
            <wp:effectExtent l="4445" t="4445" r="17780" b="8890"/>
            <wp:docPr id="14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Calibri" w:cstheme="majorBidi"/>
          <w:sz w:val="24"/>
          <w:szCs w:val="20"/>
        </w:rPr>
      </w:pPr>
      <w:bookmarkStart w:id="1024" w:name="_Toc49359221"/>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127</w:t>
      </w:r>
      <w:r>
        <w:rPr>
          <w:rFonts w:hint="eastAsia" w:ascii="Calibri" w:cstheme="majorBidi"/>
          <w:sz w:val="24"/>
          <w:szCs w:val="20"/>
        </w:rPr>
        <w:fldChar w:fldCharType="end"/>
      </w:r>
      <w:bookmarkStart w:id="1025" w:name="_Toc5461"/>
      <w:bookmarkStart w:id="1026" w:name="_Toc4971"/>
      <w:bookmarkStart w:id="1027" w:name="_Toc15815"/>
      <w:bookmarkStart w:id="1028" w:name="_Toc6483"/>
      <w:bookmarkStart w:id="1029" w:name="_Toc15626"/>
      <w:bookmarkStart w:id="1030" w:name="_Toc22146"/>
      <w:r>
        <w:rPr>
          <w:rFonts w:hint="eastAsia" w:ascii="Calibri" w:cstheme="majorBidi"/>
          <w:sz w:val="24"/>
          <w:szCs w:val="20"/>
        </w:rPr>
        <w:t>：在疫情期间最应采取的个人信息安全保护措施</w:t>
      </w:r>
      <w:bookmarkEnd w:id="1024"/>
      <w:bookmarkEnd w:id="1025"/>
      <w:bookmarkEnd w:id="1026"/>
      <w:bookmarkEnd w:id="1027"/>
      <w:bookmarkEnd w:id="1028"/>
      <w:bookmarkEnd w:id="1029"/>
      <w:bookmarkEnd w:id="1030"/>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（图表数据来源：公众网民版专题8：新冠疫情的影响和应对专题第10题：您认为当前最应该采取哪些措施保证疫情下的个人信息安全？）</w:t>
      </w:r>
    </w:p>
    <w:p>
      <w:pPr>
        <w:rPr>
          <w:rFonts w:eastAsia="宋体" w:cstheme="majorBidi"/>
          <w:szCs w:val="20"/>
        </w:rPr>
      </w:pPr>
    </w:p>
    <w:p>
      <w:pPr>
        <w:rPr>
          <w:rFonts w:eastAsia="宋体" w:cstheme="majorBidi"/>
          <w:szCs w:val="20"/>
        </w:rPr>
      </w:pPr>
      <w:r>
        <w:rPr>
          <w:rFonts w:hint="eastAsia" w:eastAsia="宋体" w:cstheme="majorBidi"/>
          <w:szCs w:val="20"/>
        </w:rPr>
        <w:t>（11）在疫情期间遇到的问题</w:t>
      </w:r>
    </w:p>
    <w:p>
      <w:r>
        <w:rPr>
          <w:rFonts w:hint="eastAsia" w:eastAsia="宋体" w:cstheme="majorBidi"/>
          <w:szCs w:val="20"/>
        </w:rPr>
        <w:t>公众网民对在疫情期间遇到的问题：排第一位是网络谣言（选择率80.18%）、第二位是防疫物资虚假宣传和不良信息骚扰（选择率49.01%）、第三位是网络诈骗（选择率25.25%）、第四位是个人信息被盗或被泄露（选择率21.79%），第五位是收到过除专门疫情防控组织外的机构让您提供个人信息的要求（选择率21.3%），其它还有网络购物权益受损（16.27%），网络攻击（15.29%）。数据显示网民在疫情期间遇到主要问题是网络谣言不良信息骚扰和网络诈骗等。与全国数据相比，排序完全一致。</w:t>
      </w:r>
    </w:p>
    <w:p>
      <w:pPr>
        <w:ind w:firstLine="0" w:firstLineChars="0"/>
        <w:jc w:val="center"/>
      </w:pPr>
      <w:r>
        <w:drawing>
          <wp:inline distT="0" distB="0" distL="114300" distR="114300">
            <wp:extent cx="4965700" cy="4363720"/>
            <wp:effectExtent l="4445" t="4445" r="20955" b="13335"/>
            <wp:docPr id="14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sz w:val="24"/>
          <w:szCs w:val="24"/>
        </w:rPr>
      </w:pPr>
      <w:bookmarkStart w:id="1031" w:name="_Toc49359222"/>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128</w:t>
      </w:r>
      <w:r>
        <w:rPr>
          <w:rFonts w:hint="eastAsia" w:ascii="Calibri" w:cstheme="majorBidi"/>
          <w:sz w:val="24"/>
          <w:szCs w:val="20"/>
        </w:rPr>
        <w:fldChar w:fldCharType="end"/>
      </w:r>
      <w:bookmarkStart w:id="1032" w:name="_Toc8944"/>
      <w:bookmarkStart w:id="1033" w:name="_Toc1720"/>
      <w:bookmarkStart w:id="1034" w:name="_Toc13307"/>
      <w:bookmarkStart w:id="1035" w:name="_Toc9314"/>
      <w:bookmarkStart w:id="1036" w:name="_Toc15949"/>
      <w:bookmarkStart w:id="1037" w:name="_Toc31379"/>
      <w:r>
        <w:rPr>
          <w:rFonts w:hint="eastAsia" w:ascii="Calibri" w:cstheme="majorBidi"/>
          <w:sz w:val="24"/>
          <w:szCs w:val="20"/>
        </w:rPr>
        <w:t>：在疫情期间遇到的问题</w:t>
      </w:r>
      <w:bookmarkEnd w:id="1031"/>
      <w:bookmarkEnd w:id="1032"/>
      <w:bookmarkEnd w:id="1033"/>
      <w:bookmarkEnd w:id="1034"/>
      <w:bookmarkEnd w:id="1035"/>
      <w:bookmarkEnd w:id="1036"/>
      <w:bookmarkEnd w:id="1037"/>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（图表数据来源：公众网民版专题8：新冠疫情的影响和应对专题第11题：疫情期间，您是否遇到了下列问题？）</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（12）政府在疫情期间利用大数据助力防疫的措施的有效性评价</w:t>
      </w:r>
    </w:p>
    <w:p>
      <w:pPr>
        <w:rPr>
          <w:rFonts w:eastAsia="宋体" w:cstheme="majorBidi"/>
          <w:szCs w:val="20"/>
        </w:rPr>
      </w:pPr>
      <w:r>
        <w:rPr>
          <w:rFonts w:hint="eastAsia" w:eastAsia="宋体" w:cstheme="majorBidi"/>
          <w:szCs w:val="20"/>
        </w:rPr>
        <w:t>公众网民对政府在疫情期间利用大数据助力防疫的措施的有效性评价：排第一位是人口流动大数据分析追踪疑似病例、无症状感染者（选择率82.7%）、第二位是疫情实时地图发布（选择率79.28%）、第三位是使用健康码出入小区、公共场所（选择率66.47%）、第四位是确诊患者同乘疫情查询（选择率59.73%），第五位是全国发热门诊在线查询及咨询（选择率58.94%），其它还有社交媒体疫情舆情谣言分析与辟谣信息发布（50.34%），使用APP、小程序预约登记和领取口罩（44.87%）等。数据显示网民在疫情期间信息化防疫措施最有效的是人口流动大数据分析、疫情实时地图、健康码应用、发热门诊在线咨询、确诊患者同乘查询等。与全国数据相比，排序基本一致。</w:t>
      </w:r>
    </w:p>
    <w:p>
      <w:pPr>
        <w:ind w:firstLine="0" w:firstLineChars="0"/>
        <w:jc w:val="center"/>
      </w:pPr>
      <w:r>
        <w:drawing>
          <wp:inline distT="0" distB="0" distL="114300" distR="114300">
            <wp:extent cx="5092700" cy="4634865"/>
            <wp:effectExtent l="4445" t="4445" r="8255" b="8890"/>
            <wp:docPr id="14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rFonts w:ascii="Calibri" w:cstheme="majorBidi"/>
          <w:sz w:val="24"/>
          <w:szCs w:val="20"/>
        </w:rPr>
      </w:pPr>
      <w:bookmarkStart w:id="1038" w:name="_Toc49359223"/>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129</w:t>
      </w:r>
      <w:r>
        <w:rPr>
          <w:rFonts w:hint="eastAsia" w:ascii="Calibri" w:cstheme="majorBidi"/>
          <w:sz w:val="24"/>
          <w:szCs w:val="20"/>
        </w:rPr>
        <w:fldChar w:fldCharType="end"/>
      </w:r>
      <w:bookmarkStart w:id="1039" w:name="_Toc24718"/>
      <w:bookmarkStart w:id="1040" w:name="_Toc6584"/>
      <w:bookmarkStart w:id="1041" w:name="_Toc32614"/>
      <w:bookmarkStart w:id="1042" w:name="_Toc24835"/>
      <w:bookmarkStart w:id="1043" w:name="_Toc12377"/>
      <w:bookmarkStart w:id="1044" w:name="_Toc2188"/>
      <w:r>
        <w:rPr>
          <w:rFonts w:hint="eastAsia" w:ascii="Calibri" w:cstheme="majorBidi"/>
          <w:sz w:val="24"/>
          <w:szCs w:val="20"/>
        </w:rPr>
        <w:t>：政府在疫情期间利用大数据助力防疫的措施的有效性评价</w:t>
      </w:r>
      <w:bookmarkEnd w:id="1038"/>
      <w:bookmarkEnd w:id="1039"/>
      <w:bookmarkEnd w:id="1040"/>
      <w:bookmarkEnd w:id="1041"/>
      <w:bookmarkEnd w:id="1042"/>
      <w:bookmarkEnd w:id="1043"/>
      <w:bookmarkEnd w:id="1044"/>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（图表数据来源：公众网民版专题8：新冠疫情的影响和应对专题第12题：政府在疫情期间利用大数据等信息化手段助力防疫，您认为以下哪些措施最为有效？）</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（13）疫情前后网络空间安全状况变化的评价</w:t>
      </w:r>
    </w:p>
    <w:p>
      <w:pPr>
        <w:rPr>
          <w:rFonts w:eastAsia="宋体" w:cstheme="majorBidi"/>
          <w:szCs w:val="20"/>
        </w:rPr>
      </w:pPr>
      <w:r>
        <w:rPr>
          <w:rFonts w:hint="eastAsia" w:eastAsia="宋体" w:cstheme="majorBidi"/>
          <w:szCs w:val="20"/>
        </w:rPr>
        <w:t>公众网民对疫情前后网络空间安全状况变化的评价：18.49%公众网民表示明显改善；35.71%网民表示有点改善；31.31%网民表示不变；9.78%网民表示有点变差；4.7%网民表示明显变差。数据显示网民疫情前后网络空间安全状况评价是比较高的，表示有点改善或明显改善的网民占54.2%，表示有点变差或明显变差的只占14.48%，总体上评价是疫情期间网络空间安全状况是有改善的。与全国数据一致，认为有改善的占比较高。</w:t>
      </w:r>
    </w:p>
    <w:p>
      <w:pPr>
        <w:ind w:firstLine="0" w:firstLineChars="0"/>
        <w:jc w:val="center"/>
      </w:pPr>
      <w:r>
        <w:drawing>
          <wp:inline distT="0" distB="0" distL="114300" distR="114300">
            <wp:extent cx="5092700" cy="3057525"/>
            <wp:effectExtent l="4445" t="4445" r="8255" b="5080"/>
            <wp:docPr id="14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sz w:val="24"/>
          <w:szCs w:val="24"/>
        </w:rPr>
      </w:pPr>
      <w:bookmarkStart w:id="1045" w:name="_Toc49359224"/>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130</w:t>
      </w:r>
      <w:r>
        <w:rPr>
          <w:rFonts w:hint="eastAsia" w:ascii="Calibri" w:cstheme="majorBidi"/>
          <w:sz w:val="24"/>
          <w:szCs w:val="20"/>
        </w:rPr>
        <w:fldChar w:fldCharType="end"/>
      </w:r>
      <w:bookmarkStart w:id="1046" w:name="_Toc29294"/>
      <w:bookmarkStart w:id="1047" w:name="_Toc25937"/>
      <w:bookmarkStart w:id="1048" w:name="_Toc26837"/>
      <w:bookmarkStart w:id="1049" w:name="_Toc7896"/>
      <w:bookmarkStart w:id="1050" w:name="_Toc11281"/>
      <w:bookmarkStart w:id="1051" w:name="_Toc19279"/>
      <w:r>
        <w:rPr>
          <w:rFonts w:hint="eastAsia" w:ascii="Calibri" w:cstheme="majorBidi"/>
          <w:sz w:val="24"/>
          <w:szCs w:val="20"/>
        </w:rPr>
        <w:t>：疫情前后网络空间安全状况变化的评价</w:t>
      </w:r>
      <w:bookmarkEnd w:id="1045"/>
      <w:bookmarkEnd w:id="1046"/>
      <w:bookmarkEnd w:id="1047"/>
      <w:bookmarkEnd w:id="1048"/>
      <w:bookmarkEnd w:id="1049"/>
      <w:bookmarkEnd w:id="1050"/>
      <w:bookmarkEnd w:id="1051"/>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（图表数据来源：公众网民版专题8：新冠疫情的影响和应对专题第13题：您认为疫情期间网络空间安全状况比平常有什么变化？）</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（14）对疫情期间政府部门在维护网络安全方面措施评价</w:t>
      </w:r>
    </w:p>
    <w:p>
      <w:pPr>
        <w:rPr>
          <w:rFonts w:eastAsia="宋体" w:cstheme="majorBidi"/>
          <w:szCs w:val="20"/>
        </w:rPr>
      </w:pPr>
      <w:r>
        <w:rPr>
          <w:rFonts w:hint="eastAsia" w:eastAsia="宋体" w:cstheme="majorBidi"/>
          <w:szCs w:val="20"/>
        </w:rPr>
        <w:t>公众网民对疫情期间政府部门在维护网络安全方面措施评价：18.9%公众网民表示非常满意；44.27%网民表示满意；31.64%网民表示一般；2.94%网民表示不满意；2.25%网民表示非常不满意。数据显示网民对疫情期间政府部门在维护网络安全方面措施评价是比较高的，表示满意或非常满意的网民占63.17%，表示不满意或非常不满意的只占5.19%，总体上评价是满意的。与全国数据一致，认为满意以上的占比较高。</w:t>
      </w:r>
    </w:p>
    <w:p>
      <w:pPr>
        <w:ind w:firstLine="0" w:firstLineChars="0"/>
        <w:jc w:val="center"/>
      </w:pPr>
      <w:r>
        <w:drawing>
          <wp:inline distT="0" distB="0" distL="114300" distR="114300">
            <wp:extent cx="5161915" cy="2759075"/>
            <wp:effectExtent l="4445" t="4445" r="15240" b="17780"/>
            <wp:docPr id="14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jc w:val="center"/>
        <w:rPr>
          <w:rFonts w:ascii="Calibri" w:cstheme="majorBidi"/>
          <w:sz w:val="24"/>
          <w:szCs w:val="20"/>
        </w:rPr>
      </w:pPr>
      <w:bookmarkStart w:id="1052" w:name="_Toc49359225"/>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131</w:t>
      </w:r>
      <w:r>
        <w:rPr>
          <w:rFonts w:hint="eastAsia" w:ascii="Calibri" w:cstheme="majorBidi"/>
          <w:sz w:val="24"/>
          <w:szCs w:val="20"/>
        </w:rPr>
        <w:fldChar w:fldCharType="end"/>
      </w:r>
      <w:bookmarkStart w:id="1053" w:name="_Toc22417"/>
      <w:bookmarkStart w:id="1054" w:name="_Toc28728"/>
      <w:bookmarkStart w:id="1055" w:name="_Toc16477"/>
      <w:bookmarkStart w:id="1056" w:name="_Toc5610"/>
      <w:bookmarkStart w:id="1057" w:name="_Toc30283"/>
      <w:bookmarkStart w:id="1058" w:name="_Toc23187"/>
      <w:r>
        <w:rPr>
          <w:rFonts w:hint="eastAsia" w:ascii="Calibri" w:cstheme="majorBidi"/>
          <w:sz w:val="24"/>
          <w:szCs w:val="20"/>
        </w:rPr>
        <w:t>：对疫情期间政府部门在维护网络安全方面措施评价</w:t>
      </w:r>
      <w:bookmarkEnd w:id="1052"/>
      <w:bookmarkEnd w:id="1053"/>
      <w:bookmarkEnd w:id="1054"/>
      <w:bookmarkEnd w:id="1055"/>
      <w:bookmarkEnd w:id="1056"/>
      <w:bookmarkEnd w:id="1057"/>
      <w:bookmarkEnd w:id="1058"/>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图表数据来源：公众网民版专题8：新冠疫情的影响和应对专题第14题：您对疫情期间政府部门在维护网络安全方面措施效果总体评价如何？）</w:t>
      </w:r>
    </w:p>
    <w:p>
      <w:pPr>
        <w:rPr>
          <w:rFonts w:eastAsia="宋体" w:cstheme="majorBidi"/>
          <w:szCs w:val="20"/>
        </w:rPr>
      </w:pPr>
    </w:p>
    <w:p>
      <w:pPr>
        <w:rPr>
          <w:rFonts w:eastAsia="宋体" w:cstheme="majorBidi"/>
          <w:szCs w:val="20"/>
        </w:rPr>
      </w:pPr>
      <w:r>
        <w:rPr>
          <w:rFonts w:hint="eastAsia" w:eastAsia="宋体" w:cstheme="majorBidi"/>
          <w:szCs w:val="20"/>
        </w:rPr>
        <w:t>（15）对疫情期间政府部门在维护网络安全方面具体措施评价</w:t>
      </w:r>
    </w:p>
    <w:p>
      <w:pPr>
        <w:rPr>
          <w:rFonts w:eastAsia="宋体" w:cstheme="majorBidi"/>
          <w:szCs w:val="20"/>
        </w:rPr>
      </w:pPr>
      <w:r>
        <w:rPr>
          <w:rFonts w:hint="eastAsia" w:eastAsia="宋体" w:cstheme="majorBidi"/>
          <w:szCs w:val="20"/>
        </w:rPr>
        <w:t>公众网民对疫情期间政府部门在维护网络安全方面具体措施评价：最高的是健康码应用（满意度80.73%），其次是舆情疏导（满意度75.03%），第三是信息公开（满意度74.03%），第四是打击诈骗（满意度66.77%），第五是个人信息保护（52.32%）。数据显示网民对疫情期间政府部门在维护网络安全方面措施评价是比较高的。</w:t>
      </w:r>
    </w:p>
    <w:p>
      <w:pPr>
        <w:ind w:firstLine="0" w:firstLineChars="0"/>
      </w:pPr>
      <w:r>
        <w:drawing>
          <wp:inline distT="0" distB="0" distL="114300" distR="114300">
            <wp:extent cx="5274310" cy="3371850"/>
            <wp:effectExtent l="4445" t="4445" r="17145" b="14605"/>
            <wp:docPr id="5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jc w:val="center"/>
        <w:rPr>
          <w:rFonts w:ascii="Calibri" w:cstheme="majorBidi"/>
          <w:sz w:val="24"/>
          <w:szCs w:val="20"/>
        </w:rPr>
      </w:pPr>
      <w:bookmarkStart w:id="1059" w:name="_Toc49359226"/>
      <w:r>
        <w:rPr>
          <w:rFonts w:hint="eastAsia" w:ascii="Calibri" w:cstheme="majorBidi"/>
          <w:sz w:val="24"/>
          <w:szCs w:val="20"/>
        </w:rPr>
        <w:t>图表</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132</w:t>
      </w:r>
      <w:r>
        <w:rPr>
          <w:rFonts w:hint="eastAsia" w:ascii="Calibri" w:cstheme="majorBidi"/>
          <w:sz w:val="24"/>
          <w:szCs w:val="20"/>
        </w:rPr>
        <w:fldChar w:fldCharType="end"/>
      </w:r>
      <w:bookmarkStart w:id="1060" w:name="_Toc31983"/>
      <w:bookmarkStart w:id="1061" w:name="_Toc25705"/>
      <w:bookmarkStart w:id="1062" w:name="_Toc1556"/>
      <w:bookmarkStart w:id="1063" w:name="_Toc17022"/>
      <w:bookmarkStart w:id="1064" w:name="_Toc16713"/>
      <w:bookmarkStart w:id="1065" w:name="_Toc30321"/>
      <w:r>
        <w:rPr>
          <w:rFonts w:hint="eastAsia" w:ascii="Calibri" w:cstheme="majorBidi"/>
          <w:sz w:val="24"/>
          <w:szCs w:val="20"/>
        </w:rPr>
        <w:t>：疫情期间政府部门采取的具体措施评价</w:t>
      </w:r>
      <w:bookmarkEnd w:id="1059"/>
      <w:bookmarkEnd w:id="1060"/>
      <w:bookmarkEnd w:id="1061"/>
      <w:bookmarkEnd w:id="1062"/>
      <w:bookmarkEnd w:id="1063"/>
      <w:bookmarkEnd w:id="1064"/>
      <w:bookmarkEnd w:id="1065"/>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p>
      <w:pPr>
        <w:widowControl/>
        <w:adjustRightInd/>
        <w:snapToGrid/>
        <w:spacing w:line="240" w:lineRule="auto"/>
        <w:ind w:firstLine="0" w:firstLineChars="0"/>
        <w:jc w:val="left"/>
        <w:rPr>
          <w:rFonts w:ascii="宋体" w:hAnsi="宋体" w:eastAsia="宋体"/>
          <w:b/>
          <w:bCs/>
          <w:color w:val="FF0000"/>
          <w:kern w:val="44"/>
          <w:sz w:val="32"/>
          <w:szCs w:val="32"/>
        </w:rPr>
      </w:pPr>
      <w:r>
        <w:rPr>
          <w:rFonts w:ascii="宋体" w:hAnsi="宋体" w:eastAsia="宋体"/>
          <w:color w:val="FF0000"/>
          <w:sz w:val="32"/>
          <w:szCs w:val="32"/>
        </w:rPr>
        <w:br w:type="page"/>
      </w:r>
    </w:p>
    <w:bookmarkEnd w:id="957"/>
    <w:bookmarkEnd w:id="958"/>
    <w:bookmarkEnd w:id="959"/>
    <w:p>
      <w:pPr>
        <w:pStyle w:val="2"/>
      </w:pPr>
      <w:bookmarkStart w:id="1066" w:name="_Toc24611"/>
      <w:bookmarkStart w:id="1067" w:name="_Toc23104"/>
      <w:bookmarkStart w:id="1068" w:name="_Toc49596110"/>
      <w:bookmarkStart w:id="1069" w:name="_Toc49439774"/>
      <w:r>
        <w:rPr>
          <w:rFonts w:hint="eastAsia"/>
        </w:rPr>
        <w:t>附件一：调查方法与数据样本情况</w:t>
      </w:r>
      <w:bookmarkEnd w:id="1066"/>
      <w:bookmarkEnd w:id="1067"/>
    </w:p>
    <w:p>
      <w:bookmarkStart w:id="1070" w:name="_Toc19207435"/>
      <w:bookmarkStart w:id="1071" w:name="_Toc19203354"/>
      <w:r>
        <w:rPr>
          <w:rFonts w:hint="eastAsia"/>
        </w:rPr>
        <w:t>一、背景</w:t>
      </w:r>
      <w:bookmarkEnd w:id="1070"/>
      <w:bookmarkEnd w:id="1071"/>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1072" w:name="_Toc19203355"/>
      <w:bookmarkStart w:id="1073" w:name="_Toc19207436"/>
      <w:r>
        <w:rPr>
          <w:rFonts w:hint="eastAsia"/>
        </w:rPr>
        <w:t>二、目的</w:t>
      </w:r>
      <w:bookmarkEnd w:id="1072"/>
      <w:bookmarkEnd w:id="1073"/>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1074" w:name="_Toc19203356"/>
      <w:bookmarkStart w:id="1075" w:name="_Toc19207437"/>
      <w:r>
        <w:rPr>
          <w:rFonts w:hint="eastAsia"/>
        </w:rPr>
        <w:t>三、调查方式</w:t>
      </w:r>
      <w:bookmarkEnd w:id="1074"/>
      <w:bookmarkEnd w:id="1075"/>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1076" w:name="_Toc19203357"/>
      <w:bookmarkStart w:id="1077" w:name="_Toc19207438"/>
      <w:r>
        <w:rPr>
          <w:rFonts w:hint="eastAsia"/>
        </w:rPr>
        <w:t>四、调查数据的有效性</w:t>
      </w:r>
      <w:bookmarkEnd w:id="1076"/>
      <w:bookmarkEnd w:id="1077"/>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1078" w:name="_Toc23969"/>
      <w:bookmarkStart w:id="1079" w:name="_Toc6234"/>
      <w:bookmarkStart w:id="1080" w:name="_Toc50903908"/>
      <w:bookmarkStart w:id="1081" w:name="_Toc50885002"/>
      <w:r>
        <w:rPr>
          <w:rFonts w:hint="eastAsia" w:eastAsia="宋体" w:asciiTheme="minorHAnsi" w:hAnsiTheme="minorHAnsi" w:cstheme="minorHAnsi"/>
          <w:sz w:val="32"/>
          <w:szCs w:val="32"/>
        </w:rPr>
        <w:t>附件二：调查报告致谢词</w:t>
      </w:r>
      <w:bookmarkEnd w:id="1078"/>
      <w:bookmarkEnd w:id="1079"/>
      <w:bookmarkEnd w:id="1080"/>
      <w:bookmarkEnd w:id="1081"/>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asciiTheme="minorEastAsia" w:hAnsiTheme="minorEastAsia" w:cstheme="minorHAnsi"/>
          <w:kern w:val="44"/>
          <w:sz w:val="32"/>
          <w:szCs w:val="32"/>
        </w:rPr>
        <w:t>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rPr>
          <w:rFonts w:asciiTheme="minorHAnsi" w:hAnsiTheme="minorHAnsi" w:cstheme="minorHAnsi"/>
        </w:rPr>
      </w:pPr>
    </w:p>
    <w:bookmarkEnd w:id="1068"/>
    <w:bookmarkEnd w:id="1069"/>
    <w:p>
      <w:pPr>
        <w:pStyle w:val="2"/>
        <w:rPr>
          <w:rFonts w:asciiTheme="minorHAnsi" w:hAnsiTheme="minorHAnsi" w:cstheme="minorHAnsi"/>
        </w:rPr>
      </w:pPr>
      <w:bookmarkStart w:id="1082" w:name="_Toc25856"/>
      <w:bookmarkStart w:id="1083" w:name="_Toc50903909"/>
      <w:bookmarkStart w:id="1084" w:name="_Toc3185"/>
      <w:r>
        <w:rPr>
          <w:rFonts w:hint="eastAsia" w:asciiTheme="minorHAnsi" w:hAnsiTheme="minorHAnsi" w:cstheme="minorHAnsi"/>
        </w:rPr>
        <w:t>附件三：调查活动指导单位、联合发起单位和组委会名单</w:t>
      </w:r>
      <w:bookmarkEnd w:id="1082"/>
      <w:bookmarkEnd w:id="1083"/>
      <w:bookmarkEnd w:id="1084"/>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1085" w:name="_Toc49439775"/>
      <w:bookmarkStart w:id="1086" w:name="_Toc25625"/>
      <w:bookmarkStart w:id="1087" w:name="_Toc20885"/>
      <w:bookmarkStart w:id="1088" w:name="_Toc50903910"/>
      <w:r>
        <w:rPr>
          <w:rFonts w:hint="eastAsia" w:eastAsia="宋体" w:asciiTheme="minorHAnsi" w:hAnsiTheme="minorHAnsi" w:cstheme="minorHAnsi"/>
          <w:sz w:val="32"/>
          <w:szCs w:val="32"/>
        </w:rPr>
        <w:t>附件四：调查活动发起单位及支持单位名单（排名不分先后）</w:t>
      </w:r>
      <w:bookmarkEnd w:id="1085"/>
      <w:bookmarkEnd w:id="1086"/>
      <w:bookmarkEnd w:id="1087"/>
      <w:bookmarkEnd w:id="1088"/>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2"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5" w:type="first"/>
          <w:headerReference r:id="rId13" w:type="default"/>
          <w:footerReference r:id="rId16" w:type="default"/>
          <w:headerReference r:id="rId14" w:type="even"/>
          <w:pgSz w:w="11906" w:h="16838"/>
          <w:pgMar w:top="1440" w:right="1800" w:bottom="1118" w:left="1800" w:header="851" w:footer="992" w:gutter="0"/>
          <w:cols w:space="425" w:num="1"/>
          <w:docGrid w:type="lines" w:linePitch="312"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widowControl/>
        <w:adjustRightInd/>
        <w:snapToGrid/>
        <w:spacing w:line="240" w:lineRule="auto"/>
        <w:ind w:firstLine="0" w:firstLineChars="0"/>
        <w:jc w:val="left"/>
        <w:rPr>
          <w:rFonts w:asciiTheme="minorEastAsia" w:hAnsiTheme="minorEastAsia"/>
          <w:b/>
          <w:bCs/>
          <w:kern w:val="44"/>
          <w:sz w:val="28"/>
          <w:szCs w:val="28"/>
        </w:rPr>
      </w:pPr>
      <w:r>
        <w:rPr>
          <w:rFonts w:hint="eastAsia" w:cstheme="minorHAnsi"/>
          <w:sz w:val="21"/>
          <w:szCs w:val="21"/>
        </w:rPr>
        <w:t>福建省电子商务协会</w:t>
      </w:r>
    </w:p>
    <w:sectPr>
      <w:headerReference r:id="rId19" w:type="first"/>
      <w:headerReference r:id="rId17" w:type="default"/>
      <w:footerReference r:id="rId20" w:type="default"/>
      <w:headerReference r:id="rId18" w:type="even"/>
      <w:pgSz w:w="11906" w:h="16838"/>
      <w:pgMar w:top="1440" w:right="1800" w:bottom="1118"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1"/>
      <w:jc w:val="center"/>
      <w:rPr>
        <w:b/>
        <w:bCs/>
      </w:rPr>
    </w:pPr>
  </w:p>
  <w:p>
    <w:pPr>
      <w:pStyle w:val="9"/>
      <w:ind w:firstLine="361"/>
      <w:rPr>
        <w:b/>
        <w:bCs/>
      </w:rPr>
    </w:pPr>
    <w:r>
      <w:rPr>
        <w:rFonts w:hint="eastAsia"/>
        <w:b/>
        <w:bCs/>
      </w:rPr>
      <w:t>广东新兴国家网络安全和信息化发展研究院2020.9</w:t>
    </w:r>
  </w:p>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7216" behindDoc="0" locked="0" layoutInCell="1" allowOverlap="1">
              <wp:simplePos x="0" y="0"/>
              <wp:positionH relativeFrom="margin">
                <wp:posOffset>2425700</wp:posOffset>
              </wp:positionH>
              <wp:positionV relativeFrom="paragraph">
                <wp:posOffset>-8890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lang w:val="zh-CN"/>
                                </w:rPr>
                                <w:t>79</w:t>
                              </w:r>
                              <w:r>
                                <w:rPr>
                                  <w:b/>
                                  <w:bCs/>
                                  <w:sz w:val="24"/>
                                  <w:szCs w:val="24"/>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1pt;margin-top:-0.7pt;height:144pt;width:144pt;mso-position-horizontal-relative:margin;mso-wrap-style:none;z-index:251657216;mso-width-relative:page;mso-height-relative:page;" filled="f" stroked="f" coordsize="21600,21600" o:gfxdata="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uM5dPYAAAACgEAAA8AAAAAAAAA&#10;AQAgAAAAIgAAAGRycy9kb3ducmV2LnhtbFBLAQIUABQAAAAIAIdO4kB1xn8xEQIAAAkEAAAOAAAA&#10;AAAAAAEAIAAAACcBAABkcnMvZTJvRG9jLnhtbFBLBQYAAAAABgAGAFkBAACqBQ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lang w:val="zh-CN"/>
                          </w:rPr>
                          <w:t>79</w:t>
                        </w:r>
                        <w:r>
                          <w:rPr>
                            <w:b/>
                            <w:bCs/>
                            <w:sz w:val="24"/>
                            <w:szCs w:val="24"/>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8240" behindDoc="0" locked="0" layoutInCell="1" allowOverlap="1">
              <wp:simplePos x="0" y="0"/>
              <wp:positionH relativeFrom="margin">
                <wp:posOffset>2425700</wp:posOffset>
              </wp:positionH>
              <wp:positionV relativeFrom="paragraph">
                <wp:posOffset>-8890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15534863"/>
                          </w:sdtPr>
                          <w:sdtEndPr>
                            <w:rPr>
                              <w:b/>
                              <w:bCs/>
                            </w:rPr>
                          </w:sdtEndPr>
                          <w:sdtContent>
                            <w:p>
                              <w:pPr>
                                <w:pStyle w:val="9"/>
                                <w:ind w:firstLine="360"/>
                                <w:jc w:val="center"/>
                                <w:rPr>
                                  <w:b/>
                                  <w:bCs/>
                                </w:rPr>
                              </w:pP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lang w:val="zh-CN"/>
                                </w:rPr>
                                <w:t>79</w:t>
                              </w:r>
                              <w:r>
                                <w:rPr>
                                  <w:b/>
                                  <w:bCs/>
                                  <w:sz w:val="24"/>
                                  <w:szCs w:val="24"/>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1pt;margin-top:-0.7pt;height:144pt;width:144pt;mso-position-horizontal-relative:margin;mso-wrap-style:none;z-index:251658240;mso-width-relative:page;mso-height-relative:page;" filled="f" stroked="f" coordsize="21600,21600" o:gfxdata="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uM5dPYAAAACgEAAA8AAAAAAAAAAQAg&#10;AAAAIgAAAGRycy9kb3ducmV2LnhtbFBLAQIUABQAAAAIAIdO4kCUrxCYDgIAAAkEAAAOAAAAAAAA&#10;AAEAIAAAACcBAABkcnMvZTJvRG9jLnhtbFBLBQYAAAAABgAGAFkBAACnBQAAAAA=&#10;">
              <v:fill on="f" focussize="0,0"/>
              <v:stroke on="f" weight="0.5pt"/>
              <v:imagedata o:title=""/>
              <o:lock v:ext="edit" aspectratio="f"/>
              <v:textbox inset="0mm,0mm,0mm,0mm" style="mso-fit-shape-to-text:t;">
                <w:txbxContent>
                  <w:sdt>
                    <w:sdtPr>
                      <w:id w:val="-1015534863"/>
                    </w:sdtPr>
                    <w:sdtEndPr>
                      <w:rPr>
                        <w:b/>
                        <w:bCs/>
                      </w:rPr>
                    </w:sdtEndPr>
                    <w:sdtContent>
                      <w:p>
                        <w:pPr>
                          <w:pStyle w:val="9"/>
                          <w:ind w:firstLine="360"/>
                          <w:jc w:val="center"/>
                          <w:rPr>
                            <w:b/>
                            <w:bCs/>
                          </w:rPr>
                        </w:pP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lang w:val="zh-CN"/>
                          </w:rPr>
                          <w:t>79</w:t>
                        </w:r>
                        <w:r>
                          <w:rPr>
                            <w:b/>
                            <w:bCs/>
                            <w:sz w:val="24"/>
                            <w:szCs w:val="24"/>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QivERAgAACQQAAA4AAABkcnMvZTJvRG9jLnhtbK1TzY7TMBC+I/EO&#10;lu80aWFX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RCK8RECAAAJBAAADgAAAAAAAAABACAA&#10;AAAfAQAAZHJzL2Uyb0RvYy54bWxQSwUGAAAAAAYABgBZAQAAogU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51957064"/>
                          </w:sdtPr>
                          <w:sdtContent>
                            <w:sdt>
                              <w:sdtPr>
                                <w:id w:val="1804430467"/>
                              </w:sdtPr>
                              <w:sdtContent>
                                <w:p>
                                  <w:pPr>
                                    <w:jc w:val="center"/>
                                  </w:pPr>
                                  <w:r>
                                    <w:rPr>
                                      <w:b/>
                                    </w:rPr>
                                    <w:fldChar w:fldCharType="begin"/>
                                  </w:r>
                                  <w:r>
                                    <w:rPr>
                                      <w:b/>
                                    </w:rPr>
                                    <w:instrText xml:space="preserve">PAGE</w:instrText>
                                  </w:r>
                                  <w:r>
                                    <w:rPr>
                                      <w:b/>
                                    </w:rPr>
                                    <w:fldChar w:fldCharType="separate"/>
                                  </w:r>
                                  <w:r>
                                    <w:rPr>
                                      <w:b/>
                                    </w:rPr>
                                    <w:t>142</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d2bEQAgAACQQAAA4AAABkcnMvZTJvRG9jLnhtbK1TzY7TMBC+I/EO&#10;lu80aVFX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Xk9zd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XdmxEAIAAAkEAAAOAAAAAAAAAAEAIAAA&#10;AB8BAABkcnMvZTJvRG9jLnhtbFBLBQYAAAAABgAGAFkBAAChBQAAAAA=&#10;">
              <v:fill on="f" focussize="0,0"/>
              <v:stroke on="f" weight="0.5pt"/>
              <v:imagedata o:title=""/>
              <o:lock v:ext="edit" aspectratio="f"/>
              <v:textbox inset="0mm,0mm,0mm,0mm" style="mso-fit-shape-to-text:t;">
                <w:txbxContent>
                  <w:sdt>
                    <w:sdtPr>
                      <w:id w:val="651957064"/>
                    </w:sdtPr>
                    <w:sdtContent>
                      <w:sdt>
                        <w:sdtPr>
                          <w:id w:val="1804430467"/>
                        </w:sdtPr>
                        <w:sdtContent>
                          <w:p>
                            <w:pPr>
                              <w:jc w:val="center"/>
                            </w:pPr>
                            <w:r>
                              <w:rPr>
                                <w:b/>
                              </w:rPr>
                              <w:fldChar w:fldCharType="begin"/>
                            </w:r>
                            <w:r>
                              <w:rPr>
                                <w:b/>
                              </w:rPr>
                              <w:instrText xml:space="preserve">PAGE</w:instrText>
                            </w:r>
                            <w:r>
                              <w:rPr>
                                <w:b/>
                              </w:rPr>
                              <w:fldChar w:fldCharType="separate"/>
                            </w:r>
                            <w:r>
                              <w:rPr>
                                <w:b/>
                              </w:rPr>
                              <w:t>142</w:t>
                            </w:r>
                            <w:r>
                              <w:rPr>
                                <w:b/>
                              </w:rPr>
                              <w:fldChar w:fldCharType="end"/>
                            </w:r>
                          </w:p>
                        </w:sdtContent>
                      </w:sdt>
                    </w:sdtContent>
                  </w:sdt>
                  <w:p/>
                </w:txbxContent>
              </v:textbox>
            </v:shape>
          </w:pict>
        </mc:Fallback>
      </mc:AlternateContent>
    </w:r>
  </w:p>
  <w:p>
    <w:pPr>
      <w:pStyle w:val="9"/>
      <w:ind w:firstLine="361"/>
      <w:rPr>
        <w:bCs/>
        <w:sz w:val="21"/>
        <w:szCs w:val="21"/>
      </w:rPr>
    </w:pPr>
    <w:r>
      <w:rPr>
        <w:rFonts w:hint="eastAsia"/>
        <w:b/>
        <w:bCs/>
      </w:rPr>
      <w:t>广东新兴国家网络安全和信息化发展研究院2020.9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asciiTheme="minorEastAsia" w:hAnsiTheme="minorEastAsia" w:cstheme="minorEastAsia"/>
      </w:rPr>
    </w:pPr>
    <w:r>
      <w:rPr>
        <w:rFonts w:hint="eastAsia" w:asciiTheme="minorEastAsia" w:hAnsiTheme="minorEastAsia" w:cstheme="minorEastAsia"/>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274310" cy="3270250"/>
          <wp:effectExtent l="0" t="0" r="2540" b="6350"/>
          <wp:wrapNone/>
          <wp:docPr id="56" name="图片 10"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0"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asciiTheme="minorEastAsia" w:hAnsiTheme="minorEastAsia" w:cstheme="minorEastAsia"/>
      </w:rPr>
      <w:t>2020网民网络安全感满意度调查数据统计报告（从业人员版）</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drawing>
        <wp:anchor distT="0" distB="0" distL="114300" distR="114300" simplePos="0" relativeHeight="251651072" behindDoc="1" locked="0" layoutInCell="1" allowOverlap="1">
          <wp:simplePos x="0" y="0"/>
          <wp:positionH relativeFrom="margin">
            <wp:align>center</wp:align>
          </wp:positionH>
          <wp:positionV relativeFrom="margin">
            <wp:align>center</wp:align>
          </wp:positionV>
          <wp:extent cx="5274310" cy="3270885"/>
          <wp:effectExtent l="0" t="0" r="2540" b="5715"/>
          <wp:wrapNone/>
          <wp:docPr id="1" name="WordPictureWatermark30118" descr="88888888888888888888888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0118" descr="8888888888888888888888888888888888"/>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rPr>
      <w:t>2020网民网络安全感满意度调查数据统计报告（公众版）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_x0000_s2071" o:spid="_x0000_s2071" o:spt="136" type="#_x0000_t136" style="position:absolute;left:0pt;height:29.25pt;width:556.0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sz w:val="18"/>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5274310" cy="3270885"/>
          <wp:effectExtent l="0" t="0" r="2540" b="5715"/>
          <wp:wrapNone/>
          <wp:docPr id="29" name="WordPictureWatermark30118" descr="88888888888888888888888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30118" descr="8888888888888888888888888888888888"/>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72" o:spid="_x0000_s2072" o:spt="136" type="#_x0000_t136" style="position:absolute;left:0pt;height:29.25pt;width:556.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70" o:spid="_x0000_s2070" o:spt="136" type="#_x0000_t136" style="position:absolute;left:0pt;height:29.25pt;width:556.0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sz w:val="18"/>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5274310" cy="3270885"/>
          <wp:effectExtent l="0" t="0" r="2540" b="5715"/>
          <wp:wrapNone/>
          <wp:docPr id="36" name="WordPictureWatermark30118" descr="88888888888888888888888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PictureWatermark30118" descr="8888888888888888888888888888888888"/>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36C"/>
    <w:rsid w:val="00016973"/>
    <w:rsid w:val="0002011C"/>
    <w:rsid w:val="00023C0E"/>
    <w:rsid w:val="00023C13"/>
    <w:rsid w:val="00024877"/>
    <w:rsid w:val="00030E32"/>
    <w:rsid w:val="0003323B"/>
    <w:rsid w:val="0003623F"/>
    <w:rsid w:val="0004074E"/>
    <w:rsid w:val="00046002"/>
    <w:rsid w:val="000526B1"/>
    <w:rsid w:val="00056E92"/>
    <w:rsid w:val="00061E3B"/>
    <w:rsid w:val="00064558"/>
    <w:rsid w:val="0006487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97CC1"/>
    <w:rsid w:val="000A00B5"/>
    <w:rsid w:val="000A5846"/>
    <w:rsid w:val="000A747C"/>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10640"/>
    <w:rsid w:val="00127F5C"/>
    <w:rsid w:val="0013160D"/>
    <w:rsid w:val="00132672"/>
    <w:rsid w:val="0013461E"/>
    <w:rsid w:val="00137C55"/>
    <w:rsid w:val="0014545E"/>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9497F"/>
    <w:rsid w:val="001A2526"/>
    <w:rsid w:val="001A2A02"/>
    <w:rsid w:val="001A3B61"/>
    <w:rsid w:val="001A6B98"/>
    <w:rsid w:val="001B6987"/>
    <w:rsid w:val="001C0F89"/>
    <w:rsid w:val="001C1461"/>
    <w:rsid w:val="001C2951"/>
    <w:rsid w:val="001C6B5B"/>
    <w:rsid w:val="001D31D8"/>
    <w:rsid w:val="001D59F3"/>
    <w:rsid w:val="001E09CC"/>
    <w:rsid w:val="001E1B32"/>
    <w:rsid w:val="001E2363"/>
    <w:rsid w:val="001E3026"/>
    <w:rsid w:val="001E4636"/>
    <w:rsid w:val="001F6994"/>
    <w:rsid w:val="001F6D12"/>
    <w:rsid w:val="002027A0"/>
    <w:rsid w:val="002030F2"/>
    <w:rsid w:val="00204D9B"/>
    <w:rsid w:val="00206C63"/>
    <w:rsid w:val="00207E26"/>
    <w:rsid w:val="00211341"/>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902"/>
    <w:rsid w:val="002C444A"/>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32622"/>
    <w:rsid w:val="00334089"/>
    <w:rsid w:val="00334BBF"/>
    <w:rsid w:val="00335824"/>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B0C28"/>
    <w:rsid w:val="003B3754"/>
    <w:rsid w:val="003B3DFE"/>
    <w:rsid w:val="003C1C20"/>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BB1"/>
    <w:rsid w:val="004F1463"/>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7703B"/>
    <w:rsid w:val="005815C9"/>
    <w:rsid w:val="00583738"/>
    <w:rsid w:val="005904C1"/>
    <w:rsid w:val="005968DA"/>
    <w:rsid w:val="00597B7F"/>
    <w:rsid w:val="005A394A"/>
    <w:rsid w:val="005A6FF4"/>
    <w:rsid w:val="005C2189"/>
    <w:rsid w:val="005C232D"/>
    <w:rsid w:val="005C36BC"/>
    <w:rsid w:val="005C526E"/>
    <w:rsid w:val="005D2684"/>
    <w:rsid w:val="005D46B2"/>
    <w:rsid w:val="005D6C28"/>
    <w:rsid w:val="005E5886"/>
    <w:rsid w:val="005E79DA"/>
    <w:rsid w:val="005F022A"/>
    <w:rsid w:val="005F2152"/>
    <w:rsid w:val="00602325"/>
    <w:rsid w:val="006023B3"/>
    <w:rsid w:val="00606225"/>
    <w:rsid w:val="00611CA8"/>
    <w:rsid w:val="00614EB8"/>
    <w:rsid w:val="006226EE"/>
    <w:rsid w:val="006232B4"/>
    <w:rsid w:val="00623D16"/>
    <w:rsid w:val="006243CB"/>
    <w:rsid w:val="00625B0C"/>
    <w:rsid w:val="0062637C"/>
    <w:rsid w:val="00630D2B"/>
    <w:rsid w:val="00631044"/>
    <w:rsid w:val="0063148E"/>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794D"/>
    <w:rsid w:val="006D0F6C"/>
    <w:rsid w:val="006D3F5E"/>
    <w:rsid w:val="006D64BB"/>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A04D4"/>
    <w:rsid w:val="007A071D"/>
    <w:rsid w:val="007A3C67"/>
    <w:rsid w:val="007A442D"/>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29F0"/>
    <w:rsid w:val="008C4B92"/>
    <w:rsid w:val="008D0443"/>
    <w:rsid w:val="008D437C"/>
    <w:rsid w:val="008E5299"/>
    <w:rsid w:val="0090281C"/>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7FD3"/>
    <w:rsid w:val="00970FD8"/>
    <w:rsid w:val="009723CD"/>
    <w:rsid w:val="00973B2C"/>
    <w:rsid w:val="00977FA6"/>
    <w:rsid w:val="0098169D"/>
    <w:rsid w:val="00981F73"/>
    <w:rsid w:val="009852C4"/>
    <w:rsid w:val="009868EC"/>
    <w:rsid w:val="0099024E"/>
    <w:rsid w:val="0099581E"/>
    <w:rsid w:val="009A1DD3"/>
    <w:rsid w:val="009A3EA8"/>
    <w:rsid w:val="009A6068"/>
    <w:rsid w:val="009A60F1"/>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F35"/>
    <w:rsid w:val="009F50D4"/>
    <w:rsid w:val="00A00718"/>
    <w:rsid w:val="00A00D3F"/>
    <w:rsid w:val="00A060E7"/>
    <w:rsid w:val="00A06FE9"/>
    <w:rsid w:val="00A14429"/>
    <w:rsid w:val="00A1601E"/>
    <w:rsid w:val="00A16F0A"/>
    <w:rsid w:val="00A2009C"/>
    <w:rsid w:val="00A247C1"/>
    <w:rsid w:val="00A25D36"/>
    <w:rsid w:val="00A26469"/>
    <w:rsid w:val="00A351AE"/>
    <w:rsid w:val="00A35DF8"/>
    <w:rsid w:val="00A37DF5"/>
    <w:rsid w:val="00A41531"/>
    <w:rsid w:val="00A41F6F"/>
    <w:rsid w:val="00A4407C"/>
    <w:rsid w:val="00A5172E"/>
    <w:rsid w:val="00A55DE3"/>
    <w:rsid w:val="00A5603F"/>
    <w:rsid w:val="00A56E91"/>
    <w:rsid w:val="00A602B9"/>
    <w:rsid w:val="00A7483E"/>
    <w:rsid w:val="00A75308"/>
    <w:rsid w:val="00A75691"/>
    <w:rsid w:val="00A802E1"/>
    <w:rsid w:val="00A80E19"/>
    <w:rsid w:val="00A8158C"/>
    <w:rsid w:val="00A82BDC"/>
    <w:rsid w:val="00A8671F"/>
    <w:rsid w:val="00A8691A"/>
    <w:rsid w:val="00A86FBD"/>
    <w:rsid w:val="00A901BC"/>
    <w:rsid w:val="00A94E66"/>
    <w:rsid w:val="00AA71CE"/>
    <w:rsid w:val="00AB0B07"/>
    <w:rsid w:val="00AB268A"/>
    <w:rsid w:val="00AB3F06"/>
    <w:rsid w:val="00AB519B"/>
    <w:rsid w:val="00AC0C5C"/>
    <w:rsid w:val="00AC156C"/>
    <w:rsid w:val="00AC2CC5"/>
    <w:rsid w:val="00AC3DB8"/>
    <w:rsid w:val="00AC4D59"/>
    <w:rsid w:val="00AC5609"/>
    <w:rsid w:val="00AD02B2"/>
    <w:rsid w:val="00AE079A"/>
    <w:rsid w:val="00AE3732"/>
    <w:rsid w:val="00AE483F"/>
    <w:rsid w:val="00AF17D3"/>
    <w:rsid w:val="00AF24F3"/>
    <w:rsid w:val="00AF47E6"/>
    <w:rsid w:val="00B02487"/>
    <w:rsid w:val="00B03430"/>
    <w:rsid w:val="00B102ED"/>
    <w:rsid w:val="00B103D1"/>
    <w:rsid w:val="00B10B03"/>
    <w:rsid w:val="00B20A16"/>
    <w:rsid w:val="00B22B78"/>
    <w:rsid w:val="00B2537A"/>
    <w:rsid w:val="00B271DC"/>
    <w:rsid w:val="00B307B2"/>
    <w:rsid w:val="00B30899"/>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913B0"/>
    <w:rsid w:val="00B9177E"/>
    <w:rsid w:val="00B9461E"/>
    <w:rsid w:val="00B96B7E"/>
    <w:rsid w:val="00BA3BFD"/>
    <w:rsid w:val="00BA6592"/>
    <w:rsid w:val="00BA7252"/>
    <w:rsid w:val="00BB2D77"/>
    <w:rsid w:val="00BB2FF7"/>
    <w:rsid w:val="00BB3F08"/>
    <w:rsid w:val="00BC02EA"/>
    <w:rsid w:val="00BC3A20"/>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7D"/>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E0FB8"/>
    <w:rsid w:val="00CE4B0D"/>
    <w:rsid w:val="00CE5264"/>
    <w:rsid w:val="00CE71C1"/>
    <w:rsid w:val="00CF02A7"/>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6AC7"/>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EEF"/>
    <w:rsid w:val="00DD31B2"/>
    <w:rsid w:val="00DD3F06"/>
    <w:rsid w:val="00DE51FB"/>
    <w:rsid w:val="00DE747A"/>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4A53"/>
    <w:rsid w:val="00E649A7"/>
    <w:rsid w:val="00E67212"/>
    <w:rsid w:val="00E676CC"/>
    <w:rsid w:val="00E70DE9"/>
    <w:rsid w:val="00E76BBB"/>
    <w:rsid w:val="00E77D2E"/>
    <w:rsid w:val="00E83E53"/>
    <w:rsid w:val="00E84B1B"/>
    <w:rsid w:val="00E9154D"/>
    <w:rsid w:val="00E9402A"/>
    <w:rsid w:val="00E9617F"/>
    <w:rsid w:val="00EA5CB6"/>
    <w:rsid w:val="00EA7562"/>
    <w:rsid w:val="00EA7BBA"/>
    <w:rsid w:val="00EB13DD"/>
    <w:rsid w:val="00EB1DBD"/>
    <w:rsid w:val="00EB394B"/>
    <w:rsid w:val="00EB7350"/>
    <w:rsid w:val="00ED254D"/>
    <w:rsid w:val="00ED7F37"/>
    <w:rsid w:val="00EE12F9"/>
    <w:rsid w:val="00EE2540"/>
    <w:rsid w:val="00EE442F"/>
    <w:rsid w:val="00EE44F7"/>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356B"/>
    <w:rsid w:val="00F31509"/>
    <w:rsid w:val="00F40344"/>
    <w:rsid w:val="00F46D2B"/>
    <w:rsid w:val="00F54580"/>
    <w:rsid w:val="00F55113"/>
    <w:rsid w:val="00F56B37"/>
    <w:rsid w:val="00F61541"/>
    <w:rsid w:val="00F61D9F"/>
    <w:rsid w:val="00F658AF"/>
    <w:rsid w:val="00F674F3"/>
    <w:rsid w:val="00F70D55"/>
    <w:rsid w:val="00F74110"/>
    <w:rsid w:val="00F83924"/>
    <w:rsid w:val="00F92EE1"/>
    <w:rsid w:val="00FA65E3"/>
    <w:rsid w:val="00FA7A5E"/>
    <w:rsid w:val="00FB111E"/>
    <w:rsid w:val="00FB2A49"/>
    <w:rsid w:val="00FC5AF9"/>
    <w:rsid w:val="00FD0B85"/>
    <w:rsid w:val="00FD12F8"/>
    <w:rsid w:val="00FD2B07"/>
    <w:rsid w:val="00FD4D40"/>
    <w:rsid w:val="00FD561A"/>
    <w:rsid w:val="00FD5FF7"/>
    <w:rsid w:val="00FD7191"/>
    <w:rsid w:val="00FE6032"/>
    <w:rsid w:val="00FE61FB"/>
    <w:rsid w:val="00FE6BCF"/>
    <w:rsid w:val="00FE7A29"/>
    <w:rsid w:val="00FF0422"/>
    <w:rsid w:val="00FF17A8"/>
    <w:rsid w:val="00FF31CE"/>
    <w:rsid w:val="00FF4BDA"/>
    <w:rsid w:val="00FF7689"/>
    <w:rsid w:val="013D3E31"/>
    <w:rsid w:val="01C770A8"/>
    <w:rsid w:val="028F3121"/>
    <w:rsid w:val="0384275C"/>
    <w:rsid w:val="05062354"/>
    <w:rsid w:val="05E10B36"/>
    <w:rsid w:val="06827A48"/>
    <w:rsid w:val="0692692E"/>
    <w:rsid w:val="06BD4C6A"/>
    <w:rsid w:val="07967B15"/>
    <w:rsid w:val="07C2610A"/>
    <w:rsid w:val="0873475D"/>
    <w:rsid w:val="08C67870"/>
    <w:rsid w:val="0931013F"/>
    <w:rsid w:val="0A0E2EB8"/>
    <w:rsid w:val="0A186AE8"/>
    <w:rsid w:val="0A33459D"/>
    <w:rsid w:val="0A822E53"/>
    <w:rsid w:val="0B4E36B9"/>
    <w:rsid w:val="0B7F0EC1"/>
    <w:rsid w:val="0BC707E7"/>
    <w:rsid w:val="0CE64A96"/>
    <w:rsid w:val="0D33245F"/>
    <w:rsid w:val="0D51534A"/>
    <w:rsid w:val="0D8E38AB"/>
    <w:rsid w:val="0DE12B78"/>
    <w:rsid w:val="0E7C701A"/>
    <w:rsid w:val="0EAB76F0"/>
    <w:rsid w:val="0F1800D6"/>
    <w:rsid w:val="0F1F7A0A"/>
    <w:rsid w:val="0F357F63"/>
    <w:rsid w:val="0F7A3DF8"/>
    <w:rsid w:val="0FA90C8F"/>
    <w:rsid w:val="0FAC086F"/>
    <w:rsid w:val="0FC1321F"/>
    <w:rsid w:val="0FF5725A"/>
    <w:rsid w:val="108904C4"/>
    <w:rsid w:val="10F70A53"/>
    <w:rsid w:val="11682937"/>
    <w:rsid w:val="127521C4"/>
    <w:rsid w:val="129159FA"/>
    <w:rsid w:val="12CF23B3"/>
    <w:rsid w:val="12D151B5"/>
    <w:rsid w:val="14087AC0"/>
    <w:rsid w:val="1466377A"/>
    <w:rsid w:val="1484433C"/>
    <w:rsid w:val="150F36E1"/>
    <w:rsid w:val="15FF3369"/>
    <w:rsid w:val="16441E77"/>
    <w:rsid w:val="17357EFD"/>
    <w:rsid w:val="17561BBC"/>
    <w:rsid w:val="177C46B8"/>
    <w:rsid w:val="17995A51"/>
    <w:rsid w:val="1A4E0B04"/>
    <w:rsid w:val="1A5042A9"/>
    <w:rsid w:val="1B0307F5"/>
    <w:rsid w:val="1B3425BD"/>
    <w:rsid w:val="1B415633"/>
    <w:rsid w:val="1BD51FDC"/>
    <w:rsid w:val="1C656B2A"/>
    <w:rsid w:val="1C7D1DE7"/>
    <w:rsid w:val="1C7F4ECF"/>
    <w:rsid w:val="1D245443"/>
    <w:rsid w:val="1D3B056E"/>
    <w:rsid w:val="1DE16CAB"/>
    <w:rsid w:val="1EE873DB"/>
    <w:rsid w:val="1F5B12D8"/>
    <w:rsid w:val="1FE03640"/>
    <w:rsid w:val="1FE25A41"/>
    <w:rsid w:val="2042710C"/>
    <w:rsid w:val="20614E3B"/>
    <w:rsid w:val="20AB0C69"/>
    <w:rsid w:val="21891A6C"/>
    <w:rsid w:val="21F27E52"/>
    <w:rsid w:val="234C7542"/>
    <w:rsid w:val="235A580F"/>
    <w:rsid w:val="246779DE"/>
    <w:rsid w:val="248C159D"/>
    <w:rsid w:val="24B519A2"/>
    <w:rsid w:val="25050CB7"/>
    <w:rsid w:val="26052B04"/>
    <w:rsid w:val="28127FC0"/>
    <w:rsid w:val="283F6F20"/>
    <w:rsid w:val="284303E0"/>
    <w:rsid w:val="299D7005"/>
    <w:rsid w:val="2A3051F8"/>
    <w:rsid w:val="2BA662F7"/>
    <w:rsid w:val="2BB24576"/>
    <w:rsid w:val="2C171E42"/>
    <w:rsid w:val="2C3B6497"/>
    <w:rsid w:val="2CB47A58"/>
    <w:rsid w:val="2CDA52A6"/>
    <w:rsid w:val="2D7171C2"/>
    <w:rsid w:val="2DA706C7"/>
    <w:rsid w:val="2DB81D09"/>
    <w:rsid w:val="2E920769"/>
    <w:rsid w:val="2F2C4C4A"/>
    <w:rsid w:val="2F31455A"/>
    <w:rsid w:val="30357C4C"/>
    <w:rsid w:val="30774338"/>
    <w:rsid w:val="30A62DDB"/>
    <w:rsid w:val="30B43EF1"/>
    <w:rsid w:val="30FD40A4"/>
    <w:rsid w:val="311373AF"/>
    <w:rsid w:val="313F0819"/>
    <w:rsid w:val="315811C5"/>
    <w:rsid w:val="31B3580A"/>
    <w:rsid w:val="31B47971"/>
    <w:rsid w:val="31DD674C"/>
    <w:rsid w:val="332E26A5"/>
    <w:rsid w:val="333E61E5"/>
    <w:rsid w:val="34405358"/>
    <w:rsid w:val="34A14861"/>
    <w:rsid w:val="34C6271E"/>
    <w:rsid w:val="35234909"/>
    <w:rsid w:val="35695DC7"/>
    <w:rsid w:val="35752598"/>
    <w:rsid w:val="35D97A7A"/>
    <w:rsid w:val="35F31729"/>
    <w:rsid w:val="362C7ED3"/>
    <w:rsid w:val="369B4A9B"/>
    <w:rsid w:val="36A6788D"/>
    <w:rsid w:val="36E06BC4"/>
    <w:rsid w:val="370173A0"/>
    <w:rsid w:val="375044C9"/>
    <w:rsid w:val="376E3651"/>
    <w:rsid w:val="392C5A0C"/>
    <w:rsid w:val="399010A7"/>
    <w:rsid w:val="39B03E50"/>
    <w:rsid w:val="3A1D73ED"/>
    <w:rsid w:val="3A6313F6"/>
    <w:rsid w:val="3AD37847"/>
    <w:rsid w:val="3C8A5831"/>
    <w:rsid w:val="3C956B8F"/>
    <w:rsid w:val="3CD01AC0"/>
    <w:rsid w:val="3DBF34D0"/>
    <w:rsid w:val="3DCF1BEB"/>
    <w:rsid w:val="3DE55519"/>
    <w:rsid w:val="3EEA017E"/>
    <w:rsid w:val="3F005ACE"/>
    <w:rsid w:val="3F4264D2"/>
    <w:rsid w:val="3FBC7B44"/>
    <w:rsid w:val="403A6AC0"/>
    <w:rsid w:val="40522D7F"/>
    <w:rsid w:val="40757F10"/>
    <w:rsid w:val="40880459"/>
    <w:rsid w:val="41000446"/>
    <w:rsid w:val="410819C0"/>
    <w:rsid w:val="415E0391"/>
    <w:rsid w:val="42801990"/>
    <w:rsid w:val="43112EE0"/>
    <w:rsid w:val="432E3057"/>
    <w:rsid w:val="444F4D8C"/>
    <w:rsid w:val="450758C3"/>
    <w:rsid w:val="45341F0F"/>
    <w:rsid w:val="45E651F5"/>
    <w:rsid w:val="465A611B"/>
    <w:rsid w:val="46CF5CFB"/>
    <w:rsid w:val="472969DB"/>
    <w:rsid w:val="479A5064"/>
    <w:rsid w:val="483B31C2"/>
    <w:rsid w:val="48445539"/>
    <w:rsid w:val="48650047"/>
    <w:rsid w:val="490F0568"/>
    <w:rsid w:val="4A290407"/>
    <w:rsid w:val="4B6E787E"/>
    <w:rsid w:val="4BA250F2"/>
    <w:rsid w:val="4BC76520"/>
    <w:rsid w:val="4BCE0A11"/>
    <w:rsid w:val="4BFE30C2"/>
    <w:rsid w:val="4C341038"/>
    <w:rsid w:val="4C504A62"/>
    <w:rsid w:val="4C613E1C"/>
    <w:rsid w:val="4CB726EC"/>
    <w:rsid w:val="4DA62A77"/>
    <w:rsid w:val="4E11605F"/>
    <w:rsid w:val="4E165757"/>
    <w:rsid w:val="4E183B96"/>
    <w:rsid w:val="4EAD761D"/>
    <w:rsid w:val="4ED803F9"/>
    <w:rsid w:val="4F0A04DC"/>
    <w:rsid w:val="4F260E26"/>
    <w:rsid w:val="4F750A81"/>
    <w:rsid w:val="5151464C"/>
    <w:rsid w:val="51940D6C"/>
    <w:rsid w:val="528F309E"/>
    <w:rsid w:val="52AF19E2"/>
    <w:rsid w:val="532F350B"/>
    <w:rsid w:val="53331075"/>
    <w:rsid w:val="53527B25"/>
    <w:rsid w:val="53C559E2"/>
    <w:rsid w:val="53F139CC"/>
    <w:rsid w:val="54CE3826"/>
    <w:rsid w:val="55997BCB"/>
    <w:rsid w:val="58956FB2"/>
    <w:rsid w:val="598E3641"/>
    <w:rsid w:val="59A168D1"/>
    <w:rsid w:val="5A3B1A91"/>
    <w:rsid w:val="5A4C7047"/>
    <w:rsid w:val="5A7C3381"/>
    <w:rsid w:val="5AC107AE"/>
    <w:rsid w:val="5AC503FA"/>
    <w:rsid w:val="5B923621"/>
    <w:rsid w:val="5BF25578"/>
    <w:rsid w:val="5C45178D"/>
    <w:rsid w:val="5FE56E43"/>
    <w:rsid w:val="5FF53ED3"/>
    <w:rsid w:val="60337469"/>
    <w:rsid w:val="60555364"/>
    <w:rsid w:val="60C07411"/>
    <w:rsid w:val="60C45C30"/>
    <w:rsid w:val="61217A69"/>
    <w:rsid w:val="6194627A"/>
    <w:rsid w:val="629B5D2D"/>
    <w:rsid w:val="62B873C6"/>
    <w:rsid w:val="63B53541"/>
    <w:rsid w:val="63DA7493"/>
    <w:rsid w:val="642710D5"/>
    <w:rsid w:val="643B0BDC"/>
    <w:rsid w:val="64530E19"/>
    <w:rsid w:val="645F0AB0"/>
    <w:rsid w:val="645F5CA3"/>
    <w:rsid w:val="648E60E5"/>
    <w:rsid w:val="64C52F1C"/>
    <w:rsid w:val="66C45466"/>
    <w:rsid w:val="672D5CF4"/>
    <w:rsid w:val="673D3124"/>
    <w:rsid w:val="67520AB2"/>
    <w:rsid w:val="677B69DA"/>
    <w:rsid w:val="677E44F9"/>
    <w:rsid w:val="680345F7"/>
    <w:rsid w:val="68A4442C"/>
    <w:rsid w:val="68AD69F8"/>
    <w:rsid w:val="68C764B8"/>
    <w:rsid w:val="69742E36"/>
    <w:rsid w:val="69C43684"/>
    <w:rsid w:val="69E20735"/>
    <w:rsid w:val="6A722437"/>
    <w:rsid w:val="6B114E76"/>
    <w:rsid w:val="6B1C097E"/>
    <w:rsid w:val="6D980F21"/>
    <w:rsid w:val="6DD0336C"/>
    <w:rsid w:val="6E0F4A3B"/>
    <w:rsid w:val="6EC9622F"/>
    <w:rsid w:val="6F18219B"/>
    <w:rsid w:val="701E074B"/>
    <w:rsid w:val="70364FCF"/>
    <w:rsid w:val="7049506B"/>
    <w:rsid w:val="715F0241"/>
    <w:rsid w:val="729028E1"/>
    <w:rsid w:val="73E516C7"/>
    <w:rsid w:val="7475680E"/>
    <w:rsid w:val="74A85BC4"/>
    <w:rsid w:val="74DD551F"/>
    <w:rsid w:val="74E40C31"/>
    <w:rsid w:val="765B4AD9"/>
    <w:rsid w:val="76EF1696"/>
    <w:rsid w:val="776371C8"/>
    <w:rsid w:val="77EB4A7B"/>
    <w:rsid w:val="78EC51D2"/>
    <w:rsid w:val="79EF47ED"/>
    <w:rsid w:val="79F94BA0"/>
    <w:rsid w:val="7A166813"/>
    <w:rsid w:val="7A954902"/>
    <w:rsid w:val="7AD939A0"/>
    <w:rsid w:val="7ADA4695"/>
    <w:rsid w:val="7B2F5F67"/>
    <w:rsid w:val="7B76767D"/>
    <w:rsid w:val="7BCB4C7F"/>
    <w:rsid w:val="7BE70148"/>
    <w:rsid w:val="7C150A4F"/>
    <w:rsid w:val="7C253470"/>
    <w:rsid w:val="7C6B0267"/>
    <w:rsid w:val="7D142460"/>
    <w:rsid w:val="7D2C143A"/>
    <w:rsid w:val="7D8B076D"/>
    <w:rsid w:val="7DE96C63"/>
    <w:rsid w:val="7E4B2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Calibri" w:hAnsi="Calibr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宋体" w:cstheme="majorBidi"/>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7.xml"/><Relationship Id="rId98" Type="http://schemas.openxmlformats.org/officeDocument/2006/relationships/chart" Target="charts/chart76.xml"/><Relationship Id="rId97" Type="http://schemas.openxmlformats.org/officeDocument/2006/relationships/chart" Target="charts/chart75.xml"/><Relationship Id="rId96" Type="http://schemas.openxmlformats.org/officeDocument/2006/relationships/chart" Target="charts/chart74.xml"/><Relationship Id="rId95" Type="http://schemas.openxmlformats.org/officeDocument/2006/relationships/chart" Target="charts/chart73.xml"/><Relationship Id="rId94" Type="http://schemas.openxmlformats.org/officeDocument/2006/relationships/chart" Target="charts/chart72.xml"/><Relationship Id="rId93" Type="http://schemas.openxmlformats.org/officeDocument/2006/relationships/chart" Target="charts/chart71.xml"/><Relationship Id="rId92" Type="http://schemas.openxmlformats.org/officeDocument/2006/relationships/chart" Target="charts/chart70.xml"/><Relationship Id="rId91" Type="http://schemas.openxmlformats.org/officeDocument/2006/relationships/chart" Target="charts/chart69.xml"/><Relationship Id="rId90" Type="http://schemas.openxmlformats.org/officeDocument/2006/relationships/chart" Target="charts/chart68.xml"/><Relationship Id="rId9" Type="http://schemas.openxmlformats.org/officeDocument/2006/relationships/footer" Target="footer3.xml"/><Relationship Id="rId89" Type="http://schemas.openxmlformats.org/officeDocument/2006/relationships/chart" Target="charts/chart67.xml"/><Relationship Id="rId88" Type="http://schemas.openxmlformats.org/officeDocument/2006/relationships/chart" Target="charts/chart66.xml"/><Relationship Id="rId87" Type="http://schemas.openxmlformats.org/officeDocument/2006/relationships/chart" Target="charts/chart65.xml"/><Relationship Id="rId86" Type="http://schemas.openxmlformats.org/officeDocument/2006/relationships/chart" Target="charts/chart64.xml"/><Relationship Id="rId85" Type="http://schemas.openxmlformats.org/officeDocument/2006/relationships/chart" Target="charts/chart63.xml"/><Relationship Id="rId84" Type="http://schemas.openxmlformats.org/officeDocument/2006/relationships/chart" Target="charts/chart62.xml"/><Relationship Id="rId83" Type="http://schemas.openxmlformats.org/officeDocument/2006/relationships/chart" Target="charts/chart61.xml"/><Relationship Id="rId82" Type="http://schemas.openxmlformats.org/officeDocument/2006/relationships/chart" Target="charts/chart60.xml"/><Relationship Id="rId81" Type="http://schemas.openxmlformats.org/officeDocument/2006/relationships/chart" Target="charts/chart59.xml"/><Relationship Id="rId80" Type="http://schemas.openxmlformats.org/officeDocument/2006/relationships/chart" Target="charts/chart58.xml"/><Relationship Id="rId8" Type="http://schemas.openxmlformats.org/officeDocument/2006/relationships/footer" Target="footer2.xml"/><Relationship Id="rId79" Type="http://schemas.openxmlformats.org/officeDocument/2006/relationships/chart" Target="charts/chart57.xml"/><Relationship Id="rId78" Type="http://schemas.openxmlformats.org/officeDocument/2006/relationships/chart" Target="charts/chart56.xml"/><Relationship Id="rId77" Type="http://schemas.openxmlformats.org/officeDocument/2006/relationships/chart" Target="charts/chart55.xml"/><Relationship Id="rId76" Type="http://schemas.openxmlformats.org/officeDocument/2006/relationships/chart" Target="charts/chart54.xml"/><Relationship Id="rId75" Type="http://schemas.openxmlformats.org/officeDocument/2006/relationships/chart" Target="charts/chart53.xml"/><Relationship Id="rId74" Type="http://schemas.openxmlformats.org/officeDocument/2006/relationships/chart" Target="charts/chart52.xml"/><Relationship Id="rId73" Type="http://schemas.openxmlformats.org/officeDocument/2006/relationships/chart" Target="charts/chart51.xml"/><Relationship Id="rId72" Type="http://schemas.openxmlformats.org/officeDocument/2006/relationships/chart" Target="charts/chart50.xml"/><Relationship Id="rId71" Type="http://schemas.openxmlformats.org/officeDocument/2006/relationships/chart" Target="charts/chart49.xml"/><Relationship Id="rId70" Type="http://schemas.openxmlformats.org/officeDocument/2006/relationships/chart" Target="charts/chart48.xml"/><Relationship Id="rId7" Type="http://schemas.openxmlformats.org/officeDocument/2006/relationships/header" Target="header4.xml"/><Relationship Id="rId69" Type="http://schemas.openxmlformats.org/officeDocument/2006/relationships/chart" Target="charts/chart47.xml"/><Relationship Id="rId68" Type="http://schemas.openxmlformats.org/officeDocument/2006/relationships/chart" Target="charts/chart46.xml"/><Relationship Id="rId67" Type="http://schemas.openxmlformats.org/officeDocument/2006/relationships/chart" Target="charts/chart45.xml"/><Relationship Id="rId66" Type="http://schemas.openxmlformats.org/officeDocument/2006/relationships/chart" Target="charts/chart44.xml"/><Relationship Id="rId65" Type="http://schemas.openxmlformats.org/officeDocument/2006/relationships/chart" Target="charts/chart43.xml"/><Relationship Id="rId64" Type="http://schemas.openxmlformats.org/officeDocument/2006/relationships/chart" Target="charts/chart42.xml"/><Relationship Id="rId63" Type="http://schemas.openxmlformats.org/officeDocument/2006/relationships/chart" Target="charts/chart41.xml"/><Relationship Id="rId62" Type="http://schemas.openxmlformats.org/officeDocument/2006/relationships/chart" Target="charts/chart40.xml"/><Relationship Id="rId61" Type="http://schemas.openxmlformats.org/officeDocument/2006/relationships/chart" Target="charts/chart39.xml"/><Relationship Id="rId60" Type="http://schemas.openxmlformats.org/officeDocument/2006/relationships/chart" Target="charts/chart38.xml"/><Relationship Id="rId6" Type="http://schemas.openxmlformats.org/officeDocument/2006/relationships/header" Target="header3.xml"/><Relationship Id="rId59" Type="http://schemas.openxmlformats.org/officeDocument/2006/relationships/chart" Target="charts/chart37.xml"/><Relationship Id="rId58" Type="http://schemas.openxmlformats.org/officeDocument/2006/relationships/chart" Target="charts/chart36.xml"/><Relationship Id="rId57" Type="http://schemas.openxmlformats.org/officeDocument/2006/relationships/chart" Target="charts/chart35.xml"/><Relationship Id="rId56" Type="http://schemas.openxmlformats.org/officeDocument/2006/relationships/chart" Target="charts/chart34.xml"/><Relationship Id="rId55" Type="http://schemas.openxmlformats.org/officeDocument/2006/relationships/chart" Target="charts/chart33.xml"/><Relationship Id="rId54" Type="http://schemas.openxmlformats.org/officeDocument/2006/relationships/chart" Target="charts/chart32.xml"/><Relationship Id="rId53" Type="http://schemas.openxmlformats.org/officeDocument/2006/relationships/chart" Target="charts/chart31.xml"/><Relationship Id="rId52" Type="http://schemas.openxmlformats.org/officeDocument/2006/relationships/chart" Target="charts/chart30.xml"/><Relationship Id="rId51" Type="http://schemas.openxmlformats.org/officeDocument/2006/relationships/chart" Target="charts/chart29.xml"/><Relationship Id="rId50" Type="http://schemas.openxmlformats.org/officeDocument/2006/relationships/chart" Target="charts/chart28.xml"/><Relationship Id="rId5" Type="http://schemas.openxmlformats.org/officeDocument/2006/relationships/footer" Target="footer1.xml"/><Relationship Id="rId49" Type="http://schemas.openxmlformats.org/officeDocument/2006/relationships/chart" Target="charts/chart27.xml"/><Relationship Id="rId48" Type="http://schemas.openxmlformats.org/officeDocument/2006/relationships/chart" Target="charts/chart26.xml"/><Relationship Id="rId47" Type="http://schemas.openxmlformats.org/officeDocument/2006/relationships/chart" Target="charts/chart25.xml"/><Relationship Id="rId46" Type="http://schemas.openxmlformats.org/officeDocument/2006/relationships/chart" Target="charts/chart24.xml"/><Relationship Id="rId45" Type="http://schemas.openxmlformats.org/officeDocument/2006/relationships/chart" Target="charts/chart23.xml"/><Relationship Id="rId44" Type="http://schemas.openxmlformats.org/officeDocument/2006/relationships/chart" Target="charts/chart22.xml"/><Relationship Id="rId43" Type="http://schemas.openxmlformats.org/officeDocument/2006/relationships/chart" Target="charts/chart21.xml"/><Relationship Id="rId42" Type="http://schemas.openxmlformats.org/officeDocument/2006/relationships/chart" Target="charts/chart20.xml"/><Relationship Id="rId41" Type="http://schemas.openxmlformats.org/officeDocument/2006/relationships/chart" Target="charts/chart19.xml"/><Relationship Id="rId40" Type="http://schemas.openxmlformats.org/officeDocument/2006/relationships/chart" Target="charts/chart18.xml"/><Relationship Id="rId4" Type="http://schemas.openxmlformats.org/officeDocument/2006/relationships/header" Target="header2.xml"/><Relationship Id="rId39" Type="http://schemas.openxmlformats.org/officeDocument/2006/relationships/chart" Target="charts/chart17.xml"/><Relationship Id="rId38" Type="http://schemas.openxmlformats.org/officeDocument/2006/relationships/chart" Target="charts/chart16.xml"/><Relationship Id="rId37" Type="http://schemas.openxmlformats.org/officeDocument/2006/relationships/chart" Target="charts/chart15.xml"/><Relationship Id="rId36" Type="http://schemas.openxmlformats.org/officeDocument/2006/relationships/chart" Target="charts/chart14.xml"/><Relationship Id="rId35" Type="http://schemas.openxmlformats.org/officeDocument/2006/relationships/chart" Target="charts/chart13.xml"/><Relationship Id="rId34" Type="http://schemas.openxmlformats.org/officeDocument/2006/relationships/chart" Target="charts/chart12.xml"/><Relationship Id="rId33" Type="http://schemas.openxmlformats.org/officeDocument/2006/relationships/chart" Target="charts/chart11.xml"/><Relationship Id="rId32" Type="http://schemas.openxmlformats.org/officeDocument/2006/relationships/chart" Target="charts/chart10.xml"/><Relationship Id="rId31" Type="http://schemas.openxmlformats.org/officeDocument/2006/relationships/chart" Target="charts/chart9.xml"/><Relationship Id="rId30" Type="http://schemas.openxmlformats.org/officeDocument/2006/relationships/chart" Target="charts/chart8.xml"/><Relationship Id="rId3" Type="http://schemas.openxmlformats.org/officeDocument/2006/relationships/header" Target="header1.xml"/><Relationship Id="rId29" Type="http://schemas.openxmlformats.org/officeDocument/2006/relationships/chart" Target="charts/chart7.xml"/><Relationship Id="rId28" Type="http://schemas.openxmlformats.org/officeDocument/2006/relationships/chart" Target="charts/chart6.xml"/><Relationship Id="rId27" Type="http://schemas.openxmlformats.org/officeDocument/2006/relationships/chart" Target="charts/chart5.xml"/><Relationship Id="rId26" Type="http://schemas.openxmlformats.org/officeDocument/2006/relationships/chart" Target="charts/chart4.xml"/><Relationship Id="rId25" Type="http://schemas.openxmlformats.org/officeDocument/2006/relationships/chart" Target="charts/chart3.xml"/><Relationship Id="rId24" Type="http://schemas.openxmlformats.org/officeDocument/2006/relationships/chart" Target="charts/chart2.xml"/><Relationship Id="rId23" Type="http://schemas.openxmlformats.org/officeDocument/2006/relationships/chart" Target="charts/chart1.xml"/><Relationship Id="rId22" Type="http://schemas.openxmlformats.org/officeDocument/2006/relationships/image" Target="media/image2.png"/><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9" Type="http://schemas.openxmlformats.org/officeDocument/2006/relationships/fontTable" Target="fontTable.xml"/><Relationship Id="rId158" Type="http://schemas.openxmlformats.org/officeDocument/2006/relationships/customXml" Target="../customXml/item3.xml"/><Relationship Id="rId157" Type="http://schemas.openxmlformats.org/officeDocument/2006/relationships/customXml" Target="../customXml/item2.xml"/><Relationship Id="rId156" Type="http://schemas.openxmlformats.org/officeDocument/2006/relationships/numbering" Target="numbering.xml"/><Relationship Id="rId155" Type="http://schemas.openxmlformats.org/officeDocument/2006/relationships/customXml" Target="../customXml/item1.xml"/><Relationship Id="rId154" Type="http://schemas.openxmlformats.org/officeDocument/2006/relationships/chart" Target="charts/chart132.xml"/><Relationship Id="rId153" Type="http://schemas.openxmlformats.org/officeDocument/2006/relationships/chart" Target="charts/chart131.xml"/><Relationship Id="rId152" Type="http://schemas.openxmlformats.org/officeDocument/2006/relationships/chart" Target="charts/chart130.xml"/><Relationship Id="rId151" Type="http://schemas.openxmlformats.org/officeDocument/2006/relationships/chart" Target="charts/chart129.xml"/><Relationship Id="rId150" Type="http://schemas.openxmlformats.org/officeDocument/2006/relationships/chart" Target="charts/chart128.xml"/><Relationship Id="rId15" Type="http://schemas.openxmlformats.org/officeDocument/2006/relationships/header" Target="header7.xml"/><Relationship Id="rId149" Type="http://schemas.openxmlformats.org/officeDocument/2006/relationships/chart" Target="charts/chart127.xml"/><Relationship Id="rId148" Type="http://schemas.openxmlformats.org/officeDocument/2006/relationships/chart" Target="charts/chart126.xml"/><Relationship Id="rId147" Type="http://schemas.openxmlformats.org/officeDocument/2006/relationships/chart" Target="charts/chart125.xml"/><Relationship Id="rId146" Type="http://schemas.openxmlformats.org/officeDocument/2006/relationships/chart" Target="charts/chart124.xml"/><Relationship Id="rId145" Type="http://schemas.openxmlformats.org/officeDocument/2006/relationships/chart" Target="charts/chart123.xml"/><Relationship Id="rId144" Type="http://schemas.openxmlformats.org/officeDocument/2006/relationships/chart" Target="charts/chart122.xml"/><Relationship Id="rId143" Type="http://schemas.openxmlformats.org/officeDocument/2006/relationships/chart" Target="charts/chart121.xml"/><Relationship Id="rId142" Type="http://schemas.openxmlformats.org/officeDocument/2006/relationships/chart" Target="charts/chart120.xml"/><Relationship Id="rId141" Type="http://schemas.openxmlformats.org/officeDocument/2006/relationships/chart" Target="charts/chart119.xml"/><Relationship Id="rId140" Type="http://schemas.openxmlformats.org/officeDocument/2006/relationships/chart" Target="charts/chart118.xml"/><Relationship Id="rId14" Type="http://schemas.openxmlformats.org/officeDocument/2006/relationships/header" Target="header6.xml"/><Relationship Id="rId139" Type="http://schemas.openxmlformats.org/officeDocument/2006/relationships/chart" Target="charts/chart117.xml"/><Relationship Id="rId138" Type="http://schemas.openxmlformats.org/officeDocument/2006/relationships/chart" Target="charts/chart116.xml"/><Relationship Id="rId137" Type="http://schemas.openxmlformats.org/officeDocument/2006/relationships/chart" Target="charts/chart115.xml"/><Relationship Id="rId136" Type="http://schemas.openxmlformats.org/officeDocument/2006/relationships/chart" Target="charts/chart114.xml"/><Relationship Id="rId135" Type="http://schemas.openxmlformats.org/officeDocument/2006/relationships/chart" Target="charts/chart113.xml"/><Relationship Id="rId134" Type="http://schemas.openxmlformats.org/officeDocument/2006/relationships/chart" Target="charts/chart112.xml"/><Relationship Id="rId133" Type="http://schemas.openxmlformats.org/officeDocument/2006/relationships/chart" Target="charts/chart111.xml"/><Relationship Id="rId132" Type="http://schemas.openxmlformats.org/officeDocument/2006/relationships/chart" Target="charts/chart110.xml"/><Relationship Id="rId131" Type="http://schemas.openxmlformats.org/officeDocument/2006/relationships/chart" Target="charts/chart109.xml"/><Relationship Id="rId130" Type="http://schemas.openxmlformats.org/officeDocument/2006/relationships/chart" Target="charts/chart108.xml"/><Relationship Id="rId13" Type="http://schemas.openxmlformats.org/officeDocument/2006/relationships/header" Target="header5.xml"/><Relationship Id="rId129" Type="http://schemas.openxmlformats.org/officeDocument/2006/relationships/chart" Target="charts/chart107.xml"/><Relationship Id="rId128" Type="http://schemas.openxmlformats.org/officeDocument/2006/relationships/chart" Target="charts/chart106.xml"/><Relationship Id="rId127" Type="http://schemas.openxmlformats.org/officeDocument/2006/relationships/chart" Target="charts/chart105.xml"/><Relationship Id="rId126" Type="http://schemas.openxmlformats.org/officeDocument/2006/relationships/chart" Target="charts/chart104.xml"/><Relationship Id="rId125" Type="http://schemas.openxmlformats.org/officeDocument/2006/relationships/chart" Target="charts/chart103.xml"/><Relationship Id="rId124" Type="http://schemas.openxmlformats.org/officeDocument/2006/relationships/chart" Target="charts/chart102.xml"/><Relationship Id="rId123" Type="http://schemas.openxmlformats.org/officeDocument/2006/relationships/chart" Target="charts/chart101.xml"/><Relationship Id="rId122" Type="http://schemas.openxmlformats.org/officeDocument/2006/relationships/chart" Target="charts/chart100.xml"/><Relationship Id="rId121" Type="http://schemas.openxmlformats.org/officeDocument/2006/relationships/chart" Target="charts/chart99.xml"/><Relationship Id="rId120" Type="http://schemas.openxmlformats.org/officeDocument/2006/relationships/chart" Target="charts/chart98.xml"/><Relationship Id="rId12" Type="http://schemas.openxmlformats.org/officeDocument/2006/relationships/footer" Target="footer6.xml"/><Relationship Id="rId119" Type="http://schemas.openxmlformats.org/officeDocument/2006/relationships/chart" Target="charts/chart97.xml"/><Relationship Id="rId118" Type="http://schemas.openxmlformats.org/officeDocument/2006/relationships/chart" Target="charts/chart96.xml"/><Relationship Id="rId117" Type="http://schemas.openxmlformats.org/officeDocument/2006/relationships/chart" Target="charts/chart95.xml"/><Relationship Id="rId116" Type="http://schemas.openxmlformats.org/officeDocument/2006/relationships/chart" Target="charts/chart94.xml"/><Relationship Id="rId115" Type="http://schemas.openxmlformats.org/officeDocument/2006/relationships/chart" Target="charts/chart93.xml"/><Relationship Id="rId114" Type="http://schemas.openxmlformats.org/officeDocument/2006/relationships/chart" Target="charts/chart92.xml"/><Relationship Id="rId113" Type="http://schemas.openxmlformats.org/officeDocument/2006/relationships/chart" Target="charts/chart91.xml"/><Relationship Id="rId112" Type="http://schemas.openxmlformats.org/officeDocument/2006/relationships/chart" Target="charts/chart90.xml"/><Relationship Id="rId111" Type="http://schemas.openxmlformats.org/officeDocument/2006/relationships/chart" Target="charts/chart89.xml"/><Relationship Id="rId110" Type="http://schemas.openxmlformats.org/officeDocument/2006/relationships/chart" Target="charts/chart88.xml"/><Relationship Id="rId11" Type="http://schemas.openxmlformats.org/officeDocument/2006/relationships/footer" Target="footer5.xml"/><Relationship Id="rId109" Type="http://schemas.openxmlformats.org/officeDocument/2006/relationships/chart" Target="charts/chart87.xml"/><Relationship Id="rId108" Type="http://schemas.openxmlformats.org/officeDocument/2006/relationships/chart" Target="charts/chart86.xml"/><Relationship Id="rId107" Type="http://schemas.openxmlformats.org/officeDocument/2006/relationships/chart" Target="charts/chart85.xml"/><Relationship Id="rId106" Type="http://schemas.openxmlformats.org/officeDocument/2006/relationships/chart" Target="charts/chart84.xml"/><Relationship Id="rId105" Type="http://schemas.openxmlformats.org/officeDocument/2006/relationships/chart" Target="charts/chart83.xml"/><Relationship Id="rId104" Type="http://schemas.openxmlformats.org/officeDocument/2006/relationships/chart" Target="charts/chart82.xml"/><Relationship Id="rId103" Type="http://schemas.openxmlformats.org/officeDocument/2006/relationships/chart" Target="charts/chart81.xml"/><Relationship Id="rId102" Type="http://schemas.openxmlformats.org/officeDocument/2006/relationships/chart" Target="charts/chart80.xml"/><Relationship Id="rId101" Type="http://schemas.openxmlformats.org/officeDocument/2006/relationships/chart" Target="charts/chart79.xml"/><Relationship Id="rId100" Type="http://schemas.openxmlformats.org/officeDocument/2006/relationships/chart" Target="charts/chart78.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30.xml"/><Relationship Id="rId2" Type="http://schemas.microsoft.com/office/2011/relationships/chartStyle" Target="style130.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32.xml"/><Relationship Id="rId2" Type="http://schemas.microsoft.com/office/2011/relationships/chartStyle" Target="style13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31.xml"/><Relationship Id="rId2" Type="http://schemas.microsoft.com/office/2011/relationships/chartStyle" Target="style13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Administrator\Desktop\&#20174;&#19994;&#25968;&#25454;&#30475;&#36825;&#37324;\&#28385;&#24847;&#24230;&#35843;&#26597;&#25968;&#25454;\&#28385;&#24847;&#24230;&#35843;&#26597;&#25968;&#25454;\&#22235;&#24029;&#20844;&#20247;&#32593;&#27665;.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Administrator\Desktop\&#28385;&#24847;&#24230;&#35843;&#26597;&#25968;&#25454;(1)\&#28385;&#24847;&#24230;&#35843;&#26597;&#25968;&#25454;\&#28385;&#24847;&#24230;&#35843;&#26597;&#25968;&#25454;\&#22235;&#24029;&#20844;&#20247;&#32593;&#27665;.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Administrator\Desktop\&#28385;&#24847;&#24230;\&#28385;&#24847;&#24230;&#35843;&#26597;&#25968;&#25454;(1)\&#28385;&#24847;&#24230;&#35843;&#26597;&#25968;&#25454;\&#28385;&#24847;&#24230;&#35843;&#26597;&#25968;&#25454;\&#22235;&#24029;&#20844;&#20247;&#32593;&#2766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网民性别分布图</a:t>
            </a:r>
            <a:endParaRPr lang="zh-CN" altLang="en-US" b="1"/>
          </a:p>
        </c:rich>
      </c:tx>
      <c:layout/>
      <c:overlay val="0"/>
      <c:spPr>
        <a:noFill/>
        <a:ln>
          <a:noFill/>
        </a:ln>
        <a:effectLst/>
      </c:spPr>
    </c:title>
    <c:autoTitleDeleted val="0"/>
    <c:plotArea>
      <c:layout/>
      <c:pieChart>
        <c:varyColors val="1"/>
        <c:ser>
          <c:idx val="0"/>
          <c:order val="0"/>
          <c:tx>
            <c:strRef>
              <c:f>[四川公众网民.xlsx]主问卷!$C$4</c:f>
              <c:strCache>
                <c:ptCount val="1"/>
                <c:pt idx="0">
                  <c:v>四川数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[四川公众网民.xlsx]主问卷!$B$5:$B$6</c:f>
              <c:strCache>
                <c:ptCount val="2"/>
                <c:pt idx="0">
                  <c:v>男</c:v>
                </c:pt>
                <c:pt idx="1">
                  <c:v>女</c:v>
                </c:pt>
              </c:strCache>
            </c:strRef>
          </c:cat>
          <c:val>
            <c:numRef>
              <c:f>[四川公众网民.xlsx]主问卷!$C$5:$C$6</c:f>
            </c:numRef>
          </c:val>
        </c:ser>
        <c:ser>
          <c:idx val="1"/>
          <c:order val="1"/>
          <c:tx>
            <c:strRef>
              <c:f>[四川公众网民.xlsx]主问卷!$D$4</c:f>
              <c:strCache>
                <c:ptCount val="1"/>
                <c:pt idx="0">
                  <c:v>四川占比</c:v>
                </c:pt>
              </c:strCache>
            </c:strRef>
          </c:tx>
          <c:spPr/>
          <c:explosion val="0"/>
          <c:dPt>
            <c:idx val="0"/>
            <c:bubble3D val="0"/>
            <c:spPr>
              <a:solidFill>
                <a:schemeClr val="accent4"/>
              </a:solidFill>
              <a:ln w="19050">
                <a:solidFill>
                  <a:schemeClr val="lt1"/>
                </a:solidFill>
              </a:ln>
              <a:effectLst/>
            </c:spPr>
          </c:dPt>
          <c:dPt>
            <c:idx val="1"/>
            <c:bubble3D val="0"/>
            <c:explosion val="2"/>
            <c:spPr>
              <a:solidFill>
                <a:schemeClr val="accent2"/>
              </a:solidFill>
              <a:ln w="19050">
                <a:solidFill>
                  <a:schemeClr val="lt1"/>
                </a:solidFill>
              </a:ln>
              <a:effectLst/>
            </c:spPr>
          </c:dPt>
          <c:dLbls>
            <c:dLbl>
              <c:idx val="0"/>
              <c:layout>
                <c:manualLayout>
                  <c:x val="-0.166364446067902"/>
                  <c:y val="-0.0759974792307318"/>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tx1">
                            <a:lumMod val="75000"/>
                            <a:lumOff val="25000"/>
                          </a:schemeClr>
                        </a:solidFill>
                        <a:latin typeface="+mn-lt"/>
                        <a:ea typeface="+mn-ea"/>
                        <a:cs typeface="+mn-cs"/>
                      </a:defRPr>
                    </a:pPr>
                    <a:r>
                      <a:rPr lang="zh-CN" altLang="en-US" sz="1200" b="1"/>
                      <a:t>男</a:t>
                    </a:r>
                    <a:endParaRPr lang="zh-CN" altLang="en-US" sz="1200" b="1"/>
                  </a:p>
                  <a:p>
                    <a:pPr defTabSz="914400">
                      <a:defRPr lang="zh-CN" sz="1200" b="1" i="0" u="none" strike="noStrike" kern="1200" baseline="0">
                        <a:solidFill>
                          <a:schemeClr val="tx1">
                            <a:lumMod val="75000"/>
                            <a:lumOff val="25000"/>
                          </a:schemeClr>
                        </a:solidFill>
                        <a:latin typeface="+mn-lt"/>
                        <a:ea typeface="+mn-ea"/>
                        <a:cs typeface="+mn-cs"/>
                      </a:defRPr>
                    </a:pPr>
                    <a:r>
                      <a:rPr lang="en-US" altLang="zh-CN" sz="1200" b="1"/>
                      <a:t>58.44%</a:t>
                    </a:r>
                    <a:endParaRPr lang="en-US" altLang="zh-CN" sz="1200" b="1"/>
                  </a:p>
                </c:rich>
              </c:tx>
              <c:numFmt formatCode="General" sourceLinked="1"/>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38730987862959"/>
                      <c:h val="0.266279425252216"/>
                    </c:manualLayout>
                  </c15:layout>
                </c:ext>
              </c:extLst>
            </c:dLbl>
            <c:dLbl>
              <c:idx val="1"/>
              <c:layout>
                <c:manualLayout>
                  <c:x val="0.164116024384064"/>
                  <c:y val="0.056908316514571"/>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tx1">
                            <a:lumMod val="75000"/>
                            <a:lumOff val="25000"/>
                          </a:schemeClr>
                        </a:solidFill>
                        <a:latin typeface="+mn-lt"/>
                        <a:ea typeface="+mn-ea"/>
                        <a:cs typeface="+mn-cs"/>
                      </a:defRPr>
                    </a:pPr>
                    <a:r>
                      <a:rPr lang="zh-CN" altLang="en-US" sz="1200" b="1"/>
                      <a:t>女</a:t>
                    </a:r>
                    <a:endParaRPr lang="zh-CN" altLang="en-US" sz="1200" b="1"/>
                  </a:p>
                  <a:p>
                    <a:pPr defTabSz="914400">
                      <a:defRPr lang="zh-CN" sz="1200" b="1" i="0" u="none" strike="noStrike" kern="1200" baseline="0">
                        <a:solidFill>
                          <a:schemeClr val="tx1">
                            <a:lumMod val="75000"/>
                            <a:lumOff val="25000"/>
                          </a:schemeClr>
                        </a:solidFill>
                        <a:latin typeface="+mn-lt"/>
                        <a:ea typeface="+mn-ea"/>
                        <a:cs typeface="+mn-cs"/>
                      </a:defRPr>
                    </a:pPr>
                    <a:r>
                      <a:rPr lang="en-US" altLang="zh-CN" sz="1200" b="1"/>
                      <a:t>41.56%</a:t>
                    </a:r>
                    <a:endParaRPr lang="en-US" altLang="zh-CN" sz="1200" b="1"/>
                  </a:p>
                </c:rich>
              </c:tx>
              <c:numFmt formatCode="General" sourceLinked="1"/>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3465970195114"/>
                      <c:h val="0.258025068786304"/>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[四川公众网民.xlsx]主问卷!$B$5:$B$6</c:f>
              <c:strCache>
                <c:ptCount val="2"/>
                <c:pt idx="0">
                  <c:v>男</c:v>
                </c:pt>
                <c:pt idx="1">
                  <c:v>女</c:v>
                </c:pt>
              </c:strCache>
            </c:strRef>
          </c:cat>
          <c:val>
            <c:numRef>
              <c:f>[四川公众网民.xlsx]主问卷!$D$5:$D$6</c:f>
              <c:numCache>
                <c:formatCode>0.00%</c:formatCode>
                <c:ptCount val="2"/>
                <c:pt idx="0">
                  <c:v>0.5844</c:v>
                </c:pt>
                <c:pt idx="1">
                  <c:v>0.4156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网民每月上网费用负担评价</a:t>
            </a:r>
            <a:endParaRPr b="1"/>
          </a:p>
        </c:rich>
      </c:tx>
      <c:layout>
        <c:manualLayout>
          <c:xMode val="edge"/>
          <c:yMode val="edge"/>
          <c:x val="0.305946265131384"/>
          <c:y val="0.0620149124596492"/>
        </c:manualLayout>
      </c:layout>
      <c:overlay val="0"/>
      <c:spPr>
        <a:noFill/>
        <a:ln>
          <a:noFill/>
        </a:ln>
        <a:effectLst/>
      </c:spPr>
    </c:title>
    <c:autoTitleDeleted val="0"/>
    <c:plotArea>
      <c:layout/>
      <c:barChart>
        <c:barDir val="bar"/>
        <c:grouping val="clustered"/>
        <c:varyColors val="0"/>
        <c:ser>
          <c:idx val="0"/>
          <c:order val="0"/>
          <c:tx>
            <c:strRef>
              <c:f>[四川公众网民.xlsx]主问卷!$C$83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[四川公众网民.xlsx]主问卷!$B$84:$B$88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[四川公众网民.xlsx]主问卷!$C$84:$C$88</c:f>
            </c:numRef>
          </c:val>
        </c:ser>
        <c:ser>
          <c:idx val="1"/>
          <c:order val="1"/>
          <c:tx>
            <c:strRef>
              <c:f>[四川公众网民.xlsx]主问卷!$D$83</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[四川公众网民.xlsx]主问卷!$B$84:$B$88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[四川公众网民.xlsx]主问卷!$D$84:$D$88</c:f>
              <c:numCache>
                <c:formatCode>0.00%</c:formatCode>
                <c:ptCount val="5"/>
                <c:pt idx="0">
                  <c:v>0.0742</c:v>
                </c:pt>
                <c:pt idx="1">
                  <c:v>0.0897</c:v>
                </c:pt>
                <c:pt idx="2">
                  <c:v>0.1326</c:v>
                </c:pt>
                <c:pt idx="3">
                  <c:v>0.2089</c:v>
                </c:pt>
                <c:pt idx="4">
                  <c:v>0.4946</c:v>
                </c:pt>
              </c:numCache>
            </c:numRef>
          </c:val>
        </c:ser>
        <c:ser>
          <c:idx val="2"/>
          <c:order val="2"/>
          <c:tx>
            <c:strRef>
              <c:f>[四川公众网民.xlsx]主问卷!$E$83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[四川公众网民.xlsx]主问卷!$B$84:$B$88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[四川公众网民.xlsx]主问卷!$E$84:$E$88</c:f>
            </c:numRef>
          </c:val>
        </c:ser>
        <c:ser>
          <c:idx val="3"/>
          <c:order val="3"/>
          <c:tx>
            <c:strRef>
              <c:f>[四川公众网民.xlsx]主问卷!$F$83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[四川公众网民.xlsx]主问卷!$B$84:$B$88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[四川公众网民.xlsx]主问卷!$F$84:$F$88</c:f>
              <c:numCache>
                <c:formatCode>0.00%</c:formatCode>
                <c:ptCount val="5"/>
                <c:pt idx="0">
                  <c:v>0.0791</c:v>
                </c:pt>
                <c:pt idx="1">
                  <c:v>0.0946</c:v>
                </c:pt>
                <c:pt idx="2">
                  <c:v>0.1099</c:v>
                </c:pt>
                <c:pt idx="3">
                  <c:v>0.2353</c:v>
                </c:pt>
                <c:pt idx="4">
                  <c:v>0.4811</c:v>
                </c:pt>
              </c:numCache>
            </c:numRef>
          </c:val>
        </c:ser>
        <c:dLbls>
          <c:showLegendKey val="0"/>
          <c:showVal val="1"/>
          <c:showCatName val="0"/>
          <c:showSerName val="0"/>
          <c:showPercent val="0"/>
          <c:showBubbleSize val="0"/>
        </c:dLbls>
        <c:gapWidth val="182"/>
        <c:axId val="939929970"/>
        <c:axId val="574188093"/>
      </c:barChart>
      <c:catAx>
        <c:axId val="9399299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4188093"/>
        <c:crosses val="autoZero"/>
        <c:auto val="1"/>
        <c:lblAlgn val="ctr"/>
        <c:lblOffset val="100"/>
        <c:noMultiLvlLbl val="0"/>
      </c:catAx>
      <c:valAx>
        <c:axId val="57418809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99299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自媒体平台信息发布检查的有效性评价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[四川公众网民.xlsx]专题6!$C$74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[四川公众网民.xlsx]专题6!$B$75:$B$79</c:f>
              <c:strCache>
                <c:ptCount val="5"/>
                <c:pt idx="0">
                  <c:v>非常有效</c:v>
                </c:pt>
                <c:pt idx="1">
                  <c:v>比较有效</c:v>
                </c:pt>
                <c:pt idx="2">
                  <c:v>一般</c:v>
                </c:pt>
                <c:pt idx="3">
                  <c:v>效果不大</c:v>
                </c:pt>
                <c:pt idx="4">
                  <c:v>基本无效</c:v>
                </c:pt>
              </c:strCache>
            </c:strRef>
          </c:cat>
          <c:val>
            <c:numRef>
              <c:f>[四川公众网民.xlsx]专题6!$C$75:$C$79</c:f>
            </c:numRef>
          </c:val>
        </c:ser>
        <c:ser>
          <c:idx val="1"/>
          <c:order val="1"/>
          <c:tx>
            <c:strRef>
              <c:f>[四川公众网民.xlsx]专题6!$D$74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[四川公众网民.xlsx]专题6!$B$75:$B$79</c:f>
              <c:strCache>
                <c:ptCount val="5"/>
                <c:pt idx="0">
                  <c:v>非常有效</c:v>
                </c:pt>
                <c:pt idx="1">
                  <c:v>比较有效</c:v>
                </c:pt>
                <c:pt idx="2">
                  <c:v>一般</c:v>
                </c:pt>
                <c:pt idx="3">
                  <c:v>效果不大</c:v>
                </c:pt>
                <c:pt idx="4">
                  <c:v>基本无效</c:v>
                </c:pt>
              </c:strCache>
            </c:strRef>
          </c:cat>
          <c:val>
            <c:numRef>
              <c:f>[四川公众网民.xlsx]专题6!$D$75:$D$79</c:f>
              <c:numCache>
                <c:formatCode>0.00%</c:formatCode>
                <c:ptCount val="5"/>
                <c:pt idx="0">
                  <c:v>0.0395</c:v>
                </c:pt>
                <c:pt idx="1">
                  <c:v>0.1349</c:v>
                </c:pt>
                <c:pt idx="2">
                  <c:v>0.2772</c:v>
                </c:pt>
                <c:pt idx="3">
                  <c:v>0.2534</c:v>
                </c:pt>
                <c:pt idx="4">
                  <c:v>0.2951</c:v>
                </c:pt>
              </c:numCache>
            </c:numRef>
          </c:val>
        </c:ser>
        <c:ser>
          <c:idx val="2"/>
          <c:order val="2"/>
          <c:tx>
            <c:strRef>
              <c:f>[四川公众网民.xlsx]专题6!$E$74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[四川公众网民.xlsx]专题6!$B$75:$B$79</c:f>
              <c:strCache>
                <c:ptCount val="5"/>
                <c:pt idx="0">
                  <c:v>非常有效</c:v>
                </c:pt>
                <c:pt idx="1">
                  <c:v>比较有效</c:v>
                </c:pt>
                <c:pt idx="2">
                  <c:v>一般</c:v>
                </c:pt>
                <c:pt idx="3">
                  <c:v>效果不大</c:v>
                </c:pt>
                <c:pt idx="4">
                  <c:v>基本无效</c:v>
                </c:pt>
              </c:strCache>
            </c:strRef>
          </c:cat>
          <c:val>
            <c:numRef>
              <c:f>[四川公众网民.xlsx]专题6!$E$75:$E$79</c:f>
            </c:numRef>
          </c:val>
        </c:ser>
        <c:ser>
          <c:idx val="3"/>
          <c:order val="3"/>
          <c:tx>
            <c:strRef>
              <c:f>[四川公众网民.xlsx]专题6!$F$74</c:f>
              <c:strCache>
                <c:ptCount val="1"/>
                <c:pt idx="0">
                  <c:v>全国占比</c:v>
                </c:pt>
              </c:strCache>
            </c:strRef>
          </c:tx>
          <c:spPr>
            <a:solidFill>
              <a:schemeClr val="accent4"/>
            </a:solidFill>
            <a:ln>
              <a:noFill/>
            </a:ln>
            <a:effectLst/>
          </c:spPr>
          <c:invertIfNegative val="0"/>
          <c:dLbls>
            <c:dLbl>
              <c:idx val="0"/>
              <c:layout>
                <c:manualLayout>
                  <c:x val="0.00669892072943803"/>
                  <c:y val="-0.02890037593984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8713559111773"/>
                  <c:y val="-0.02890037593984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5218955464583"/>
                  <c:y val="-0.006343984962406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871355911177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1345986850267"/>
                  <c:y val="0.006578947368421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[四川公众网民.xlsx]专题6!$B$75:$B$79</c:f>
              <c:strCache>
                <c:ptCount val="5"/>
                <c:pt idx="0">
                  <c:v>非常有效</c:v>
                </c:pt>
                <c:pt idx="1">
                  <c:v>比较有效</c:v>
                </c:pt>
                <c:pt idx="2">
                  <c:v>一般</c:v>
                </c:pt>
                <c:pt idx="3">
                  <c:v>效果不大</c:v>
                </c:pt>
                <c:pt idx="4">
                  <c:v>基本无效</c:v>
                </c:pt>
              </c:strCache>
            </c:strRef>
          </c:cat>
          <c:val>
            <c:numRef>
              <c:f>[四川公众网民.xlsx]专题6!$F$75:$F$79</c:f>
              <c:numCache>
                <c:formatCode>0.00%</c:formatCode>
                <c:ptCount val="5"/>
                <c:pt idx="0">
                  <c:v>0.0565</c:v>
                </c:pt>
                <c:pt idx="1">
                  <c:v>0.1631</c:v>
                </c:pt>
                <c:pt idx="2">
                  <c:v>0.2975</c:v>
                </c:pt>
                <c:pt idx="3">
                  <c:v>0.2234</c:v>
                </c:pt>
                <c:pt idx="4">
                  <c:v>0.2596</c:v>
                </c:pt>
              </c:numCache>
            </c:numRef>
          </c:val>
        </c:ser>
        <c:dLbls>
          <c:showLegendKey val="0"/>
          <c:showVal val="1"/>
          <c:showCatName val="0"/>
          <c:showSerName val="0"/>
          <c:showPercent val="0"/>
          <c:showBubbleSize val="0"/>
        </c:dLbls>
        <c:gapWidth val="219"/>
        <c:overlap val="-27"/>
        <c:axId val="254228836"/>
        <c:axId val="936535598"/>
      </c:barChart>
      <c:catAx>
        <c:axId val="2542288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6535598"/>
        <c:crosses val="autoZero"/>
        <c:auto val="1"/>
        <c:lblAlgn val="ctr"/>
        <c:lblOffset val="100"/>
        <c:noMultiLvlLbl val="0"/>
      </c:catAx>
      <c:valAx>
        <c:axId val="93653559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2288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网民对群主/管理员履行信息内容检查措施的有效性评价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[四川公众网民.xlsx]专题6!$C$83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[四川公众网民.xlsx]专题6!$B$84:$B$88</c:f>
              <c:strCache>
                <c:ptCount val="5"/>
                <c:pt idx="0">
                  <c:v>非常有效</c:v>
                </c:pt>
                <c:pt idx="1">
                  <c:v>比较有效</c:v>
                </c:pt>
                <c:pt idx="2">
                  <c:v>一般</c:v>
                </c:pt>
                <c:pt idx="3">
                  <c:v>效果不大</c:v>
                </c:pt>
                <c:pt idx="4">
                  <c:v>基本无效</c:v>
                </c:pt>
              </c:strCache>
            </c:strRef>
          </c:cat>
          <c:val>
            <c:numRef>
              <c:f>[四川公众网民.xlsx]专题6!$C$84:$C$88</c:f>
            </c:numRef>
          </c:val>
        </c:ser>
        <c:ser>
          <c:idx val="1"/>
          <c:order val="1"/>
          <c:tx>
            <c:strRef>
              <c:f>[四川公众网民.xlsx]专题6!$D$83</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[四川公众网民.xlsx]专题6!$B$84:$B$88</c:f>
              <c:strCache>
                <c:ptCount val="5"/>
                <c:pt idx="0">
                  <c:v>非常有效</c:v>
                </c:pt>
                <c:pt idx="1">
                  <c:v>比较有效</c:v>
                </c:pt>
                <c:pt idx="2">
                  <c:v>一般</c:v>
                </c:pt>
                <c:pt idx="3">
                  <c:v>效果不大</c:v>
                </c:pt>
                <c:pt idx="4">
                  <c:v>基本无效</c:v>
                </c:pt>
              </c:strCache>
            </c:strRef>
          </c:cat>
          <c:val>
            <c:numRef>
              <c:f>[四川公众网民.xlsx]专题6!$D$84:$D$88</c:f>
              <c:numCache>
                <c:formatCode>0.00%</c:formatCode>
                <c:ptCount val="5"/>
                <c:pt idx="0">
                  <c:v>0.0463</c:v>
                </c:pt>
                <c:pt idx="1">
                  <c:v>0.171</c:v>
                </c:pt>
                <c:pt idx="2">
                  <c:v>0.3361</c:v>
                </c:pt>
                <c:pt idx="3">
                  <c:v>0.242</c:v>
                </c:pt>
                <c:pt idx="4">
                  <c:v>0.2046</c:v>
                </c:pt>
              </c:numCache>
            </c:numRef>
          </c:val>
        </c:ser>
        <c:ser>
          <c:idx val="2"/>
          <c:order val="2"/>
          <c:tx>
            <c:strRef>
              <c:f>[四川公众网民.xlsx]专题6!$E$83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[四川公众网民.xlsx]专题6!$B$84:$B$88</c:f>
              <c:strCache>
                <c:ptCount val="5"/>
                <c:pt idx="0">
                  <c:v>非常有效</c:v>
                </c:pt>
                <c:pt idx="1">
                  <c:v>比较有效</c:v>
                </c:pt>
                <c:pt idx="2">
                  <c:v>一般</c:v>
                </c:pt>
                <c:pt idx="3">
                  <c:v>效果不大</c:v>
                </c:pt>
                <c:pt idx="4">
                  <c:v>基本无效</c:v>
                </c:pt>
              </c:strCache>
            </c:strRef>
          </c:cat>
          <c:val>
            <c:numRef>
              <c:f>[四川公众网民.xlsx]专题6!$E$84:$E$88</c:f>
            </c:numRef>
          </c:val>
        </c:ser>
        <c:ser>
          <c:idx val="3"/>
          <c:order val="3"/>
          <c:tx>
            <c:strRef>
              <c:f>[四川公众网民.xlsx]专题6!$F$83</c:f>
              <c:strCache>
                <c:ptCount val="1"/>
                <c:pt idx="0">
                  <c:v>全国占比</c:v>
                </c:pt>
              </c:strCache>
            </c:strRef>
          </c:tx>
          <c:spPr>
            <a:solidFill>
              <a:schemeClr val="accent4"/>
            </a:solidFill>
            <a:ln>
              <a:noFill/>
            </a:ln>
            <a:effectLst/>
          </c:spPr>
          <c:invertIfNegative val="0"/>
          <c:dLbls>
            <c:dLbl>
              <c:idx val="0"/>
              <c:layout>
                <c:manualLayout>
                  <c:x val="0.00325183668553535"/>
                  <c:y val="-0.003113026819923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38323497531013"/>
                  <c:y val="-0.01293103448275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2482235336625"/>
                  <c:y val="-0.04549808429118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5183668553535"/>
                  <c:y val="-0.003352490421455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62411176683127"/>
                  <c:y val="-0.04909003831417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[四川公众网民.xlsx]专题6!$B$84:$B$88</c:f>
              <c:strCache>
                <c:ptCount val="5"/>
                <c:pt idx="0">
                  <c:v>非常有效</c:v>
                </c:pt>
                <c:pt idx="1">
                  <c:v>比较有效</c:v>
                </c:pt>
                <c:pt idx="2">
                  <c:v>一般</c:v>
                </c:pt>
                <c:pt idx="3">
                  <c:v>效果不大</c:v>
                </c:pt>
                <c:pt idx="4">
                  <c:v>基本无效</c:v>
                </c:pt>
              </c:strCache>
            </c:strRef>
          </c:cat>
          <c:val>
            <c:numRef>
              <c:f>[四川公众网民.xlsx]专题6!$F$84:$F$88</c:f>
              <c:numCache>
                <c:formatCode>0.00%</c:formatCode>
                <c:ptCount val="5"/>
                <c:pt idx="0">
                  <c:v>0.0613</c:v>
                </c:pt>
                <c:pt idx="1">
                  <c:v>0.196</c:v>
                </c:pt>
                <c:pt idx="2">
                  <c:v>0.3423</c:v>
                </c:pt>
                <c:pt idx="3">
                  <c:v>0.2071</c:v>
                </c:pt>
                <c:pt idx="4">
                  <c:v>0.1933</c:v>
                </c:pt>
              </c:numCache>
            </c:numRef>
          </c:val>
        </c:ser>
        <c:dLbls>
          <c:showLegendKey val="0"/>
          <c:showVal val="1"/>
          <c:showCatName val="0"/>
          <c:showSerName val="0"/>
          <c:showPercent val="0"/>
          <c:showBubbleSize val="0"/>
        </c:dLbls>
        <c:gapWidth val="219"/>
        <c:overlap val="-27"/>
        <c:axId val="467542891"/>
        <c:axId val="771266507"/>
      </c:barChart>
      <c:catAx>
        <c:axId val="4675428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266507"/>
        <c:crosses val="autoZero"/>
        <c:auto val="1"/>
        <c:lblAlgn val="ctr"/>
        <c:lblOffset val="100"/>
        <c:noMultiLvlLbl val="0"/>
      </c:catAx>
      <c:valAx>
        <c:axId val="7712665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5428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网民对互联网平台投诉处理结果的评价</a:t>
            </a:r>
            <a:endParaRPr b="1"/>
          </a:p>
        </c:rich>
      </c:tx>
      <c:layout/>
      <c:overlay val="0"/>
      <c:spPr>
        <a:noFill/>
        <a:ln>
          <a:noFill/>
        </a:ln>
        <a:effectLst/>
      </c:spPr>
    </c:title>
    <c:autoTitleDeleted val="0"/>
    <c:plotArea>
      <c:layout>
        <c:manualLayout>
          <c:layoutTarget val="inner"/>
          <c:xMode val="edge"/>
          <c:yMode val="edge"/>
          <c:x val="0.324360667547125"/>
          <c:y val="0.180342857142857"/>
          <c:w val="0.642862288389963"/>
          <c:h val="0.611748571428571"/>
        </c:manualLayout>
      </c:layout>
      <c:barChart>
        <c:barDir val="bar"/>
        <c:grouping val="clustered"/>
        <c:varyColors val="0"/>
        <c:ser>
          <c:idx val="0"/>
          <c:order val="0"/>
          <c:tx>
            <c:strRef>
              <c:f>[四川公众网民.xlsx]专题6!$C$92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[四川公众网民.xlsx]专题6!$B$93:$B$97</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[四川公众网民.xlsx]专题6!$C$93:$C$97</c:f>
            </c:numRef>
          </c:val>
        </c:ser>
        <c:ser>
          <c:idx val="1"/>
          <c:order val="1"/>
          <c:tx>
            <c:strRef>
              <c:f>[四川公众网民.xlsx]专题6!$D$92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[四川公众网民.xlsx]专题6!$B$93:$B$97</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[四川公众网民.xlsx]专题6!$D$93:$D$97</c:f>
              <c:numCache>
                <c:formatCode>0.00%</c:formatCode>
                <c:ptCount val="5"/>
                <c:pt idx="0">
                  <c:v>0.0612</c:v>
                </c:pt>
                <c:pt idx="1">
                  <c:v>0.0904</c:v>
                </c:pt>
                <c:pt idx="2">
                  <c:v>0.1412</c:v>
                </c:pt>
                <c:pt idx="3">
                  <c:v>0.2987</c:v>
                </c:pt>
                <c:pt idx="4">
                  <c:v>0.4085</c:v>
                </c:pt>
              </c:numCache>
            </c:numRef>
          </c:val>
        </c:ser>
        <c:ser>
          <c:idx val="2"/>
          <c:order val="2"/>
          <c:tx>
            <c:strRef>
              <c:f>[四川公众网民.xlsx]专题6!$E$92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[四川公众网民.xlsx]专题6!$B$93:$B$97</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[四川公众网民.xlsx]专题6!$E$93:$E$97</c:f>
            </c:numRef>
          </c:val>
        </c:ser>
        <c:ser>
          <c:idx val="3"/>
          <c:order val="3"/>
          <c:tx>
            <c:strRef>
              <c:f>[四川公众网民.xlsx]专题6!$F$92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[四川公众网民.xlsx]专题6!$B$93:$B$97</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[四川公众网民.xlsx]专题6!$F$93:$F$97</c:f>
              <c:numCache>
                <c:formatCode>0.00%</c:formatCode>
                <c:ptCount val="5"/>
                <c:pt idx="0">
                  <c:v>0.0704</c:v>
                </c:pt>
                <c:pt idx="1">
                  <c:v>0.1055</c:v>
                </c:pt>
                <c:pt idx="2">
                  <c:v>0.1352</c:v>
                </c:pt>
                <c:pt idx="3">
                  <c:v>0.3046</c:v>
                </c:pt>
                <c:pt idx="4">
                  <c:v>0.3842</c:v>
                </c:pt>
              </c:numCache>
            </c:numRef>
          </c:val>
        </c:ser>
        <c:dLbls>
          <c:showLegendKey val="0"/>
          <c:showVal val="1"/>
          <c:showCatName val="0"/>
          <c:showSerName val="0"/>
          <c:showPercent val="0"/>
          <c:showBubbleSize val="0"/>
        </c:dLbls>
        <c:gapWidth val="182"/>
        <c:axId val="486748772"/>
        <c:axId val="638235439"/>
      </c:barChart>
      <c:catAx>
        <c:axId val="4867487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8235439"/>
        <c:crosses val="autoZero"/>
        <c:auto val="1"/>
        <c:lblAlgn val="ctr"/>
        <c:lblOffset val="100"/>
        <c:noMultiLvlLbl val="0"/>
      </c:catAx>
      <c:valAx>
        <c:axId val="63823543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67487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网络舆论压力对热点事件公正解决的作用</a:t>
            </a:r>
            <a:endParaRPr b="1"/>
          </a:p>
        </c:rich>
      </c:tx>
      <c:layout>
        <c:manualLayout>
          <c:xMode val="edge"/>
          <c:yMode val="edge"/>
          <c:x val="0.186323713927227"/>
          <c:y val="0.0211161387631976"/>
        </c:manualLayout>
      </c:layout>
      <c:overlay val="0"/>
      <c:spPr>
        <a:noFill/>
        <a:ln>
          <a:noFill/>
        </a:ln>
        <a:effectLst/>
      </c:spPr>
    </c:title>
    <c:autoTitleDeleted val="0"/>
    <c:plotArea>
      <c:layout/>
      <c:barChart>
        <c:barDir val="col"/>
        <c:grouping val="clustered"/>
        <c:varyColors val="0"/>
        <c:ser>
          <c:idx val="0"/>
          <c:order val="0"/>
          <c:tx>
            <c:strRef>
              <c:f>[四川公众网民.xlsx]专题6!$C$101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[四川公众网民.xlsx]专题6!$B$102:$B$105</c:f>
              <c:strCache>
                <c:ptCount val="4"/>
                <c:pt idx="0">
                  <c:v>有，而且帮助很大</c:v>
                </c:pt>
                <c:pt idx="1">
                  <c:v>有一定帮助</c:v>
                </c:pt>
                <c:pt idx="2">
                  <c:v>没有，而且有负作用</c:v>
                </c:pt>
                <c:pt idx="3">
                  <c:v>不好说，看什么事情</c:v>
                </c:pt>
              </c:strCache>
            </c:strRef>
          </c:cat>
          <c:val>
            <c:numRef>
              <c:f>[四川公众网民.xlsx]专题6!$C$102:$C$105</c:f>
            </c:numRef>
          </c:val>
        </c:ser>
        <c:ser>
          <c:idx val="1"/>
          <c:order val="1"/>
          <c:tx>
            <c:strRef>
              <c:f>[四川公众网民.xlsx]专题6!$D$101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[四川公众网民.xlsx]专题6!$B$102:$B$105</c:f>
              <c:strCache>
                <c:ptCount val="4"/>
                <c:pt idx="0">
                  <c:v>有，而且帮助很大</c:v>
                </c:pt>
                <c:pt idx="1">
                  <c:v>有一定帮助</c:v>
                </c:pt>
                <c:pt idx="2">
                  <c:v>没有，而且有负作用</c:v>
                </c:pt>
                <c:pt idx="3">
                  <c:v>不好说，看什么事情</c:v>
                </c:pt>
              </c:strCache>
            </c:strRef>
          </c:cat>
          <c:val>
            <c:numRef>
              <c:f>[四川公众网民.xlsx]专题6!$D$102:$D$105</c:f>
              <c:numCache>
                <c:formatCode>0.00%</c:formatCode>
                <c:ptCount val="4"/>
                <c:pt idx="0">
                  <c:v>0.1545</c:v>
                </c:pt>
                <c:pt idx="1">
                  <c:v>0.309</c:v>
                </c:pt>
                <c:pt idx="2">
                  <c:v>0.1097</c:v>
                </c:pt>
                <c:pt idx="3">
                  <c:v>0.4269</c:v>
                </c:pt>
              </c:numCache>
            </c:numRef>
          </c:val>
        </c:ser>
        <c:ser>
          <c:idx val="2"/>
          <c:order val="2"/>
          <c:tx>
            <c:strRef>
              <c:f>[四川公众网民.xlsx]专题6!$E$101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[四川公众网民.xlsx]专题6!$B$102:$B$105</c:f>
              <c:strCache>
                <c:ptCount val="4"/>
                <c:pt idx="0">
                  <c:v>有，而且帮助很大</c:v>
                </c:pt>
                <c:pt idx="1">
                  <c:v>有一定帮助</c:v>
                </c:pt>
                <c:pt idx="2">
                  <c:v>没有，而且有负作用</c:v>
                </c:pt>
                <c:pt idx="3">
                  <c:v>不好说，看什么事情</c:v>
                </c:pt>
              </c:strCache>
            </c:strRef>
          </c:cat>
          <c:val>
            <c:numRef>
              <c:f>[四川公众网民.xlsx]专题6!$E$102:$E$105</c:f>
            </c:numRef>
          </c:val>
        </c:ser>
        <c:ser>
          <c:idx val="3"/>
          <c:order val="3"/>
          <c:tx>
            <c:strRef>
              <c:f>[四川公众网民.xlsx]专题6!$F$101</c:f>
              <c:strCache>
                <c:ptCount val="1"/>
                <c:pt idx="0">
                  <c:v>全国占比</c:v>
                </c:pt>
              </c:strCache>
            </c:strRef>
          </c:tx>
          <c:spPr>
            <a:solidFill>
              <a:schemeClr val="accent4"/>
            </a:solidFill>
            <a:ln>
              <a:noFill/>
            </a:ln>
            <a:effectLst/>
          </c:spPr>
          <c:invertIfNegative val="0"/>
          <c:dLbls>
            <c:dLbl>
              <c:idx val="0"/>
              <c:layout>
                <c:manualLayout>
                  <c:x val="0.00493797422618331"/>
                  <c:y val="-0.01762114537444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4612593936252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87594845236661"/>
                  <c:y val="-0.003368748380409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[四川公众网民.xlsx]专题6!$B$102:$B$105</c:f>
              <c:strCache>
                <c:ptCount val="4"/>
                <c:pt idx="0">
                  <c:v>有，而且帮助很大</c:v>
                </c:pt>
                <c:pt idx="1">
                  <c:v>有一定帮助</c:v>
                </c:pt>
                <c:pt idx="2">
                  <c:v>没有，而且有负作用</c:v>
                </c:pt>
                <c:pt idx="3">
                  <c:v>不好说，看什么事情</c:v>
                </c:pt>
              </c:strCache>
            </c:strRef>
          </c:cat>
          <c:val>
            <c:numRef>
              <c:f>[四川公众网民.xlsx]专题6!$F$102:$F$105</c:f>
              <c:numCache>
                <c:formatCode>0.00%</c:formatCode>
                <c:ptCount val="4"/>
                <c:pt idx="0">
                  <c:v>0.1722</c:v>
                </c:pt>
                <c:pt idx="1">
                  <c:v>0.3487</c:v>
                </c:pt>
                <c:pt idx="2">
                  <c:v>0.1063</c:v>
                </c:pt>
                <c:pt idx="3">
                  <c:v>0.3728</c:v>
                </c:pt>
              </c:numCache>
            </c:numRef>
          </c:val>
        </c:ser>
        <c:dLbls>
          <c:showLegendKey val="0"/>
          <c:showVal val="1"/>
          <c:showCatName val="0"/>
          <c:showSerName val="0"/>
          <c:showPercent val="0"/>
          <c:showBubbleSize val="0"/>
        </c:dLbls>
        <c:gapWidth val="219"/>
        <c:overlap val="-27"/>
        <c:axId val="718791205"/>
        <c:axId val="578820847"/>
      </c:barChart>
      <c:catAx>
        <c:axId val="71879120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8820847"/>
        <c:crosses val="autoZero"/>
        <c:auto val="1"/>
        <c:lblAlgn val="ctr"/>
        <c:lblOffset val="100"/>
        <c:noMultiLvlLbl val="0"/>
      </c:catAx>
      <c:valAx>
        <c:axId val="57882084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7912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对正确引导网络舆情发展的看法</a:t>
            </a:r>
            <a:endParaRPr b="1"/>
          </a:p>
        </c:rich>
      </c:tx>
      <c:layout/>
      <c:overlay val="0"/>
      <c:spPr>
        <a:noFill/>
        <a:ln>
          <a:noFill/>
        </a:ln>
        <a:effectLst/>
      </c:spPr>
    </c:title>
    <c:autoTitleDeleted val="0"/>
    <c:plotArea>
      <c:layout>
        <c:manualLayout>
          <c:layoutTarget val="inner"/>
          <c:xMode val="edge"/>
          <c:yMode val="edge"/>
          <c:x val="0.396195449459157"/>
          <c:y val="0.122935493923341"/>
          <c:w val="0.563023747357951"/>
          <c:h val="0.735338111561234"/>
        </c:manualLayout>
      </c:layout>
      <c:barChart>
        <c:barDir val="bar"/>
        <c:grouping val="clustered"/>
        <c:varyColors val="0"/>
        <c:ser>
          <c:idx val="0"/>
          <c:order val="0"/>
          <c:tx>
            <c:strRef>
              <c:f>[四川公众网民.xlsx]专题6!$C$109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[四川公众网民.xlsx]专题6!$B$110:$B$117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加大网络环境的监管力度</c:v>
                </c:pt>
                <c:pt idx="6">
                  <c:v>建立并完善相关管理制度规范</c:v>
                </c:pt>
                <c:pt idx="7">
                  <c:v>通过教育提升网民网络素养</c:v>
                </c:pt>
              </c:strCache>
            </c:strRef>
          </c:cat>
          <c:val>
            <c:numRef>
              <c:f>[四川公众网民.xlsx]专题6!$C$110:$C$117</c:f>
            </c:numRef>
          </c:val>
        </c:ser>
        <c:ser>
          <c:idx val="1"/>
          <c:order val="1"/>
          <c:tx>
            <c:strRef>
              <c:f>[四川公众网民.xlsx]专题6!$D$109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[四川公众网民.xlsx]专题6!$B$110:$B$117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加大网络环境的监管力度</c:v>
                </c:pt>
                <c:pt idx="6">
                  <c:v>建立并完善相关管理制度规范</c:v>
                </c:pt>
                <c:pt idx="7">
                  <c:v>通过教育提升网民网络素养</c:v>
                </c:pt>
              </c:strCache>
            </c:strRef>
          </c:cat>
          <c:val>
            <c:numRef>
              <c:f>[四川公众网民.xlsx]专题6!$D$110:$D$117</c:f>
              <c:numCache>
                <c:formatCode>0.00%</c:formatCode>
                <c:ptCount val="8"/>
                <c:pt idx="0">
                  <c:v>0.0119</c:v>
                </c:pt>
                <c:pt idx="1">
                  <c:v>0.0426</c:v>
                </c:pt>
                <c:pt idx="2">
                  <c:v>0.0807</c:v>
                </c:pt>
                <c:pt idx="3">
                  <c:v>0.4511</c:v>
                </c:pt>
                <c:pt idx="4">
                  <c:v>0.6348</c:v>
                </c:pt>
                <c:pt idx="5">
                  <c:v>0.7722</c:v>
                </c:pt>
                <c:pt idx="6">
                  <c:v>0.7789</c:v>
                </c:pt>
                <c:pt idx="7">
                  <c:v>0.7842</c:v>
                </c:pt>
              </c:numCache>
            </c:numRef>
          </c:val>
        </c:ser>
        <c:ser>
          <c:idx val="2"/>
          <c:order val="2"/>
          <c:tx>
            <c:strRef>
              <c:f>[四川公众网民.xlsx]专题6!$E$109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[四川公众网民.xlsx]专题6!$B$110:$B$117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加大网络环境的监管力度</c:v>
                </c:pt>
                <c:pt idx="6">
                  <c:v>建立并完善相关管理制度规范</c:v>
                </c:pt>
                <c:pt idx="7">
                  <c:v>通过教育提升网民网络素养</c:v>
                </c:pt>
              </c:strCache>
            </c:strRef>
          </c:cat>
          <c:val>
            <c:numRef>
              <c:f>[四川公众网民.xlsx]专题6!$E$110:$E$117</c:f>
            </c:numRef>
          </c:val>
        </c:ser>
        <c:ser>
          <c:idx val="3"/>
          <c:order val="3"/>
          <c:tx>
            <c:strRef>
              <c:f>[四川公众网民.xlsx]专题6!$F$109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[四川公众网民.xlsx]专题6!$B$110:$B$117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加大网络环境的监管力度</c:v>
                </c:pt>
                <c:pt idx="6">
                  <c:v>建立并完善相关管理制度规范</c:v>
                </c:pt>
                <c:pt idx="7">
                  <c:v>通过教育提升网民网络素养</c:v>
                </c:pt>
              </c:strCache>
            </c:strRef>
          </c:cat>
          <c:val>
            <c:numRef>
              <c:f>[四川公众网民.xlsx]专题6!$F$110:$F$117</c:f>
              <c:numCache>
                <c:formatCode>0.00%</c:formatCode>
                <c:ptCount val="8"/>
                <c:pt idx="0">
                  <c:v>0.0145</c:v>
                </c:pt>
                <c:pt idx="1">
                  <c:v>0.0562</c:v>
                </c:pt>
                <c:pt idx="2">
                  <c:v>0.0683</c:v>
                </c:pt>
                <c:pt idx="3">
                  <c:v>0.4675</c:v>
                </c:pt>
                <c:pt idx="4">
                  <c:v>0.6105</c:v>
                </c:pt>
                <c:pt idx="5">
                  <c:v>0.7626</c:v>
                </c:pt>
                <c:pt idx="6">
                  <c:v>0.7519</c:v>
                </c:pt>
                <c:pt idx="7">
                  <c:v>0.7663</c:v>
                </c:pt>
              </c:numCache>
            </c:numRef>
          </c:val>
        </c:ser>
        <c:dLbls>
          <c:showLegendKey val="0"/>
          <c:showVal val="1"/>
          <c:showCatName val="0"/>
          <c:showSerName val="0"/>
          <c:showPercent val="0"/>
          <c:showBubbleSize val="0"/>
        </c:dLbls>
        <c:gapWidth val="182"/>
        <c:axId val="117670105"/>
        <c:axId val="844040941"/>
      </c:barChart>
      <c:catAx>
        <c:axId val="11767010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4040941"/>
        <c:crosses val="autoZero"/>
        <c:auto val="1"/>
        <c:lblAlgn val="ctr"/>
        <c:lblOffset val="100"/>
        <c:noMultiLvlLbl val="0"/>
      </c:catAx>
      <c:valAx>
        <c:axId val="8440409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6701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网民对网络空间领域知识产权侵犯治理的看法</a:t>
            </a:r>
            <a:endParaRPr b="1"/>
          </a:p>
        </c:rich>
      </c:tx>
      <c:layout>
        <c:manualLayout>
          <c:xMode val="edge"/>
          <c:yMode val="edge"/>
          <c:x val="0.1912815809577"/>
          <c:y val="0.0326201397939732"/>
        </c:manualLayout>
      </c:layout>
      <c:overlay val="0"/>
      <c:spPr>
        <a:noFill/>
        <a:ln>
          <a:noFill/>
        </a:ln>
        <a:effectLst/>
      </c:spPr>
    </c:title>
    <c:autoTitleDeleted val="0"/>
    <c:plotArea>
      <c:layout>
        <c:manualLayout>
          <c:layoutTarget val="inner"/>
          <c:xMode val="edge"/>
          <c:yMode val="edge"/>
          <c:x val="0.506640481158709"/>
          <c:y val="0.141154111955771"/>
          <c:w val="0.452546949797471"/>
          <c:h val="0.706530753282654"/>
        </c:manualLayout>
      </c:layout>
      <c:barChart>
        <c:barDir val="bar"/>
        <c:grouping val="clustered"/>
        <c:varyColors val="0"/>
        <c:ser>
          <c:idx val="0"/>
          <c:order val="0"/>
          <c:tx>
            <c:strRef>
              <c:f>[四川公众网民.xlsx]专题6!$C$121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[四川公众网民.xlsx]专题6!$B$122:$B$126</c:f>
              <c:strCache>
                <c:ptCount val="5"/>
                <c:pt idx="0">
                  <c:v>只要网民喜欢，是不是原创无所谓</c:v>
                </c:pt>
                <c:pt idx="1">
                  <c:v>网民选择的余地更多了，应该鼓励</c:v>
                </c:pt>
                <c:pt idx="2">
                  <c:v>和我没关系，无所谓</c:v>
                </c:pt>
                <c:pt idx="3">
                  <c:v>互联网络空间很难知道谁才是真正的原创，不必去追究</c:v>
                </c:pt>
                <c:pt idx="4">
                  <c:v>必须严惩，还原创者公平</c:v>
                </c:pt>
              </c:strCache>
            </c:strRef>
          </c:cat>
          <c:val>
            <c:numRef>
              <c:f>[四川公众网民.xlsx]专题6!$C$122:$C$126</c:f>
            </c:numRef>
          </c:val>
        </c:ser>
        <c:ser>
          <c:idx val="1"/>
          <c:order val="1"/>
          <c:tx>
            <c:strRef>
              <c:f>[四川公众网民.xlsx]专题6!$D$121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[四川公众网民.xlsx]专题6!$B$122:$B$126</c:f>
              <c:strCache>
                <c:ptCount val="5"/>
                <c:pt idx="0">
                  <c:v>只要网民喜欢，是不是原创无所谓</c:v>
                </c:pt>
                <c:pt idx="1">
                  <c:v>网民选择的余地更多了，应该鼓励</c:v>
                </c:pt>
                <c:pt idx="2">
                  <c:v>和我没关系，无所谓</c:v>
                </c:pt>
                <c:pt idx="3">
                  <c:v>互联网络空间很难知道谁才是真正的原创，不必去追究</c:v>
                </c:pt>
                <c:pt idx="4">
                  <c:v>必须严惩，还原创者公平</c:v>
                </c:pt>
              </c:strCache>
            </c:strRef>
          </c:cat>
          <c:val>
            <c:numRef>
              <c:f>[四川公众网民.xlsx]专题6!$D$122:$D$126</c:f>
              <c:numCache>
                <c:formatCode>0.00%</c:formatCode>
                <c:ptCount val="5"/>
                <c:pt idx="0">
                  <c:v>0.0194</c:v>
                </c:pt>
                <c:pt idx="1">
                  <c:v>0.0194</c:v>
                </c:pt>
                <c:pt idx="2">
                  <c:v>0.0232</c:v>
                </c:pt>
                <c:pt idx="3">
                  <c:v>0.0396</c:v>
                </c:pt>
                <c:pt idx="4">
                  <c:v>0.8984</c:v>
                </c:pt>
              </c:numCache>
            </c:numRef>
          </c:val>
        </c:ser>
        <c:ser>
          <c:idx val="2"/>
          <c:order val="2"/>
          <c:tx>
            <c:strRef>
              <c:f>[四川公众网民.xlsx]专题6!$E$121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[四川公众网民.xlsx]专题6!$B$122:$B$126</c:f>
              <c:strCache>
                <c:ptCount val="5"/>
                <c:pt idx="0">
                  <c:v>只要网民喜欢，是不是原创无所谓</c:v>
                </c:pt>
                <c:pt idx="1">
                  <c:v>网民选择的余地更多了，应该鼓励</c:v>
                </c:pt>
                <c:pt idx="2">
                  <c:v>和我没关系，无所谓</c:v>
                </c:pt>
                <c:pt idx="3">
                  <c:v>互联网络空间很难知道谁才是真正的原创，不必去追究</c:v>
                </c:pt>
                <c:pt idx="4">
                  <c:v>必须严惩，还原创者公平</c:v>
                </c:pt>
              </c:strCache>
            </c:strRef>
          </c:cat>
          <c:val>
            <c:numRef>
              <c:f>[四川公众网民.xlsx]专题6!$E$122:$E$126</c:f>
            </c:numRef>
          </c:val>
        </c:ser>
        <c:ser>
          <c:idx val="3"/>
          <c:order val="3"/>
          <c:tx>
            <c:strRef>
              <c:f>[四川公众网民.xlsx]专题6!$F$121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[四川公众网民.xlsx]专题6!$B$122:$B$126</c:f>
              <c:strCache>
                <c:ptCount val="5"/>
                <c:pt idx="0">
                  <c:v>只要网民喜欢，是不是原创无所谓</c:v>
                </c:pt>
                <c:pt idx="1">
                  <c:v>网民选择的余地更多了，应该鼓励</c:v>
                </c:pt>
                <c:pt idx="2">
                  <c:v>和我没关系，无所谓</c:v>
                </c:pt>
                <c:pt idx="3">
                  <c:v>互联网络空间很难知道谁才是真正的原创，不必去追究</c:v>
                </c:pt>
                <c:pt idx="4">
                  <c:v>必须严惩，还原创者公平</c:v>
                </c:pt>
              </c:strCache>
            </c:strRef>
          </c:cat>
          <c:val>
            <c:numRef>
              <c:f>[四川公众网民.xlsx]专题6!$F$122:$F$126</c:f>
              <c:numCache>
                <c:formatCode>0.00%</c:formatCode>
                <c:ptCount val="5"/>
                <c:pt idx="0">
                  <c:v>0.0286</c:v>
                </c:pt>
                <c:pt idx="1">
                  <c:v>0.0246</c:v>
                </c:pt>
                <c:pt idx="2">
                  <c:v>0.0261</c:v>
                </c:pt>
                <c:pt idx="3">
                  <c:v>0.0523</c:v>
                </c:pt>
                <c:pt idx="4">
                  <c:v>0.8684</c:v>
                </c:pt>
              </c:numCache>
            </c:numRef>
          </c:val>
        </c:ser>
        <c:dLbls>
          <c:showLegendKey val="0"/>
          <c:showVal val="1"/>
          <c:showCatName val="0"/>
          <c:showSerName val="0"/>
          <c:showPercent val="0"/>
          <c:showBubbleSize val="0"/>
        </c:dLbls>
        <c:gapWidth val="182"/>
        <c:axId val="488393631"/>
        <c:axId val="935110529"/>
      </c:barChart>
      <c:catAx>
        <c:axId val="48839363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5110529"/>
        <c:crosses val="autoZero"/>
        <c:auto val="1"/>
        <c:lblAlgn val="ctr"/>
        <c:lblOffset val="100"/>
        <c:noMultiLvlLbl val="0"/>
      </c:catAx>
      <c:valAx>
        <c:axId val="93511052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39363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造成网络空间知识产权侵权现象泛滥的原因</a:t>
            </a:r>
            <a:endParaRPr b="1"/>
          </a:p>
        </c:rich>
      </c:tx>
      <c:layout/>
      <c:overlay val="0"/>
      <c:spPr>
        <a:noFill/>
        <a:ln>
          <a:noFill/>
        </a:ln>
        <a:effectLst/>
      </c:spPr>
    </c:title>
    <c:autoTitleDeleted val="0"/>
    <c:plotArea>
      <c:layout>
        <c:manualLayout>
          <c:layoutTarget val="inner"/>
          <c:xMode val="edge"/>
          <c:yMode val="edge"/>
          <c:x val="0.379010494752624"/>
          <c:y val="0.156172248803828"/>
          <c:w val="0.583383308345827"/>
          <c:h val="0.674909090909091"/>
        </c:manualLayout>
      </c:layout>
      <c:barChart>
        <c:barDir val="bar"/>
        <c:grouping val="clustered"/>
        <c:varyColors val="0"/>
        <c:ser>
          <c:idx val="0"/>
          <c:order val="0"/>
          <c:tx>
            <c:strRef>
              <c:f>[四川公众网民.xlsx]专题6!$C$130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[四川公众网民.xlsx]专题6!$C$131:$C$135</c:f>
            </c:numRef>
          </c:val>
        </c:ser>
        <c:ser>
          <c:idx val="1"/>
          <c:order val="1"/>
          <c:tx>
            <c:strRef>
              <c:f>[四川公众网民.xlsx]专题6!$D$130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[四川公众网民.xlsx]专题6!$D$131:$D$135</c:f>
              <c:numCache>
                <c:formatCode>0.00%</c:formatCode>
                <c:ptCount val="5"/>
                <c:pt idx="0">
                  <c:v>0.0723</c:v>
                </c:pt>
                <c:pt idx="1">
                  <c:v>0.5183</c:v>
                </c:pt>
                <c:pt idx="2">
                  <c:v>0.6279</c:v>
                </c:pt>
                <c:pt idx="3">
                  <c:v>0.7383</c:v>
                </c:pt>
                <c:pt idx="4">
                  <c:v>0.8337</c:v>
                </c:pt>
              </c:numCache>
            </c:numRef>
          </c:val>
        </c:ser>
        <c:ser>
          <c:idx val="2"/>
          <c:order val="2"/>
          <c:tx>
            <c:strRef>
              <c:f>[四川公众网民.xlsx]专题6!$E$130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[四川公众网民.xlsx]专题6!$E$131:$E$135</c:f>
            </c:numRef>
          </c:val>
        </c:ser>
        <c:ser>
          <c:idx val="3"/>
          <c:order val="3"/>
          <c:tx>
            <c:strRef>
              <c:f>[四川公众网民.xlsx]专题6!$F$130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[四川公众网民.xlsx]专题6!$F$131:$F$135</c:f>
              <c:numCache>
                <c:formatCode>0.00%</c:formatCode>
                <c:ptCount val="5"/>
                <c:pt idx="0">
                  <c:v>0.0662</c:v>
                </c:pt>
                <c:pt idx="1">
                  <c:v>0.5376</c:v>
                </c:pt>
                <c:pt idx="2">
                  <c:v>0.6105</c:v>
                </c:pt>
                <c:pt idx="3">
                  <c:v>0.7064</c:v>
                </c:pt>
                <c:pt idx="4">
                  <c:v>0.8014</c:v>
                </c:pt>
              </c:numCache>
            </c:numRef>
          </c:val>
        </c:ser>
        <c:dLbls>
          <c:showLegendKey val="0"/>
          <c:showVal val="1"/>
          <c:showCatName val="0"/>
          <c:showSerName val="0"/>
          <c:showPercent val="0"/>
          <c:showBubbleSize val="0"/>
        </c:dLbls>
        <c:gapWidth val="182"/>
        <c:axId val="447005576"/>
        <c:axId val="175565843"/>
      </c:barChart>
      <c:catAx>
        <c:axId val="4470055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565843"/>
        <c:crosses val="autoZero"/>
        <c:auto val="1"/>
        <c:lblAlgn val="ctr"/>
        <c:lblOffset val="100"/>
        <c:noMultiLvlLbl val="0"/>
      </c:catAx>
      <c:valAx>
        <c:axId val="17556584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70055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对网络虚拟财产的看法</a:t>
            </a:r>
            <a:endParaRPr b="1"/>
          </a:p>
        </c:rich>
      </c:tx>
      <c:layout/>
      <c:overlay val="0"/>
      <c:spPr>
        <a:noFill/>
        <a:ln>
          <a:noFill/>
        </a:ln>
        <a:effectLst/>
      </c:spPr>
    </c:title>
    <c:autoTitleDeleted val="0"/>
    <c:plotArea>
      <c:layout>
        <c:manualLayout>
          <c:layoutTarget val="inner"/>
          <c:xMode val="edge"/>
          <c:yMode val="edge"/>
          <c:x val="0.506059436511"/>
          <c:y val="0.143636363636364"/>
          <c:w val="0.455216776019555"/>
          <c:h val="0.691163636363636"/>
        </c:manualLayout>
      </c:layout>
      <c:barChart>
        <c:barDir val="bar"/>
        <c:grouping val="clustered"/>
        <c:varyColors val="0"/>
        <c:ser>
          <c:idx val="0"/>
          <c:order val="0"/>
          <c:tx>
            <c:strRef>
              <c:f>[四川公众网民.xlsx]专题6!$C$139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[四川公众网民.xlsx]专题6!$B$140:$B$145</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[四川公众网民.xlsx]专题6!$C$140:$C$145</c:f>
            </c:numRef>
          </c:val>
        </c:ser>
        <c:ser>
          <c:idx val="1"/>
          <c:order val="1"/>
          <c:tx>
            <c:strRef>
              <c:f>[四川公众网民.xlsx]专题6!$D$139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[四川公众网民.xlsx]专题6!$B$140:$B$145</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[四川公众网民.xlsx]专题6!$D$140:$D$145</c:f>
              <c:numCache>
                <c:formatCode>0.00%</c:formatCode>
                <c:ptCount val="6"/>
                <c:pt idx="0">
                  <c:v>0.0556</c:v>
                </c:pt>
                <c:pt idx="1">
                  <c:v>0.5105</c:v>
                </c:pt>
                <c:pt idx="2">
                  <c:v>0.5195</c:v>
                </c:pt>
                <c:pt idx="3">
                  <c:v>0.5767</c:v>
                </c:pt>
                <c:pt idx="4">
                  <c:v>0.5947</c:v>
                </c:pt>
                <c:pt idx="5">
                  <c:v>0.6556</c:v>
                </c:pt>
              </c:numCache>
            </c:numRef>
          </c:val>
        </c:ser>
        <c:ser>
          <c:idx val="2"/>
          <c:order val="2"/>
          <c:tx>
            <c:strRef>
              <c:f>[四川公众网民.xlsx]专题6!$E$139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[四川公众网民.xlsx]专题6!$B$140:$B$145</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[四川公众网民.xlsx]专题6!$E$140:$E$145</c:f>
            </c:numRef>
          </c:val>
        </c:ser>
        <c:ser>
          <c:idx val="3"/>
          <c:order val="3"/>
          <c:tx>
            <c:strRef>
              <c:f>[四川公众网民.xlsx]专题6!$F$139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[四川公众网民.xlsx]专题6!$B$140:$B$145</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[四川公众网民.xlsx]专题6!$F$140:$F$145</c:f>
              <c:numCache>
                <c:formatCode>0.00%</c:formatCode>
                <c:ptCount val="6"/>
                <c:pt idx="0">
                  <c:v>0.068</c:v>
                </c:pt>
                <c:pt idx="1">
                  <c:v>0.4869</c:v>
                </c:pt>
                <c:pt idx="2">
                  <c:v>0.4924</c:v>
                </c:pt>
                <c:pt idx="3">
                  <c:v>0.5558</c:v>
                </c:pt>
                <c:pt idx="4">
                  <c:v>0.5902</c:v>
                </c:pt>
                <c:pt idx="5">
                  <c:v>0.6506</c:v>
                </c:pt>
              </c:numCache>
            </c:numRef>
          </c:val>
        </c:ser>
        <c:dLbls>
          <c:showLegendKey val="0"/>
          <c:showVal val="1"/>
          <c:showCatName val="0"/>
          <c:showSerName val="0"/>
          <c:showPercent val="0"/>
          <c:showBubbleSize val="0"/>
        </c:dLbls>
        <c:gapWidth val="182"/>
        <c:axId val="762986618"/>
        <c:axId val="77928985"/>
      </c:barChart>
      <c:catAx>
        <c:axId val="76298661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928985"/>
        <c:crosses val="autoZero"/>
        <c:auto val="1"/>
        <c:lblAlgn val="ctr"/>
        <c:lblOffset val="100"/>
        <c:noMultiLvlLbl val="0"/>
      </c:catAx>
      <c:valAx>
        <c:axId val="7792898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9866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政府网上服务的渗透率</a:t>
            </a:r>
            <a:endParaRPr b="1"/>
          </a:p>
        </c:rich>
      </c:tx>
      <c:layout/>
      <c:overlay val="0"/>
      <c:spPr>
        <a:noFill/>
        <a:ln>
          <a:noFill/>
        </a:ln>
        <a:effectLst/>
      </c:spPr>
    </c:title>
    <c:autoTitleDeleted val="0"/>
    <c:plotArea>
      <c:layout>
        <c:manualLayout>
          <c:layoutTarget val="inner"/>
          <c:xMode val="edge"/>
          <c:yMode val="edge"/>
          <c:x val="0.0797450605481198"/>
          <c:y val="0.0867300030646644"/>
          <c:w val="0.874875717017208"/>
          <c:h val="0.778179589334968"/>
        </c:manualLayout>
      </c:layout>
      <c:barChart>
        <c:barDir val="bar"/>
        <c:grouping val="clustered"/>
        <c:varyColors val="0"/>
        <c:ser>
          <c:idx val="0"/>
          <c:order val="0"/>
          <c:tx>
            <c:strRef>
              <c:f>[四川公众网民.xlsx]专题7!$C$10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[四川公众网民.xlsx]专题7!$B$11:$B$20</c:f>
              <c:strCache>
                <c:ptCount val="10"/>
                <c:pt idx="0">
                  <c:v>其他</c:v>
                </c:pt>
                <c:pt idx="1">
                  <c:v>工商</c:v>
                </c:pt>
                <c:pt idx="2">
                  <c:v>就业</c:v>
                </c:pt>
                <c:pt idx="3">
                  <c:v>住房</c:v>
                </c:pt>
                <c:pt idx="4">
                  <c:v>旅游</c:v>
                </c:pt>
                <c:pt idx="5">
                  <c:v>税务</c:v>
                </c:pt>
                <c:pt idx="6">
                  <c:v>医疗</c:v>
                </c:pt>
                <c:pt idx="7">
                  <c:v>教育</c:v>
                </c:pt>
                <c:pt idx="8">
                  <c:v>社保</c:v>
                </c:pt>
                <c:pt idx="9">
                  <c:v>交通</c:v>
                </c:pt>
              </c:strCache>
            </c:strRef>
          </c:cat>
          <c:val>
            <c:numRef>
              <c:f>[四川公众网民.xlsx]专题7!$C$11:$C$20</c:f>
            </c:numRef>
          </c:val>
        </c:ser>
        <c:ser>
          <c:idx val="1"/>
          <c:order val="1"/>
          <c:tx>
            <c:strRef>
              <c:f>[四川公众网民.xlsx]专题7!$D$10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[四川公众网民.xlsx]专题7!$B$11:$B$20</c:f>
              <c:strCache>
                <c:ptCount val="10"/>
                <c:pt idx="0">
                  <c:v>其他</c:v>
                </c:pt>
                <c:pt idx="1">
                  <c:v>工商</c:v>
                </c:pt>
                <c:pt idx="2">
                  <c:v>就业</c:v>
                </c:pt>
                <c:pt idx="3">
                  <c:v>住房</c:v>
                </c:pt>
                <c:pt idx="4">
                  <c:v>旅游</c:v>
                </c:pt>
                <c:pt idx="5">
                  <c:v>税务</c:v>
                </c:pt>
                <c:pt idx="6">
                  <c:v>医疗</c:v>
                </c:pt>
                <c:pt idx="7">
                  <c:v>教育</c:v>
                </c:pt>
                <c:pt idx="8">
                  <c:v>社保</c:v>
                </c:pt>
                <c:pt idx="9">
                  <c:v>交通</c:v>
                </c:pt>
              </c:strCache>
            </c:strRef>
          </c:cat>
          <c:val>
            <c:numRef>
              <c:f>[四川公众网民.xlsx]专题7!$D$11:$D$20</c:f>
              <c:numCache>
                <c:formatCode>0.00%</c:formatCode>
                <c:ptCount val="10"/>
                <c:pt idx="0">
                  <c:v>0.0524</c:v>
                </c:pt>
                <c:pt idx="1">
                  <c:v>0.2452</c:v>
                </c:pt>
                <c:pt idx="2">
                  <c:v>0.2618</c:v>
                </c:pt>
                <c:pt idx="3">
                  <c:v>0.3142</c:v>
                </c:pt>
                <c:pt idx="4">
                  <c:v>0.3525</c:v>
                </c:pt>
                <c:pt idx="5">
                  <c:v>0.3908</c:v>
                </c:pt>
                <c:pt idx="6">
                  <c:v>0.5607</c:v>
                </c:pt>
                <c:pt idx="7">
                  <c:v>0.5785</c:v>
                </c:pt>
                <c:pt idx="8">
                  <c:v>0.6347</c:v>
                </c:pt>
                <c:pt idx="9">
                  <c:v>0.6616</c:v>
                </c:pt>
              </c:numCache>
            </c:numRef>
          </c:val>
        </c:ser>
        <c:ser>
          <c:idx val="2"/>
          <c:order val="2"/>
          <c:tx>
            <c:strRef>
              <c:f>[四川公众网民.xlsx]专题7!$E$10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[四川公众网民.xlsx]专题7!$B$11:$B$20</c:f>
              <c:strCache>
                <c:ptCount val="10"/>
                <c:pt idx="0">
                  <c:v>其他</c:v>
                </c:pt>
                <c:pt idx="1">
                  <c:v>工商</c:v>
                </c:pt>
                <c:pt idx="2">
                  <c:v>就业</c:v>
                </c:pt>
                <c:pt idx="3">
                  <c:v>住房</c:v>
                </c:pt>
                <c:pt idx="4">
                  <c:v>旅游</c:v>
                </c:pt>
                <c:pt idx="5">
                  <c:v>税务</c:v>
                </c:pt>
                <c:pt idx="6">
                  <c:v>医疗</c:v>
                </c:pt>
                <c:pt idx="7">
                  <c:v>教育</c:v>
                </c:pt>
                <c:pt idx="8">
                  <c:v>社保</c:v>
                </c:pt>
                <c:pt idx="9">
                  <c:v>交通</c:v>
                </c:pt>
              </c:strCache>
            </c:strRef>
          </c:cat>
          <c:val>
            <c:numRef>
              <c:f>[四川公众网民.xlsx]专题7!$E$11:$E$20</c:f>
            </c:numRef>
          </c:val>
        </c:ser>
        <c:ser>
          <c:idx val="3"/>
          <c:order val="3"/>
          <c:tx>
            <c:strRef>
              <c:f>[四川公众网民.xlsx]专题7!$F$10</c:f>
              <c:strCache>
                <c:ptCount val="1"/>
                <c:pt idx="0">
                  <c:v>全国占比</c:v>
                </c:pt>
              </c:strCache>
            </c:strRef>
          </c:tx>
          <c:spPr>
            <a:solidFill>
              <a:schemeClr val="accent4"/>
            </a:solidFill>
            <a:ln>
              <a:noFill/>
            </a:ln>
            <a:effectLst/>
          </c:spPr>
          <c:invertIfNegative val="0"/>
          <c:dLbls>
            <c:dLbl>
              <c:idx val="0"/>
              <c:layout>
                <c:manualLayout>
                  <c:x val="0.0277884002549395"/>
                  <c:y val="-0.01124338624338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57076719576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4346717654557"/>
                  <c:y val="-0.01140873015873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6779100529100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46296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89929891650732"/>
                  <c:y val="-0.01124338624338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66794136392607"/>
                  <c:y val="-0.02033730158730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06779100529100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06779100529100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34745188017848"/>
                  <c:y val="-0.02017195767195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[四川公众网民.xlsx]专题7!$B$11:$B$20</c:f>
              <c:strCache>
                <c:ptCount val="10"/>
                <c:pt idx="0">
                  <c:v>其他</c:v>
                </c:pt>
                <c:pt idx="1">
                  <c:v>工商</c:v>
                </c:pt>
                <c:pt idx="2">
                  <c:v>就业</c:v>
                </c:pt>
                <c:pt idx="3">
                  <c:v>住房</c:v>
                </c:pt>
                <c:pt idx="4">
                  <c:v>旅游</c:v>
                </c:pt>
                <c:pt idx="5">
                  <c:v>税务</c:v>
                </c:pt>
                <c:pt idx="6">
                  <c:v>医疗</c:v>
                </c:pt>
                <c:pt idx="7">
                  <c:v>教育</c:v>
                </c:pt>
                <c:pt idx="8">
                  <c:v>社保</c:v>
                </c:pt>
                <c:pt idx="9">
                  <c:v>交通</c:v>
                </c:pt>
              </c:strCache>
            </c:strRef>
          </c:cat>
          <c:val>
            <c:numRef>
              <c:f>[四川公众网民.xlsx]专题7!$F$11:$F$20</c:f>
              <c:numCache>
                <c:formatCode>0.00%</c:formatCode>
                <c:ptCount val="10"/>
                <c:pt idx="0">
                  <c:v>0.0543</c:v>
                </c:pt>
                <c:pt idx="1">
                  <c:v>0.2295</c:v>
                </c:pt>
                <c:pt idx="2">
                  <c:v>0.2605</c:v>
                </c:pt>
                <c:pt idx="3">
                  <c:v>0.3002</c:v>
                </c:pt>
                <c:pt idx="4">
                  <c:v>0.3436</c:v>
                </c:pt>
                <c:pt idx="5">
                  <c:v>0.3954</c:v>
                </c:pt>
                <c:pt idx="6">
                  <c:v>0.581</c:v>
                </c:pt>
                <c:pt idx="7">
                  <c:v>0.5843</c:v>
                </c:pt>
                <c:pt idx="8">
                  <c:v>0.6351</c:v>
                </c:pt>
                <c:pt idx="9">
                  <c:v>0.6552</c:v>
                </c:pt>
              </c:numCache>
            </c:numRef>
          </c:val>
        </c:ser>
        <c:dLbls>
          <c:showLegendKey val="0"/>
          <c:showVal val="1"/>
          <c:showCatName val="0"/>
          <c:showSerName val="0"/>
          <c:showPercent val="0"/>
          <c:showBubbleSize val="0"/>
        </c:dLbls>
        <c:gapWidth val="182"/>
        <c:axId val="331477551"/>
        <c:axId val="326060666"/>
      </c:barChart>
      <c:catAx>
        <c:axId val="33147755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6060666"/>
        <c:crosses val="autoZero"/>
        <c:auto val="1"/>
        <c:lblAlgn val="ctr"/>
        <c:lblOffset val="100"/>
        <c:noMultiLvlLbl val="0"/>
      </c:catAx>
      <c:valAx>
        <c:axId val="32606066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47755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0"/>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新媒体电子政务服务的渗透率</a:t>
            </a:r>
            <a:endParaRPr b="1"/>
          </a:p>
        </c:rich>
      </c:tx>
      <c:layout/>
      <c:overlay val="0"/>
      <c:spPr>
        <a:noFill/>
        <a:ln>
          <a:noFill/>
        </a:ln>
        <a:effectLst/>
      </c:spPr>
    </c:title>
    <c:autoTitleDeleted val="0"/>
    <c:plotArea>
      <c:layout>
        <c:manualLayout>
          <c:layoutTarget val="inner"/>
          <c:xMode val="edge"/>
          <c:yMode val="edge"/>
          <c:x val="0.149993711482832"/>
          <c:y val="0.117429153546953"/>
          <c:w val="0.812400955854609"/>
          <c:h val="0.724282274495277"/>
        </c:manualLayout>
      </c:layout>
      <c:barChart>
        <c:barDir val="bar"/>
        <c:grouping val="clustered"/>
        <c:varyColors val="0"/>
        <c:ser>
          <c:idx val="0"/>
          <c:order val="0"/>
          <c:tx>
            <c:strRef>
              <c:f>[四川公众网民.xlsx]专题7!$C$24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[四川公众网民.xlsx]专题7!$B$25:$B$31</c:f>
              <c:strCache>
                <c:ptCount val="7"/>
                <c:pt idx="0">
                  <c:v>其他</c:v>
                </c:pt>
                <c:pt idx="1">
                  <c:v>都没用过</c:v>
                </c:pt>
                <c:pt idx="2">
                  <c:v>政务头条号</c:v>
                </c:pt>
                <c:pt idx="3">
                  <c:v>政务抖音号</c:v>
                </c:pt>
                <c:pt idx="4">
                  <c:v>政务微博</c:v>
                </c:pt>
                <c:pt idx="5">
                  <c:v>政务APP</c:v>
                </c:pt>
                <c:pt idx="6">
                  <c:v>政务微信</c:v>
                </c:pt>
              </c:strCache>
            </c:strRef>
          </c:cat>
          <c:val>
            <c:numRef>
              <c:f>[四川公众网民.xlsx]专题7!$C$25:$C$31</c:f>
            </c:numRef>
          </c:val>
        </c:ser>
        <c:ser>
          <c:idx val="1"/>
          <c:order val="1"/>
          <c:tx>
            <c:strRef>
              <c:f>[四川公众网民.xlsx]专题7!$D$24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[四川公众网民.xlsx]专题7!$B$25:$B$31</c:f>
              <c:strCache>
                <c:ptCount val="7"/>
                <c:pt idx="0">
                  <c:v>其他</c:v>
                </c:pt>
                <c:pt idx="1">
                  <c:v>都没用过</c:v>
                </c:pt>
                <c:pt idx="2">
                  <c:v>政务头条号</c:v>
                </c:pt>
                <c:pt idx="3">
                  <c:v>政务抖音号</c:v>
                </c:pt>
                <c:pt idx="4">
                  <c:v>政务微博</c:v>
                </c:pt>
                <c:pt idx="5">
                  <c:v>政务APP</c:v>
                </c:pt>
                <c:pt idx="6">
                  <c:v>政务微信</c:v>
                </c:pt>
              </c:strCache>
            </c:strRef>
          </c:cat>
          <c:val>
            <c:numRef>
              <c:f>[四川公众网民.xlsx]专题7!$D$25:$D$31</c:f>
              <c:numCache>
                <c:formatCode>0.00%</c:formatCode>
                <c:ptCount val="7"/>
                <c:pt idx="0">
                  <c:v>0.0331</c:v>
                </c:pt>
                <c:pt idx="1">
                  <c:v>0.1438</c:v>
                </c:pt>
                <c:pt idx="2">
                  <c:v>0.2099</c:v>
                </c:pt>
                <c:pt idx="3">
                  <c:v>0.2099</c:v>
                </c:pt>
                <c:pt idx="4">
                  <c:v>0.3969</c:v>
                </c:pt>
                <c:pt idx="5">
                  <c:v>0.5509</c:v>
                </c:pt>
                <c:pt idx="6">
                  <c:v>0.6336</c:v>
                </c:pt>
              </c:numCache>
            </c:numRef>
          </c:val>
        </c:ser>
        <c:ser>
          <c:idx val="2"/>
          <c:order val="2"/>
          <c:tx>
            <c:strRef>
              <c:f>[四川公众网民.xlsx]专题7!$E$24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[四川公众网民.xlsx]专题7!$B$25:$B$31</c:f>
              <c:strCache>
                <c:ptCount val="7"/>
                <c:pt idx="0">
                  <c:v>其他</c:v>
                </c:pt>
                <c:pt idx="1">
                  <c:v>都没用过</c:v>
                </c:pt>
                <c:pt idx="2">
                  <c:v>政务头条号</c:v>
                </c:pt>
                <c:pt idx="3">
                  <c:v>政务抖音号</c:v>
                </c:pt>
                <c:pt idx="4">
                  <c:v>政务微博</c:v>
                </c:pt>
                <c:pt idx="5">
                  <c:v>政务APP</c:v>
                </c:pt>
                <c:pt idx="6">
                  <c:v>政务微信</c:v>
                </c:pt>
              </c:strCache>
            </c:strRef>
          </c:cat>
          <c:val>
            <c:numRef>
              <c:f>[四川公众网民.xlsx]专题7!$E$25:$E$31</c:f>
            </c:numRef>
          </c:val>
        </c:ser>
        <c:ser>
          <c:idx val="3"/>
          <c:order val="3"/>
          <c:tx>
            <c:strRef>
              <c:f>[四川公众网民.xlsx]专题7!$F$24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[四川公众网民.xlsx]专题7!$B$25:$B$31</c:f>
              <c:strCache>
                <c:ptCount val="7"/>
                <c:pt idx="0">
                  <c:v>其他</c:v>
                </c:pt>
                <c:pt idx="1">
                  <c:v>都没用过</c:v>
                </c:pt>
                <c:pt idx="2">
                  <c:v>政务头条号</c:v>
                </c:pt>
                <c:pt idx="3">
                  <c:v>政务抖音号</c:v>
                </c:pt>
                <c:pt idx="4">
                  <c:v>政务微博</c:v>
                </c:pt>
                <c:pt idx="5">
                  <c:v>政务APP</c:v>
                </c:pt>
                <c:pt idx="6">
                  <c:v>政务微信</c:v>
                </c:pt>
              </c:strCache>
            </c:strRef>
          </c:cat>
          <c:val>
            <c:numRef>
              <c:f>[四川公众网民.xlsx]专题7!$F$25:$F$31</c:f>
              <c:numCache>
                <c:formatCode>0.00%</c:formatCode>
                <c:ptCount val="7"/>
                <c:pt idx="0">
                  <c:v>0.0389</c:v>
                </c:pt>
                <c:pt idx="1">
                  <c:v>0.1387</c:v>
                </c:pt>
                <c:pt idx="2">
                  <c:v>0.2032</c:v>
                </c:pt>
                <c:pt idx="3">
                  <c:v>0.2179</c:v>
                </c:pt>
                <c:pt idx="4">
                  <c:v>0.3703</c:v>
                </c:pt>
                <c:pt idx="5">
                  <c:v>0.5603</c:v>
                </c:pt>
                <c:pt idx="6">
                  <c:v>0.6214</c:v>
                </c:pt>
              </c:numCache>
            </c:numRef>
          </c:val>
        </c:ser>
        <c:dLbls>
          <c:showLegendKey val="0"/>
          <c:showVal val="1"/>
          <c:showCatName val="0"/>
          <c:showSerName val="0"/>
          <c:showPercent val="0"/>
          <c:showBubbleSize val="0"/>
        </c:dLbls>
        <c:gapWidth val="182"/>
        <c:axId val="353850664"/>
        <c:axId val="477958959"/>
      </c:barChart>
      <c:catAx>
        <c:axId val="3538506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7958959"/>
        <c:crosses val="autoZero"/>
        <c:auto val="1"/>
        <c:lblAlgn val="ctr"/>
        <c:lblOffset val="100"/>
        <c:noMultiLvlLbl val="0"/>
      </c:catAx>
      <c:valAx>
        <c:axId val="47795895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8506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网民常用的网络应用服务</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[四川公众网民.xlsx]主问卷!$C$92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[四川公众网民.xlsx]主问卷!$B$93:$B$102</c:f>
              <c:strCache>
                <c:ptCount val="10"/>
                <c:pt idx="0">
                  <c:v>其他</c:v>
                </c:pt>
                <c:pt idx="1">
                  <c:v>健康医疗</c:v>
                </c:pt>
                <c:pt idx="2">
                  <c:v>电子政务</c:v>
                </c:pt>
                <c:pt idx="3">
                  <c:v>办公业务</c:v>
                </c:pt>
                <c:pt idx="4">
                  <c:v>教育培训</c:v>
                </c:pt>
                <c:pt idx="5">
                  <c:v>生活服务</c:v>
                </c:pt>
                <c:pt idx="6">
                  <c:v>电子商务</c:v>
                </c:pt>
                <c:pt idx="7">
                  <c:v>数字娱乐</c:v>
                </c:pt>
                <c:pt idx="8">
                  <c:v>网络媒体</c:v>
                </c:pt>
                <c:pt idx="9">
                  <c:v>社交应用</c:v>
                </c:pt>
              </c:strCache>
            </c:strRef>
          </c:cat>
          <c:val>
            <c:numRef>
              <c:f>[四川公众网民.xlsx]主问卷!$C$93:$C$102</c:f>
            </c:numRef>
          </c:val>
        </c:ser>
        <c:ser>
          <c:idx val="1"/>
          <c:order val="1"/>
          <c:tx>
            <c:strRef>
              <c:f>[四川公众网民.xlsx]主问卷!$D$92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[四川公众网民.xlsx]主问卷!$B$93:$B$102</c:f>
              <c:strCache>
                <c:ptCount val="10"/>
                <c:pt idx="0">
                  <c:v>其他</c:v>
                </c:pt>
                <c:pt idx="1">
                  <c:v>健康医疗</c:v>
                </c:pt>
                <c:pt idx="2">
                  <c:v>电子政务</c:v>
                </c:pt>
                <c:pt idx="3">
                  <c:v>办公业务</c:v>
                </c:pt>
                <c:pt idx="4">
                  <c:v>教育培训</c:v>
                </c:pt>
                <c:pt idx="5">
                  <c:v>生活服务</c:v>
                </c:pt>
                <c:pt idx="6">
                  <c:v>电子商务</c:v>
                </c:pt>
                <c:pt idx="7">
                  <c:v>数字娱乐</c:v>
                </c:pt>
                <c:pt idx="8">
                  <c:v>网络媒体</c:v>
                </c:pt>
                <c:pt idx="9">
                  <c:v>社交应用</c:v>
                </c:pt>
              </c:strCache>
            </c:strRef>
          </c:cat>
          <c:val>
            <c:numRef>
              <c:f>[四川公众网民.xlsx]主问卷!$D$93:$D$102</c:f>
              <c:numCache>
                <c:formatCode>0.00%</c:formatCode>
                <c:ptCount val="10"/>
                <c:pt idx="0">
                  <c:v>0.0613</c:v>
                </c:pt>
                <c:pt idx="1">
                  <c:v>0.2676</c:v>
                </c:pt>
                <c:pt idx="2">
                  <c:v>0.2921</c:v>
                </c:pt>
                <c:pt idx="3">
                  <c:v>0.3543</c:v>
                </c:pt>
                <c:pt idx="4">
                  <c:v>0.3798</c:v>
                </c:pt>
                <c:pt idx="5">
                  <c:v>0.5883</c:v>
                </c:pt>
                <c:pt idx="6">
                  <c:v>0.6652</c:v>
                </c:pt>
                <c:pt idx="7">
                  <c:v>0.6967</c:v>
                </c:pt>
                <c:pt idx="8">
                  <c:v>0.7245</c:v>
                </c:pt>
                <c:pt idx="9">
                  <c:v>0.8029</c:v>
                </c:pt>
              </c:numCache>
            </c:numRef>
          </c:val>
        </c:ser>
        <c:ser>
          <c:idx val="2"/>
          <c:order val="2"/>
          <c:tx>
            <c:strRef>
              <c:f>[四川公众网民.xlsx]主问卷!$E$92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[四川公众网民.xlsx]主问卷!$B$93:$B$102</c:f>
              <c:strCache>
                <c:ptCount val="10"/>
                <c:pt idx="0">
                  <c:v>其他</c:v>
                </c:pt>
                <c:pt idx="1">
                  <c:v>健康医疗</c:v>
                </c:pt>
                <c:pt idx="2">
                  <c:v>电子政务</c:v>
                </c:pt>
                <c:pt idx="3">
                  <c:v>办公业务</c:v>
                </c:pt>
                <c:pt idx="4">
                  <c:v>教育培训</c:v>
                </c:pt>
                <c:pt idx="5">
                  <c:v>生活服务</c:v>
                </c:pt>
                <c:pt idx="6">
                  <c:v>电子商务</c:v>
                </c:pt>
                <c:pt idx="7">
                  <c:v>数字娱乐</c:v>
                </c:pt>
                <c:pt idx="8">
                  <c:v>网络媒体</c:v>
                </c:pt>
                <c:pt idx="9">
                  <c:v>社交应用</c:v>
                </c:pt>
              </c:strCache>
            </c:strRef>
          </c:cat>
          <c:val>
            <c:numRef>
              <c:f>[四川公众网民.xlsx]主问卷!$E$93:$E$102</c:f>
            </c:numRef>
          </c:val>
        </c:ser>
        <c:ser>
          <c:idx val="3"/>
          <c:order val="3"/>
          <c:tx>
            <c:strRef>
              <c:f>[四川公众网民.xlsx]主问卷!$F$92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[四川公众网民.xlsx]主问卷!$B$93:$B$102</c:f>
              <c:strCache>
                <c:ptCount val="10"/>
                <c:pt idx="0">
                  <c:v>其他</c:v>
                </c:pt>
                <c:pt idx="1">
                  <c:v>健康医疗</c:v>
                </c:pt>
                <c:pt idx="2">
                  <c:v>电子政务</c:v>
                </c:pt>
                <c:pt idx="3">
                  <c:v>办公业务</c:v>
                </c:pt>
                <c:pt idx="4">
                  <c:v>教育培训</c:v>
                </c:pt>
                <c:pt idx="5">
                  <c:v>生活服务</c:v>
                </c:pt>
                <c:pt idx="6">
                  <c:v>电子商务</c:v>
                </c:pt>
                <c:pt idx="7">
                  <c:v>数字娱乐</c:v>
                </c:pt>
                <c:pt idx="8">
                  <c:v>网络媒体</c:v>
                </c:pt>
                <c:pt idx="9">
                  <c:v>社交应用</c:v>
                </c:pt>
              </c:strCache>
            </c:strRef>
          </c:cat>
          <c:val>
            <c:numRef>
              <c:f>[四川公众网民.xlsx]主问卷!$F$93:$F$102</c:f>
              <c:numCache>
                <c:formatCode>0.00%</c:formatCode>
                <c:ptCount val="10"/>
                <c:pt idx="0">
                  <c:v>0.5265</c:v>
                </c:pt>
                <c:pt idx="1">
                  <c:v>0.6155</c:v>
                </c:pt>
                <c:pt idx="2">
                  <c:v>0.567</c:v>
                </c:pt>
                <c:pt idx="3">
                  <c:v>0.7462</c:v>
                </c:pt>
                <c:pt idx="4">
                  <c:v>0.2769</c:v>
                </c:pt>
                <c:pt idx="5">
                  <c:v>0.4083</c:v>
                </c:pt>
                <c:pt idx="6">
                  <c:v>0.6927</c:v>
                </c:pt>
                <c:pt idx="7">
                  <c:v>0.277</c:v>
                </c:pt>
                <c:pt idx="8">
                  <c:v>0.0775</c:v>
                </c:pt>
                <c:pt idx="9">
                  <c:v>0.3271</c:v>
                </c:pt>
              </c:numCache>
            </c:numRef>
          </c:val>
        </c:ser>
        <c:dLbls>
          <c:showLegendKey val="0"/>
          <c:showVal val="1"/>
          <c:showCatName val="0"/>
          <c:showSerName val="0"/>
          <c:showPercent val="0"/>
          <c:showBubbleSize val="0"/>
        </c:dLbls>
        <c:gapWidth val="182"/>
        <c:axId val="453227261"/>
        <c:axId val="121945795"/>
      </c:barChart>
      <c:catAx>
        <c:axId val="45322726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945795"/>
        <c:crosses val="autoZero"/>
        <c:auto val="1"/>
        <c:lblAlgn val="ctr"/>
        <c:lblOffset val="100"/>
        <c:noMultiLvlLbl val="0"/>
      </c:catAx>
      <c:valAx>
        <c:axId val="12194579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2272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政府网上服务便利性的评价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[四川公众网民.xlsx]专题7!$C$35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[四川公众网民.xlsx]专题7!$B$36:$B$40</c:f>
              <c:strCache>
                <c:ptCount val="5"/>
                <c:pt idx="0">
                  <c:v>非常便利</c:v>
                </c:pt>
                <c:pt idx="1">
                  <c:v>比较便利</c:v>
                </c:pt>
                <c:pt idx="2">
                  <c:v>一般</c:v>
                </c:pt>
                <c:pt idx="3">
                  <c:v>比较不便利</c:v>
                </c:pt>
                <c:pt idx="4">
                  <c:v>非常不便利</c:v>
                </c:pt>
              </c:strCache>
            </c:strRef>
          </c:cat>
          <c:val>
            <c:numRef>
              <c:f>[四川公众网民.xlsx]专题7!$C$36:$C$40</c:f>
            </c:numRef>
          </c:val>
        </c:ser>
        <c:ser>
          <c:idx val="1"/>
          <c:order val="1"/>
          <c:tx>
            <c:strRef>
              <c:f>[四川公众网民.xlsx]专题7!$D$35</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[四川公众网民.xlsx]专题7!$B$36:$B$40</c:f>
              <c:strCache>
                <c:ptCount val="5"/>
                <c:pt idx="0">
                  <c:v>非常便利</c:v>
                </c:pt>
                <c:pt idx="1">
                  <c:v>比较便利</c:v>
                </c:pt>
                <c:pt idx="2">
                  <c:v>一般</c:v>
                </c:pt>
                <c:pt idx="3">
                  <c:v>比较不便利</c:v>
                </c:pt>
                <c:pt idx="4">
                  <c:v>非常不便利</c:v>
                </c:pt>
              </c:strCache>
            </c:strRef>
          </c:cat>
          <c:val>
            <c:numRef>
              <c:f>[四川公众网民.xlsx]专题7!$D$36:$D$40</c:f>
              <c:numCache>
                <c:formatCode>0.00%</c:formatCode>
                <c:ptCount val="5"/>
                <c:pt idx="0">
                  <c:v>0.1711</c:v>
                </c:pt>
                <c:pt idx="1">
                  <c:v>0.5287</c:v>
                </c:pt>
                <c:pt idx="2">
                  <c:v>0.2427</c:v>
                </c:pt>
                <c:pt idx="3">
                  <c:v>0.037</c:v>
                </c:pt>
                <c:pt idx="4">
                  <c:v>0.0204</c:v>
                </c:pt>
              </c:numCache>
            </c:numRef>
          </c:val>
        </c:ser>
        <c:ser>
          <c:idx val="2"/>
          <c:order val="2"/>
          <c:tx>
            <c:strRef>
              <c:f>[四川公众网民.xlsx]专题7!$E$35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[四川公众网民.xlsx]专题7!$B$36:$B$40</c:f>
              <c:strCache>
                <c:ptCount val="5"/>
                <c:pt idx="0">
                  <c:v>非常便利</c:v>
                </c:pt>
                <c:pt idx="1">
                  <c:v>比较便利</c:v>
                </c:pt>
                <c:pt idx="2">
                  <c:v>一般</c:v>
                </c:pt>
                <c:pt idx="3">
                  <c:v>比较不便利</c:v>
                </c:pt>
                <c:pt idx="4">
                  <c:v>非常不便利</c:v>
                </c:pt>
              </c:strCache>
            </c:strRef>
          </c:cat>
          <c:val>
            <c:numRef>
              <c:f>[四川公众网民.xlsx]专题7!$E$36:$E$40</c:f>
            </c:numRef>
          </c:val>
        </c:ser>
        <c:ser>
          <c:idx val="3"/>
          <c:order val="3"/>
          <c:tx>
            <c:strRef>
              <c:f>[四川公众网民.xlsx]专题7!$F$35</c:f>
              <c:strCache>
                <c:ptCount val="1"/>
                <c:pt idx="0">
                  <c:v>全国占比</c:v>
                </c:pt>
              </c:strCache>
            </c:strRef>
          </c:tx>
          <c:spPr>
            <a:solidFill>
              <a:schemeClr val="accent4"/>
            </a:solidFill>
            <a:ln>
              <a:noFill/>
            </a:ln>
            <a:effectLst/>
          </c:spPr>
          <c:invertIfNegative val="0"/>
          <c:dLbls>
            <c:dLbl>
              <c:idx val="0"/>
              <c:layout>
                <c:manualLayout>
                  <c:x val="0.0222250125565043"/>
                  <c:y val="-0.01255230125523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9829231541939"/>
                  <c:y val="0.01906090190609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14816675037669"/>
                  <c:y val="-0.0602045560204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14816675037669"/>
                  <c:y val="-0.04114365411436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14816675037669"/>
                  <c:y val="-0.03161320316132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[四川公众网民.xlsx]专题7!$B$36:$B$40</c:f>
              <c:strCache>
                <c:ptCount val="5"/>
                <c:pt idx="0">
                  <c:v>非常便利</c:v>
                </c:pt>
                <c:pt idx="1">
                  <c:v>比较便利</c:v>
                </c:pt>
                <c:pt idx="2">
                  <c:v>一般</c:v>
                </c:pt>
                <c:pt idx="3">
                  <c:v>比较不便利</c:v>
                </c:pt>
                <c:pt idx="4">
                  <c:v>非常不便利</c:v>
                </c:pt>
              </c:strCache>
            </c:strRef>
          </c:cat>
          <c:val>
            <c:numRef>
              <c:f>[四川公众网民.xlsx]专题7!$F$36:$F$40</c:f>
              <c:numCache>
                <c:formatCode>0.00%</c:formatCode>
                <c:ptCount val="5"/>
                <c:pt idx="0">
                  <c:v>0.1926</c:v>
                </c:pt>
                <c:pt idx="1">
                  <c:v>0.5066</c:v>
                </c:pt>
                <c:pt idx="2">
                  <c:v>0.2388</c:v>
                </c:pt>
                <c:pt idx="3">
                  <c:v>0.0383</c:v>
                </c:pt>
                <c:pt idx="4">
                  <c:v>0.0237</c:v>
                </c:pt>
              </c:numCache>
            </c:numRef>
          </c:val>
        </c:ser>
        <c:dLbls>
          <c:showLegendKey val="0"/>
          <c:showVal val="1"/>
          <c:showCatName val="0"/>
          <c:showSerName val="0"/>
          <c:showPercent val="0"/>
          <c:showBubbleSize val="0"/>
        </c:dLbls>
        <c:gapWidth val="219"/>
        <c:overlap val="-27"/>
        <c:axId val="411074232"/>
        <c:axId val="601053220"/>
      </c:barChart>
      <c:catAx>
        <c:axId val="4110742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1053220"/>
        <c:crosses val="autoZero"/>
        <c:auto val="1"/>
        <c:lblAlgn val="ctr"/>
        <c:lblOffset val="100"/>
        <c:noMultiLvlLbl val="0"/>
      </c:catAx>
      <c:valAx>
        <c:axId val="6010532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0742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政府网上服务便利性需要加强方面</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[四川公众网民.xlsx]专题7!$C$44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[四川公众网民.xlsx]专题7!$B$45:$B$54</c:f>
              <c:strCache>
                <c:ptCount val="10"/>
                <c:pt idx="0">
                  <c:v>个性推送</c:v>
                </c:pt>
                <c:pt idx="1">
                  <c:v>无障碍功能</c:v>
                </c:pt>
                <c:pt idx="2">
                  <c:v>收费</c:v>
                </c:pt>
                <c:pt idx="3">
                  <c:v>移动化应用</c:v>
                </c:pt>
                <c:pt idx="4">
                  <c:v>信息关联</c:v>
                </c:pt>
                <c:pt idx="5">
                  <c:v>业务投诉</c:v>
                </c:pt>
                <c:pt idx="6">
                  <c:v>资料提交</c:v>
                </c:pt>
                <c:pt idx="7">
                  <c:v>结果反馈</c:v>
                </c:pt>
                <c:pt idx="8">
                  <c:v>信息公开</c:v>
                </c:pt>
                <c:pt idx="9">
                  <c:v>办理时效</c:v>
                </c:pt>
              </c:strCache>
            </c:strRef>
          </c:cat>
          <c:val>
            <c:numRef>
              <c:f>[四川公众网民.xlsx]专题7!$C$45:$C$54</c:f>
            </c:numRef>
          </c:val>
        </c:ser>
        <c:ser>
          <c:idx val="1"/>
          <c:order val="1"/>
          <c:tx>
            <c:strRef>
              <c:f>[四川公众网民.xlsx]专题7!$D$44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[四川公众网民.xlsx]专题7!$B$45:$B$54</c:f>
              <c:strCache>
                <c:ptCount val="10"/>
                <c:pt idx="0">
                  <c:v>个性推送</c:v>
                </c:pt>
                <c:pt idx="1">
                  <c:v>无障碍功能</c:v>
                </c:pt>
                <c:pt idx="2">
                  <c:v>收费</c:v>
                </c:pt>
                <c:pt idx="3">
                  <c:v>移动化应用</c:v>
                </c:pt>
                <c:pt idx="4">
                  <c:v>信息关联</c:v>
                </c:pt>
                <c:pt idx="5">
                  <c:v>业务投诉</c:v>
                </c:pt>
                <c:pt idx="6">
                  <c:v>资料提交</c:v>
                </c:pt>
                <c:pt idx="7">
                  <c:v>结果反馈</c:v>
                </c:pt>
                <c:pt idx="8">
                  <c:v>信息公开</c:v>
                </c:pt>
                <c:pt idx="9">
                  <c:v>办理时效</c:v>
                </c:pt>
              </c:strCache>
            </c:strRef>
          </c:cat>
          <c:val>
            <c:numRef>
              <c:f>[四川公众网民.xlsx]专题7!$D$45:$D$54</c:f>
              <c:numCache>
                <c:formatCode>0.00%</c:formatCode>
                <c:ptCount val="10"/>
                <c:pt idx="0">
                  <c:v>0.2232</c:v>
                </c:pt>
                <c:pt idx="1">
                  <c:v>0.3047</c:v>
                </c:pt>
                <c:pt idx="2">
                  <c:v>0.3305</c:v>
                </c:pt>
                <c:pt idx="3">
                  <c:v>0.412</c:v>
                </c:pt>
                <c:pt idx="4">
                  <c:v>0.4335</c:v>
                </c:pt>
                <c:pt idx="5">
                  <c:v>0.4421</c:v>
                </c:pt>
                <c:pt idx="6">
                  <c:v>0.5365</c:v>
                </c:pt>
                <c:pt idx="7">
                  <c:v>0.5923</c:v>
                </c:pt>
                <c:pt idx="8">
                  <c:v>0.6094</c:v>
                </c:pt>
                <c:pt idx="9">
                  <c:v>0.721</c:v>
                </c:pt>
              </c:numCache>
            </c:numRef>
          </c:val>
        </c:ser>
        <c:ser>
          <c:idx val="2"/>
          <c:order val="2"/>
          <c:tx>
            <c:strRef>
              <c:f>[四川公众网民.xlsx]专题7!$E$44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[四川公众网民.xlsx]专题7!$B$45:$B$54</c:f>
              <c:strCache>
                <c:ptCount val="10"/>
                <c:pt idx="0">
                  <c:v>个性推送</c:v>
                </c:pt>
                <c:pt idx="1">
                  <c:v>无障碍功能</c:v>
                </c:pt>
                <c:pt idx="2">
                  <c:v>收费</c:v>
                </c:pt>
                <c:pt idx="3">
                  <c:v>移动化应用</c:v>
                </c:pt>
                <c:pt idx="4">
                  <c:v>信息关联</c:v>
                </c:pt>
                <c:pt idx="5">
                  <c:v>业务投诉</c:v>
                </c:pt>
                <c:pt idx="6">
                  <c:v>资料提交</c:v>
                </c:pt>
                <c:pt idx="7">
                  <c:v>结果反馈</c:v>
                </c:pt>
                <c:pt idx="8">
                  <c:v>信息公开</c:v>
                </c:pt>
                <c:pt idx="9">
                  <c:v>办理时效</c:v>
                </c:pt>
              </c:strCache>
            </c:strRef>
          </c:cat>
          <c:val>
            <c:numRef>
              <c:f>[四川公众网民.xlsx]专题7!$E$45:$E$54</c:f>
            </c:numRef>
          </c:val>
        </c:ser>
        <c:ser>
          <c:idx val="3"/>
          <c:order val="3"/>
          <c:tx>
            <c:strRef>
              <c:f>[四川公众网民.xlsx]专题7!$F$44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[四川公众网民.xlsx]专题7!$B$45:$B$54</c:f>
              <c:strCache>
                <c:ptCount val="10"/>
                <c:pt idx="0">
                  <c:v>个性推送</c:v>
                </c:pt>
                <c:pt idx="1">
                  <c:v>无障碍功能</c:v>
                </c:pt>
                <c:pt idx="2">
                  <c:v>收费</c:v>
                </c:pt>
                <c:pt idx="3">
                  <c:v>移动化应用</c:v>
                </c:pt>
                <c:pt idx="4">
                  <c:v>信息关联</c:v>
                </c:pt>
                <c:pt idx="5">
                  <c:v>业务投诉</c:v>
                </c:pt>
                <c:pt idx="6">
                  <c:v>资料提交</c:v>
                </c:pt>
                <c:pt idx="7">
                  <c:v>结果反馈</c:v>
                </c:pt>
                <c:pt idx="8">
                  <c:v>信息公开</c:v>
                </c:pt>
                <c:pt idx="9">
                  <c:v>办理时效</c:v>
                </c:pt>
              </c:strCache>
            </c:strRef>
          </c:cat>
          <c:val>
            <c:numRef>
              <c:f>[四川公众网民.xlsx]专题7!$F$45:$F$54</c:f>
              <c:numCache>
                <c:formatCode>0.00%</c:formatCode>
                <c:ptCount val="10"/>
                <c:pt idx="0">
                  <c:v>0.1944</c:v>
                </c:pt>
                <c:pt idx="1">
                  <c:v>0.3146</c:v>
                </c:pt>
                <c:pt idx="2">
                  <c:v>0.3112</c:v>
                </c:pt>
                <c:pt idx="3">
                  <c:v>0.3696</c:v>
                </c:pt>
                <c:pt idx="4">
                  <c:v>0.3796</c:v>
                </c:pt>
                <c:pt idx="5">
                  <c:v>0.4928</c:v>
                </c:pt>
                <c:pt idx="6">
                  <c:v>0.5249</c:v>
                </c:pt>
                <c:pt idx="7">
                  <c:v>0.6176</c:v>
                </c:pt>
                <c:pt idx="8">
                  <c:v>0.6212</c:v>
                </c:pt>
                <c:pt idx="9">
                  <c:v>0.6737</c:v>
                </c:pt>
              </c:numCache>
            </c:numRef>
          </c:val>
        </c:ser>
        <c:dLbls>
          <c:showLegendKey val="0"/>
          <c:showVal val="1"/>
          <c:showCatName val="0"/>
          <c:showSerName val="0"/>
          <c:showPercent val="0"/>
          <c:showBubbleSize val="0"/>
        </c:dLbls>
        <c:gapWidth val="182"/>
        <c:axId val="603503465"/>
        <c:axId val="812200735"/>
      </c:barChart>
      <c:catAx>
        <c:axId val="60350346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2200735"/>
        <c:crosses val="autoZero"/>
        <c:auto val="1"/>
        <c:lblAlgn val="ctr"/>
        <c:lblOffset val="100"/>
        <c:noMultiLvlLbl val="0"/>
      </c:catAx>
      <c:valAx>
        <c:axId val="81220073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35034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政府网上服务安全性的评价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[四川公众网民.xlsx]专题7!$C$58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[四川公众网民.xlsx]专题7!$B$59:$B$63</c:f>
              <c:strCache>
                <c:ptCount val="5"/>
                <c:pt idx="0">
                  <c:v>非常安全</c:v>
                </c:pt>
                <c:pt idx="1">
                  <c:v>比较安全</c:v>
                </c:pt>
                <c:pt idx="2">
                  <c:v>一般</c:v>
                </c:pt>
                <c:pt idx="3">
                  <c:v>比较不安全</c:v>
                </c:pt>
                <c:pt idx="4">
                  <c:v>非常不安全</c:v>
                </c:pt>
              </c:strCache>
            </c:strRef>
          </c:cat>
          <c:val>
            <c:numRef>
              <c:f>[四川公众网民.xlsx]专题7!$C$59:$C$63</c:f>
            </c:numRef>
          </c:val>
        </c:ser>
        <c:ser>
          <c:idx val="1"/>
          <c:order val="1"/>
          <c:tx>
            <c:strRef>
              <c:f>[四川公众网民.xlsx]专题7!$D$58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[四川公众网民.xlsx]专题7!$B$59:$B$63</c:f>
              <c:strCache>
                <c:ptCount val="5"/>
                <c:pt idx="0">
                  <c:v>非常安全</c:v>
                </c:pt>
                <c:pt idx="1">
                  <c:v>比较安全</c:v>
                </c:pt>
                <c:pt idx="2">
                  <c:v>一般</c:v>
                </c:pt>
                <c:pt idx="3">
                  <c:v>比较不安全</c:v>
                </c:pt>
                <c:pt idx="4">
                  <c:v>非常不安全</c:v>
                </c:pt>
              </c:strCache>
            </c:strRef>
          </c:cat>
          <c:val>
            <c:numRef>
              <c:f>[四川公众网民.xlsx]专题7!$D$59:$D$63</c:f>
              <c:numCache>
                <c:formatCode>0.00%</c:formatCode>
                <c:ptCount val="5"/>
                <c:pt idx="0">
                  <c:v>0.1662</c:v>
                </c:pt>
                <c:pt idx="1">
                  <c:v>0.5985</c:v>
                </c:pt>
                <c:pt idx="2">
                  <c:v>0.1918</c:v>
                </c:pt>
                <c:pt idx="3">
                  <c:v>0.0281</c:v>
                </c:pt>
                <c:pt idx="4">
                  <c:v>0.0153</c:v>
                </c:pt>
              </c:numCache>
            </c:numRef>
          </c:val>
        </c:ser>
        <c:ser>
          <c:idx val="2"/>
          <c:order val="2"/>
          <c:tx>
            <c:strRef>
              <c:f>[四川公众网民.xlsx]专题7!$E$58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[四川公众网民.xlsx]专题7!$B$59:$B$63</c:f>
              <c:strCache>
                <c:ptCount val="5"/>
                <c:pt idx="0">
                  <c:v>非常安全</c:v>
                </c:pt>
                <c:pt idx="1">
                  <c:v>比较安全</c:v>
                </c:pt>
                <c:pt idx="2">
                  <c:v>一般</c:v>
                </c:pt>
                <c:pt idx="3">
                  <c:v>比较不安全</c:v>
                </c:pt>
                <c:pt idx="4">
                  <c:v>非常不安全</c:v>
                </c:pt>
              </c:strCache>
            </c:strRef>
          </c:cat>
          <c:val>
            <c:numRef>
              <c:f>[四川公众网民.xlsx]专题7!$E$59:$E$63</c:f>
            </c:numRef>
          </c:val>
        </c:ser>
        <c:ser>
          <c:idx val="3"/>
          <c:order val="3"/>
          <c:tx>
            <c:strRef>
              <c:f>[四川公众网民.xlsx]专题7!$F$58</c:f>
              <c:strCache>
                <c:ptCount val="1"/>
                <c:pt idx="0">
                  <c:v>全国占比</c:v>
                </c:pt>
              </c:strCache>
            </c:strRef>
          </c:tx>
          <c:spPr>
            <a:solidFill>
              <a:schemeClr val="accent4"/>
            </a:solidFill>
            <a:ln>
              <a:noFill/>
            </a:ln>
            <a:effectLst/>
          </c:spPr>
          <c:invertIfNegative val="0"/>
          <c:dLbls>
            <c:dLbl>
              <c:idx val="0"/>
              <c:layout>
                <c:manualLayout>
                  <c:x val="0.0066006600660066"/>
                  <c:y val="-0.006133575647432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6238846106833"/>
                  <c:y val="-0.003180372557928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3003300330033"/>
                  <c:y val="-0.03112221717401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1128223933504"/>
                  <c:y val="-0.04020899591094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1128223933504"/>
                  <c:y val="-0.0527033166742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[四川公众网民.xlsx]专题7!$B$59:$B$63</c:f>
              <c:strCache>
                <c:ptCount val="5"/>
                <c:pt idx="0">
                  <c:v>非常安全</c:v>
                </c:pt>
                <c:pt idx="1">
                  <c:v>比较安全</c:v>
                </c:pt>
                <c:pt idx="2">
                  <c:v>一般</c:v>
                </c:pt>
                <c:pt idx="3">
                  <c:v>比较不安全</c:v>
                </c:pt>
                <c:pt idx="4">
                  <c:v>非常不安全</c:v>
                </c:pt>
              </c:strCache>
            </c:strRef>
          </c:cat>
          <c:val>
            <c:numRef>
              <c:f>[四川公众网民.xlsx]专题7!$F$59:$F$63</c:f>
              <c:numCache>
                <c:formatCode>0.00%</c:formatCode>
                <c:ptCount val="5"/>
                <c:pt idx="0">
                  <c:v>0.1889</c:v>
                </c:pt>
                <c:pt idx="1">
                  <c:v>0.5638</c:v>
                </c:pt>
                <c:pt idx="2">
                  <c:v>0.2091</c:v>
                </c:pt>
                <c:pt idx="3">
                  <c:v>0.0229</c:v>
                </c:pt>
                <c:pt idx="4">
                  <c:v>0.0153</c:v>
                </c:pt>
              </c:numCache>
            </c:numRef>
          </c:val>
        </c:ser>
        <c:dLbls>
          <c:showLegendKey val="0"/>
          <c:showVal val="1"/>
          <c:showCatName val="0"/>
          <c:showSerName val="0"/>
          <c:showPercent val="0"/>
          <c:showBubbleSize val="0"/>
        </c:dLbls>
        <c:gapWidth val="219"/>
        <c:overlap val="-27"/>
        <c:axId val="545053142"/>
        <c:axId val="19184234"/>
      </c:barChart>
      <c:catAx>
        <c:axId val="54505314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84234"/>
        <c:crosses val="autoZero"/>
        <c:auto val="1"/>
        <c:lblAlgn val="ctr"/>
        <c:lblOffset val="100"/>
        <c:noMultiLvlLbl val="0"/>
      </c:catAx>
      <c:valAx>
        <c:axId val="1918423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0531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政府网上服务安全性需求痛点</a:t>
            </a:r>
            <a:endParaRPr b="1"/>
          </a:p>
        </c:rich>
      </c:tx>
      <c:layout/>
      <c:overlay val="0"/>
      <c:spPr>
        <a:noFill/>
        <a:ln>
          <a:noFill/>
        </a:ln>
        <a:effectLst/>
      </c:spPr>
    </c:title>
    <c:autoTitleDeleted val="0"/>
    <c:plotArea>
      <c:layout>
        <c:manualLayout>
          <c:layoutTarget val="inner"/>
          <c:xMode val="edge"/>
          <c:yMode val="edge"/>
          <c:x val="0.213329855223686"/>
          <c:y val="0.148458220713881"/>
          <c:w val="0.801758241758242"/>
          <c:h val="0.6958984375"/>
        </c:manualLayout>
      </c:layout>
      <c:barChart>
        <c:barDir val="bar"/>
        <c:grouping val="clustered"/>
        <c:varyColors val="0"/>
        <c:ser>
          <c:idx val="0"/>
          <c:order val="0"/>
          <c:tx>
            <c:strRef>
              <c:f>[四川公众网民.xlsx]专题7!$C$67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[四川公众网民.xlsx]专题7!$B$68:$B$74</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[四川公众网民.xlsx]专题7!$C$68:$C$74</c:f>
            </c:numRef>
          </c:val>
        </c:ser>
        <c:ser>
          <c:idx val="1"/>
          <c:order val="1"/>
          <c:tx>
            <c:strRef>
              <c:f>[四川公众网民.xlsx]专题7!$D$67</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[四川公众网民.xlsx]专题7!$B$68:$B$74</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[四川公众网民.xlsx]专题7!$D$68:$D$74</c:f>
              <c:numCache>
                <c:formatCode>0.00%</c:formatCode>
                <c:ptCount val="7"/>
                <c:pt idx="0">
                  <c:v>0.1484</c:v>
                </c:pt>
                <c:pt idx="1">
                  <c:v>0.2253</c:v>
                </c:pt>
                <c:pt idx="2">
                  <c:v>0.2308</c:v>
                </c:pt>
                <c:pt idx="3">
                  <c:v>0.3242</c:v>
                </c:pt>
                <c:pt idx="4">
                  <c:v>0.3736</c:v>
                </c:pt>
                <c:pt idx="5">
                  <c:v>0.4121</c:v>
                </c:pt>
                <c:pt idx="6">
                  <c:v>0.467</c:v>
                </c:pt>
              </c:numCache>
            </c:numRef>
          </c:val>
        </c:ser>
        <c:ser>
          <c:idx val="2"/>
          <c:order val="2"/>
          <c:tx>
            <c:strRef>
              <c:f>[四川公众网民.xlsx]专题7!$E$67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[四川公众网民.xlsx]专题7!$B$68:$B$74</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[四川公众网民.xlsx]专题7!$E$68:$E$74</c:f>
            </c:numRef>
          </c:val>
        </c:ser>
        <c:ser>
          <c:idx val="3"/>
          <c:order val="3"/>
          <c:tx>
            <c:strRef>
              <c:f>[四川公众网民.xlsx]专题7!$F$67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[四川公众网民.xlsx]专题7!$B$68:$B$74</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[四川公众网民.xlsx]专题7!$F$68:$F$74</c:f>
              <c:numCache>
                <c:formatCode>0.00%</c:formatCode>
                <c:ptCount val="7"/>
                <c:pt idx="0">
                  <c:v>0.1288</c:v>
                </c:pt>
                <c:pt idx="1">
                  <c:v>0.2701</c:v>
                </c:pt>
                <c:pt idx="2">
                  <c:v>0.2811</c:v>
                </c:pt>
                <c:pt idx="3">
                  <c:v>0.3085</c:v>
                </c:pt>
                <c:pt idx="4">
                  <c:v>0.3466</c:v>
                </c:pt>
                <c:pt idx="5">
                  <c:v>0.3669</c:v>
                </c:pt>
                <c:pt idx="6">
                  <c:v>0.4595</c:v>
                </c:pt>
              </c:numCache>
            </c:numRef>
          </c:val>
        </c:ser>
        <c:dLbls>
          <c:showLegendKey val="0"/>
          <c:showVal val="1"/>
          <c:showCatName val="0"/>
          <c:showSerName val="0"/>
          <c:showPercent val="0"/>
          <c:showBubbleSize val="0"/>
        </c:dLbls>
        <c:gapWidth val="182"/>
        <c:axId val="552693697"/>
        <c:axId val="789677568"/>
      </c:barChart>
      <c:catAx>
        <c:axId val="55269369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677568"/>
        <c:crosses val="autoZero"/>
        <c:auto val="1"/>
        <c:lblAlgn val="ctr"/>
        <c:lblOffset val="100"/>
        <c:noMultiLvlLbl val="0"/>
      </c:catAx>
      <c:valAx>
        <c:axId val="7896775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6936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容易发生信息泄露的服务领域</a:t>
            </a:r>
            <a:endParaRPr b="1"/>
          </a:p>
        </c:rich>
      </c:tx>
      <c:layout/>
      <c:overlay val="0"/>
      <c:spPr>
        <a:noFill/>
        <a:ln>
          <a:noFill/>
        </a:ln>
        <a:effectLst/>
      </c:spPr>
    </c:title>
    <c:autoTitleDeleted val="0"/>
    <c:plotArea>
      <c:layout>
        <c:manualLayout>
          <c:layoutTarget val="inner"/>
          <c:xMode val="edge"/>
          <c:yMode val="edge"/>
          <c:x val="0.107593965737663"/>
          <c:y val="0.106707744013443"/>
          <c:w val="0.845231398619279"/>
          <c:h val="0.762134154880269"/>
        </c:manualLayout>
      </c:layout>
      <c:barChart>
        <c:barDir val="bar"/>
        <c:grouping val="clustered"/>
        <c:varyColors val="0"/>
        <c:ser>
          <c:idx val="0"/>
          <c:order val="0"/>
          <c:tx>
            <c:strRef>
              <c:f>[四川公众网民.xlsx]专题7!$C$78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[四川公众网民.xlsx]专题7!$B$79:$B$88</c:f>
              <c:strCache>
                <c:ptCount val="10"/>
                <c:pt idx="0">
                  <c:v>其他</c:v>
                </c:pt>
                <c:pt idx="1">
                  <c:v>交通</c:v>
                </c:pt>
                <c:pt idx="2">
                  <c:v>税务</c:v>
                </c:pt>
                <c:pt idx="3">
                  <c:v>工商</c:v>
                </c:pt>
                <c:pt idx="4">
                  <c:v>旅游</c:v>
                </c:pt>
                <c:pt idx="5">
                  <c:v>社保</c:v>
                </c:pt>
                <c:pt idx="6">
                  <c:v>医疗</c:v>
                </c:pt>
                <c:pt idx="7">
                  <c:v>教育</c:v>
                </c:pt>
                <c:pt idx="8">
                  <c:v>住房</c:v>
                </c:pt>
                <c:pt idx="9">
                  <c:v>就业</c:v>
                </c:pt>
              </c:strCache>
            </c:strRef>
          </c:cat>
          <c:val>
            <c:numRef>
              <c:f>[四川公众网民.xlsx]专题7!$C$79:$C$88</c:f>
            </c:numRef>
          </c:val>
        </c:ser>
        <c:ser>
          <c:idx val="1"/>
          <c:order val="1"/>
          <c:tx>
            <c:strRef>
              <c:f>[四川公众网民.xlsx]专题7!$D$78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[四川公众网民.xlsx]专题7!$B$79:$B$88</c:f>
              <c:strCache>
                <c:ptCount val="10"/>
                <c:pt idx="0">
                  <c:v>其他</c:v>
                </c:pt>
                <c:pt idx="1">
                  <c:v>交通</c:v>
                </c:pt>
                <c:pt idx="2">
                  <c:v>税务</c:v>
                </c:pt>
                <c:pt idx="3">
                  <c:v>工商</c:v>
                </c:pt>
                <c:pt idx="4">
                  <c:v>旅游</c:v>
                </c:pt>
                <c:pt idx="5">
                  <c:v>社保</c:v>
                </c:pt>
                <c:pt idx="6">
                  <c:v>医疗</c:v>
                </c:pt>
                <c:pt idx="7">
                  <c:v>教育</c:v>
                </c:pt>
                <c:pt idx="8">
                  <c:v>住房</c:v>
                </c:pt>
                <c:pt idx="9">
                  <c:v>就业</c:v>
                </c:pt>
              </c:strCache>
            </c:strRef>
          </c:cat>
          <c:val>
            <c:numRef>
              <c:f>[四川公众网民.xlsx]专题7!$D$79:$D$88</c:f>
              <c:numCache>
                <c:formatCode>0.00%</c:formatCode>
                <c:ptCount val="10"/>
                <c:pt idx="0">
                  <c:v>0.119</c:v>
                </c:pt>
                <c:pt idx="1">
                  <c:v>0.2976</c:v>
                </c:pt>
                <c:pt idx="2">
                  <c:v>0.3571</c:v>
                </c:pt>
                <c:pt idx="3">
                  <c:v>0.3571</c:v>
                </c:pt>
                <c:pt idx="4">
                  <c:v>0.4286</c:v>
                </c:pt>
                <c:pt idx="5" c:formatCode="0%">
                  <c:v>0.5</c:v>
                </c:pt>
                <c:pt idx="6" c:formatCode="0%">
                  <c:v>0.5</c:v>
                </c:pt>
                <c:pt idx="7">
                  <c:v>0.5714</c:v>
                </c:pt>
                <c:pt idx="8">
                  <c:v>0.5714</c:v>
                </c:pt>
                <c:pt idx="9">
                  <c:v>0.5714</c:v>
                </c:pt>
              </c:numCache>
            </c:numRef>
          </c:val>
        </c:ser>
        <c:ser>
          <c:idx val="2"/>
          <c:order val="2"/>
          <c:tx>
            <c:strRef>
              <c:f>[四川公众网民.xlsx]专题7!$E$78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[四川公众网民.xlsx]专题7!$B$79:$B$88</c:f>
              <c:strCache>
                <c:ptCount val="10"/>
                <c:pt idx="0">
                  <c:v>其他</c:v>
                </c:pt>
                <c:pt idx="1">
                  <c:v>交通</c:v>
                </c:pt>
                <c:pt idx="2">
                  <c:v>税务</c:v>
                </c:pt>
                <c:pt idx="3">
                  <c:v>工商</c:v>
                </c:pt>
                <c:pt idx="4">
                  <c:v>旅游</c:v>
                </c:pt>
                <c:pt idx="5">
                  <c:v>社保</c:v>
                </c:pt>
                <c:pt idx="6">
                  <c:v>医疗</c:v>
                </c:pt>
                <c:pt idx="7">
                  <c:v>教育</c:v>
                </c:pt>
                <c:pt idx="8">
                  <c:v>住房</c:v>
                </c:pt>
                <c:pt idx="9">
                  <c:v>就业</c:v>
                </c:pt>
              </c:strCache>
            </c:strRef>
          </c:cat>
          <c:val>
            <c:numRef>
              <c:f>[四川公众网民.xlsx]专题7!$E$79:$E$88</c:f>
            </c:numRef>
          </c:val>
        </c:ser>
        <c:ser>
          <c:idx val="3"/>
          <c:order val="3"/>
          <c:tx>
            <c:strRef>
              <c:f>[四川公众网民.xlsx]专题7!$F$78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[四川公众网民.xlsx]专题7!$B$79:$B$88</c:f>
              <c:strCache>
                <c:ptCount val="10"/>
                <c:pt idx="0">
                  <c:v>其他</c:v>
                </c:pt>
                <c:pt idx="1">
                  <c:v>交通</c:v>
                </c:pt>
                <c:pt idx="2">
                  <c:v>税务</c:v>
                </c:pt>
                <c:pt idx="3">
                  <c:v>工商</c:v>
                </c:pt>
                <c:pt idx="4">
                  <c:v>旅游</c:v>
                </c:pt>
                <c:pt idx="5">
                  <c:v>社保</c:v>
                </c:pt>
                <c:pt idx="6">
                  <c:v>医疗</c:v>
                </c:pt>
                <c:pt idx="7">
                  <c:v>教育</c:v>
                </c:pt>
                <c:pt idx="8">
                  <c:v>住房</c:v>
                </c:pt>
                <c:pt idx="9">
                  <c:v>就业</c:v>
                </c:pt>
              </c:strCache>
            </c:strRef>
          </c:cat>
          <c:val>
            <c:numRef>
              <c:f>[四川公众网民.xlsx]专题7!$F$79:$F$88</c:f>
              <c:numCache>
                <c:formatCode>0.00%</c:formatCode>
                <c:ptCount val="10"/>
                <c:pt idx="0">
                  <c:v>0.1039</c:v>
                </c:pt>
                <c:pt idx="1">
                  <c:v>0.4142</c:v>
                </c:pt>
                <c:pt idx="2">
                  <c:v>0.339</c:v>
                </c:pt>
                <c:pt idx="3">
                  <c:v>0.3442</c:v>
                </c:pt>
                <c:pt idx="4">
                  <c:v>0.4815</c:v>
                </c:pt>
                <c:pt idx="5">
                  <c:v>0.4962</c:v>
                </c:pt>
                <c:pt idx="6">
                  <c:v>0.5281</c:v>
                </c:pt>
                <c:pt idx="7">
                  <c:v>0.5392</c:v>
                </c:pt>
                <c:pt idx="8">
                  <c:v>0.5615</c:v>
                </c:pt>
                <c:pt idx="9">
                  <c:v>0.5058</c:v>
                </c:pt>
              </c:numCache>
            </c:numRef>
          </c:val>
        </c:ser>
        <c:dLbls>
          <c:showLegendKey val="0"/>
          <c:showVal val="1"/>
          <c:showCatName val="0"/>
          <c:showSerName val="0"/>
          <c:showPercent val="0"/>
          <c:showBubbleSize val="0"/>
        </c:dLbls>
        <c:gapWidth val="182"/>
        <c:axId val="287173476"/>
        <c:axId val="592766114"/>
      </c:barChart>
      <c:catAx>
        <c:axId val="2871734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2766114"/>
        <c:crosses val="autoZero"/>
        <c:auto val="1"/>
        <c:lblAlgn val="ctr"/>
        <c:lblOffset val="100"/>
        <c:noMultiLvlLbl val="0"/>
      </c:catAx>
      <c:valAx>
        <c:axId val="5927661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71734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政府监管部门提供的各种网络安全服务的评价</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[四川公众网民.xlsx]专题7!$C$92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[四川公众网民.xlsx]专题7!$B$93:$B$103</c:f>
              <c:strCache>
                <c:ptCount val="11"/>
                <c:pt idx="0">
                  <c:v>其他</c:v>
                </c:pt>
                <c:pt idx="1">
                  <c:v>技能竞赛</c:v>
                </c:pt>
                <c:pt idx="2">
                  <c:v>标准制定</c:v>
                </c:pt>
                <c:pt idx="3">
                  <c:v>协调处理</c:v>
                </c:pt>
                <c:pt idx="4">
                  <c:v>免费工具提供</c:v>
                </c:pt>
                <c:pt idx="5">
                  <c:v>监督检查</c:v>
                </c:pt>
                <c:pt idx="6">
                  <c:v>教育培训</c:v>
                </c:pt>
                <c:pt idx="7">
                  <c:v>风险提示</c:v>
                </c:pt>
                <c:pt idx="8">
                  <c:v>投诉举报</c:v>
                </c:pt>
                <c:pt idx="9">
                  <c:v>知识普及</c:v>
                </c:pt>
                <c:pt idx="10">
                  <c:v>信息查询</c:v>
                </c:pt>
              </c:strCache>
            </c:strRef>
          </c:cat>
          <c:val>
            <c:numRef>
              <c:f>[四川公众网民.xlsx]专题7!$C$93:$C$103</c:f>
            </c:numRef>
          </c:val>
        </c:ser>
        <c:ser>
          <c:idx val="1"/>
          <c:order val="1"/>
          <c:tx>
            <c:strRef>
              <c:f>[四川公众网民.xlsx]专题7!$D$92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[四川公众网民.xlsx]专题7!$B$93:$B$103</c:f>
              <c:strCache>
                <c:ptCount val="11"/>
                <c:pt idx="0">
                  <c:v>其他</c:v>
                </c:pt>
                <c:pt idx="1">
                  <c:v>技能竞赛</c:v>
                </c:pt>
                <c:pt idx="2">
                  <c:v>标准制定</c:v>
                </c:pt>
                <c:pt idx="3">
                  <c:v>协调处理</c:v>
                </c:pt>
                <c:pt idx="4">
                  <c:v>免费工具提供</c:v>
                </c:pt>
                <c:pt idx="5">
                  <c:v>监督检查</c:v>
                </c:pt>
                <c:pt idx="6">
                  <c:v>教育培训</c:v>
                </c:pt>
                <c:pt idx="7">
                  <c:v>风险提示</c:v>
                </c:pt>
                <c:pt idx="8">
                  <c:v>投诉举报</c:v>
                </c:pt>
                <c:pt idx="9">
                  <c:v>知识普及</c:v>
                </c:pt>
                <c:pt idx="10">
                  <c:v>信息查询</c:v>
                </c:pt>
              </c:strCache>
            </c:strRef>
          </c:cat>
          <c:val>
            <c:numRef>
              <c:f>[四川公众网民.xlsx]专题7!$D$93:$D$103</c:f>
              <c:numCache>
                <c:formatCode>0.00%</c:formatCode>
                <c:ptCount val="11"/>
                <c:pt idx="0">
                  <c:v>0.0297</c:v>
                </c:pt>
                <c:pt idx="1">
                  <c:v>0.1665</c:v>
                </c:pt>
                <c:pt idx="2">
                  <c:v>0.2387</c:v>
                </c:pt>
                <c:pt idx="3">
                  <c:v>0.2968</c:v>
                </c:pt>
                <c:pt idx="4">
                  <c:v>0.311</c:v>
                </c:pt>
                <c:pt idx="5">
                  <c:v>0.3406</c:v>
                </c:pt>
                <c:pt idx="6">
                  <c:v>0.3497</c:v>
                </c:pt>
                <c:pt idx="7">
                  <c:v>0.3729</c:v>
                </c:pt>
                <c:pt idx="8">
                  <c:v>0.4077</c:v>
                </c:pt>
                <c:pt idx="9">
                  <c:v>0.5948</c:v>
                </c:pt>
                <c:pt idx="10">
                  <c:v>0.6697</c:v>
                </c:pt>
              </c:numCache>
            </c:numRef>
          </c:val>
        </c:ser>
        <c:ser>
          <c:idx val="2"/>
          <c:order val="2"/>
          <c:tx>
            <c:strRef>
              <c:f>[四川公众网民.xlsx]专题7!$E$92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[四川公众网民.xlsx]专题7!$B$93:$B$103</c:f>
              <c:strCache>
                <c:ptCount val="11"/>
                <c:pt idx="0">
                  <c:v>其他</c:v>
                </c:pt>
                <c:pt idx="1">
                  <c:v>技能竞赛</c:v>
                </c:pt>
                <c:pt idx="2">
                  <c:v>标准制定</c:v>
                </c:pt>
                <c:pt idx="3">
                  <c:v>协调处理</c:v>
                </c:pt>
                <c:pt idx="4">
                  <c:v>免费工具提供</c:v>
                </c:pt>
                <c:pt idx="5">
                  <c:v>监督检查</c:v>
                </c:pt>
                <c:pt idx="6">
                  <c:v>教育培训</c:v>
                </c:pt>
                <c:pt idx="7">
                  <c:v>风险提示</c:v>
                </c:pt>
                <c:pt idx="8">
                  <c:v>投诉举报</c:v>
                </c:pt>
                <c:pt idx="9">
                  <c:v>知识普及</c:v>
                </c:pt>
                <c:pt idx="10">
                  <c:v>信息查询</c:v>
                </c:pt>
              </c:strCache>
            </c:strRef>
          </c:cat>
          <c:val>
            <c:numRef>
              <c:f>[四川公众网民.xlsx]专题7!$E$93:$E$103</c:f>
            </c:numRef>
          </c:val>
        </c:ser>
        <c:ser>
          <c:idx val="3"/>
          <c:order val="3"/>
          <c:tx>
            <c:strRef>
              <c:f>[四川公众网民.xlsx]专题7!$F$92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[四川公众网民.xlsx]专题7!$B$93:$B$103</c:f>
              <c:strCache>
                <c:ptCount val="11"/>
                <c:pt idx="0">
                  <c:v>其他</c:v>
                </c:pt>
                <c:pt idx="1">
                  <c:v>技能竞赛</c:v>
                </c:pt>
                <c:pt idx="2">
                  <c:v>标准制定</c:v>
                </c:pt>
                <c:pt idx="3">
                  <c:v>协调处理</c:v>
                </c:pt>
                <c:pt idx="4">
                  <c:v>免费工具提供</c:v>
                </c:pt>
                <c:pt idx="5">
                  <c:v>监督检查</c:v>
                </c:pt>
                <c:pt idx="6">
                  <c:v>教育培训</c:v>
                </c:pt>
                <c:pt idx="7">
                  <c:v>风险提示</c:v>
                </c:pt>
                <c:pt idx="8">
                  <c:v>投诉举报</c:v>
                </c:pt>
                <c:pt idx="9">
                  <c:v>知识普及</c:v>
                </c:pt>
                <c:pt idx="10">
                  <c:v>信息查询</c:v>
                </c:pt>
              </c:strCache>
            </c:strRef>
          </c:cat>
          <c:val>
            <c:numRef>
              <c:f>[四川公众网民.xlsx]专题7!$F$93:$F$103</c:f>
              <c:numCache>
                <c:formatCode>0.00%</c:formatCode>
                <c:ptCount val="11"/>
                <c:pt idx="0">
                  <c:v>0.0403</c:v>
                </c:pt>
                <c:pt idx="1">
                  <c:v>0.173</c:v>
                </c:pt>
                <c:pt idx="2">
                  <c:v>0.2208</c:v>
                </c:pt>
                <c:pt idx="3">
                  <c:v>0.2918</c:v>
                </c:pt>
                <c:pt idx="4">
                  <c:v>0.2901</c:v>
                </c:pt>
                <c:pt idx="5">
                  <c:v>0.3324</c:v>
                </c:pt>
                <c:pt idx="6">
                  <c:v>0.3476</c:v>
                </c:pt>
                <c:pt idx="7">
                  <c:v>0.3531</c:v>
                </c:pt>
                <c:pt idx="8">
                  <c:v>0.3847</c:v>
                </c:pt>
                <c:pt idx="9">
                  <c:v>0.5777</c:v>
                </c:pt>
                <c:pt idx="10">
                  <c:v>0.6665</c:v>
                </c:pt>
              </c:numCache>
            </c:numRef>
          </c:val>
        </c:ser>
        <c:dLbls>
          <c:showLegendKey val="0"/>
          <c:showVal val="1"/>
          <c:showCatName val="0"/>
          <c:showSerName val="0"/>
          <c:showPercent val="0"/>
          <c:showBubbleSize val="0"/>
        </c:dLbls>
        <c:gapWidth val="182"/>
        <c:axId val="88995203"/>
        <c:axId val="880525515"/>
      </c:barChart>
      <c:catAx>
        <c:axId val="8899520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0525515"/>
        <c:crosses val="autoZero"/>
        <c:auto val="1"/>
        <c:lblAlgn val="ctr"/>
        <c:lblOffset val="100"/>
        <c:noMultiLvlLbl val="0"/>
      </c:catAx>
      <c:valAx>
        <c:axId val="88052551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99520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政府部门举报平台处理举报投诉的结果满意度评价</a:t>
            </a:r>
            <a:endParaRPr b="1"/>
          </a:p>
        </c:rich>
      </c:tx>
      <c:layout>
        <c:manualLayout>
          <c:xMode val="edge"/>
          <c:yMode val="edge"/>
          <c:x val="0.16078697421981"/>
          <c:y val="0.0330123796423659"/>
        </c:manualLayout>
      </c:layout>
      <c:overlay val="0"/>
      <c:spPr>
        <a:noFill/>
        <a:ln>
          <a:noFill/>
        </a:ln>
        <a:effectLst/>
      </c:spPr>
    </c:title>
    <c:autoTitleDeleted val="0"/>
    <c:plotArea>
      <c:layout/>
      <c:barChart>
        <c:barDir val="bar"/>
        <c:grouping val="clustered"/>
        <c:varyColors val="0"/>
        <c:ser>
          <c:idx val="0"/>
          <c:order val="0"/>
          <c:tx>
            <c:strRef>
              <c:f>[四川公众网民.xlsx]专题7!$C$107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[四川公众网民.xlsx]专题7!$B$108:$B$113</c:f>
              <c:strCache>
                <c:ptCount val="6"/>
                <c:pt idx="0">
                  <c:v>非常满意</c:v>
                </c:pt>
                <c:pt idx="1">
                  <c:v>满意</c:v>
                </c:pt>
                <c:pt idx="2">
                  <c:v>一般</c:v>
                </c:pt>
                <c:pt idx="3">
                  <c:v>不满意</c:v>
                </c:pt>
                <c:pt idx="4">
                  <c:v>非常不满意</c:v>
                </c:pt>
                <c:pt idx="5">
                  <c:v>不清楚，没有投诉过</c:v>
                </c:pt>
              </c:strCache>
            </c:strRef>
          </c:cat>
          <c:val>
            <c:numRef>
              <c:f>[四川公众网民.xlsx]专题7!$C$108:$C$113</c:f>
            </c:numRef>
          </c:val>
        </c:ser>
        <c:ser>
          <c:idx val="1"/>
          <c:order val="1"/>
          <c:tx>
            <c:strRef>
              <c:f>[四川公众网民.xlsx]专题7!$D$107</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[四川公众网民.xlsx]专题7!$B$108:$B$113</c:f>
              <c:strCache>
                <c:ptCount val="6"/>
                <c:pt idx="0">
                  <c:v>非常满意</c:v>
                </c:pt>
                <c:pt idx="1">
                  <c:v>满意</c:v>
                </c:pt>
                <c:pt idx="2">
                  <c:v>一般</c:v>
                </c:pt>
                <c:pt idx="3">
                  <c:v>不满意</c:v>
                </c:pt>
                <c:pt idx="4">
                  <c:v>非常不满意</c:v>
                </c:pt>
                <c:pt idx="5">
                  <c:v>不清楚，没有投诉过</c:v>
                </c:pt>
              </c:strCache>
            </c:strRef>
          </c:cat>
          <c:val>
            <c:numRef>
              <c:f>[四川公众网民.xlsx]专题7!$D$108:$D$113</c:f>
              <c:numCache>
                <c:formatCode>0.00%</c:formatCode>
                <c:ptCount val="6"/>
                <c:pt idx="0">
                  <c:v>0.0997</c:v>
                </c:pt>
                <c:pt idx="1">
                  <c:v>0.2494</c:v>
                </c:pt>
                <c:pt idx="2">
                  <c:v>0.2621</c:v>
                </c:pt>
                <c:pt idx="3">
                  <c:v>0.055</c:v>
                </c:pt>
                <c:pt idx="4">
                  <c:v>0.0435</c:v>
                </c:pt>
                <c:pt idx="5">
                  <c:v>0.2903</c:v>
                </c:pt>
              </c:numCache>
            </c:numRef>
          </c:val>
        </c:ser>
        <c:ser>
          <c:idx val="2"/>
          <c:order val="2"/>
          <c:tx>
            <c:strRef>
              <c:f>[四川公众网民.xlsx]专题7!$E$107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[四川公众网民.xlsx]专题7!$B$108:$B$113</c:f>
              <c:strCache>
                <c:ptCount val="6"/>
                <c:pt idx="0">
                  <c:v>非常满意</c:v>
                </c:pt>
                <c:pt idx="1">
                  <c:v>满意</c:v>
                </c:pt>
                <c:pt idx="2">
                  <c:v>一般</c:v>
                </c:pt>
                <c:pt idx="3">
                  <c:v>不满意</c:v>
                </c:pt>
                <c:pt idx="4">
                  <c:v>非常不满意</c:v>
                </c:pt>
                <c:pt idx="5">
                  <c:v>不清楚，没有投诉过</c:v>
                </c:pt>
              </c:strCache>
            </c:strRef>
          </c:cat>
          <c:val>
            <c:numRef>
              <c:f>[四川公众网民.xlsx]专题7!$E$108:$E$113</c:f>
            </c:numRef>
          </c:val>
        </c:ser>
        <c:ser>
          <c:idx val="3"/>
          <c:order val="3"/>
          <c:tx>
            <c:strRef>
              <c:f>[四川公众网民.xlsx]专题7!$F$107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[四川公众网民.xlsx]专题7!$B$108:$B$113</c:f>
              <c:strCache>
                <c:ptCount val="6"/>
                <c:pt idx="0">
                  <c:v>非常满意</c:v>
                </c:pt>
                <c:pt idx="1">
                  <c:v>满意</c:v>
                </c:pt>
                <c:pt idx="2">
                  <c:v>一般</c:v>
                </c:pt>
                <c:pt idx="3">
                  <c:v>不满意</c:v>
                </c:pt>
                <c:pt idx="4">
                  <c:v>非常不满意</c:v>
                </c:pt>
                <c:pt idx="5">
                  <c:v>不清楚，没有投诉过</c:v>
                </c:pt>
              </c:strCache>
            </c:strRef>
          </c:cat>
          <c:val>
            <c:numRef>
              <c:f>[四川公众网民.xlsx]专题7!$F$108:$F$113</c:f>
              <c:numCache>
                <c:formatCode>0.00%</c:formatCode>
                <c:ptCount val="6"/>
                <c:pt idx="0">
                  <c:v>0.1081</c:v>
                </c:pt>
                <c:pt idx="1">
                  <c:v>0.2555</c:v>
                </c:pt>
                <c:pt idx="2">
                  <c:v>0.2806</c:v>
                </c:pt>
                <c:pt idx="3">
                  <c:v>0.0583</c:v>
                </c:pt>
                <c:pt idx="4">
                  <c:v>0.0444</c:v>
                </c:pt>
                <c:pt idx="5">
                  <c:v>0.2531</c:v>
                </c:pt>
              </c:numCache>
            </c:numRef>
          </c:val>
        </c:ser>
        <c:dLbls>
          <c:showLegendKey val="0"/>
          <c:showVal val="1"/>
          <c:showCatName val="0"/>
          <c:showSerName val="0"/>
          <c:showPercent val="0"/>
          <c:showBubbleSize val="0"/>
        </c:dLbls>
        <c:gapWidth val="219"/>
        <c:axId val="304462108"/>
        <c:axId val="713264594"/>
      </c:barChart>
      <c:catAx>
        <c:axId val="3044621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3264594"/>
        <c:crosses val="autoZero"/>
        <c:auto val="1"/>
        <c:lblAlgn val="ctr"/>
        <c:lblOffset val="100"/>
        <c:noMultiLvlLbl val="0"/>
      </c:catAx>
      <c:valAx>
        <c:axId val="71326459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4621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政府提升治理能力的信息化工程成效的满意度评价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[四川公众网民.xlsx]专题7!$C$117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[四川公众网民.xlsx]专题7!$B$118:$B$123</c:f>
              <c:strCache>
                <c:ptCount val="6"/>
                <c:pt idx="0">
                  <c:v>非常满意</c:v>
                </c:pt>
                <c:pt idx="1">
                  <c:v>满意</c:v>
                </c:pt>
                <c:pt idx="2">
                  <c:v>一般</c:v>
                </c:pt>
                <c:pt idx="3">
                  <c:v>不满意</c:v>
                </c:pt>
                <c:pt idx="4">
                  <c:v>非常不满意</c:v>
                </c:pt>
                <c:pt idx="5">
                  <c:v>不了解</c:v>
                </c:pt>
              </c:strCache>
            </c:strRef>
          </c:cat>
          <c:val>
            <c:numRef>
              <c:f>[四川公众网民.xlsx]专题7!$C$118:$C$123</c:f>
            </c:numRef>
          </c:val>
        </c:ser>
        <c:ser>
          <c:idx val="1"/>
          <c:order val="1"/>
          <c:tx>
            <c:strRef>
              <c:f>[四川公众网民.xlsx]专题7!$D$117</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[四川公众网民.xlsx]专题7!$B$118:$B$123</c:f>
              <c:strCache>
                <c:ptCount val="6"/>
                <c:pt idx="0">
                  <c:v>非常满意</c:v>
                </c:pt>
                <c:pt idx="1">
                  <c:v>满意</c:v>
                </c:pt>
                <c:pt idx="2">
                  <c:v>一般</c:v>
                </c:pt>
                <c:pt idx="3">
                  <c:v>不满意</c:v>
                </c:pt>
                <c:pt idx="4">
                  <c:v>非常不满意</c:v>
                </c:pt>
                <c:pt idx="5">
                  <c:v>不了解</c:v>
                </c:pt>
              </c:strCache>
            </c:strRef>
          </c:cat>
          <c:val>
            <c:numRef>
              <c:f>[四川公众网民.xlsx]专题7!$D$118:$D$123</c:f>
              <c:numCache>
                <c:formatCode>0.00%</c:formatCode>
                <c:ptCount val="6"/>
                <c:pt idx="0">
                  <c:v>0.1202</c:v>
                </c:pt>
                <c:pt idx="1">
                  <c:v>0.3593</c:v>
                </c:pt>
                <c:pt idx="2">
                  <c:v>0.2877</c:v>
                </c:pt>
                <c:pt idx="3">
                  <c:v>0.0243</c:v>
                </c:pt>
                <c:pt idx="4">
                  <c:v>0.0217</c:v>
                </c:pt>
                <c:pt idx="5">
                  <c:v>0.1867</c:v>
                </c:pt>
              </c:numCache>
            </c:numRef>
          </c:val>
        </c:ser>
        <c:ser>
          <c:idx val="2"/>
          <c:order val="2"/>
          <c:tx>
            <c:strRef>
              <c:f>[四川公众网民.xlsx]专题7!$E$117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[四川公众网民.xlsx]专题7!$B$118:$B$123</c:f>
              <c:strCache>
                <c:ptCount val="6"/>
                <c:pt idx="0">
                  <c:v>非常满意</c:v>
                </c:pt>
                <c:pt idx="1">
                  <c:v>满意</c:v>
                </c:pt>
                <c:pt idx="2">
                  <c:v>一般</c:v>
                </c:pt>
                <c:pt idx="3">
                  <c:v>不满意</c:v>
                </c:pt>
                <c:pt idx="4">
                  <c:v>非常不满意</c:v>
                </c:pt>
                <c:pt idx="5">
                  <c:v>不了解</c:v>
                </c:pt>
              </c:strCache>
            </c:strRef>
          </c:cat>
          <c:val>
            <c:numRef>
              <c:f>[四川公众网民.xlsx]专题7!$E$118:$E$123</c:f>
            </c:numRef>
          </c:val>
        </c:ser>
        <c:ser>
          <c:idx val="3"/>
          <c:order val="3"/>
          <c:tx>
            <c:strRef>
              <c:f>[四川公众网民.xlsx]专题7!$F$117</c:f>
              <c:strCache>
                <c:ptCount val="1"/>
                <c:pt idx="0">
                  <c:v>全国占比</c:v>
                </c:pt>
              </c:strCache>
            </c:strRef>
          </c:tx>
          <c:spPr>
            <a:solidFill>
              <a:schemeClr val="accent4"/>
            </a:solidFill>
            <a:ln>
              <a:noFill/>
            </a:ln>
            <a:effectLst/>
          </c:spPr>
          <c:invertIfNegative val="0"/>
          <c:dLbls>
            <c:dLbl>
              <c:idx val="0"/>
              <c:layout>
                <c:manualLayout>
                  <c:x val="0.00820067534973468"/>
                  <c:y val="-0.009030837004405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12349252291365"/>
                  <c:y val="-0.02422907488986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12349252291365"/>
                  <c:y val="-0.02114537444933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94452484322238"/>
                  <c:y val="-0.0330396475770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8837433671008"/>
                  <c:y val="-0.03898678414096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80897250361794"/>
                  <c:y val="0.01211453744493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[四川公众网民.xlsx]专题7!$B$118:$B$123</c:f>
              <c:strCache>
                <c:ptCount val="6"/>
                <c:pt idx="0">
                  <c:v>非常满意</c:v>
                </c:pt>
                <c:pt idx="1">
                  <c:v>满意</c:v>
                </c:pt>
                <c:pt idx="2">
                  <c:v>一般</c:v>
                </c:pt>
                <c:pt idx="3">
                  <c:v>不满意</c:v>
                </c:pt>
                <c:pt idx="4">
                  <c:v>非常不满意</c:v>
                </c:pt>
                <c:pt idx="5">
                  <c:v>不了解</c:v>
                </c:pt>
              </c:strCache>
            </c:strRef>
          </c:cat>
          <c:val>
            <c:numRef>
              <c:f>[四川公众网民.xlsx]专题7!$F$118:$F$123</c:f>
              <c:numCache>
                <c:formatCode>0.00%</c:formatCode>
                <c:ptCount val="6"/>
                <c:pt idx="0">
                  <c:v>0.1396</c:v>
                </c:pt>
                <c:pt idx="1">
                  <c:v>0.3627</c:v>
                </c:pt>
                <c:pt idx="2">
                  <c:v>0.2826</c:v>
                </c:pt>
                <c:pt idx="3">
                  <c:v>0.0317</c:v>
                </c:pt>
                <c:pt idx="4">
                  <c:v>0.0214</c:v>
                </c:pt>
                <c:pt idx="5">
                  <c:v>0.1619</c:v>
                </c:pt>
              </c:numCache>
            </c:numRef>
          </c:val>
        </c:ser>
        <c:dLbls>
          <c:showLegendKey val="0"/>
          <c:showVal val="1"/>
          <c:showCatName val="0"/>
          <c:showSerName val="0"/>
          <c:showPercent val="0"/>
          <c:showBubbleSize val="0"/>
        </c:dLbls>
        <c:gapWidth val="219"/>
        <c:overlap val="-27"/>
        <c:axId val="297519600"/>
        <c:axId val="15414727"/>
      </c:barChart>
      <c:catAx>
        <c:axId val="297519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14727"/>
        <c:crosses val="autoZero"/>
        <c:auto val="1"/>
        <c:lblAlgn val="ctr"/>
        <c:lblOffset val="100"/>
        <c:noMultiLvlLbl val="0"/>
      </c:catAx>
      <c:valAx>
        <c:axId val="1541472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7519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疫情前与新冠疫情期间公众网民上网时间的变化</a:t>
            </a:r>
            <a:endParaRPr b="1"/>
          </a:p>
        </c:rich>
      </c:tx>
      <c:layout>
        <c:manualLayout>
          <c:xMode val="edge"/>
          <c:yMode val="edge"/>
          <c:x val="0.127222222222222"/>
          <c:y val="0.0389429763560501"/>
        </c:manualLayout>
      </c:layout>
      <c:overlay val="0"/>
      <c:spPr>
        <a:noFill/>
        <a:ln>
          <a:noFill/>
        </a:ln>
        <a:effectLst/>
      </c:spPr>
    </c:title>
    <c:autoTitleDeleted val="0"/>
    <c:plotArea>
      <c:layout/>
      <c:barChart>
        <c:barDir val="col"/>
        <c:grouping val="clustered"/>
        <c:varyColors val="0"/>
        <c:ser>
          <c:idx val="0"/>
          <c:order val="0"/>
          <c:tx>
            <c:strRef>
              <c:f>[四川公众网民.xlsx]专题8!$C$10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[四川公众网民.xlsx]专题8!$B$11:$B$15</c:f>
              <c:strCache>
                <c:ptCount val="5"/>
                <c:pt idx="0">
                  <c:v>上网时间少了</c:v>
                </c:pt>
                <c:pt idx="1">
                  <c:v>多5小时或以上</c:v>
                </c:pt>
                <c:pt idx="2">
                  <c:v>多3-4小时</c:v>
                </c:pt>
                <c:pt idx="3">
                  <c:v>没有变化</c:v>
                </c:pt>
                <c:pt idx="4">
                  <c:v>多1-2小时</c:v>
                </c:pt>
              </c:strCache>
            </c:strRef>
          </c:cat>
          <c:val>
            <c:numRef>
              <c:f>[四川公众网民.xlsx]专题8!$C$11:$C$15</c:f>
            </c:numRef>
          </c:val>
        </c:ser>
        <c:ser>
          <c:idx val="1"/>
          <c:order val="1"/>
          <c:tx>
            <c:strRef>
              <c:f>[四川公众网民.xlsx]专题8!$D$10</c:f>
              <c:strCache>
                <c:ptCount val="1"/>
                <c:pt idx="0">
                  <c:v>四川占比</c:v>
                </c:pt>
              </c:strCache>
            </c:strRef>
          </c:tx>
          <c:spPr>
            <a:solidFill>
              <a:schemeClr val="accent2"/>
            </a:solidFill>
            <a:ln>
              <a:noFill/>
            </a:ln>
            <a:effectLst/>
          </c:spPr>
          <c:invertIfNegative val="0"/>
          <c:dLbls>
            <c:dLbl>
              <c:idx val="0"/>
              <c:layout>
                <c:manualLayout>
                  <c:x val="-0.0017579105976896"/>
                  <c:y val="-0.01252900232018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2529002320185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78051230537418"/>
                  <c:y val="-0.04106728538283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2024108488197"/>
                  <c:y val="-0.02877030162412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6865896534405"/>
                  <c:y val="-0.009512761020881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[四川公众网民.xlsx]专题8!$B$11:$B$15</c:f>
              <c:strCache>
                <c:ptCount val="5"/>
                <c:pt idx="0">
                  <c:v>上网时间少了</c:v>
                </c:pt>
                <c:pt idx="1">
                  <c:v>多5小时或以上</c:v>
                </c:pt>
                <c:pt idx="2">
                  <c:v>多3-4小时</c:v>
                </c:pt>
                <c:pt idx="3">
                  <c:v>没有变化</c:v>
                </c:pt>
                <c:pt idx="4">
                  <c:v>多1-2小时</c:v>
                </c:pt>
              </c:strCache>
            </c:strRef>
          </c:cat>
          <c:val>
            <c:numRef>
              <c:f>[四川公众网民.xlsx]专题8!$D$11:$D$15</c:f>
              <c:numCache>
                <c:formatCode>0.00%</c:formatCode>
                <c:ptCount val="5"/>
                <c:pt idx="0">
                  <c:v>0.0811</c:v>
                </c:pt>
                <c:pt idx="1">
                  <c:v>0.179</c:v>
                </c:pt>
                <c:pt idx="2">
                  <c:v>0.2176</c:v>
                </c:pt>
                <c:pt idx="3">
                  <c:v>0.2473</c:v>
                </c:pt>
                <c:pt idx="4">
                  <c:v>0.275</c:v>
                </c:pt>
              </c:numCache>
            </c:numRef>
          </c:val>
        </c:ser>
        <c:ser>
          <c:idx val="2"/>
          <c:order val="2"/>
          <c:tx>
            <c:strRef>
              <c:f>[四川公众网民.xlsx]专题8!$E$10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[四川公众网民.xlsx]专题8!$B$11:$B$15</c:f>
              <c:strCache>
                <c:ptCount val="5"/>
                <c:pt idx="0">
                  <c:v>上网时间少了</c:v>
                </c:pt>
                <c:pt idx="1">
                  <c:v>多5小时或以上</c:v>
                </c:pt>
                <c:pt idx="2">
                  <c:v>多3-4小时</c:v>
                </c:pt>
                <c:pt idx="3">
                  <c:v>没有变化</c:v>
                </c:pt>
                <c:pt idx="4">
                  <c:v>多1-2小时</c:v>
                </c:pt>
              </c:strCache>
            </c:strRef>
          </c:cat>
          <c:val>
            <c:numRef>
              <c:f>[四川公众网民.xlsx]专题8!$E$11:$E$15</c:f>
            </c:numRef>
          </c:val>
        </c:ser>
        <c:ser>
          <c:idx val="3"/>
          <c:order val="3"/>
          <c:tx>
            <c:strRef>
              <c:f>[四川公众网民.xlsx]专题8!$F$10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[四川公众网民.xlsx]专题8!$B$11:$B$15</c:f>
              <c:strCache>
                <c:ptCount val="5"/>
                <c:pt idx="0">
                  <c:v>上网时间少了</c:v>
                </c:pt>
                <c:pt idx="1">
                  <c:v>多5小时或以上</c:v>
                </c:pt>
                <c:pt idx="2">
                  <c:v>多3-4小时</c:v>
                </c:pt>
                <c:pt idx="3">
                  <c:v>没有变化</c:v>
                </c:pt>
                <c:pt idx="4">
                  <c:v>多1-2小时</c:v>
                </c:pt>
              </c:strCache>
            </c:strRef>
          </c:cat>
          <c:val>
            <c:numRef>
              <c:f>[四川公众网民.xlsx]专题8!$F$11:$F$15</c:f>
              <c:numCache>
                <c:formatCode>0.00%</c:formatCode>
                <c:ptCount val="5"/>
                <c:pt idx="0">
                  <c:v>0.0694</c:v>
                </c:pt>
                <c:pt idx="1">
                  <c:v>0.1722</c:v>
                </c:pt>
                <c:pt idx="2">
                  <c:v>0.2137</c:v>
                </c:pt>
                <c:pt idx="3">
                  <c:v>0.2391</c:v>
                </c:pt>
                <c:pt idx="4">
                  <c:v>0.3056</c:v>
                </c:pt>
              </c:numCache>
            </c:numRef>
          </c:val>
        </c:ser>
        <c:dLbls>
          <c:showLegendKey val="0"/>
          <c:showVal val="1"/>
          <c:showCatName val="0"/>
          <c:showSerName val="0"/>
          <c:showPercent val="0"/>
          <c:showBubbleSize val="0"/>
        </c:dLbls>
        <c:gapWidth val="219"/>
        <c:overlap val="-27"/>
        <c:axId val="781849959"/>
        <c:axId val="469918250"/>
      </c:barChart>
      <c:catAx>
        <c:axId val="7818499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918250"/>
        <c:crosses val="autoZero"/>
        <c:auto val="1"/>
        <c:lblAlgn val="ctr"/>
        <c:lblOffset val="100"/>
        <c:noMultiLvlLbl val="0"/>
      </c:catAx>
      <c:valAx>
        <c:axId val="46991825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849959"/>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0"/>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疫情期间常用网络应用渗透率</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[四川公众网民.xlsx]专题8!$C$19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[四川公众网民.xlsx]专题8!$B$20:$B$29</c:f>
              <c:strCache>
                <c:ptCount val="10"/>
                <c:pt idx="0">
                  <c:v>其他</c:v>
                </c:pt>
                <c:pt idx="1">
                  <c:v>生活服务</c:v>
                </c:pt>
                <c:pt idx="2">
                  <c:v>远程办公和视频会议</c:v>
                </c:pt>
                <c:pt idx="3">
                  <c:v>游戏</c:v>
                </c:pt>
                <c:pt idx="4">
                  <c:v>网上购物</c:v>
                </c:pt>
                <c:pt idx="5">
                  <c:v>教育学习</c:v>
                </c:pt>
                <c:pt idx="6">
                  <c:v>休闲娱乐</c:v>
                </c:pt>
                <c:pt idx="7">
                  <c:v>社交应用</c:v>
                </c:pt>
                <c:pt idx="8">
                  <c:v>娱乐视频</c:v>
                </c:pt>
                <c:pt idx="9">
                  <c:v>新闻资讯</c:v>
                </c:pt>
              </c:strCache>
            </c:strRef>
          </c:cat>
          <c:val>
            <c:numRef>
              <c:f>[四川公众网民.xlsx]专题8!$C$20:$C$29</c:f>
            </c:numRef>
          </c:val>
        </c:ser>
        <c:ser>
          <c:idx val="1"/>
          <c:order val="1"/>
          <c:tx>
            <c:strRef>
              <c:f>[四川公众网民.xlsx]专题8!$D$19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[四川公众网民.xlsx]专题8!$B$20:$B$29</c:f>
              <c:strCache>
                <c:ptCount val="10"/>
                <c:pt idx="0">
                  <c:v>其他</c:v>
                </c:pt>
                <c:pt idx="1">
                  <c:v>生活服务</c:v>
                </c:pt>
                <c:pt idx="2">
                  <c:v>远程办公和视频会议</c:v>
                </c:pt>
                <c:pt idx="3">
                  <c:v>游戏</c:v>
                </c:pt>
                <c:pt idx="4">
                  <c:v>网上购物</c:v>
                </c:pt>
                <c:pt idx="5">
                  <c:v>教育学习</c:v>
                </c:pt>
                <c:pt idx="6">
                  <c:v>休闲娱乐</c:v>
                </c:pt>
                <c:pt idx="7">
                  <c:v>社交应用</c:v>
                </c:pt>
                <c:pt idx="8">
                  <c:v>娱乐视频</c:v>
                </c:pt>
                <c:pt idx="9">
                  <c:v>新闻资讯</c:v>
                </c:pt>
              </c:strCache>
            </c:strRef>
          </c:cat>
          <c:val>
            <c:numRef>
              <c:f>[四川公众网民.xlsx]专题8!$D$20:$D$29</c:f>
              <c:numCache>
                <c:formatCode>0.00%</c:formatCode>
                <c:ptCount val="10"/>
                <c:pt idx="0">
                  <c:v>0.0108</c:v>
                </c:pt>
                <c:pt idx="1">
                  <c:v>0.3451</c:v>
                </c:pt>
                <c:pt idx="2">
                  <c:v>0.3833</c:v>
                </c:pt>
                <c:pt idx="3">
                  <c:v>0.4686</c:v>
                </c:pt>
                <c:pt idx="4">
                  <c:v>0.4765</c:v>
                </c:pt>
                <c:pt idx="5">
                  <c:v>0.4971</c:v>
                </c:pt>
                <c:pt idx="6">
                  <c:v>0.5775</c:v>
                </c:pt>
                <c:pt idx="7">
                  <c:v>0.5794</c:v>
                </c:pt>
                <c:pt idx="8">
                  <c:v>0.6431</c:v>
                </c:pt>
                <c:pt idx="9">
                  <c:v>0.6676</c:v>
                </c:pt>
              </c:numCache>
            </c:numRef>
          </c:val>
        </c:ser>
        <c:ser>
          <c:idx val="2"/>
          <c:order val="2"/>
          <c:tx>
            <c:strRef>
              <c:f>[四川公众网民.xlsx]专题8!$E$19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[四川公众网民.xlsx]专题8!$B$20:$B$29</c:f>
              <c:strCache>
                <c:ptCount val="10"/>
                <c:pt idx="0">
                  <c:v>其他</c:v>
                </c:pt>
                <c:pt idx="1">
                  <c:v>生活服务</c:v>
                </c:pt>
                <c:pt idx="2">
                  <c:v>远程办公和视频会议</c:v>
                </c:pt>
                <c:pt idx="3">
                  <c:v>游戏</c:v>
                </c:pt>
                <c:pt idx="4">
                  <c:v>网上购物</c:v>
                </c:pt>
                <c:pt idx="5">
                  <c:v>教育学习</c:v>
                </c:pt>
                <c:pt idx="6">
                  <c:v>休闲娱乐</c:v>
                </c:pt>
                <c:pt idx="7">
                  <c:v>社交应用</c:v>
                </c:pt>
                <c:pt idx="8">
                  <c:v>娱乐视频</c:v>
                </c:pt>
                <c:pt idx="9">
                  <c:v>新闻资讯</c:v>
                </c:pt>
              </c:strCache>
            </c:strRef>
          </c:cat>
          <c:val>
            <c:numRef>
              <c:f>[四川公众网民.xlsx]专题8!$E$20:$E$29</c:f>
            </c:numRef>
          </c:val>
        </c:ser>
        <c:ser>
          <c:idx val="3"/>
          <c:order val="3"/>
          <c:tx>
            <c:strRef>
              <c:f>[四川公众网民.xlsx]专题8!$F$19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[四川公众网民.xlsx]专题8!$B$20:$B$29</c:f>
              <c:strCache>
                <c:ptCount val="10"/>
                <c:pt idx="0">
                  <c:v>其他</c:v>
                </c:pt>
                <c:pt idx="1">
                  <c:v>生活服务</c:v>
                </c:pt>
                <c:pt idx="2">
                  <c:v>远程办公和视频会议</c:v>
                </c:pt>
                <c:pt idx="3">
                  <c:v>游戏</c:v>
                </c:pt>
                <c:pt idx="4">
                  <c:v>网上购物</c:v>
                </c:pt>
                <c:pt idx="5">
                  <c:v>教育学习</c:v>
                </c:pt>
                <c:pt idx="6">
                  <c:v>休闲娱乐</c:v>
                </c:pt>
                <c:pt idx="7">
                  <c:v>社交应用</c:v>
                </c:pt>
                <c:pt idx="8">
                  <c:v>娱乐视频</c:v>
                </c:pt>
                <c:pt idx="9">
                  <c:v>新闻资讯</c:v>
                </c:pt>
              </c:strCache>
            </c:strRef>
          </c:cat>
          <c:val>
            <c:numRef>
              <c:f>[四川公众网民.xlsx]专题8!$F$20:$F$29</c:f>
              <c:numCache>
                <c:formatCode>0.00%</c:formatCode>
                <c:ptCount val="10"/>
                <c:pt idx="0">
                  <c:v>0.0171</c:v>
                </c:pt>
                <c:pt idx="1">
                  <c:v>0.3727</c:v>
                </c:pt>
                <c:pt idx="2">
                  <c:v>0.402</c:v>
                </c:pt>
                <c:pt idx="3">
                  <c:v>0.3848</c:v>
                </c:pt>
                <c:pt idx="4">
                  <c:v>0.4729</c:v>
                </c:pt>
                <c:pt idx="5">
                  <c:v>0.5477</c:v>
                </c:pt>
                <c:pt idx="6">
                  <c:v>0.5091</c:v>
                </c:pt>
                <c:pt idx="7">
                  <c:v>0.5492</c:v>
                </c:pt>
                <c:pt idx="8">
                  <c:v>0.5974</c:v>
                </c:pt>
                <c:pt idx="9">
                  <c:v>0.6615</c:v>
                </c:pt>
              </c:numCache>
            </c:numRef>
          </c:val>
        </c:ser>
        <c:dLbls>
          <c:showLegendKey val="0"/>
          <c:showVal val="1"/>
          <c:showCatName val="0"/>
          <c:showSerName val="0"/>
          <c:showPercent val="0"/>
          <c:showBubbleSize val="0"/>
        </c:dLbls>
        <c:gapWidth val="182"/>
        <c:axId val="113184376"/>
        <c:axId val="385037728"/>
      </c:barChart>
      <c:catAx>
        <c:axId val="1131843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037728"/>
        <c:crosses val="autoZero"/>
        <c:auto val="1"/>
        <c:lblAlgn val="ctr"/>
        <c:lblOffset val="100"/>
        <c:noMultiLvlLbl val="0"/>
      </c:catAx>
      <c:valAx>
        <c:axId val="385037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1843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网民中有不安全的网络行为的比例</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[四川公众网民.xlsx]主问卷!$C$106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[四川公众网民.xlsx]主问卷!$B$107:$B$120</c:f>
              <c:strCache>
                <c:ptCount val="14"/>
                <c:pt idx="0">
                  <c:v>将计算机中的文件都设为网络共享</c:v>
                </c:pt>
                <c:pt idx="1">
                  <c:v>对网络安全提示弃之不顾</c:v>
                </c:pt>
                <c:pt idx="2">
                  <c:v>为提高浏览速度降低浏览器的安全等级</c:v>
                </c:pt>
                <c:pt idx="3">
                  <c:v>网络购物时向卖家发送个人银行账号、密码等信息</c:v>
                </c:pt>
                <c:pt idx="4">
                  <c:v>卸载网络防火墙或杀毒软件</c:v>
                </c:pt>
                <c:pt idx="5">
                  <c:v>使用未安装防火墙的手机或电脑上网</c:v>
                </c:pt>
                <c:pt idx="6">
                  <c:v>使用盗版软件</c:v>
                </c:pt>
                <c:pt idx="7">
                  <c:v>下载安装不明来源的软件</c:v>
                </c:pt>
                <c:pt idx="8">
                  <c:v>打开来源不明的电子邮件或网站链接</c:v>
                </c:pt>
                <c:pt idx="9">
                  <c:v>没有做过以上行为</c:v>
                </c:pt>
                <c:pt idx="10">
                  <c:v>长期不做文件备份</c:v>
                </c:pt>
                <c:pt idx="11">
                  <c:v>注册网络服务账号时使用相同的用户名以及密码</c:v>
                </c:pt>
                <c:pt idx="12">
                  <c:v>注册网络账户时使用手机号、身份证号码等个人信息</c:v>
                </c:pt>
                <c:pt idx="13">
                  <c:v>在公共场所登录Wi-Fi</c:v>
                </c:pt>
              </c:strCache>
            </c:strRef>
          </c:cat>
          <c:val>
            <c:numRef>
              <c:f>[四川公众网民.xlsx]主问卷!$C$107:$C$120</c:f>
            </c:numRef>
          </c:val>
        </c:ser>
        <c:ser>
          <c:idx val="1"/>
          <c:order val="1"/>
          <c:tx>
            <c:strRef>
              <c:f>[四川公众网民.xlsx]主问卷!$D$106</c:f>
              <c:strCache>
                <c:ptCount val="1"/>
                <c:pt idx="0">
                  <c:v>2020年</c:v>
                </c:pt>
              </c:strCache>
            </c:strRef>
          </c:tx>
          <c:spPr>
            <a:solidFill>
              <a:schemeClr val="accent2"/>
            </a:solidFill>
            <a:ln>
              <a:noFill/>
            </a:ln>
            <a:effectLst/>
          </c:spPr>
          <c:invertIfNegative val="0"/>
          <c:dLbls>
            <c:dLbl>
              <c:idx val="1"/>
              <c:layout>
                <c:manualLayout>
                  <c:x val="0.0014268727705113"/>
                  <c:y val="0.004649926929719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305566626810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305566626810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16171224732461"/>
                  <c:y val="0.004517071874584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46967895362663"/>
                  <c:y val="0.004649926929719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46967895362663"/>
                  <c:y val="0.00146140560648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963139120095126"/>
                  <c:y val="0.0061113325362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416171224732461"/>
                  <c:y val="0.004649926929719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546967895362663"/>
                  <c:y val="0.01076125946592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[四川公众网民.xlsx]主问卷!$B$107:$B$120</c:f>
              <c:strCache>
                <c:ptCount val="14"/>
                <c:pt idx="0">
                  <c:v>将计算机中的文件都设为网络共享</c:v>
                </c:pt>
                <c:pt idx="1">
                  <c:v>对网络安全提示弃之不顾</c:v>
                </c:pt>
                <c:pt idx="2">
                  <c:v>为提高浏览速度降低浏览器的安全等级</c:v>
                </c:pt>
                <c:pt idx="3">
                  <c:v>网络购物时向卖家发送个人银行账号、密码等信息</c:v>
                </c:pt>
                <c:pt idx="4">
                  <c:v>卸载网络防火墙或杀毒软件</c:v>
                </c:pt>
                <c:pt idx="5">
                  <c:v>使用未安装防火墙的手机或电脑上网</c:v>
                </c:pt>
                <c:pt idx="6">
                  <c:v>使用盗版软件</c:v>
                </c:pt>
                <c:pt idx="7">
                  <c:v>下载安装不明来源的软件</c:v>
                </c:pt>
                <c:pt idx="8">
                  <c:v>打开来源不明的电子邮件或网站链接</c:v>
                </c:pt>
                <c:pt idx="9">
                  <c:v>没有做过以上行为</c:v>
                </c:pt>
                <c:pt idx="10">
                  <c:v>长期不做文件备份</c:v>
                </c:pt>
                <c:pt idx="11">
                  <c:v>注册网络服务账号时使用相同的用户名以及密码</c:v>
                </c:pt>
                <c:pt idx="12">
                  <c:v>注册网络账户时使用手机号、身份证号码等个人信息</c:v>
                </c:pt>
                <c:pt idx="13">
                  <c:v>在公共场所登录Wi-Fi</c:v>
                </c:pt>
              </c:strCache>
            </c:strRef>
          </c:cat>
          <c:val>
            <c:numRef>
              <c:f>[四川公众网民.xlsx]主问卷!$D$107:$D$120</c:f>
              <c:numCache>
                <c:formatCode>0.00%</c:formatCode>
                <c:ptCount val="14"/>
                <c:pt idx="0">
                  <c:v>0.0286</c:v>
                </c:pt>
                <c:pt idx="1">
                  <c:v>0.0468</c:v>
                </c:pt>
                <c:pt idx="2">
                  <c:v>0.0689</c:v>
                </c:pt>
                <c:pt idx="3">
                  <c:v>0.0711</c:v>
                </c:pt>
                <c:pt idx="4">
                  <c:v>0.0767</c:v>
                </c:pt>
                <c:pt idx="5">
                  <c:v>0.1114</c:v>
                </c:pt>
                <c:pt idx="6">
                  <c:v>0.1184</c:v>
                </c:pt>
                <c:pt idx="7">
                  <c:v>0.1423</c:v>
                </c:pt>
                <c:pt idx="8">
                  <c:v>0.1733</c:v>
                </c:pt>
                <c:pt idx="9">
                  <c:v>0.2131</c:v>
                </c:pt>
                <c:pt idx="10">
                  <c:v>0.2787</c:v>
                </c:pt>
                <c:pt idx="11">
                  <c:v>0.2807</c:v>
                </c:pt>
                <c:pt idx="12">
                  <c:v>0.4892</c:v>
                </c:pt>
                <c:pt idx="13">
                  <c:v>0.5195</c:v>
                </c:pt>
              </c:numCache>
            </c:numRef>
          </c:val>
        </c:ser>
        <c:ser>
          <c:idx val="2"/>
          <c:order val="2"/>
          <c:tx>
            <c:strRef>
              <c:f>[四川公众网民.xlsx]主问卷!$E$106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[四川公众网民.xlsx]主问卷!$B$107:$B$120</c:f>
              <c:strCache>
                <c:ptCount val="14"/>
                <c:pt idx="0">
                  <c:v>将计算机中的文件都设为网络共享</c:v>
                </c:pt>
                <c:pt idx="1">
                  <c:v>对网络安全提示弃之不顾</c:v>
                </c:pt>
                <c:pt idx="2">
                  <c:v>为提高浏览速度降低浏览器的安全等级</c:v>
                </c:pt>
                <c:pt idx="3">
                  <c:v>网络购物时向卖家发送个人银行账号、密码等信息</c:v>
                </c:pt>
                <c:pt idx="4">
                  <c:v>卸载网络防火墙或杀毒软件</c:v>
                </c:pt>
                <c:pt idx="5">
                  <c:v>使用未安装防火墙的手机或电脑上网</c:v>
                </c:pt>
                <c:pt idx="6">
                  <c:v>使用盗版软件</c:v>
                </c:pt>
                <c:pt idx="7">
                  <c:v>下载安装不明来源的软件</c:v>
                </c:pt>
                <c:pt idx="8">
                  <c:v>打开来源不明的电子邮件或网站链接</c:v>
                </c:pt>
                <c:pt idx="9">
                  <c:v>没有做过以上行为</c:v>
                </c:pt>
                <c:pt idx="10">
                  <c:v>长期不做文件备份</c:v>
                </c:pt>
                <c:pt idx="11">
                  <c:v>注册网络服务账号时使用相同的用户名以及密码</c:v>
                </c:pt>
                <c:pt idx="12">
                  <c:v>注册网络账户时使用手机号、身份证号码等个人信息</c:v>
                </c:pt>
                <c:pt idx="13">
                  <c:v>在公共场所登录Wi-Fi</c:v>
                </c:pt>
              </c:strCache>
            </c:strRef>
          </c:cat>
          <c:val>
            <c:numRef>
              <c:f>[四川公众网民.xlsx]主问卷!$E$107:$E$120</c:f>
            </c:numRef>
          </c:val>
        </c:ser>
        <c:ser>
          <c:idx val="3"/>
          <c:order val="3"/>
          <c:tx>
            <c:strRef>
              <c:f>[四川公众网民.xlsx]主问卷!$F$106</c:f>
              <c:strCache>
                <c:ptCount val="1"/>
                <c:pt idx="0">
                  <c:v>2019年</c:v>
                </c:pt>
              </c:strCache>
            </c:strRef>
          </c:tx>
          <c:spPr>
            <a:solidFill>
              <a:schemeClr val="accent4"/>
            </a:solidFill>
            <a:ln>
              <a:noFill/>
            </a:ln>
            <a:effectLst/>
          </c:spPr>
          <c:invertIfNegative val="0"/>
          <c:dLbls>
            <c:dLbl>
              <c:idx val="0"/>
              <c:layout>
                <c:manualLayout>
                  <c:x val="0.017835909631391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305588585017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0202140309155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88941736028537"/>
                  <c:y val="0.003188521323236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101070154577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46967895362663"/>
                  <c:y val="-0.00146140560648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546967895362663"/>
                  <c:y val="-0.0061113325362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92627824019025"/>
                  <c:y val="-0.00305566626810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36741973840666"/>
                  <c:y val="-0.004649926929719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273483947681332"/>
                  <c:y val="-0.009299853859439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[四川公众网民.xlsx]主问卷!$B$107:$B$120</c:f>
              <c:strCache>
                <c:ptCount val="14"/>
                <c:pt idx="0">
                  <c:v>将计算机中的文件都设为网络共享</c:v>
                </c:pt>
                <c:pt idx="1">
                  <c:v>对网络安全提示弃之不顾</c:v>
                </c:pt>
                <c:pt idx="2">
                  <c:v>为提高浏览速度降低浏览器的安全等级</c:v>
                </c:pt>
                <c:pt idx="3">
                  <c:v>网络购物时向卖家发送个人银行账号、密码等信息</c:v>
                </c:pt>
                <c:pt idx="4">
                  <c:v>卸载网络防火墙或杀毒软件</c:v>
                </c:pt>
                <c:pt idx="5">
                  <c:v>使用未安装防火墙的手机或电脑上网</c:v>
                </c:pt>
                <c:pt idx="6">
                  <c:v>使用盗版软件</c:v>
                </c:pt>
                <c:pt idx="7">
                  <c:v>下载安装不明来源的软件</c:v>
                </c:pt>
                <c:pt idx="8">
                  <c:v>打开来源不明的电子邮件或网站链接</c:v>
                </c:pt>
                <c:pt idx="9">
                  <c:v>没有做过以上行为</c:v>
                </c:pt>
                <c:pt idx="10">
                  <c:v>长期不做文件备份</c:v>
                </c:pt>
                <c:pt idx="11">
                  <c:v>注册网络服务账号时使用相同的用户名以及密码</c:v>
                </c:pt>
                <c:pt idx="12">
                  <c:v>注册网络账户时使用手机号、身份证号码等个人信息</c:v>
                </c:pt>
                <c:pt idx="13">
                  <c:v>在公共场所登录Wi-Fi</c:v>
                </c:pt>
              </c:strCache>
            </c:strRef>
          </c:cat>
          <c:val>
            <c:numRef>
              <c:f>[四川公众网民.xlsx]主问卷!$F$107:$F$120</c:f>
              <c:numCache>
                <c:formatCode>0.00%</c:formatCode>
                <c:ptCount val="14"/>
                <c:pt idx="0">
                  <c:v>0.0759</c:v>
                </c:pt>
                <c:pt idx="1">
                  <c:v>0.0905</c:v>
                </c:pt>
                <c:pt idx="2">
                  <c:v>0.107</c:v>
                </c:pt>
                <c:pt idx="3">
                  <c:v>0.1254</c:v>
                </c:pt>
                <c:pt idx="4">
                  <c:v>0.148</c:v>
                </c:pt>
                <c:pt idx="5">
                  <c:v>0.2685</c:v>
                </c:pt>
                <c:pt idx="6">
                  <c:v>0.2062</c:v>
                </c:pt>
                <c:pt idx="7">
                  <c:v>0.3235</c:v>
                </c:pt>
                <c:pt idx="8">
                  <c:v>0.4725</c:v>
                </c:pt>
                <c:pt idx="9">
                  <c:v>0.0696</c:v>
                </c:pt>
                <c:pt idx="10">
                  <c:v>0.3302</c:v>
                </c:pt>
                <c:pt idx="11">
                  <c:v>0.2937</c:v>
                </c:pt>
                <c:pt idx="12">
                  <c:v>0.451</c:v>
                </c:pt>
                <c:pt idx="13">
                  <c:v>0.4709</c:v>
                </c:pt>
              </c:numCache>
            </c:numRef>
          </c:val>
        </c:ser>
        <c:dLbls>
          <c:showLegendKey val="0"/>
          <c:showVal val="1"/>
          <c:showCatName val="0"/>
          <c:showSerName val="0"/>
          <c:showPercent val="0"/>
          <c:showBubbleSize val="0"/>
        </c:dLbls>
        <c:gapWidth val="182"/>
        <c:axId val="303546322"/>
        <c:axId val="335316866"/>
      </c:barChart>
      <c:catAx>
        <c:axId val="30354632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5316866"/>
        <c:crosses val="autoZero"/>
        <c:auto val="1"/>
        <c:lblAlgn val="ctr"/>
        <c:lblOffset val="100"/>
        <c:noMultiLvlLbl val="0"/>
      </c:catAx>
      <c:valAx>
        <c:axId val="33531686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54632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疫情期间安装使用新应用服务情况</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[四川公众网民.xlsx]专题8!$C$33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[四川公众网民.xlsx]专题8!$B$34:$B$43</c:f>
              <c:strCache>
                <c:ptCount val="10"/>
                <c:pt idx="0">
                  <c:v>没有安装新的应用</c:v>
                </c:pt>
                <c:pt idx="1">
                  <c:v>游戏</c:v>
                </c:pt>
                <c:pt idx="2">
                  <c:v>生活服务</c:v>
                </c:pt>
                <c:pt idx="3">
                  <c:v>休闲娱乐</c:v>
                </c:pt>
                <c:pt idx="4">
                  <c:v>网上购物</c:v>
                </c:pt>
                <c:pt idx="5">
                  <c:v>社交应用</c:v>
                </c:pt>
                <c:pt idx="6">
                  <c:v>教育学习</c:v>
                </c:pt>
                <c:pt idx="7">
                  <c:v>新闻类APP</c:v>
                </c:pt>
                <c:pt idx="8">
                  <c:v>远程办公</c:v>
                </c:pt>
                <c:pt idx="9">
                  <c:v>娱乐视频</c:v>
                </c:pt>
              </c:strCache>
            </c:strRef>
          </c:cat>
          <c:val>
            <c:numRef>
              <c:f>[四川公众网民.xlsx]专题8!$C$34:$C$43</c:f>
            </c:numRef>
          </c:val>
        </c:ser>
        <c:ser>
          <c:idx val="1"/>
          <c:order val="1"/>
          <c:tx>
            <c:strRef>
              <c:f>[四川公众网民.xlsx]专题8!$D$33</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[四川公众网民.xlsx]专题8!$B$34:$B$43</c:f>
              <c:strCache>
                <c:ptCount val="10"/>
                <c:pt idx="0">
                  <c:v>没有安装新的应用</c:v>
                </c:pt>
                <c:pt idx="1">
                  <c:v>游戏</c:v>
                </c:pt>
                <c:pt idx="2">
                  <c:v>生活服务</c:v>
                </c:pt>
                <c:pt idx="3">
                  <c:v>休闲娱乐</c:v>
                </c:pt>
                <c:pt idx="4">
                  <c:v>网上购物</c:v>
                </c:pt>
                <c:pt idx="5">
                  <c:v>社交应用</c:v>
                </c:pt>
                <c:pt idx="6">
                  <c:v>教育学习</c:v>
                </c:pt>
                <c:pt idx="7">
                  <c:v>新闻类APP</c:v>
                </c:pt>
                <c:pt idx="8">
                  <c:v>远程办公</c:v>
                </c:pt>
                <c:pt idx="9">
                  <c:v>娱乐视频</c:v>
                </c:pt>
              </c:strCache>
            </c:strRef>
          </c:cat>
          <c:val>
            <c:numRef>
              <c:f>[四川公众网民.xlsx]专题8!$D$34:$D$43</c:f>
              <c:numCache>
                <c:formatCode>0.00%</c:formatCode>
                <c:ptCount val="10"/>
                <c:pt idx="0">
                  <c:v>0.1184</c:v>
                </c:pt>
                <c:pt idx="1">
                  <c:v>0.2994</c:v>
                </c:pt>
                <c:pt idx="2">
                  <c:v>0.3033</c:v>
                </c:pt>
                <c:pt idx="3">
                  <c:v>0.316</c:v>
                </c:pt>
                <c:pt idx="4">
                  <c:v>0.3356</c:v>
                </c:pt>
                <c:pt idx="5">
                  <c:v>0.3405</c:v>
                </c:pt>
                <c:pt idx="6">
                  <c:v>0.3532</c:v>
                </c:pt>
                <c:pt idx="7">
                  <c:v>0.4022</c:v>
                </c:pt>
                <c:pt idx="8">
                  <c:v>0.455</c:v>
                </c:pt>
                <c:pt idx="9">
                  <c:v>0.5029</c:v>
                </c:pt>
              </c:numCache>
            </c:numRef>
          </c:val>
        </c:ser>
        <c:ser>
          <c:idx val="2"/>
          <c:order val="2"/>
          <c:tx>
            <c:strRef>
              <c:f>[四川公众网民.xlsx]专题8!$E$33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[四川公众网民.xlsx]专题8!$B$34:$B$43</c:f>
              <c:strCache>
                <c:ptCount val="10"/>
                <c:pt idx="0">
                  <c:v>没有安装新的应用</c:v>
                </c:pt>
                <c:pt idx="1">
                  <c:v>游戏</c:v>
                </c:pt>
                <c:pt idx="2">
                  <c:v>生活服务</c:v>
                </c:pt>
                <c:pt idx="3">
                  <c:v>休闲娱乐</c:v>
                </c:pt>
                <c:pt idx="4">
                  <c:v>网上购物</c:v>
                </c:pt>
                <c:pt idx="5">
                  <c:v>社交应用</c:v>
                </c:pt>
                <c:pt idx="6">
                  <c:v>教育学习</c:v>
                </c:pt>
                <c:pt idx="7">
                  <c:v>新闻类APP</c:v>
                </c:pt>
                <c:pt idx="8">
                  <c:v>远程办公</c:v>
                </c:pt>
                <c:pt idx="9">
                  <c:v>娱乐视频</c:v>
                </c:pt>
              </c:strCache>
            </c:strRef>
          </c:cat>
          <c:val>
            <c:numRef>
              <c:f>[四川公众网民.xlsx]专题8!$E$34:$E$43</c:f>
            </c:numRef>
          </c:val>
        </c:ser>
        <c:ser>
          <c:idx val="3"/>
          <c:order val="3"/>
          <c:tx>
            <c:strRef>
              <c:f>[四川公众网民.xlsx]专题8!$F$33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[四川公众网民.xlsx]专题8!$B$34:$B$43</c:f>
              <c:strCache>
                <c:ptCount val="10"/>
                <c:pt idx="0">
                  <c:v>没有安装新的应用</c:v>
                </c:pt>
                <c:pt idx="1">
                  <c:v>游戏</c:v>
                </c:pt>
                <c:pt idx="2">
                  <c:v>生活服务</c:v>
                </c:pt>
                <c:pt idx="3">
                  <c:v>休闲娱乐</c:v>
                </c:pt>
                <c:pt idx="4">
                  <c:v>网上购物</c:v>
                </c:pt>
                <c:pt idx="5">
                  <c:v>社交应用</c:v>
                </c:pt>
                <c:pt idx="6">
                  <c:v>教育学习</c:v>
                </c:pt>
                <c:pt idx="7">
                  <c:v>新闻类APP</c:v>
                </c:pt>
                <c:pt idx="8">
                  <c:v>远程办公</c:v>
                </c:pt>
                <c:pt idx="9">
                  <c:v>娱乐视频</c:v>
                </c:pt>
              </c:strCache>
            </c:strRef>
          </c:cat>
          <c:val>
            <c:numRef>
              <c:f>[四川公众网民.xlsx]专题8!$F$34:$F$43</c:f>
              <c:numCache>
                <c:formatCode>0.00%</c:formatCode>
                <c:ptCount val="10"/>
                <c:pt idx="0">
                  <c:v>0.1081</c:v>
                </c:pt>
                <c:pt idx="1">
                  <c:v>0.2602</c:v>
                </c:pt>
                <c:pt idx="2">
                  <c:v>0.3221</c:v>
                </c:pt>
                <c:pt idx="3">
                  <c:v>0.314</c:v>
                </c:pt>
                <c:pt idx="4">
                  <c:v>0.3524</c:v>
                </c:pt>
                <c:pt idx="5">
                  <c:v>0.3538</c:v>
                </c:pt>
                <c:pt idx="6">
                  <c:v>0.3756</c:v>
                </c:pt>
                <c:pt idx="7">
                  <c:v>0.4168</c:v>
                </c:pt>
                <c:pt idx="8">
                  <c:v>0.4768</c:v>
                </c:pt>
                <c:pt idx="9">
                  <c:v>0.4919</c:v>
                </c:pt>
              </c:numCache>
            </c:numRef>
          </c:val>
        </c:ser>
        <c:dLbls>
          <c:showLegendKey val="0"/>
          <c:showVal val="1"/>
          <c:showCatName val="0"/>
          <c:showSerName val="0"/>
          <c:showPercent val="0"/>
          <c:showBubbleSize val="0"/>
        </c:dLbls>
        <c:gapWidth val="182"/>
        <c:axId val="387755763"/>
        <c:axId val="430050666"/>
      </c:barChart>
      <c:catAx>
        <c:axId val="38775576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0050666"/>
        <c:crosses val="autoZero"/>
        <c:auto val="1"/>
        <c:lblAlgn val="ctr"/>
        <c:lblOffset val="100"/>
        <c:noMultiLvlLbl val="0"/>
      </c:catAx>
      <c:valAx>
        <c:axId val="43005066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7557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网民对远程办公效果的评价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[四川公众网民.xlsx]专题8!$C$47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[四川公众网民.xlsx]专题8!$B$48:$B$52</c:f>
              <c:strCache>
                <c:ptCount val="5"/>
                <c:pt idx="0">
                  <c:v>非常满意</c:v>
                </c:pt>
                <c:pt idx="1">
                  <c:v>满意</c:v>
                </c:pt>
                <c:pt idx="2">
                  <c:v>一般</c:v>
                </c:pt>
                <c:pt idx="3">
                  <c:v>不满意</c:v>
                </c:pt>
                <c:pt idx="4">
                  <c:v>非常不满意</c:v>
                </c:pt>
              </c:strCache>
            </c:strRef>
          </c:cat>
          <c:val>
            <c:numRef>
              <c:f>[四川公众网民.xlsx]专题8!$C$48:$C$52</c:f>
            </c:numRef>
          </c:val>
        </c:ser>
        <c:ser>
          <c:idx val="1"/>
          <c:order val="1"/>
          <c:tx>
            <c:strRef>
              <c:f>[四川公众网民.xlsx]专题8!$D$47</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[四川公众网民.xlsx]专题8!$B$48:$B$52</c:f>
              <c:strCache>
                <c:ptCount val="5"/>
                <c:pt idx="0">
                  <c:v>非常满意</c:v>
                </c:pt>
                <c:pt idx="1">
                  <c:v>满意</c:v>
                </c:pt>
                <c:pt idx="2">
                  <c:v>一般</c:v>
                </c:pt>
                <c:pt idx="3">
                  <c:v>不满意</c:v>
                </c:pt>
                <c:pt idx="4">
                  <c:v>非常不满意</c:v>
                </c:pt>
              </c:strCache>
            </c:strRef>
          </c:cat>
          <c:val>
            <c:numRef>
              <c:f>[四川公众网民.xlsx]专题8!$D$48:$D$52</c:f>
              <c:numCache>
                <c:formatCode>0.00%</c:formatCode>
                <c:ptCount val="5"/>
                <c:pt idx="0">
                  <c:v>0.1317</c:v>
                </c:pt>
                <c:pt idx="1">
                  <c:v>0.4946</c:v>
                </c:pt>
                <c:pt idx="2">
                  <c:v>0.311</c:v>
                </c:pt>
                <c:pt idx="3">
                  <c:v>0.041</c:v>
                </c:pt>
                <c:pt idx="4">
                  <c:v>0.0216</c:v>
                </c:pt>
              </c:numCache>
            </c:numRef>
          </c:val>
        </c:ser>
        <c:ser>
          <c:idx val="2"/>
          <c:order val="2"/>
          <c:tx>
            <c:strRef>
              <c:f>[四川公众网民.xlsx]专题8!$E$47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[四川公众网民.xlsx]专题8!$B$48:$B$52</c:f>
              <c:strCache>
                <c:ptCount val="5"/>
                <c:pt idx="0">
                  <c:v>非常满意</c:v>
                </c:pt>
                <c:pt idx="1">
                  <c:v>满意</c:v>
                </c:pt>
                <c:pt idx="2">
                  <c:v>一般</c:v>
                </c:pt>
                <c:pt idx="3">
                  <c:v>不满意</c:v>
                </c:pt>
                <c:pt idx="4">
                  <c:v>非常不满意</c:v>
                </c:pt>
              </c:strCache>
            </c:strRef>
          </c:cat>
          <c:val>
            <c:numRef>
              <c:f>[四川公众网民.xlsx]专题8!$E$48:$E$52</c:f>
            </c:numRef>
          </c:val>
        </c:ser>
        <c:ser>
          <c:idx val="3"/>
          <c:order val="3"/>
          <c:tx>
            <c:strRef>
              <c:f>[四川公众网民.xlsx]专题8!$F$47</c:f>
              <c:strCache>
                <c:ptCount val="1"/>
                <c:pt idx="0">
                  <c:v>全国占比</c:v>
                </c:pt>
              </c:strCache>
            </c:strRef>
          </c:tx>
          <c:spPr>
            <a:solidFill>
              <a:schemeClr val="accent4"/>
            </a:solidFill>
            <a:ln>
              <a:noFill/>
            </a:ln>
            <a:effectLst/>
          </c:spPr>
          <c:invertIfNegative val="0"/>
          <c:dLbls>
            <c:dLbl>
              <c:idx val="0"/>
              <c:layout>
                <c:manualLayout>
                  <c:x val="0.0168316831683168"/>
                  <c:y val="-0.01771058315334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8811881188119"/>
                  <c:y val="-0.02051835853131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34158415841584"/>
                  <c:y val="-0.03822894168466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53960396039604"/>
                  <c:y val="0.003023758099352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0247524752475"/>
                  <c:y val="0.008855291576673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[四川公众网民.xlsx]专题8!$B$48:$B$52</c:f>
              <c:strCache>
                <c:ptCount val="5"/>
                <c:pt idx="0">
                  <c:v>非常满意</c:v>
                </c:pt>
                <c:pt idx="1">
                  <c:v>满意</c:v>
                </c:pt>
                <c:pt idx="2">
                  <c:v>一般</c:v>
                </c:pt>
                <c:pt idx="3">
                  <c:v>不满意</c:v>
                </c:pt>
                <c:pt idx="4">
                  <c:v>非常不满意</c:v>
                </c:pt>
              </c:strCache>
            </c:strRef>
          </c:cat>
          <c:val>
            <c:numRef>
              <c:f>[四川公众网民.xlsx]专题8!$F$48:$F$52</c:f>
              <c:numCache>
                <c:formatCode>0.00%</c:formatCode>
                <c:ptCount val="5"/>
                <c:pt idx="0">
                  <c:v>0.1313</c:v>
                </c:pt>
                <c:pt idx="1">
                  <c:v>0.5007</c:v>
                </c:pt>
                <c:pt idx="2">
                  <c:v>0.3216</c:v>
                </c:pt>
                <c:pt idx="3">
                  <c:v>0.0309</c:v>
                </c:pt>
                <c:pt idx="4">
                  <c:v>0.0155</c:v>
                </c:pt>
              </c:numCache>
            </c:numRef>
          </c:val>
        </c:ser>
        <c:dLbls>
          <c:showLegendKey val="0"/>
          <c:showVal val="1"/>
          <c:showCatName val="0"/>
          <c:showSerName val="0"/>
          <c:showPercent val="0"/>
          <c:showBubbleSize val="0"/>
        </c:dLbls>
        <c:gapWidth val="219"/>
        <c:overlap val="-27"/>
        <c:axId val="701474368"/>
        <c:axId val="710457909"/>
      </c:barChart>
      <c:catAx>
        <c:axId val="701474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0457909"/>
        <c:crosses val="autoZero"/>
        <c:auto val="1"/>
        <c:lblAlgn val="ctr"/>
        <c:lblOffset val="100"/>
        <c:noMultiLvlLbl val="0"/>
      </c:catAx>
      <c:valAx>
        <c:axId val="71045790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1474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对远程办公应用效果不满意的原因</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[四川公众网民.xlsx]专题8!$C$56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[四川公众网民.xlsx]专题8!$B$57:$B$64</c:f>
              <c:strCache>
                <c:ptCount val="8"/>
                <c:pt idx="0">
                  <c:v>软件不会使用</c:v>
                </c:pt>
                <c:pt idx="1">
                  <c:v>安全认证手段太繁琐</c:v>
                </c:pt>
                <c:pt idx="2">
                  <c:v>上网设备性能太差</c:v>
                </c:pt>
                <c:pt idx="3">
                  <c:v>远程办公平台数据不安全</c:v>
                </c:pt>
                <c:pt idx="4">
                  <c:v>远程办公平台使用不方便</c:v>
                </c:pt>
                <c:pt idx="5">
                  <c:v>网络线路不好</c:v>
                </c:pt>
                <c:pt idx="6">
                  <c:v>远程办公平台服务不稳定</c:v>
                </c:pt>
                <c:pt idx="7">
                  <c:v>远程办公方式效率不高</c:v>
                </c:pt>
              </c:strCache>
            </c:strRef>
          </c:cat>
          <c:val>
            <c:numRef>
              <c:f>[四川公众网民.xlsx]专题8!$C$57:$C$64</c:f>
            </c:numRef>
          </c:val>
        </c:ser>
        <c:ser>
          <c:idx val="1"/>
          <c:order val="1"/>
          <c:tx>
            <c:strRef>
              <c:f>[四川公众网民.xlsx]专题8!$D$56</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[四川公众网民.xlsx]专题8!$B$57:$B$64</c:f>
              <c:strCache>
                <c:ptCount val="8"/>
                <c:pt idx="0">
                  <c:v>软件不会使用</c:v>
                </c:pt>
                <c:pt idx="1">
                  <c:v>安全认证手段太繁琐</c:v>
                </c:pt>
                <c:pt idx="2">
                  <c:v>上网设备性能太差</c:v>
                </c:pt>
                <c:pt idx="3">
                  <c:v>远程办公平台数据不安全</c:v>
                </c:pt>
                <c:pt idx="4">
                  <c:v>远程办公平台使用不方便</c:v>
                </c:pt>
                <c:pt idx="5">
                  <c:v>网络线路不好</c:v>
                </c:pt>
                <c:pt idx="6">
                  <c:v>远程办公平台服务不稳定</c:v>
                </c:pt>
                <c:pt idx="7">
                  <c:v>远程办公方式效率不高</c:v>
                </c:pt>
              </c:strCache>
            </c:strRef>
          </c:cat>
          <c:val>
            <c:numRef>
              <c:f>[四川公众网民.xlsx]专题8!$D$57:$D$64</c:f>
              <c:numCache>
                <c:formatCode>0.00%</c:formatCode>
                <c:ptCount val="8"/>
                <c:pt idx="0">
                  <c:v>0.1163</c:v>
                </c:pt>
                <c:pt idx="1">
                  <c:v>0.157</c:v>
                </c:pt>
                <c:pt idx="2">
                  <c:v>0.2151</c:v>
                </c:pt>
                <c:pt idx="3">
                  <c:v>0.2733</c:v>
                </c:pt>
                <c:pt idx="4">
                  <c:v>0.4186</c:v>
                </c:pt>
                <c:pt idx="5">
                  <c:v>0.4244</c:v>
                </c:pt>
                <c:pt idx="6">
                  <c:v>0.5058</c:v>
                </c:pt>
                <c:pt idx="7">
                  <c:v>0.6105</c:v>
                </c:pt>
              </c:numCache>
            </c:numRef>
          </c:val>
        </c:ser>
        <c:ser>
          <c:idx val="2"/>
          <c:order val="2"/>
          <c:tx>
            <c:strRef>
              <c:f>[四川公众网民.xlsx]专题8!$E$56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[四川公众网民.xlsx]专题8!$B$57:$B$64</c:f>
              <c:strCache>
                <c:ptCount val="8"/>
                <c:pt idx="0">
                  <c:v>软件不会使用</c:v>
                </c:pt>
                <c:pt idx="1">
                  <c:v>安全认证手段太繁琐</c:v>
                </c:pt>
                <c:pt idx="2">
                  <c:v>上网设备性能太差</c:v>
                </c:pt>
                <c:pt idx="3">
                  <c:v>远程办公平台数据不安全</c:v>
                </c:pt>
                <c:pt idx="4">
                  <c:v>远程办公平台使用不方便</c:v>
                </c:pt>
                <c:pt idx="5">
                  <c:v>网络线路不好</c:v>
                </c:pt>
                <c:pt idx="6">
                  <c:v>远程办公平台服务不稳定</c:v>
                </c:pt>
                <c:pt idx="7">
                  <c:v>远程办公方式效率不高</c:v>
                </c:pt>
              </c:strCache>
            </c:strRef>
          </c:cat>
          <c:val>
            <c:numRef>
              <c:f>[四川公众网民.xlsx]专题8!$E$57:$E$64</c:f>
            </c:numRef>
          </c:val>
        </c:ser>
        <c:ser>
          <c:idx val="3"/>
          <c:order val="3"/>
          <c:tx>
            <c:strRef>
              <c:f>[四川公众网民.xlsx]专题8!$F$56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[四川公众网民.xlsx]专题8!$B$57:$B$64</c:f>
              <c:strCache>
                <c:ptCount val="8"/>
                <c:pt idx="0">
                  <c:v>软件不会使用</c:v>
                </c:pt>
                <c:pt idx="1">
                  <c:v>安全认证手段太繁琐</c:v>
                </c:pt>
                <c:pt idx="2">
                  <c:v>上网设备性能太差</c:v>
                </c:pt>
                <c:pt idx="3">
                  <c:v>远程办公平台数据不安全</c:v>
                </c:pt>
                <c:pt idx="4">
                  <c:v>远程办公平台使用不方便</c:v>
                </c:pt>
                <c:pt idx="5">
                  <c:v>网络线路不好</c:v>
                </c:pt>
                <c:pt idx="6">
                  <c:v>远程办公平台服务不稳定</c:v>
                </c:pt>
                <c:pt idx="7">
                  <c:v>远程办公方式效率不高</c:v>
                </c:pt>
              </c:strCache>
            </c:strRef>
          </c:cat>
          <c:val>
            <c:numRef>
              <c:f>[四川公众网民.xlsx]专题8!$F$57:$F$64</c:f>
              <c:numCache>
                <c:formatCode>0.00%</c:formatCode>
                <c:ptCount val="8"/>
                <c:pt idx="0">
                  <c:v>0.123</c:v>
                </c:pt>
                <c:pt idx="1">
                  <c:v>0.1682</c:v>
                </c:pt>
                <c:pt idx="2">
                  <c:v>0.3129</c:v>
                </c:pt>
                <c:pt idx="3">
                  <c:v>0.2861</c:v>
                </c:pt>
                <c:pt idx="4">
                  <c:v>0.4271</c:v>
                </c:pt>
                <c:pt idx="5">
                  <c:v>0.5083</c:v>
                </c:pt>
                <c:pt idx="6">
                  <c:v>0.5808</c:v>
                </c:pt>
                <c:pt idx="7">
                  <c:v>0.5496</c:v>
                </c:pt>
              </c:numCache>
            </c:numRef>
          </c:val>
        </c:ser>
        <c:dLbls>
          <c:showLegendKey val="0"/>
          <c:showVal val="1"/>
          <c:showCatName val="0"/>
          <c:showSerName val="0"/>
          <c:showPercent val="0"/>
          <c:showBubbleSize val="0"/>
        </c:dLbls>
        <c:gapWidth val="182"/>
        <c:axId val="829320072"/>
        <c:axId val="342071009"/>
      </c:barChart>
      <c:catAx>
        <c:axId val="8293200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071009"/>
        <c:crosses val="autoZero"/>
        <c:auto val="1"/>
        <c:lblAlgn val="ctr"/>
        <c:lblOffset val="100"/>
        <c:noMultiLvlLbl val="0"/>
      </c:catAx>
      <c:valAx>
        <c:axId val="3420710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3200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疫情期间经常关注的信息类别</a:t>
            </a:r>
            <a:endParaRPr b="1"/>
          </a:p>
        </c:rich>
      </c:tx>
      <c:layout/>
      <c:overlay val="0"/>
      <c:spPr>
        <a:noFill/>
        <a:ln>
          <a:noFill/>
        </a:ln>
        <a:effectLst/>
      </c:spPr>
    </c:title>
    <c:autoTitleDeleted val="0"/>
    <c:plotArea>
      <c:layout>
        <c:manualLayout>
          <c:layoutTarget val="inner"/>
          <c:xMode val="edge"/>
          <c:yMode val="edge"/>
          <c:x val="0.238300523299277"/>
          <c:y val="0.104155276107162"/>
          <c:w val="0.713418888612011"/>
          <c:h val="0.767823947512302"/>
        </c:manualLayout>
      </c:layout>
      <c:barChart>
        <c:barDir val="bar"/>
        <c:grouping val="clustered"/>
        <c:varyColors val="0"/>
        <c:ser>
          <c:idx val="0"/>
          <c:order val="0"/>
          <c:tx>
            <c:strRef>
              <c:f>[四川公众网民.xlsx]专题8!$C$68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[四川公众网民.xlsx]专题8!$B$69:$B$81</c:f>
              <c:strCache>
                <c:ptCount val="13"/>
                <c:pt idx="0">
                  <c:v>心理辅导</c:v>
                </c:pt>
                <c:pt idx="1">
                  <c:v>监督查处</c:v>
                </c:pt>
                <c:pt idx="2">
                  <c:v>专家访谈</c:v>
                </c:pt>
                <c:pt idx="3">
                  <c:v>单位工作消息</c:v>
                </c:pt>
                <c:pt idx="4">
                  <c:v>休闲娱乐</c:v>
                </c:pt>
                <c:pt idx="5">
                  <c:v>朋友圈动态</c:v>
                </c:pt>
                <c:pt idx="6">
                  <c:v>生活服务</c:v>
                </c:pt>
                <c:pt idx="7">
                  <c:v>教育学习</c:v>
                </c:pt>
                <c:pt idx="8">
                  <c:v>辟谣</c:v>
                </c:pt>
                <c:pt idx="9">
                  <c:v>新闻报道</c:v>
                </c:pt>
                <c:pt idx="10">
                  <c:v>政府政策和应急措施</c:v>
                </c:pt>
                <c:pt idx="11">
                  <c:v>医疗防护知识</c:v>
                </c:pt>
                <c:pt idx="12">
                  <c:v>疫情信息</c:v>
                </c:pt>
              </c:strCache>
            </c:strRef>
          </c:cat>
          <c:val>
            <c:numRef>
              <c:f>[四川公众网民.xlsx]专题8!$C$69:$C$81</c:f>
            </c:numRef>
          </c:val>
        </c:ser>
        <c:ser>
          <c:idx val="1"/>
          <c:order val="1"/>
          <c:tx>
            <c:strRef>
              <c:f>[四川公众网民.xlsx]专题8!$D$68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[四川公众网民.xlsx]专题8!$B$69:$B$81</c:f>
              <c:strCache>
                <c:ptCount val="13"/>
                <c:pt idx="0">
                  <c:v>心理辅导</c:v>
                </c:pt>
                <c:pt idx="1">
                  <c:v>监督查处</c:v>
                </c:pt>
                <c:pt idx="2">
                  <c:v>专家访谈</c:v>
                </c:pt>
                <c:pt idx="3">
                  <c:v>单位工作消息</c:v>
                </c:pt>
                <c:pt idx="4">
                  <c:v>休闲娱乐</c:v>
                </c:pt>
                <c:pt idx="5">
                  <c:v>朋友圈动态</c:v>
                </c:pt>
                <c:pt idx="6">
                  <c:v>生活服务</c:v>
                </c:pt>
                <c:pt idx="7">
                  <c:v>教育学习</c:v>
                </c:pt>
                <c:pt idx="8">
                  <c:v>辟谣</c:v>
                </c:pt>
                <c:pt idx="9">
                  <c:v>新闻报道</c:v>
                </c:pt>
                <c:pt idx="10">
                  <c:v>政府政策和应急措施</c:v>
                </c:pt>
                <c:pt idx="11">
                  <c:v>医疗防护知识</c:v>
                </c:pt>
                <c:pt idx="12">
                  <c:v>疫情信息</c:v>
                </c:pt>
              </c:strCache>
            </c:strRef>
          </c:cat>
          <c:val>
            <c:numRef>
              <c:f>[四川公众网民.xlsx]专题8!$D$69:$D$81</c:f>
              <c:numCache>
                <c:formatCode>0.00%</c:formatCode>
                <c:ptCount val="13"/>
                <c:pt idx="0">
                  <c:v>0.0401</c:v>
                </c:pt>
                <c:pt idx="1">
                  <c:v>0.0568</c:v>
                </c:pt>
                <c:pt idx="2">
                  <c:v>0.0705</c:v>
                </c:pt>
                <c:pt idx="3">
                  <c:v>0.1243</c:v>
                </c:pt>
                <c:pt idx="4">
                  <c:v>0.1693</c:v>
                </c:pt>
                <c:pt idx="5">
                  <c:v>0.2035</c:v>
                </c:pt>
                <c:pt idx="6">
                  <c:v>0.228</c:v>
                </c:pt>
                <c:pt idx="7">
                  <c:v>0.2926</c:v>
                </c:pt>
                <c:pt idx="8">
                  <c:v>0.3307</c:v>
                </c:pt>
                <c:pt idx="9">
                  <c:v>0.4589</c:v>
                </c:pt>
                <c:pt idx="10">
                  <c:v>0.6164</c:v>
                </c:pt>
                <c:pt idx="11">
                  <c:v>0.6644</c:v>
                </c:pt>
                <c:pt idx="12">
                  <c:v>0.911</c:v>
                </c:pt>
              </c:numCache>
            </c:numRef>
          </c:val>
        </c:ser>
        <c:ser>
          <c:idx val="2"/>
          <c:order val="2"/>
          <c:tx>
            <c:strRef>
              <c:f>[四川公众网民.xlsx]专题8!$E$68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[四川公众网民.xlsx]专题8!$B$69:$B$81</c:f>
              <c:strCache>
                <c:ptCount val="13"/>
                <c:pt idx="0">
                  <c:v>心理辅导</c:v>
                </c:pt>
                <c:pt idx="1">
                  <c:v>监督查处</c:v>
                </c:pt>
                <c:pt idx="2">
                  <c:v>专家访谈</c:v>
                </c:pt>
                <c:pt idx="3">
                  <c:v>单位工作消息</c:v>
                </c:pt>
                <c:pt idx="4">
                  <c:v>休闲娱乐</c:v>
                </c:pt>
                <c:pt idx="5">
                  <c:v>朋友圈动态</c:v>
                </c:pt>
                <c:pt idx="6">
                  <c:v>生活服务</c:v>
                </c:pt>
                <c:pt idx="7">
                  <c:v>教育学习</c:v>
                </c:pt>
                <c:pt idx="8">
                  <c:v>辟谣</c:v>
                </c:pt>
                <c:pt idx="9">
                  <c:v>新闻报道</c:v>
                </c:pt>
                <c:pt idx="10">
                  <c:v>政府政策和应急措施</c:v>
                </c:pt>
                <c:pt idx="11">
                  <c:v>医疗防护知识</c:v>
                </c:pt>
                <c:pt idx="12">
                  <c:v>疫情信息</c:v>
                </c:pt>
              </c:strCache>
            </c:strRef>
          </c:cat>
          <c:val>
            <c:numRef>
              <c:f>[四川公众网民.xlsx]专题8!$E$69:$E$81</c:f>
            </c:numRef>
          </c:val>
        </c:ser>
        <c:ser>
          <c:idx val="3"/>
          <c:order val="3"/>
          <c:tx>
            <c:strRef>
              <c:f>[四川公众网民.xlsx]专题8!$F$68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[四川公众网民.xlsx]专题8!$B$69:$B$81</c:f>
              <c:strCache>
                <c:ptCount val="13"/>
                <c:pt idx="0">
                  <c:v>心理辅导</c:v>
                </c:pt>
                <c:pt idx="1">
                  <c:v>监督查处</c:v>
                </c:pt>
                <c:pt idx="2">
                  <c:v>专家访谈</c:v>
                </c:pt>
                <c:pt idx="3">
                  <c:v>单位工作消息</c:v>
                </c:pt>
                <c:pt idx="4">
                  <c:v>休闲娱乐</c:v>
                </c:pt>
                <c:pt idx="5">
                  <c:v>朋友圈动态</c:v>
                </c:pt>
                <c:pt idx="6">
                  <c:v>生活服务</c:v>
                </c:pt>
                <c:pt idx="7">
                  <c:v>教育学习</c:v>
                </c:pt>
                <c:pt idx="8">
                  <c:v>辟谣</c:v>
                </c:pt>
                <c:pt idx="9">
                  <c:v>新闻报道</c:v>
                </c:pt>
                <c:pt idx="10">
                  <c:v>政府政策和应急措施</c:v>
                </c:pt>
                <c:pt idx="11">
                  <c:v>医疗防护知识</c:v>
                </c:pt>
                <c:pt idx="12">
                  <c:v>疫情信息</c:v>
                </c:pt>
              </c:strCache>
            </c:strRef>
          </c:cat>
          <c:val>
            <c:numRef>
              <c:f>[四川公众网民.xlsx]专题8!$F$69:$F$81</c:f>
              <c:numCache>
                <c:formatCode>0.00%</c:formatCode>
                <c:ptCount val="13"/>
                <c:pt idx="0">
                  <c:v>0.0378</c:v>
                </c:pt>
                <c:pt idx="1">
                  <c:v>0.0447</c:v>
                </c:pt>
                <c:pt idx="2">
                  <c:v>0.0738</c:v>
                </c:pt>
                <c:pt idx="3">
                  <c:v>0.1501</c:v>
                </c:pt>
                <c:pt idx="4">
                  <c:v>0.1556</c:v>
                </c:pt>
                <c:pt idx="5">
                  <c:v>0.213</c:v>
                </c:pt>
                <c:pt idx="6">
                  <c:v>0.2442</c:v>
                </c:pt>
                <c:pt idx="7">
                  <c:v>0.3137</c:v>
                </c:pt>
                <c:pt idx="8">
                  <c:v>0.2818</c:v>
                </c:pt>
                <c:pt idx="9">
                  <c:v>0.4651</c:v>
                </c:pt>
                <c:pt idx="10">
                  <c:v>0.6298</c:v>
                </c:pt>
                <c:pt idx="11">
                  <c:v>0.6633</c:v>
                </c:pt>
                <c:pt idx="12">
                  <c:v>0.9096</c:v>
                </c:pt>
              </c:numCache>
            </c:numRef>
          </c:val>
        </c:ser>
        <c:dLbls>
          <c:showLegendKey val="0"/>
          <c:showVal val="1"/>
          <c:showCatName val="0"/>
          <c:showSerName val="0"/>
          <c:showPercent val="0"/>
          <c:showBubbleSize val="0"/>
        </c:dLbls>
        <c:gapWidth val="182"/>
        <c:axId val="822908618"/>
        <c:axId val="733520883"/>
      </c:barChart>
      <c:catAx>
        <c:axId val="82290861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520883"/>
        <c:crosses val="autoZero"/>
        <c:auto val="1"/>
        <c:lblAlgn val="ctr"/>
        <c:lblOffset val="100"/>
        <c:noMultiLvlLbl val="0"/>
      </c:catAx>
      <c:valAx>
        <c:axId val="73352088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29086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疫情期间接收信息的渠道</a:t>
            </a:r>
            <a:endParaRPr b="1"/>
          </a:p>
        </c:rich>
      </c:tx>
      <c:layout/>
      <c:overlay val="0"/>
      <c:spPr>
        <a:noFill/>
        <a:ln>
          <a:noFill/>
        </a:ln>
        <a:effectLst/>
      </c:spPr>
    </c:title>
    <c:autoTitleDeleted val="0"/>
    <c:plotArea>
      <c:layout>
        <c:manualLayout>
          <c:layoutTarget val="inner"/>
          <c:xMode val="edge"/>
          <c:yMode val="edge"/>
          <c:x val="0.379818921401391"/>
          <c:y val="0.138243831640058"/>
          <c:w val="0.586064820889647"/>
          <c:h val="0.691835994194485"/>
        </c:manualLayout>
      </c:layout>
      <c:barChart>
        <c:barDir val="bar"/>
        <c:grouping val="clustered"/>
        <c:varyColors val="0"/>
        <c:ser>
          <c:idx val="0"/>
          <c:order val="0"/>
          <c:tx>
            <c:strRef>
              <c:f>[四川公众网民.xlsx]专题8!$C$85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[四川公众网民.xlsx]专题8!$C$86:$C$90</c:f>
            </c:numRef>
          </c:val>
        </c:ser>
        <c:ser>
          <c:idx val="1"/>
          <c:order val="1"/>
          <c:tx>
            <c:strRef>
              <c:f>[四川公众网民.xlsx]专题8!$D$85</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[四川公众网民.xlsx]专题8!$D$86:$D$90</c:f>
              <c:numCache>
                <c:formatCode>0.00%</c:formatCode>
                <c:ptCount val="5"/>
                <c:pt idx="0">
                  <c:v>0.3314</c:v>
                </c:pt>
                <c:pt idx="1">
                  <c:v>0.502</c:v>
                </c:pt>
                <c:pt idx="2">
                  <c:v>0.5637</c:v>
                </c:pt>
                <c:pt idx="3">
                  <c:v>0.5971</c:v>
                </c:pt>
                <c:pt idx="4">
                  <c:v>0.8098</c:v>
                </c:pt>
              </c:numCache>
            </c:numRef>
          </c:val>
        </c:ser>
        <c:ser>
          <c:idx val="2"/>
          <c:order val="2"/>
          <c:tx>
            <c:strRef>
              <c:f>[四川公众网民.xlsx]专题8!$E$85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[四川公众网民.xlsx]专题8!$E$86:$E$90</c:f>
            </c:numRef>
          </c:val>
        </c:ser>
        <c:ser>
          <c:idx val="3"/>
          <c:order val="3"/>
          <c:tx>
            <c:strRef>
              <c:f>[四川公众网民.xlsx]专题8!$F$85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[四川公众网民.xlsx]专题8!$F$86:$F$90</c:f>
              <c:numCache>
                <c:formatCode>0.00%</c:formatCode>
                <c:ptCount val="5"/>
                <c:pt idx="0">
                  <c:v>0.3874</c:v>
                </c:pt>
                <c:pt idx="1">
                  <c:v>0.4965</c:v>
                </c:pt>
                <c:pt idx="2">
                  <c:v>0.5472</c:v>
                </c:pt>
                <c:pt idx="3">
                  <c:v>0.632</c:v>
                </c:pt>
                <c:pt idx="4">
                  <c:v>0.7783</c:v>
                </c:pt>
              </c:numCache>
            </c:numRef>
          </c:val>
        </c:ser>
        <c:dLbls>
          <c:showLegendKey val="0"/>
          <c:showVal val="1"/>
          <c:showCatName val="0"/>
          <c:showSerName val="0"/>
          <c:showPercent val="0"/>
          <c:showBubbleSize val="0"/>
        </c:dLbls>
        <c:gapWidth val="182"/>
        <c:axId val="596430756"/>
        <c:axId val="346257365"/>
      </c:barChart>
      <c:catAx>
        <c:axId val="5964307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6257365"/>
        <c:crosses val="autoZero"/>
        <c:auto val="1"/>
        <c:lblAlgn val="ctr"/>
        <c:lblOffset val="100"/>
        <c:noMultiLvlLbl val="0"/>
      </c:catAx>
      <c:valAx>
        <c:axId val="34625736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64307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疫情期间互联网平台运营商的应对及服务的满意度评价</a:t>
            </a:r>
            <a:endParaRPr b="1"/>
          </a:p>
        </c:rich>
      </c:tx>
      <c:layout>
        <c:manualLayout>
          <c:xMode val="edge"/>
          <c:yMode val="edge"/>
          <c:x val="0.142920186609507"/>
          <c:y val="0.0303518050126466"/>
        </c:manualLayout>
      </c:layout>
      <c:overlay val="0"/>
      <c:spPr>
        <a:noFill/>
        <a:ln>
          <a:noFill/>
        </a:ln>
        <a:effectLst/>
      </c:spPr>
    </c:title>
    <c:autoTitleDeleted val="0"/>
    <c:plotArea>
      <c:layout/>
      <c:barChart>
        <c:barDir val="col"/>
        <c:grouping val="clustered"/>
        <c:varyColors val="0"/>
        <c:ser>
          <c:idx val="0"/>
          <c:order val="0"/>
          <c:tx>
            <c:strRef>
              <c:f>[四川公众网民.xlsx]专题8!$C$94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[四川公众网民.xlsx]专题8!$B$95:$B$99</c:f>
              <c:strCache>
                <c:ptCount val="5"/>
                <c:pt idx="0">
                  <c:v>非常满意</c:v>
                </c:pt>
                <c:pt idx="1">
                  <c:v>满意</c:v>
                </c:pt>
                <c:pt idx="2">
                  <c:v>一般</c:v>
                </c:pt>
                <c:pt idx="3">
                  <c:v>不满意</c:v>
                </c:pt>
                <c:pt idx="4">
                  <c:v>非常不满意</c:v>
                </c:pt>
              </c:strCache>
            </c:strRef>
          </c:cat>
          <c:val>
            <c:numRef>
              <c:f>[四川公众网民.xlsx]专题8!$C$95:$C$99</c:f>
            </c:numRef>
          </c:val>
        </c:ser>
        <c:ser>
          <c:idx val="1"/>
          <c:order val="1"/>
          <c:tx>
            <c:strRef>
              <c:f>[四川公众网民.xlsx]专题8!$D$94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[四川公众网民.xlsx]专题8!$B$95:$B$99</c:f>
              <c:strCache>
                <c:ptCount val="5"/>
                <c:pt idx="0">
                  <c:v>非常满意</c:v>
                </c:pt>
                <c:pt idx="1">
                  <c:v>满意</c:v>
                </c:pt>
                <c:pt idx="2">
                  <c:v>一般</c:v>
                </c:pt>
                <c:pt idx="3">
                  <c:v>不满意</c:v>
                </c:pt>
                <c:pt idx="4">
                  <c:v>非常不满意</c:v>
                </c:pt>
              </c:strCache>
            </c:strRef>
          </c:cat>
          <c:val>
            <c:numRef>
              <c:f>[四川公众网民.xlsx]专题8!$D$95:$D$99</c:f>
              <c:numCache>
                <c:formatCode>0.00%</c:formatCode>
                <c:ptCount val="5"/>
                <c:pt idx="0">
                  <c:v>0.1761</c:v>
                </c:pt>
                <c:pt idx="1">
                  <c:v>0.502</c:v>
                </c:pt>
                <c:pt idx="2">
                  <c:v>0.2818</c:v>
                </c:pt>
                <c:pt idx="3">
                  <c:v>0.0284</c:v>
                </c:pt>
                <c:pt idx="4">
                  <c:v>0.0117</c:v>
                </c:pt>
              </c:numCache>
            </c:numRef>
          </c:val>
        </c:ser>
        <c:ser>
          <c:idx val="2"/>
          <c:order val="2"/>
          <c:tx>
            <c:strRef>
              <c:f>[四川公众网民.xlsx]专题8!$E$94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[四川公众网民.xlsx]专题8!$B$95:$B$99</c:f>
              <c:strCache>
                <c:ptCount val="5"/>
                <c:pt idx="0">
                  <c:v>非常满意</c:v>
                </c:pt>
                <c:pt idx="1">
                  <c:v>满意</c:v>
                </c:pt>
                <c:pt idx="2">
                  <c:v>一般</c:v>
                </c:pt>
                <c:pt idx="3">
                  <c:v>不满意</c:v>
                </c:pt>
                <c:pt idx="4">
                  <c:v>非常不满意</c:v>
                </c:pt>
              </c:strCache>
            </c:strRef>
          </c:cat>
          <c:val>
            <c:numRef>
              <c:f>[四川公众网民.xlsx]专题8!$E$95:$E$99</c:f>
            </c:numRef>
          </c:val>
        </c:ser>
        <c:ser>
          <c:idx val="3"/>
          <c:order val="3"/>
          <c:tx>
            <c:strRef>
              <c:f>[四川公众网民.xlsx]专题8!$F$94</c:f>
              <c:strCache>
                <c:ptCount val="1"/>
                <c:pt idx="0">
                  <c:v>全国占比</c:v>
                </c:pt>
              </c:strCache>
            </c:strRef>
          </c:tx>
          <c:spPr>
            <a:solidFill>
              <a:schemeClr val="accent4"/>
            </a:solidFill>
            <a:ln>
              <a:noFill/>
            </a:ln>
            <a:effectLst/>
          </c:spPr>
          <c:invertIfNegative val="0"/>
          <c:dLbls>
            <c:dLbl>
              <c:idx val="0"/>
              <c:layout>
                <c:manualLayout>
                  <c:x val="0.010182540668074"/>
                  <c:y val="-0.0315707921750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182540668074"/>
                  <c:y val="-0.0317644780166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7968458959394"/>
                  <c:y val="-0.05810575246949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182540668074"/>
                  <c:y val="-0.05558783652914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91270334037"/>
                  <c:y val="-0.03951191167925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[四川公众网民.xlsx]专题8!$B$95:$B$99</c:f>
              <c:strCache>
                <c:ptCount val="5"/>
                <c:pt idx="0">
                  <c:v>非常满意</c:v>
                </c:pt>
                <c:pt idx="1">
                  <c:v>满意</c:v>
                </c:pt>
                <c:pt idx="2">
                  <c:v>一般</c:v>
                </c:pt>
                <c:pt idx="3">
                  <c:v>不满意</c:v>
                </c:pt>
                <c:pt idx="4">
                  <c:v>非常不满意</c:v>
                </c:pt>
              </c:strCache>
            </c:strRef>
          </c:cat>
          <c:val>
            <c:numRef>
              <c:f>[四川公众网民.xlsx]专题8!$F$95:$F$99</c:f>
              <c:numCache>
                <c:formatCode>0.00%</c:formatCode>
                <c:ptCount val="5"/>
                <c:pt idx="0">
                  <c:v>0.1778</c:v>
                </c:pt>
                <c:pt idx="1">
                  <c:v>0.5219</c:v>
                </c:pt>
                <c:pt idx="2">
                  <c:v>0.2572</c:v>
                </c:pt>
                <c:pt idx="3">
                  <c:v>0.0249</c:v>
                </c:pt>
                <c:pt idx="4">
                  <c:v>0.0181</c:v>
                </c:pt>
              </c:numCache>
            </c:numRef>
          </c:val>
        </c:ser>
        <c:dLbls>
          <c:showLegendKey val="0"/>
          <c:showVal val="1"/>
          <c:showCatName val="0"/>
          <c:showSerName val="0"/>
          <c:showPercent val="0"/>
          <c:showBubbleSize val="0"/>
        </c:dLbls>
        <c:gapWidth val="219"/>
        <c:overlap val="-27"/>
        <c:axId val="860623757"/>
        <c:axId val="98107989"/>
      </c:barChart>
      <c:catAx>
        <c:axId val="86062375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07989"/>
        <c:crosses val="autoZero"/>
        <c:auto val="1"/>
        <c:lblAlgn val="ctr"/>
        <c:lblOffset val="100"/>
        <c:noMultiLvlLbl val="0"/>
      </c:catAx>
      <c:valAx>
        <c:axId val="981079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6237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疫情期间一些APP要求提供个人信息和行踪数据的看法</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[四川公众网民.xlsx]专题8!$C$103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不放心，但又无可奈何</c:v>
                </c:pt>
                <c:pt idx="4">
                  <c:v>管理有漏洞，不能排除个人信息被泄露和滥用的风险</c:v>
                </c:pt>
                <c:pt idx="5">
                  <c:v>可以利用信息化手段加强监管，提高效率</c:v>
                </c:pt>
                <c:pt idx="6">
                  <c:v>要加强监管，政府应该对这些平台和APP进行检查，防止滥用</c:v>
                </c:pt>
                <c:pt idx="7">
                  <c:v>因为是疫情期间的临时措施</c:v>
                </c:pt>
              </c:strCache>
            </c:strRef>
          </c:cat>
          <c:val>
            <c:numRef>
              <c:f>[四川公众网民.xlsx]专题8!$C$104:$C$111</c:f>
            </c:numRef>
          </c:val>
        </c:ser>
        <c:ser>
          <c:idx val="1"/>
          <c:order val="1"/>
          <c:tx>
            <c:strRef>
              <c:f>[四川公众网民.xlsx]专题8!$D$103</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不放心，但又无可奈何</c:v>
                </c:pt>
                <c:pt idx="4">
                  <c:v>管理有漏洞，不能排除个人信息被泄露和滥用的风险</c:v>
                </c:pt>
                <c:pt idx="5">
                  <c:v>可以利用信息化手段加强监管，提高效率</c:v>
                </c:pt>
                <c:pt idx="6">
                  <c:v>要加强监管，政府应该对这些平台和APP进行检查，防止滥用</c:v>
                </c:pt>
                <c:pt idx="7">
                  <c:v>因为是疫情期间的临时措施</c:v>
                </c:pt>
              </c:strCache>
            </c:strRef>
          </c:cat>
          <c:val>
            <c:numRef>
              <c:f>[四川公众网民.xlsx]专题8!$D$104:$D$111</c:f>
              <c:numCache>
                <c:formatCode>0.00%</c:formatCode>
                <c:ptCount val="8"/>
                <c:pt idx="0">
                  <c:v>0.182</c:v>
                </c:pt>
                <c:pt idx="1">
                  <c:v>0.2495</c:v>
                </c:pt>
                <c:pt idx="2">
                  <c:v>0.2886</c:v>
                </c:pt>
                <c:pt idx="3">
                  <c:v>0.3483</c:v>
                </c:pt>
                <c:pt idx="4">
                  <c:v>0.3542</c:v>
                </c:pt>
                <c:pt idx="5">
                  <c:v>0.3982</c:v>
                </c:pt>
                <c:pt idx="6">
                  <c:v>0.499</c:v>
                </c:pt>
                <c:pt idx="7">
                  <c:v>0.5479</c:v>
                </c:pt>
              </c:numCache>
            </c:numRef>
          </c:val>
        </c:ser>
        <c:ser>
          <c:idx val="2"/>
          <c:order val="2"/>
          <c:tx>
            <c:strRef>
              <c:f>[四川公众网民.xlsx]专题8!$E$103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不放心，但又无可奈何</c:v>
                </c:pt>
                <c:pt idx="4">
                  <c:v>管理有漏洞，不能排除个人信息被泄露和滥用的风险</c:v>
                </c:pt>
                <c:pt idx="5">
                  <c:v>可以利用信息化手段加强监管，提高效率</c:v>
                </c:pt>
                <c:pt idx="6">
                  <c:v>要加强监管，政府应该对这些平台和APP进行检查，防止滥用</c:v>
                </c:pt>
                <c:pt idx="7">
                  <c:v>因为是疫情期间的临时措施</c:v>
                </c:pt>
              </c:strCache>
            </c:strRef>
          </c:cat>
          <c:val>
            <c:numRef>
              <c:f>[四川公众网民.xlsx]专题8!$E$104:$E$111</c:f>
            </c:numRef>
          </c:val>
        </c:ser>
        <c:ser>
          <c:idx val="3"/>
          <c:order val="3"/>
          <c:tx>
            <c:strRef>
              <c:f>[四川公众网民.xlsx]专题8!$F$103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不放心，但又无可奈何</c:v>
                </c:pt>
                <c:pt idx="4">
                  <c:v>管理有漏洞，不能排除个人信息被泄露和滥用的风险</c:v>
                </c:pt>
                <c:pt idx="5">
                  <c:v>可以利用信息化手段加强监管，提高效率</c:v>
                </c:pt>
                <c:pt idx="6">
                  <c:v>要加强监管，政府应该对这些平台和APP进行检查，防止滥用</c:v>
                </c:pt>
                <c:pt idx="7">
                  <c:v>因为是疫情期间的临时措施</c:v>
                </c:pt>
              </c:strCache>
            </c:strRef>
          </c:cat>
          <c:val>
            <c:numRef>
              <c:f>[四川公众网民.xlsx]专题8!$F$104:$F$111</c:f>
              <c:numCache>
                <c:formatCode>0.00%</c:formatCode>
                <c:ptCount val="8"/>
                <c:pt idx="0">
                  <c:v>0.1734</c:v>
                </c:pt>
                <c:pt idx="1">
                  <c:v>0.2319</c:v>
                </c:pt>
                <c:pt idx="2">
                  <c:v>0.2863</c:v>
                </c:pt>
                <c:pt idx="3">
                  <c:v>0.3444</c:v>
                </c:pt>
                <c:pt idx="4">
                  <c:v>0.3204</c:v>
                </c:pt>
                <c:pt idx="5">
                  <c:v>0.4107</c:v>
                </c:pt>
                <c:pt idx="6">
                  <c:v>0.465</c:v>
                </c:pt>
                <c:pt idx="7">
                  <c:v>0.5308</c:v>
                </c:pt>
              </c:numCache>
            </c:numRef>
          </c:val>
        </c:ser>
        <c:dLbls>
          <c:showLegendKey val="0"/>
          <c:showVal val="1"/>
          <c:showCatName val="0"/>
          <c:showSerName val="0"/>
          <c:showPercent val="0"/>
          <c:showBubbleSize val="0"/>
        </c:dLbls>
        <c:gapWidth val="182"/>
        <c:axId val="219176630"/>
        <c:axId val="76598169"/>
      </c:barChart>
      <c:catAx>
        <c:axId val="21917663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598169"/>
        <c:crosses val="autoZero"/>
        <c:auto val="1"/>
        <c:lblAlgn val="ctr"/>
        <c:lblOffset val="100"/>
        <c:noMultiLvlLbl val="0"/>
      </c:catAx>
      <c:valAx>
        <c:axId val="7659816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91766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在疫情期间最应采取的个人信息安全保护措施</a:t>
            </a:r>
            <a:endParaRPr b="1"/>
          </a:p>
        </c:rich>
      </c:tx>
      <c:layout/>
      <c:overlay val="0"/>
      <c:spPr>
        <a:noFill/>
        <a:ln>
          <a:noFill/>
        </a:ln>
        <a:effectLst/>
      </c:spPr>
    </c:title>
    <c:autoTitleDeleted val="0"/>
    <c:plotArea>
      <c:layout>
        <c:manualLayout>
          <c:layoutTarget val="inner"/>
          <c:xMode val="edge"/>
          <c:yMode val="edge"/>
          <c:x val="0.512102230017539"/>
          <c:y val="0.124448799608035"/>
          <c:w val="0.443422701077424"/>
          <c:h val="0.722586967172954"/>
        </c:manualLayout>
      </c:layout>
      <c:barChart>
        <c:barDir val="bar"/>
        <c:grouping val="clustered"/>
        <c:varyColors val="0"/>
        <c:ser>
          <c:idx val="0"/>
          <c:order val="0"/>
          <c:tx>
            <c:strRef>
              <c:f>[四川公众网民.xlsx]专题8!$C$115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[四川公众网民.xlsx]专题8!$C$116:$C$122</c:f>
            </c:numRef>
          </c:val>
        </c:ser>
        <c:ser>
          <c:idx val="1"/>
          <c:order val="1"/>
          <c:tx>
            <c:strRef>
              <c:f>[四川公众网民.xlsx]专题8!$D$115</c:f>
              <c:strCache>
                <c:ptCount val="1"/>
                <c:pt idx="0">
                  <c:v>四川占比</c:v>
                </c:pt>
              </c:strCache>
            </c:strRef>
          </c:tx>
          <c:spPr>
            <a:solidFill>
              <a:schemeClr val="accent2"/>
            </a:solidFill>
            <a:ln>
              <a:noFill/>
            </a:ln>
            <a:effectLst/>
          </c:spPr>
          <c:invertIfNegative val="0"/>
          <c:dLbls>
            <c:dLbl>
              <c:idx val="6"/>
              <c:layout>
                <c:manualLayout>
                  <c:x val="0"/>
                  <c:y val="0.02779086198775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[四川公众网民.xlsx]专题8!$D$116:$D$122</c:f>
              <c:numCache>
                <c:formatCode>0.00%</c:formatCode>
                <c:ptCount val="7"/>
                <c:pt idx="0">
                  <c:v>0.3875</c:v>
                </c:pt>
                <c:pt idx="1">
                  <c:v>0.4432</c:v>
                </c:pt>
                <c:pt idx="2">
                  <c:v>0.5088</c:v>
                </c:pt>
                <c:pt idx="3">
                  <c:v>0.5597</c:v>
                </c:pt>
                <c:pt idx="4">
                  <c:v>0.6155</c:v>
                </c:pt>
                <c:pt idx="5">
                  <c:v>0.6389</c:v>
                </c:pt>
                <c:pt idx="6">
                  <c:v>0.7476</c:v>
                </c:pt>
              </c:numCache>
            </c:numRef>
          </c:val>
        </c:ser>
        <c:ser>
          <c:idx val="2"/>
          <c:order val="2"/>
          <c:tx>
            <c:strRef>
              <c:f>[四川公众网民.xlsx]专题8!$E$115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[四川公众网民.xlsx]专题8!$E$116:$E$122</c:f>
            </c:numRef>
          </c:val>
        </c:ser>
        <c:ser>
          <c:idx val="3"/>
          <c:order val="3"/>
          <c:tx>
            <c:strRef>
              <c:f>[四川公众网民.xlsx]专题8!$F$115</c:f>
              <c:strCache>
                <c:ptCount val="1"/>
                <c:pt idx="0">
                  <c:v>全国占比</c:v>
                </c:pt>
              </c:strCache>
            </c:strRef>
          </c:tx>
          <c:spPr>
            <a:solidFill>
              <a:schemeClr val="accent4"/>
            </a:solidFill>
            <a:ln>
              <a:noFill/>
            </a:ln>
            <a:effectLst/>
          </c:spPr>
          <c:invertIfNegative val="0"/>
          <c:dLbls>
            <c:dLbl>
              <c:idx val="6"/>
              <c:layout>
                <c:manualLayout>
                  <c:x val="0"/>
                  <c:y val="-0.0277908619877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[四川公众网民.xlsx]专题8!$F$116:$F$122</c:f>
              <c:numCache>
                <c:formatCode>0.00%</c:formatCode>
                <c:ptCount val="7"/>
                <c:pt idx="0">
                  <c:v>0.3766</c:v>
                </c:pt>
                <c:pt idx="1">
                  <c:v>0.4434</c:v>
                </c:pt>
                <c:pt idx="2">
                  <c:v>0.4838</c:v>
                </c:pt>
                <c:pt idx="3">
                  <c:v>0.5212</c:v>
                </c:pt>
                <c:pt idx="4">
                  <c:v>0.6036</c:v>
                </c:pt>
                <c:pt idx="5">
                  <c:v>0.6397</c:v>
                </c:pt>
                <c:pt idx="6">
                  <c:v>0.7355</c:v>
                </c:pt>
              </c:numCache>
            </c:numRef>
          </c:val>
        </c:ser>
        <c:dLbls>
          <c:showLegendKey val="0"/>
          <c:showVal val="1"/>
          <c:showCatName val="0"/>
          <c:showSerName val="0"/>
          <c:showPercent val="0"/>
          <c:showBubbleSize val="0"/>
        </c:dLbls>
        <c:gapWidth val="182"/>
        <c:axId val="531115721"/>
        <c:axId val="846217911"/>
      </c:barChart>
      <c:catAx>
        <c:axId val="53111572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6217911"/>
        <c:crosses val="autoZero"/>
        <c:auto val="1"/>
        <c:lblAlgn val="ctr"/>
        <c:lblOffset val="100"/>
        <c:noMultiLvlLbl val="0"/>
      </c:catAx>
      <c:valAx>
        <c:axId val="84621791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11157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在疫情期间遇到的问题</a:t>
            </a:r>
            <a:endParaRPr b="1"/>
          </a:p>
        </c:rich>
      </c:tx>
      <c:layout/>
      <c:overlay val="0"/>
      <c:spPr>
        <a:noFill/>
        <a:ln>
          <a:noFill/>
        </a:ln>
        <a:effectLst/>
      </c:spPr>
    </c:title>
    <c:autoTitleDeleted val="0"/>
    <c:plotArea>
      <c:layout>
        <c:manualLayout>
          <c:layoutTarget val="inner"/>
          <c:xMode val="edge"/>
          <c:yMode val="edge"/>
          <c:x val="0.512725913000125"/>
          <c:y val="0.137408568443051"/>
          <c:w val="0.44975694877228"/>
          <c:h val="0.704179728317659"/>
        </c:manualLayout>
      </c:layout>
      <c:barChart>
        <c:barDir val="bar"/>
        <c:grouping val="clustered"/>
        <c:varyColors val="0"/>
        <c:ser>
          <c:idx val="0"/>
          <c:order val="0"/>
          <c:tx>
            <c:strRef>
              <c:f>[四川公众网民.xlsx]专题8!$C$126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[四川公众网民.xlsx]专题8!$B$127:$B$134</c:f>
              <c:strCache>
                <c:ptCount val="8"/>
                <c:pt idx="0">
                  <c:v>其他</c:v>
                </c:pt>
                <c:pt idx="1">
                  <c:v>网络攻击</c:v>
                </c:pt>
                <c:pt idx="2">
                  <c:v>网络购物权益受损</c:v>
                </c:pt>
                <c:pt idx="3">
                  <c:v>收到过除专门疫情防控组织外的机构让您提供个人信息的要求</c:v>
                </c:pt>
                <c:pt idx="4">
                  <c:v>个人信息被盗或被泄露</c:v>
                </c:pt>
                <c:pt idx="5">
                  <c:v>网络诈骗</c:v>
                </c:pt>
                <c:pt idx="6">
                  <c:v>防疫物资虚假宣传和不良信息骚扰</c:v>
                </c:pt>
                <c:pt idx="7">
                  <c:v>网络谣言</c:v>
                </c:pt>
              </c:strCache>
            </c:strRef>
          </c:cat>
          <c:val>
            <c:numRef>
              <c:f>[四川公众网民.xlsx]专题8!$C$127:$C$134</c:f>
            </c:numRef>
          </c:val>
        </c:ser>
        <c:ser>
          <c:idx val="1"/>
          <c:order val="1"/>
          <c:tx>
            <c:strRef>
              <c:f>[四川公众网民.xlsx]专题8!$D$126</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[四川公众网民.xlsx]专题8!$B$127:$B$134</c:f>
              <c:strCache>
                <c:ptCount val="8"/>
                <c:pt idx="0">
                  <c:v>其他</c:v>
                </c:pt>
                <c:pt idx="1">
                  <c:v>网络攻击</c:v>
                </c:pt>
                <c:pt idx="2">
                  <c:v>网络购物权益受损</c:v>
                </c:pt>
                <c:pt idx="3">
                  <c:v>收到过除专门疫情防控组织外的机构让您提供个人信息的要求</c:v>
                </c:pt>
                <c:pt idx="4">
                  <c:v>个人信息被盗或被泄露</c:v>
                </c:pt>
                <c:pt idx="5">
                  <c:v>网络诈骗</c:v>
                </c:pt>
                <c:pt idx="6">
                  <c:v>防疫物资虚假宣传和不良信息骚扰</c:v>
                </c:pt>
                <c:pt idx="7">
                  <c:v>网络谣言</c:v>
                </c:pt>
              </c:strCache>
            </c:strRef>
          </c:cat>
          <c:val>
            <c:numRef>
              <c:f>[四川公众网民.xlsx]专题8!$D$127:$D$134</c:f>
              <c:numCache>
                <c:formatCode>0.00%</c:formatCode>
                <c:ptCount val="8"/>
                <c:pt idx="0">
                  <c:v>0.0385</c:v>
                </c:pt>
                <c:pt idx="1">
                  <c:v>0.1529</c:v>
                </c:pt>
                <c:pt idx="2">
                  <c:v>0.1627</c:v>
                </c:pt>
                <c:pt idx="3">
                  <c:v>0.213</c:v>
                </c:pt>
                <c:pt idx="4">
                  <c:v>0.2179</c:v>
                </c:pt>
                <c:pt idx="5">
                  <c:v>0.2525</c:v>
                </c:pt>
                <c:pt idx="6">
                  <c:v>0.4901</c:v>
                </c:pt>
                <c:pt idx="7">
                  <c:v>0.8018</c:v>
                </c:pt>
              </c:numCache>
            </c:numRef>
          </c:val>
        </c:ser>
        <c:ser>
          <c:idx val="2"/>
          <c:order val="2"/>
          <c:tx>
            <c:strRef>
              <c:f>[四川公众网民.xlsx]专题8!$E$126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[四川公众网民.xlsx]专题8!$B$127:$B$134</c:f>
              <c:strCache>
                <c:ptCount val="8"/>
                <c:pt idx="0">
                  <c:v>其他</c:v>
                </c:pt>
                <c:pt idx="1">
                  <c:v>网络攻击</c:v>
                </c:pt>
                <c:pt idx="2">
                  <c:v>网络购物权益受损</c:v>
                </c:pt>
                <c:pt idx="3">
                  <c:v>收到过除专门疫情防控组织外的机构让您提供个人信息的要求</c:v>
                </c:pt>
                <c:pt idx="4">
                  <c:v>个人信息被盗或被泄露</c:v>
                </c:pt>
                <c:pt idx="5">
                  <c:v>网络诈骗</c:v>
                </c:pt>
                <c:pt idx="6">
                  <c:v>防疫物资虚假宣传和不良信息骚扰</c:v>
                </c:pt>
                <c:pt idx="7">
                  <c:v>网络谣言</c:v>
                </c:pt>
              </c:strCache>
            </c:strRef>
          </c:cat>
          <c:val>
            <c:numRef>
              <c:f>[四川公众网民.xlsx]专题8!$E$127:$E$134</c:f>
            </c:numRef>
          </c:val>
        </c:ser>
        <c:ser>
          <c:idx val="3"/>
          <c:order val="3"/>
          <c:tx>
            <c:strRef>
              <c:f>[四川公众网民.xlsx]专题8!$F$126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[四川公众网民.xlsx]专题8!$B$127:$B$134</c:f>
              <c:strCache>
                <c:ptCount val="8"/>
                <c:pt idx="0">
                  <c:v>其他</c:v>
                </c:pt>
                <c:pt idx="1">
                  <c:v>网络攻击</c:v>
                </c:pt>
                <c:pt idx="2">
                  <c:v>网络购物权益受损</c:v>
                </c:pt>
                <c:pt idx="3">
                  <c:v>收到过除专门疫情防控组织外的机构让您提供个人信息的要求</c:v>
                </c:pt>
                <c:pt idx="4">
                  <c:v>个人信息被盗或被泄露</c:v>
                </c:pt>
                <c:pt idx="5">
                  <c:v>网络诈骗</c:v>
                </c:pt>
                <c:pt idx="6">
                  <c:v>防疫物资虚假宣传和不良信息骚扰</c:v>
                </c:pt>
                <c:pt idx="7">
                  <c:v>网络谣言</c:v>
                </c:pt>
              </c:strCache>
            </c:strRef>
          </c:cat>
          <c:val>
            <c:numRef>
              <c:f>[四川公众网民.xlsx]专题8!$F$127:$F$134</c:f>
              <c:numCache>
                <c:formatCode>0.00%</c:formatCode>
                <c:ptCount val="8"/>
                <c:pt idx="0">
                  <c:v>0.0636</c:v>
                </c:pt>
                <c:pt idx="1">
                  <c:v>0.1474</c:v>
                </c:pt>
                <c:pt idx="2">
                  <c:v>0.1447</c:v>
                </c:pt>
                <c:pt idx="3">
                  <c:v>0.1924</c:v>
                </c:pt>
                <c:pt idx="4">
                  <c:v>0.1992</c:v>
                </c:pt>
                <c:pt idx="5">
                  <c:v>0.224</c:v>
                </c:pt>
                <c:pt idx="6">
                  <c:v>0.4801</c:v>
                </c:pt>
                <c:pt idx="7">
                  <c:v>0.781</c:v>
                </c:pt>
              </c:numCache>
            </c:numRef>
          </c:val>
        </c:ser>
        <c:dLbls>
          <c:showLegendKey val="0"/>
          <c:showVal val="1"/>
          <c:showCatName val="0"/>
          <c:showSerName val="0"/>
          <c:showPercent val="0"/>
          <c:showBubbleSize val="0"/>
        </c:dLbls>
        <c:gapWidth val="182"/>
        <c:axId val="781512022"/>
        <c:axId val="16889927"/>
      </c:barChart>
      <c:catAx>
        <c:axId val="78151202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889927"/>
        <c:crosses val="autoZero"/>
        <c:auto val="1"/>
        <c:lblAlgn val="ctr"/>
        <c:lblOffset val="100"/>
        <c:noMultiLvlLbl val="0"/>
      </c:catAx>
      <c:valAx>
        <c:axId val="1688992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51202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政府在疫情期间利用大数据助力防疫的措施的有效性评价</a:t>
            </a:r>
            <a:endParaRPr b="1"/>
          </a:p>
        </c:rich>
      </c:tx>
      <c:layout>
        <c:manualLayout>
          <c:xMode val="edge"/>
          <c:yMode val="edge"/>
          <c:x val="0.13146894894975"/>
          <c:y val="0.0187334415139594"/>
        </c:manualLayout>
      </c:layout>
      <c:overlay val="0"/>
      <c:spPr>
        <a:noFill/>
        <a:ln>
          <a:noFill/>
        </a:ln>
        <a:effectLst/>
      </c:spPr>
    </c:title>
    <c:autoTitleDeleted val="0"/>
    <c:plotArea>
      <c:layout>
        <c:manualLayout>
          <c:layoutTarget val="inner"/>
          <c:xMode val="edge"/>
          <c:yMode val="edge"/>
          <c:x val="0.509426433915212"/>
          <c:y val="0.162004662004662"/>
          <c:w val="0.449551122194514"/>
          <c:h val="0.703583916083916"/>
        </c:manualLayout>
      </c:layout>
      <c:barChart>
        <c:barDir val="bar"/>
        <c:grouping val="clustered"/>
        <c:varyColors val="0"/>
        <c:ser>
          <c:idx val="0"/>
          <c:order val="0"/>
          <c:tx>
            <c:strRef>
              <c:f>[四川公众网民.xlsx]专题8!$C$138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全国发热门诊在线查询及咨询</c:v>
                </c:pt>
                <c:pt idx="5">
                  <c:v>确诊患者同乘疫情查询</c:v>
                </c:pt>
                <c:pt idx="6">
                  <c:v>使用健康码出入小区、公共场所</c:v>
                </c:pt>
                <c:pt idx="7">
                  <c:v>疫情实时地图发布</c:v>
                </c:pt>
                <c:pt idx="8">
                  <c:v>人口流动大数据分析追踪疑似病例、无症状感染者</c:v>
                </c:pt>
              </c:strCache>
            </c:strRef>
          </c:cat>
          <c:val>
            <c:numRef>
              <c:f>[四川公众网民.xlsx]专题8!$C$139:$C$147</c:f>
            </c:numRef>
          </c:val>
        </c:ser>
        <c:ser>
          <c:idx val="1"/>
          <c:order val="1"/>
          <c:tx>
            <c:strRef>
              <c:f>[四川公众网民.xlsx]专题8!$D$138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全国发热门诊在线查询及咨询</c:v>
                </c:pt>
                <c:pt idx="5">
                  <c:v>确诊患者同乘疫情查询</c:v>
                </c:pt>
                <c:pt idx="6">
                  <c:v>使用健康码出入小区、公共场所</c:v>
                </c:pt>
                <c:pt idx="7">
                  <c:v>疫情实时地图发布</c:v>
                </c:pt>
                <c:pt idx="8">
                  <c:v>人口流动大数据分析追踪疑似病例、无症状感染者</c:v>
                </c:pt>
              </c:strCache>
            </c:strRef>
          </c:cat>
          <c:val>
            <c:numRef>
              <c:f>[四川公众网民.xlsx]专题8!$D$139:$D$147</c:f>
              <c:numCache>
                <c:formatCode>0.00%</c:formatCode>
                <c:ptCount val="9"/>
                <c:pt idx="0">
                  <c:v>0.3519</c:v>
                </c:pt>
                <c:pt idx="1">
                  <c:v>0.3881</c:v>
                </c:pt>
                <c:pt idx="2">
                  <c:v>0.4487</c:v>
                </c:pt>
                <c:pt idx="3">
                  <c:v>0.5034</c:v>
                </c:pt>
                <c:pt idx="4">
                  <c:v>0.5894</c:v>
                </c:pt>
                <c:pt idx="5">
                  <c:v>0.5973</c:v>
                </c:pt>
                <c:pt idx="6">
                  <c:v>0.6647</c:v>
                </c:pt>
                <c:pt idx="7">
                  <c:v>0.7928</c:v>
                </c:pt>
                <c:pt idx="8">
                  <c:v>0.827</c:v>
                </c:pt>
              </c:numCache>
            </c:numRef>
          </c:val>
        </c:ser>
        <c:ser>
          <c:idx val="2"/>
          <c:order val="2"/>
          <c:tx>
            <c:strRef>
              <c:f>[四川公众网民.xlsx]专题8!$E$138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全国发热门诊在线查询及咨询</c:v>
                </c:pt>
                <c:pt idx="5">
                  <c:v>确诊患者同乘疫情查询</c:v>
                </c:pt>
                <c:pt idx="6">
                  <c:v>使用健康码出入小区、公共场所</c:v>
                </c:pt>
                <c:pt idx="7">
                  <c:v>疫情实时地图发布</c:v>
                </c:pt>
                <c:pt idx="8">
                  <c:v>人口流动大数据分析追踪疑似病例、无症状感染者</c:v>
                </c:pt>
              </c:strCache>
            </c:strRef>
          </c:cat>
          <c:val>
            <c:numRef>
              <c:f>[四川公众网民.xlsx]专题8!$E$139:$E$147</c:f>
            </c:numRef>
          </c:val>
        </c:ser>
        <c:ser>
          <c:idx val="3"/>
          <c:order val="3"/>
          <c:tx>
            <c:strRef>
              <c:f>[四川公众网民.xlsx]专题8!$F$138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全国发热门诊在线查询及咨询</c:v>
                </c:pt>
                <c:pt idx="5">
                  <c:v>确诊患者同乘疫情查询</c:v>
                </c:pt>
                <c:pt idx="6">
                  <c:v>使用健康码出入小区、公共场所</c:v>
                </c:pt>
                <c:pt idx="7">
                  <c:v>疫情实时地图发布</c:v>
                </c:pt>
                <c:pt idx="8">
                  <c:v>人口流动大数据分析追踪疑似病例、无症状感染者</c:v>
                </c:pt>
              </c:strCache>
            </c:strRef>
          </c:cat>
          <c:val>
            <c:numRef>
              <c:f>[四川公众网民.xlsx]专题8!$F$139:$F$147</c:f>
              <c:numCache>
                <c:formatCode>0.00%</c:formatCode>
                <c:ptCount val="9"/>
                <c:pt idx="0">
                  <c:v>0.326</c:v>
                </c:pt>
                <c:pt idx="1">
                  <c:v>0.3937</c:v>
                </c:pt>
                <c:pt idx="2">
                  <c:v>0.4748</c:v>
                </c:pt>
                <c:pt idx="3">
                  <c:v>0.4703</c:v>
                </c:pt>
                <c:pt idx="4">
                  <c:v>0.5861</c:v>
                </c:pt>
                <c:pt idx="5">
                  <c:v>0.5619</c:v>
                </c:pt>
                <c:pt idx="6">
                  <c:v>0.6632</c:v>
                </c:pt>
                <c:pt idx="7">
                  <c:v>0.7692</c:v>
                </c:pt>
                <c:pt idx="8">
                  <c:v>0.8133</c:v>
                </c:pt>
              </c:numCache>
            </c:numRef>
          </c:val>
        </c:ser>
        <c:dLbls>
          <c:showLegendKey val="0"/>
          <c:showVal val="1"/>
          <c:showCatName val="0"/>
          <c:showSerName val="0"/>
          <c:showPercent val="0"/>
          <c:showBubbleSize val="0"/>
        </c:dLbls>
        <c:gapWidth val="182"/>
        <c:axId val="428400959"/>
        <c:axId val="349221762"/>
      </c:barChart>
      <c:catAx>
        <c:axId val="42840095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9221762"/>
        <c:crosses val="autoZero"/>
        <c:auto val="1"/>
        <c:lblAlgn val="ctr"/>
        <c:lblOffset val="100"/>
        <c:noMultiLvlLbl val="0"/>
      </c:catAx>
      <c:valAx>
        <c:axId val="34922176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4009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网民遭遇网络安全问题的应对选择</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[四川公众网民.xlsx]主问卷!$C$124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[四川公众网民.xlsx]主问卷!$B$125:$B$136</c:f>
              <c:strCache>
                <c:ptCount val="12"/>
                <c:pt idx="0">
                  <c:v>诉诸法律诉讼</c:v>
                </c:pt>
                <c:pt idx="1">
                  <c:v>找律师咨询</c:v>
                </c:pt>
                <c:pt idx="2">
                  <c:v>不采取任何措施</c:v>
                </c:pt>
                <c:pt idx="3">
                  <c:v>向工信部通管局“12300”投诉</c:v>
                </c:pt>
                <c:pt idx="4">
                  <c:v>向网络安全相关社会组织反映</c:v>
                </c:pt>
                <c:pt idx="5">
                  <c:v>向网络产品服务提供机构求助</c:v>
                </c:pt>
                <c:pt idx="6">
                  <c:v>打110报警</c:v>
                </c:pt>
                <c:pt idx="7">
                  <c:v>向网信办“12377”举报中心举报</c:v>
                </c:pt>
                <c:pt idx="8">
                  <c:v>向公安部“网络违法犯罪举报网站”举报</c:v>
                </c:pt>
                <c:pt idx="9">
                  <c:v>不再使用该服务</c:v>
                </c:pt>
                <c:pt idx="10">
                  <c:v>自救或向朋友求助</c:v>
                </c:pt>
                <c:pt idx="11">
                  <c:v>向互联网服务提供者投诉</c:v>
                </c:pt>
              </c:strCache>
            </c:strRef>
          </c:cat>
          <c:val>
            <c:numRef>
              <c:f>[四川公众网民.xlsx]主问卷!$C$125:$C$136</c:f>
            </c:numRef>
          </c:val>
        </c:ser>
        <c:ser>
          <c:idx val="1"/>
          <c:order val="1"/>
          <c:tx>
            <c:strRef>
              <c:f>[四川公众网民.xlsx]主问卷!$D$124</c:f>
              <c:strCache>
                <c:ptCount val="1"/>
                <c:pt idx="0">
                  <c:v>2020年</c:v>
                </c:pt>
              </c:strCache>
            </c:strRef>
          </c:tx>
          <c:spPr>
            <a:solidFill>
              <a:schemeClr val="accent2"/>
            </a:solidFill>
            <a:ln>
              <a:noFill/>
            </a:ln>
            <a:effectLst/>
          </c:spPr>
          <c:invertIfNegative val="0"/>
          <c:dLbls>
            <c:dLbl>
              <c:idx val="1"/>
              <c:layout>
                <c:manualLayout>
                  <c:x val="0.055414946050353"/>
                  <c:y val="-0.00164498280245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6879018992074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5234036189621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612761422672173"/>
                  <c:y val="0.01390758187528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[四川公众网民.xlsx]主问卷!$B$125:$B$136</c:f>
              <c:strCache>
                <c:ptCount val="12"/>
                <c:pt idx="0">
                  <c:v>诉诸法律诉讼</c:v>
                </c:pt>
                <c:pt idx="1">
                  <c:v>找律师咨询</c:v>
                </c:pt>
                <c:pt idx="2">
                  <c:v>不采取任何措施</c:v>
                </c:pt>
                <c:pt idx="3">
                  <c:v>向工信部通管局“12300”投诉</c:v>
                </c:pt>
                <c:pt idx="4">
                  <c:v>向网络安全相关社会组织反映</c:v>
                </c:pt>
                <c:pt idx="5">
                  <c:v>向网络产品服务提供机构求助</c:v>
                </c:pt>
                <c:pt idx="6">
                  <c:v>打110报警</c:v>
                </c:pt>
                <c:pt idx="7">
                  <c:v>向网信办“12377”举报中心举报</c:v>
                </c:pt>
                <c:pt idx="8">
                  <c:v>向公安部“网络违法犯罪举报网站”举报</c:v>
                </c:pt>
                <c:pt idx="9">
                  <c:v>不再使用该服务</c:v>
                </c:pt>
                <c:pt idx="10">
                  <c:v>自救或向朋友求助</c:v>
                </c:pt>
                <c:pt idx="11">
                  <c:v>向互联网服务提供者投诉</c:v>
                </c:pt>
              </c:strCache>
            </c:strRef>
          </c:cat>
          <c:val>
            <c:numRef>
              <c:f>[四川公众网民.xlsx]主问卷!$D$125:$D$136</c:f>
              <c:numCache>
                <c:formatCode>0.00%</c:formatCode>
                <c:ptCount val="12"/>
                <c:pt idx="0">
                  <c:v>0.0382</c:v>
                </c:pt>
                <c:pt idx="1">
                  <c:v>0.0583</c:v>
                </c:pt>
                <c:pt idx="2">
                  <c:v>0.067</c:v>
                </c:pt>
                <c:pt idx="3">
                  <c:v>0.1384</c:v>
                </c:pt>
                <c:pt idx="4">
                  <c:v>0.145</c:v>
                </c:pt>
                <c:pt idx="5">
                  <c:v>0.1553</c:v>
                </c:pt>
                <c:pt idx="6">
                  <c:v>0.1839</c:v>
                </c:pt>
                <c:pt idx="7">
                  <c:v>0.2092</c:v>
                </c:pt>
                <c:pt idx="8">
                  <c:v>0.2174</c:v>
                </c:pt>
                <c:pt idx="9">
                  <c:v>0.3263</c:v>
                </c:pt>
                <c:pt idx="10">
                  <c:v>0.3523</c:v>
                </c:pt>
                <c:pt idx="11">
                  <c:v>0.3558</c:v>
                </c:pt>
              </c:numCache>
            </c:numRef>
          </c:val>
        </c:ser>
        <c:ser>
          <c:idx val="2"/>
          <c:order val="2"/>
          <c:tx>
            <c:strRef>
              <c:f>[四川公众网民.xlsx]主问卷!$E$124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[四川公众网民.xlsx]主问卷!$B$125:$B$136</c:f>
              <c:strCache>
                <c:ptCount val="12"/>
                <c:pt idx="0">
                  <c:v>诉诸法律诉讼</c:v>
                </c:pt>
                <c:pt idx="1">
                  <c:v>找律师咨询</c:v>
                </c:pt>
                <c:pt idx="2">
                  <c:v>不采取任何措施</c:v>
                </c:pt>
                <c:pt idx="3">
                  <c:v>向工信部通管局“12300”投诉</c:v>
                </c:pt>
                <c:pt idx="4">
                  <c:v>向网络安全相关社会组织反映</c:v>
                </c:pt>
                <c:pt idx="5">
                  <c:v>向网络产品服务提供机构求助</c:v>
                </c:pt>
                <c:pt idx="6">
                  <c:v>打110报警</c:v>
                </c:pt>
                <c:pt idx="7">
                  <c:v>向网信办“12377”举报中心举报</c:v>
                </c:pt>
                <c:pt idx="8">
                  <c:v>向公安部“网络违法犯罪举报网站”举报</c:v>
                </c:pt>
                <c:pt idx="9">
                  <c:v>不再使用该服务</c:v>
                </c:pt>
                <c:pt idx="10">
                  <c:v>自救或向朋友求助</c:v>
                </c:pt>
                <c:pt idx="11">
                  <c:v>向互联网服务提供者投诉</c:v>
                </c:pt>
              </c:strCache>
            </c:strRef>
          </c:cat>
          <c:val>
            <c:numRef>
              <c:f>[四川公众网民.xlsx]主问卷!$E$125:$E$136</c:f>
            </c:numRef>
          </c:val>
        </c:ser>
        <c:ser>
          <c:idx val="3"/>
          <c:order val="3"/>
          <c:tx>
            <c:strRef>
              <c:f>[四川公众网民.xlsx]主问卷!$F$124</c:f>
              <c:strCache>
                <c:ptCount val="1"/>
                <c:pt idx="0">
                  <c:v>2019年</c:v>
                </c:pt>
              </c:strCache>
            </c:strRef>
          </c:tx>
          <c:spPr>
            <a:solidFill>
              <a:schemeClr val="accent4"/>
            </a:solidFill>
            <a:ln>
              <a:noFill/>
            </a:ln>
            <a:effectLst/>
          </c:spPr>
          <c:invertIfNegative val="0"/>
          <c:dLbls>
            <c:dLbl>
              <c:idx val="0"/>
              <c:layout>
                <c:manualLayout>
                  <c:x val="0.043026508591980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707339816171573"/>
                  <c:y val="-0.00164498280245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30265085919808"/>
                  <c:y val="-0.005084492298489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79925402957239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81390702011456"/>
                  <c:y val="-0.005234036189621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452910616757693"/>
                  <c:y val="-0.006879018992074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919142134008259"/>
                  <c:y val="-0.01211305518169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[四川公众网民.xlsx]主问卷!$B$125:$B$136</c:f>
              <c:strCache>
                <c:ptCount val="12"/>
                <c:pt idx="0">
                  <c:v>诉诸法律诉讼</c:v>
                </c:pt>
                <c:pt idx="1">
                  <c:v>找律师咨询</c:v>
                </c:pt>
                <c:pt idx="2">
                  <c:v>不采取任何措施</c:v>
                </c:pt>
                <c:pt idx="3">
                  <c:v>向工信部通管局“12300”投诉</c:v>
                </c:pt>
                <c:pt idx="4">
                  <c:v>向网络安全相关社会组织反映</c:v>
                </c:pt>
                <c:pt idx="5">
                  <c:v>向网络产品服务提供机构求助</c:v>
                </c:pt>
                <c:pt idx="6">
                  <c:v>打110报警</c:v>
                </c:pt>
                <c:pt idx="7">
                  <c:v>向网信办“12377”举报中心举报</c:v>
                </c:pt>
                <c:pt idx="8">
                  <c:v>向公安部“网络违法犯罪举报网站”举报</c:v>
                </c:pt>
                <c:pt idx="9">
                  <c:v>不再使用该服务</c:v>
                </c:pt>
                <c:pt idx="10">
                  <c:v>自救或向朋友求助</c:v>
                </c:pt>
                <c:pt idx="11">
                  <c:v>向互联网服务提供者投诉</c:v>
                </c:pt>
              </c:strCache>
            </c:strRef>
          </c:cat>
          <c:val>
            <c:numRef>
              <c:f>[四川公众网民.xlsx]主问卷!$F$125:$F$136</c:f>
              <c:numCache>
                <c:formatCode>0.00%</c:formatCode>
                <c:ptCount val="12"/>
                <c:pt idx="0">
                  <c:v>0.0617</c:v>
                </c:pt>
                <c:pt idx="1">
                  <c:v>0.0386</c:v>
                </c:pt>
                <c:pt idx="2">
                  <c:v>0.1593</c:v>
                </c:pt>
                <c:pt idx="3">
                  <c:v>0.2066</c:v>
                </c:pt>
                <c:pt idx="4">
                  <c:v>0.1508</c:v>
                </c:pt>
                <c:pt idx="5">
                  <c:v>0.1548</c:v>
                </c:pt>
                <c:pt idx="6">
                  <c:v>0.0779</c:v>
                </c:pt>
                <c:pt idx="7">
                  <c:v>0</c:v>
                </c:pt>
                <c:pt idx="8">
                  <c:v>0</c:v>
                </c:pt>
                <c:pt idx="9">
                  <c:v>0.4945</c:v>
                </c:pt>
                <c:pt idx="10">
                  <c:v>0.2212</c:v>
                </c:pt>
                <c:pt idx="11">
                  <c:v>0.2592</c:v>
                </c:pt>
              </c:numCache>
            </c:numRef>
          </c:val>
        </c:ser>
        <c:dLbls>
          <c:showLegendKey val="0"/>
          <c:showVal val="1"/>
          <c:showCatName val="0"/>
          <c:showSerName val="0"/>
          <c:showPercent val="0"/>
          <c:showBubbleSize val="0"/>
        </c:dLbls>
        <c:gapWidth val="182"/>
        <c:axId val="834624781"/>
        <c:axId val="998292290"/>
      </c:barChart>
      <c:catAx>
        <c:axId val="83462478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8292290"/>
        <c:crosses val="autoZero"/>
        <c:auto val="1"/>
        <c:lblAlgn val="ctr"/>
        <c:lblOffset val="100"/>
        <c:noMultiLvlLbl val="0"/>
      </c:catAx>
      <c:valAx>
        <c:axId val="99829229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46247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疫情前后网络空间安全状况变化的评价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[四川公众网民.xlsx]专题8!$C$151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[四川公众网民.xlsx]专题8!$B$152:$B$156</c:f>
              <c:strCache>
                <c:ptCount val="5"/>
                <c:pt idx="0">
                  <c:v>明显改善</c:v>
                </c:pt>
                <c:pt idx="1">
                  <c:v>有点改善</c:v>
                </c:pt>
                <c:pt idx="2">
                  <c:v>不变</c:v>
                </c:pt>
                <c:pt idx="3">
                  <c:v>有点变差</c:v>
                </c:pt>
                <c:pt idx="4">
                  <c:v>明显变差</c:v>
                </c:pt>
              </c:strCache>
            </c:strRef>
          </c:cat>
          <c:val>
            <c:numRef>
              <c:f>[四川公众网民.xlsx]专题8!$C$152:$C$156</c:f>
            </c:numRef>
          </c:val>
        </c:ser>
        <c:ser>
          <c:idx val="1"/>
          <c:order val="1"/>
          <c:tx>
            <c:strRef>
              <c:f>[四川公众网民.xlsx]专题8!$D$151</c:f>
              <c:strCache>
                <c:ptCount val="1"/>
                <c:pt idx="0">
                  <c:v>四川占比</c:v>
                </c:pt>
              </c:strCache>
            </c:strRef>
          </c:tx>
          <c:spPr>
            <a:solidFill>
              <a:schemeClr val="accent2"/>
            </a:solidFill>
            <a:ln>
              <a:noFill/>
            </a:ln>
            <a:effectLst/>
          </c:spPr>
          <c:invertIfNegative val="0"/>
          <c:dLbls>
            <c:dLbl>
              <c:idx val="1"/>
              <c:layout>
                <c:manualLayout>
                  <c:x val="-0.0066322770817980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[四川公众网民.xlsx]专题8!$B$152:$B$156</c:f>
              <c:strCache>
                <c:ptCount val="5"/>
                <c:pt idx="0">
                  <c:v>明显改善</c:v>
                </c:pt>
                <c:pt idx="1">
                  <c:v>有点改善</c:v>
                </c:pt>
                <c:pt idx="2">
                  <c:v>不变</c:v>
                </c:pt>
                <c:pt idx="3">
                  <c:v>有点变差</c:v>
                </c:pt>
                <c:pt idx="4">
                  <c:v>明显变差</c:v>
                </c:pt>
              </c:strCache>
            </c:strRef>
          </c:cat>
          <c:val>
            <c:numRef>
              <c:f>[四川公众网民.xlsx]专题8!$D$152:$D$156</c:f>
              <c:numCache>
                <c:formatCode>0.00%</c:formatCode>
                <c:ptCount val="5"/>
                <c:pt idx="0">
                  <c:v>0.1849</c:v>
                </c:pt>
                <c:pt idx="1">
                  <c:v>0.3571</c:v>
                </c:pt>
                <c:pt idx="2">
                  <c:v>0.3131</c:v>
                </c:pt>
                <c:pt idx="3">
                  <c:v>0.0978</c:v>
                </c:pt>
                <c:pt idx="4">
                  <c:v>0.047</c:v>
                </c:pt>
              </c:numCache>
            </c:numRef>
          </c:val>
        </c:ser>
        <c:ser>
          <c:idx val="2"/>
          <c:order val="2"/>
          <c:tx>
            <c:strRef>
              <c:f>[四川公众网民.xlsx]专题8!$E$151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[四川公众网民.xlsx]专题8!$B$152:$B$156</c:f>
              <c:strCache>
                <c:ptCount val="5"/>
                <c:pt idx="0">
                  <c:v>明显改善</c:v>
                </c:pt>
                <c:pt idx="1">
                  <c:v>有点改善</c:v>
                </c:pt>
                <c:pt idx="2">
                  <c:v>不变</c:v>
                </c:pt>
                <c:pt idx="3">
                  <c:v>有点变差</c:v>
                </c:pt>
                <c:pt idx="4">
                  <c:v>明显变差</c:v>
                </c:pt>
              </c:strCache>
            </c:strRef>
          </c:cat>
          <c:val>
            <c:numRef>
              <c:f>[四川公众网民.xlsx]专题8!$E$152:$E$156</c:f>
            </c:numRef>
          </c:val>
        </c:ser>
        <c:ser>
          <c:idx val="3"/>
          <c:order val="3"/>
          <c:tx>
            <c:strRef>
              <c:f>[四川公众网民.xlsx]专题8!$F$151</c:f>
              <c:strCache>
                <c:ptCount val="1"/>
                <c:pt idx="0">
                  <c:v>全国占比</c:v>
                </c:pt>
              </c:strCache>
            </c:strRef>
          </c:tx>
          <c:spPr>
            <a:solidFill>
              <a:schemeClr val="accent4"/>
            </a:solidFill>
            <a:ln>
              <a:noFill/>
            </a:ln>
            <a:effectLst/>
          </c:spPr>
          <c:invertIfNegative val="0"/>
          <c:dLbls>
            <c:dLbl>
              <c:idx val="0"/>
              <c:layout>
                <c:manualLayout>
                  <c:x val="0.00331613854089904"/>
                  <c:y val="-0.0110928512736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71235568656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0712355686563"/>
                  <c:y val="0.008422350041084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63227708179808"/>
                  <c:y val="-0.03368940016433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[四川公众网民.xlsx]专题8!$B$152:$B$156</c:f>
              <c:strCache>
                <c:ptCount val="5"/>
                <c:pt idx="0">
                  <c:v>明显改善</c:v>
                </c:pt>
                <c:pt idx="1">
                  <c:v>有点改善</c:v>
                </c:pt>
                <c:pt idx="2">
                  <c:v>不变</c:v>
                </c:pt>
                <c:pt idx="3">
                  <c:v>有点变差</c:v>
                </c:pt>
                <c:pt idx="4">
                  <c:v>明显变差</c:v>
                </c:pt>
              </c:strCache>
            </c:strRef>
          </c:cat>
          <c:val>
            <c:numRef>
              <c:f>[四川公众网民.xlsx]专题8!$F$152:$F$156</c:f>
              <c:numCache>
                <c:formatCode>0.00%</c:formatCode>
                <c:ptCount val="5"/>
                <c:pt idx="0">
                  <c:v>0.2033</c:v>
                </c:pt>
                <c:pt idx="1">
                  <c:v>0.3958</c:v>
                </c:pt>
                <c:pt idx="2">
                  <c:v>0.2753</c:v>
                </c:pt>
                <c:pt idx="3">
                  <c:v>0.0823</c:v>
                </c:pt>
                <c:pt idx="4">
                  <c:v>0.0433</c:v>
                </c:pt>
              </c:numCache>
            </c:numRef>
          </c:val>
        </c:ser>
        <c:dLbls>
          <c:showLegendKey val="0"/>
          <c:showVal val="1"/>
          <c:showCatName val="0"/>
          <c:showSerName val="0"/>
          <c:showPercent val="0"/>
          <c:showBubbleSize val="0"/>
        </c:dLbls>
        <c:gapWidth val="219"/>
        <c:overlap val="-27"/>
        <c:axId val="465917561"/>
        <c:axId val="870543460"/>
      </c:barChart>
      <c:catAx>
        <c:axId val="4659175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43460"/>
        <c:crosses val="autoZero"/>
        <c:auto val="1"/>
        <c:lblAlgn val="ctr"/>
        <c:lblOffset val="100"/>
        <c:noMultiLvlLbl val="0"/>
      </c:catAx>
      <c:valAx>
        <c:axId val="8705434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59175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对疫情期间政府部门在维护网络安全方面措施评价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[四川公众网民.xlsx]专题8!$C$160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[四川公众网民.xlsx]专题8!$B$161:$B$165</c:f>
              <c:strCache>
                <c:ptCount val="5"/>
                <c:pt idx="0">
                  <c:v>非常满意</c:v>
                </c:pt>
                <c:pt idx="1">
                  <c:v>满意</c:v>
                </c:pt>
                <c:pt idx="2">
                  <c:v>一般</c:v>
                </c:pt>
                <c:pt idx="3">
                  <c:v>不满意</c:v>
                </c:pt>
                <c:pt idx="4">
                  <c:v>非常不满意</c:v>
                </c:pt>
              </c:strCache>
            </c:strRef>
          </c:cat>
          <c:val>
            <c:numRef>
              <c:f>[四川公众网民.xlsx]专题8!$C$161:$C$165</c:f>
            </c:numRef>
          </c:val>
        </c:ser>
        <c:ser>
          <c:idx val="1"/>
          <c:order val="1"/>
          <c:tx>
            <c:strRef>
              <c:f>[四川公众网民.xlsx]专题8!$D$160</c:f>
              <c:strCache>
                <c:ptCount val="1"/>
                <c:pt idx="0">
                  <c:v>四川占比</c:v>
                </c:pt>
              </c:strCache>
            </c:strRef>
          </c:tx>
          <c:spPr>
            <a:solidFill>
              <a:schemeClr val="accent2"/>
            </a:solidFill>
            <a:ln>
              <a:noFill/>
            </a:ln>
            <a:effectLst/>
          </c:spPr>
          <c:invertIfNegative val="0"/>
          <c:dLbls>
            <c:dLbl>
              <c:idx val="0"/>
              <c:layout>
                <c:manualLayout>
                  <c:x val="-0.0098723814110281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2434384782085"/>
                  <c:y val="0.009801577814965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[四川公众网民.xlsx]专题8!$B$161:$B$165</c:f>
              <c:strCache>
                <c:ptCount val="5"/>
                <c:pt idx="0">
                  <c:v>非常满意</c:v>
                </c:pt>
                <c:pt idx="1">
                  <c:v>满意</c:v>
                </c:pt>
                <c:pt idx="2">
                  <c:v>一般</c:v>
                </c:pt>
                <c:pt idx="3">
                  <c:v>不满意</c:v>
                </c:pt>
                <c:pt idx="4">
                  <c:v>非常不满意</c:v>
                </c:pt>
              </c:strCache>
            </c:strRef>
          </c:cat>
          <c:val>
            <c:numRef>
              <c:f>[四川公众网民.xlsx]专题8!$D$161:$D$165</c:f>
              <c:numCache>
                <c:formatCode>0.00%</c:formatCode>
                <c:ptCount val="5"/>
                <c:pt idx="0">
                  <c:v>0.189</c:v>
                </c:pt>
                <c:pt idx="1">
                  <c:v>0.4427</c:v>
                </c:pt>
                <c:pt idx="2">
                  <c:v>0.3164</c:v>
                </c:pt>
                <c:pt idx="3">
                  <c:v>0.0294</c:v>
                </c:pt>
                <c:pt idx="4">
                  <c:v>0.0225</c:v>
                </c:pt>
              </c:numCache>
            </c:numRef>
          </c:val>
        </c:ser>
        <c:ser>
          <c:idx val="2"/>
          <c:order val="2"/>
          <c:tx>
            <c:strRef>
              <c:f>[四川公众网民.xlsx]专题8!$E$160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[四川公众网民.xlsx]专题8!$B$161:$B$165</c:f>
              <c:strCache>
                <c:ptCount val="5"/>
                <c:pt idx="0">
                  <c:v>非常满意</c:v>
                </c:pt>
                <c:pt idx="1">
                  <c:v>满意</c:v>
                </c:pt>
                <c:pt idx="2">
                  <c:v>一般</c:v>
                </c:pt>
                <c:pt idx="3">
                  <c:v>不满意</c:v>
                </c:pt>
                <c:pt idx="4">
                  <c:v>非常不满意</c:v>
                </c:pt>
              </c:strCache>
            </c:strRef>
          </c:cat>
          <c:val>
            <c:numRef>
              <c:f>[四川公众网民.xlsx]专题8!$E$161:$E$165</c:f>
            </c:numRef>
          </c:val>
        </c:ser>
        <c:ser>
          <c:idx val="3"/>
          <c:order val="3"/>
          <c:tx>
            <c:strRef>
              <c:f>[四川公众网民.xlsx]专题8!$F$160</c:f>
              <c:strCache>
                <c:ptCount val="1"/>
                <c:pt idx="0">
                  <c:v>全国占比</c:v>
                </c:pt>
              </c:strCache>
            </c:strRef>
          </c:tx>
          <c:spPr>
            <a:solidFill>
              <a:schemeClr val="accent4"/>
            </a:solidFill>
            <a:ln>
              <a:noFill/>
            </a:ln>
            <a:effectLst/>
          </c:spPr>
          <c:invertIfNegative val="0"/>
          <c:dLbls>
            <c:dLbl>
              <c:idx val="0"/>
              <c:layout>
                <c:manualLayout>
                  <c:x val="0.00168552853359018"/>
                  <c:y val="-0.0294047334448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9954249939803"/>
                  <c:y val="-0.009801577814965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8552853359018"/>
                  <c:y val="-0.03920631125986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8085721165423"/>
                  <c:y val="-0.00334688022950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[四川公众网民.xlsx]专题8!$B$161:$B$165</c:f>
              <c:strCache>
                <c:ptCount val="5"/>
                <c:pt idx="0">
                  <c:v>非常满意</c:v>
                </c:pt>
                <c:pt idx="1">
                  <c:v>满意</c:v>
                </c:pt>
                <c:pt idx="2">
                  <c:v>一般</c:v>
                </c:pt>
                <c:pt idx="3">
                  <c:v>不满意</c:v>
                </c:pt>
                <c:pt idx="4">
                  <c:v>非常不满意</c:v>
                </c:pt>
              </c:strCache>
            </c:strRef>
          </c:cat>
          <c:val>
            <c:numRef>
              <c:f>[四川公众网民.xlsx]专题8!$F$161:$F$165</c:f>
              <c:numCache>
                <c:formatCode>0.00%</c:formatCode>
                <c:ptCount val="5"/>
                <c:pt idx="0">
                  <c:v>0.1909</c:v>
                </c:pt>
                <c:pt idx="1">
                  <c:v>0.4851</c:v>
                </c:pt>
                <c:pt idx="2">
                  <c:v>0.277</c:v>
                </c:pt>
                <c:pt idx="3">
                  <c:v>0.0266</c:v>
                </c:pt>
                <c:pt idx="4">
                  <c:v>0.0204</c:v>
                </c:pt>
              </c:numCache>
            </c:numRef>
          </c:val>
        </c:ser>
        <c:dLbls>
          <c:showLegendKey val="0"/>
          <c:showVal val="1"/>
          <c:showCatName val="0"/>
          <c:showSerName val="0"/>
          <c:showPercent val="0"/>
          <c:showBubbleSize val="0"/>
        </c:dLbls>
        <c:gapWidth val="219"/>
        <c:overlap val="-27"/>
        <c:axId val="796594234"/>
        <c:axId val="10518515"/>
      </c:barChart>
      <c:catAx>
        <c:axId val="79659423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18515"/>
        <c:crosses val="autoZero"/>
        <c:auto val="1"/>
        <c:lblAlgn val="ctr"/>
        <c:lblOffset val="100"/>
        <c:noMultiLvlLbl val="0"/>
      </c:catAx>
      <c:valAx>
        <c:axId val="105185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659423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疫情期间政府部门采取的具体措施评价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[四川公众网民.xlsx]专题8!$I$183</c:f>
              <c:strCache>
                <c:ptCount val="1"/>
                <c:pt idx="0">
                  <c:v>非常满意</c:v>
                </c:pt>
              </c:strCache>
            </c:strRef>
          </c:tx>
          <c:spPr>
            <a:solidFill>
              <a:schemeClr val="accent1"/>
            </a:solidFill>
            <a:ln>
              <a:noFill/>
            </a:ln>
            <a:effectLst/>
          </c:spPr>
          <c:invertIfNegative val="0"/>
          <c:dLbls>
            <c:dLbl>
              <c:idx val="0"/>
              <c:layout>
                <c:manualLayout>
                  <c:x val="-0.01637370575487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123043582952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494100650132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6366482061160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7447628220563"/>
                  <c:y val="0.002636534839924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[四川公众网民.xlsx]专题8!$H$184:$H$188</c:f>
              <c:strCache>
                <c:ptCount val="5"/>
                <c:pt idx="0">
                  <c:v>打击诈骗</c:v>
                </c:pt>
                <c:pt idx="1">
                  <c:v>个人信息保护</c:v>
                </c:pt>
                <c:pt idx="2">
                  <c:v>舆情疏导</c:v>
                </c:pt>
                <c:pt idx="3">
                  <c:v>信息公开</c:v>
                </c:pt>
                <c:pt idx="4">
                  <c:v>健康码应用</c:v>
                </c:pt>
              </c:strCache>
            </c:strRef>
          </c:cat>
          <c:val>
            <c:numRef>
              <c:f>[四川公众网民.xlsx]专题8!$I$184:$I$188</c:f>
              <c:numCache>
                <c:formatCode>0.00%</c:formatCode>
                <c:ptCount val="5"/>
                <c:pt idx="0">
                  <c:v>0.2429</c:v>
                </c:pt>
                <c:pt idx="1">
                  <c:v>0.1905</c:v>
                </c:pt>
                <c:pt idx="2">
                  <c:v>0.308</c:v>
                </c:pt>
                <c:pt idx="3">
                  <c:v>0.3062</c:v>
                </c:pt>
                <c:pt idx="4">
                  <c:v>0.3943</c:v>
                </c:pt>
              </c:numCache>
            </c:numRef>
          </c:val>
        </c:ser>
        <c:ser>
          <c:idx val="1"/>
          <c:order val="1"/>
          <c:tx>
            <c:strRef>
              <c:f>[四川公众网民.xlsx]专题8!$J$183</c:f>
              <c:strCache>
                <c:ptCount val="1"/>
                <c:pt idx="0">
                  <c:v>满意</c:v>
                </c:pt>
              </c:strCache>
            </c:strRef>
          </c:tx>
          <c:spPr>
            <a:solidFill>
              <a:schemeClr val="accent2"/>
            </a:solidFill>
            <a:ln>
              <a:noFill/>
            </a:ln>
            <a:effectLst/>
          </c:spPr>
          <c:invertIfNegative val="0"/>
          <c:dLbls>
            <c:dLbl>
              <c:idx val="1"/>
              <c:layout>
                <c:manualLayout>
                  <c:x val="-0.022995424993980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50132434384782"/>
                  <c:y val="-0.01280602636534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[四川公众网民.xlsx]专题8!$H$184:$H$188</c:f>
              <c:strCache>
                <c:ptCount val="5"/>
                <c:pt idx="0">
                  <c:v>打击诈骗</c:v>
                </c:pt>
                <c:pt idx="1">
                  <c:v>个人信息保护</c:v>
                </c:pt>
                <c:pt idx="2">
                  <c:v>舆情疏导</c:v>
                </c:pt>
                <c:pt idx="3">
                  <c:v>信息公开</c:v>
                </c:pt>
                <c:pt idx="4">
                  <c:v>健康码应用</c:v>
                </c:pt>
              </c:strCache>
            </c:strRef>
          </c:cat>
          <c:val>
            <c:numRef>
              <c:f>[四川公众网民.xlsx]专题8!$J$184:$J$188</c:f>
              <c:numCache>
                <c:formatCode>0.00%</c:formatCode>
                <c:ptCount val="5"/>
                <c:pt idx="0">
                  <c:v>0.4248</c:v>
                </c:pt>
                <c:pt idx="1">
                  <c:v>0.3327</c:v>
                </c:pt>
                <c:pt idx="2">
                  <c:v>0.4423</c:v>
                </c:pt>
                <c:pt idx="3">
                  <c:v>0.4341</c:v>
                </c:pt>
                <c:pt idx="4">
                  <c:v>0.413</c:v>
                </c:pt>
              </c:numCache>
            </c:numRef>
          </c:val>
        </c:ser>
        <c:ser>
          <c:idx val="2"/>
          <c:order val="2"/>
          <c:tx>
            <c:strRef>
              <c:f>[四川公众网民.xlsx]专题8!$K$183</c:f>
              <c:strCache>
                <c:ptCount val="1"/>
                <c:pt idx="0">
                  <c:v>一般</c:v>
                </c:pt>
              </c:strCache>
            </c:strRef>
          </c:tx>
          <c:spPr>
            <a:solidFill>
              <a:schemeClr val="accent3"/>
            </a:solidFill>
            <a:ln>
              <a:noFill/>
            </a:ln>
            <a:effectLst/>
          </c:spPr>
          <c:invertIfNegative val="0"/>
          <c:dLbls>
            <c:dLbl>
              <c:idx val="0"/>
              <c:layout>
                <c:manualLayout>
                  <c:x val="0.0180592342884662"/>
                  <c:y val="-0.02052730696798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25066217192391"/>
                  <c:y val="-0.02316384180790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059234288466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373705754876"/>
                  <c:y val="-0.005084745762711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1230435829521"/>
                  <c:y val="-0.01789077212806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[四川公众网民.xlsx]专题8!$H$184:$H$188</c:f>
              <c:strCache>
                <c:ptCount val="5"/>
                <c:pt idx="0">
                  <c:v>打击诈骗</c:v>
                </c:pt>
                <c:pt idx="1">
                  <c:v>个人信息保护</c:v>
                </c:pt>
                <c:pt idx="2">
                  <c:v>舆情疏导</c:v>
                </c:pt>
                <c:pt idx="3">
                  <c:v>信息公开</c:v>
                </c:pt>
                <c:pt idx="4">
                  <c:v>健康码应用</c:v>
                </c:pt>
              </c:strCache>
            </c:strRef>
          </c:cat>
          <c:val>
            <c:numRef>
              <c:f>[四川公众网民.xlsx]专题8!$K$184:$K$188</c:f>
              <c:numCache>
                <c:formatCode>0.00%</c:formatCode>
                <c:ptCount val="5"/>
                <c:pt idx="0">
                  <c:v>0.2645</c:v>
                </c:pt>
                <c:pt idx="1">
                  <c:v>0.3623</c:v>
                </c:pt>
                <c:pt idx="2">
                  <c:v>0.1836</c:v>
                </c:pt>
                <c:pt idx="3">
                  <c:v>0.1883</c:v>
                </c:pt>
                <c:pt idx="4">
                  <c:v>0.1453</c:v>
                </c:pt>
              </c:numCache>
            </c:numRef>
          </c:val>
        </c:ser>
        <c:ser>
          <c:idx val="3"/>
          <c:order val="3"/>
          <c:tx>
            <c:strRef>
              <c:f>[四川公众网民.xlsx]专题8!$L$183</c:f>
              <c:strCache>
                <c:ptCount val="1"/>
                <c:pt idx="0">
                  <c:v>不满意</c:v>
                </c:pt>
              </c:strCache>
            </c:strRef>
          </c:tx>
          <c:spPr>
            <a:solidFill>
              <a:schemeClr val="accent4"/>
            </a:solidFill>
            <a:ln>
              <a:noFill/>
            </a:ln>
            <a:effectLst/>
          </c:spPr>
          <c:invertIfNegative val="0"/>
          <c:dLbls>
            <c:dLbl>
              <c:idx val="0"/>
              <c:layout>
                <c:manualLayout>
                  <c:x val="0.016373705754876"/>
                  <c:y val="-0.04632768361581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8085721165423"/>
                  <c:y val="-0.02052730696798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13098964603901"/>
                  <c:y val="-0.0359698681732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5579099446183"/>
                  <c:y val="-0.02580037664783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2434384782085"/>
                  <c:y val="-0.05649717514124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[四川公众网民.xlsx]专题8!$H$184:$H$188</c:f>
              <c:strCache>
                <c:ptCount val="5"/>
                <c:pt idx="0">
                  <c:v>打击诈骗</c:v>
                </c:pt>
                <c:pt idx="1">
                  <c:v>个人信息保护</c:v>
                </c:pt>
                <c:pt idx="2">
                  <c:v>舆情疏导</c:v>
                </c:pt>
                <c:pt idx="3">
                  <c:v>信息公开</c:v>
                </c:pt>
                <c:pt idx="4">
                  <c:v>健康码应用</c:v>
                </c:pt>
              </c:strCache>
            </c:strRef>
          </c:cat>
          <c:val>
            <c:numRef>
              <c:f>[四川公众网民.xlsx]专题8!$L$184:$L$188</c:f>
              <c:numCache>
                <c:formatCode>0.00%</c:formatCode>
                <c:ptCount val="5"/>
                <c:pt idx="0">
                  <c:v>0.0374</c:v>
                </c:pt>
                <c:pt idx="1">
                  <c:v>0.0701</c:v>
                </c:pt>
                <c:pt idx="2">
                  <c:v>0.0375</c:v>
                </c:pt>
                <c:pt idx="3">
                  <c:v>0.0436</c:v>
                </c:pt>
                <c:pt idx="4">
                  <c:v>0.0227</c:v>
                </c:pt>
              </c:numCache>
            </c:numRef>
          </c:val>
        </c:ser>
        <c:ser>
          <c:idx val="4"/>
          <c:order val="4"/>
          <c:tx>
            <c:strRef>
              <c:f>[四川公众网民.xlsx]专题8!$M$183</c:f>
              <c:strCache>
                <c:ptCount val="1"/>
                <c:pt idx="0">
                  <c:v>非常不满意</c:v>
                </c:pt>
              </c:strCache>
            </c:strRef>
          </c:tx>
          <c:spPr>
            <a:solidFill>
              <a:schemeClr val="accent5"/>
            </a:solidFill>
            <a:ln>
              <a:noFill/>
            </a:ln>
            <a:effectLst/>
          </c:spPr>
          <c:invertIfNegative val="0"/>
          <c:dLbls>
            <c:dLbl>
              <c:idx val="0"/>
              <c:layout>
                <c:manualLayout>
                  <c:x val="0.0197447628220563"/>
                  <c:y val="-0.002636534839924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123043582952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63664820611606"/>
                  <c:y val="-0.007721280602636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1230435829521"/>
                  <c:y val="-0.002448210922787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1230435829521"/>
                  <c:y val="-0.002448210922787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[四川公众网民.xlsx]专题8!$H$184:$H$188</c:f>
              <c:strCache>
                <c:ptCount val="5"/>
                <c:pt idx="0">
                  <c:v>打击诈骗</c:v>
                </c:pt>
                <c:pt idx="1">
                  <c:v>个人信息保护</c:v>
                </c:pt>
                <c:pt idx="2">
                  <c:v>舆情疏导</c:v>
                </c:pt>
                <c:pt idx="3">
                  <c:v>信息公开</c:v>
                </c:pt>
                <c:pt idx="4">
                  <c:v>健康码应用</c:v>
                </c:pt>
              </c:strCache>
            </c:strRef>
          </c:cat>
          <c:val>
            <c:numRef>
              <c:f>[四川公众网民.xlsx]专题8!$M$184:$M$188</c:f>
              <c:numCache>
                <c:formatCode>0.00%</c:formatCode>
                <c:ptCount val="5"/>
                <c:pt idx="0">
                  <c:v>0.0305</c:v>
                </c:pt>
                <c:pt idx="1">
                  <c:v>0.0444</c:v>
                </c:pt>
                <c:pt idx="2">
                  <c:v>0.0286</c:v>
                </c:pt>
                <c:pt idx="3">
                  <c:v>0.0278</c:v>
                </c:pt>
                <c:pt idx="4">
                  <c:v>0.0247</c:v>
                </c:pt>
              </c:numCache>
            </c:numRef>
          </c:val>
        </c:ser>
        <c:dLbls>
          <c:showLegendKey val="0"/>
          <c:showVal val="1"/>
          <c:showCatName val="0"/>
          <c:showSerName val="0"/>
          <c:showPercent val="0"/>
          <c:showBubbleSize val="0"/>
        </c:dLbls>
        <c:gapWidth val="219"/>
        <c:overlap val="-27"/>
        <c:axId val="386092604"/>
        <c:axId val="259221806"/>
      </c:barChart>
      <c:catAx>
        <c:axId val="3860926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221806"/>
        <c:crosses val="autoZero"/>
        <c:auto val="1"/>
        <c:lblAlgn val="ctr"/>
        <c:lblOffset val="100"/>
        <c:noMultiLvlLbl val="0"/>
      </c:catAx>
      <c:valAx>
        <c:axId val="25922180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0926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网民网络安全感评价</a:t>
            </a:r>
            <a:endParaRPr b="1"/>
          </a:p>
        </c:rich>
      </c:tx>
      <c:layout>
        <c:manualLayout>
          <c:xMode val="edge"/>
          <c:yMode val="edge"/>
          <c:x val="0.329852553975777"/>
          <c:y val="0.0399500882308197"/>
        </c:manualLayout>
      </c:layout>
      <c:overlay val="0"/>
      <c:spPr>
        <a:noFill/>
        <a:ln>
          <a:noFill/>
        </a:ln>
        <a:effectLst/>
      </c:spPr>
    </c:title>
    <c:autoTitleDeleted val="0"/>
    <c:plotArea>
      <c:layout/>
      <c:barChart>
        <c:barDir val="col"/>
        <c:grouping val="clustered"/>
        <c:varyColors val="0"/>
        <c:ser>
          <c:idx val="0"/>
          <c:order val="0"/>
          <c:tx>
            <c:strRef>
              <c:f>[四川公众网民.xlsx]主问卷!$C$140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[四川公众网民.xlsx]主问卷!$B$141:$B$145</c:f>
              <c:strCache>
                <c:ptCount val="5"/>
                <c:pt idx="0">
                  <c:v>非常安全</c:v>
                </c:pt>
                <c:pt idx="1">
                  <c:v>安全</c:v>
                </c:pt>
                <c:pt idx="2">
                  <c:v>一般</c:v>
                </c:pt>
                <c:pt idx="3">
                  <c:v>不安全</c:v>
                </c:pt>
                <c:pt idx="4">
                  <c:v>非常不安全</c:v>
                </c:pt>
              </c:strCache>
            </c:strRef>
          </c:cat>
          <c:val>
            <c:numRef>
              <c:f>[四川公众网民.xlsx]主问卷!$C$141:$C$145</c:f>
            </c:numRef>
          </c:val>
        </c:ser>
        <c:ser>
          <c:idx val="1"/>
          <c:order val="1"/>
          <c:tx>
            <c:strRef>
              <c:f>[四川公众网民.xlsx]主问卷!$D$140</c:f>
              <c:strCache>
                <c:ptCount val="1"/>
                <c:pt idx="0">
                  <c:v>四川占比</c:v>
                </c:pt>
              </c:strCache>
            </c:strRef>
          </c:tx>
          <c:spPr>
            <a:solidFill>
              <a:schemeClr val="accent2"/>
            </a:solidFill>
            <a:ln>
              <a:noFill/>
            </a:ln>
            <a:effectLst/>
          </c:spPr>
          <c:invertIfNegative val="0"/>
          <c:dLbls>
            <c:dLbl>
              <c:idx val="1"/>
              <c:layout>
                <c:manualLayout>
                  <c:x val="-0.0034026465028355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643352236925"/>
                  <c:y val="-0.02134831460674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[四川公众网民.xlsx]主问卷!$B$141:$B$145</c:f>
              <c:strCache>
                <c:ptCount val="5"/>
                <c:pt idx="0">
                  <c:v>非常安全</c:v>
                </c:pt>
                <c:pt idx="1">
                  <c:v>安全</c:v>
                </c:pt>
                <c:pt idx="2">
                  <c:v>一般</c:v>
                </c:pt>
                <c:pt idx="3">
                  <c:v>不安全</c:v>
                </c:pt>
                <c:pt idx="4">
                  <c:v>非常不安全</c:v>
                </c:pt>
              </c:strCache>
            </c:strRef>
          </c:cat>
          <c:val>
            <c:numRef>
              <c:f>[四川公众网民.xlsx]主问卷!$D$141:$D$145</c:f>
              <c:numCache>
                <c:formatCode>0.00%</c:formatCode>
                <c:ptCount val="5"/>
                <c:pt idx="0">
                  <c:v>0.0845</c:v>
                </c:pt>
                <c:pt idx="1">
                  <c:v>0.3562</c:v>
                </c:pt>
                <c:pt idx="2">
                  <c:v>0.4317</c:v>
                </c:pt>
                <c:pt idx="3">
                  <c:v>0.0935</c:v>
                </c:pt>
                <c:pt idx="4">
                  <c:v>0.0341</c:v>
                </c:pt>
              </c:numCache>
            </c:numRef>
          </c:val>
        </c:ser>
        <c:ser>
          <c:idx val="2"/>
          <c:order val="2"/>
          <c:tx>
            <c:strRef>
              <c:f>[四川公众网民.xlsx]主问卷!$E$140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[四川公众网民.xlsx]主问卷!$B$141:$B$145</c:f>
              <c:strCache>
                <c:ptCount val="5"/>
                <c:pt idx="0">
                  <c:v>非常安全</c:v>
                </c:pt>
                <c:pt idx="1">
                  <c:v>安全</c:v>
                </c:pt>
                <c:pt idx="2">
                  <c:v>一般</c:v>
                </c:pt>
                <c:pt idx="3">
                  <c:v>不安全</c:v>
                </c:pt>
                <c:pt idx="4">
                  <c:v>非常不安全</c:v>
                </c:pt>
              </c:strCache>
            </c:strRef>
          </c:cat>
          <c:val>
            <c:numRef>
              <c:f>[四川公众网民.xlsx]主问卷!$E$141:$E$145</c:f>
            </c:numRef>
          </c:val>
        </c:ser>
        <c:ser>
          <c:idx val="3"/>
          <c:order val="3"/>
          <c:tx>
            <c:strRef>
              <c:f>[四川公众网民.xlsx]主问卷!$F$140</c:f>
              <c:strCache>
                <c:ptCount val="1"/>
                <c:pt idx="0">
                  <c:v>全国占比</c:v>
                </c:pt>
              </c:strCache>
            </c:strRef>
          </c:tx>
          <c:spPr>
            <a:solidFill>
              <a:schemeClr val="accent4"/>
            </a:solidFill>
            <a:ln>
              <a:noFill/>
            </a:ln>
            <a:effectLst/>
          </c:spPr>
          <c:invertIfNegative val="0"/>
          <c:dLbls>
            <c:dLbl>
              <c:idx val="0"/>
              <c:layout>
                <c:manualLayout>
                  <c:x val="0.0017643352236925"/>
                  <c:y val="-0.01842696629213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7643352236925"/>
                  <c:y val="-0.01550561797752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7366099558916"/>
                  <c:y val="0.009213483146067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3062381852552"/>
                  <c:y val="0.006067415730337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9313169502205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[四川公众网民.xlsx]主问卷!$B$141:$B$145</c:f>
              <c:strCache>
                <c:ptCount val="5"/>
                <c:pt idx="0">
                  <c:v>非常安全</c:v>
                </c:pt>
                <c:pt idx="1">
                  <c:v>安全</c:v>
                </c:pt>
                <c:pt idx="2">
                  <c:v>一般</c:v>
                </c:pt>
                <c:pt idx="3">
                  <c:v>不安全</c:v>
                </c:pt>
                <c:pt idx="4">
                  <c:v>非常不安全</c:v>
                </c:pt>
              </c:strCache>
            </c:strRef>
          </c:cat>
          <c:val>
            <c:numRef>
              <c:f>[四川公众网民.xlsx]主问卷!$F$141:$F$145</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219"/>
        <c:overlap val="-27"/>
        <c:axId val="328285470"/>
        <c:axId val="898591624"/>
      </c:barChart>
      <c:catAx>
        <c:axId val="32828547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8591624"/>
        <c:crosses val="autoZero"/>
        <c:auto val="1"/>
        <c:lblAlgn val="ctr"/>
        <c:lblOffset val="100"/>
        <c:noMultiLvlLbl val="0"/>
      </c:catAx>
      <c:valAx>
        <c:axId val="898591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2854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2020年-2019年公众网民网络安全感评价比较</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[四川公众网民.xlsx]主问卷!$C$140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[四川公众网民.xlsx]主问卷!$B$141:$B$145</c:f>
              <c:strCache>
                <c:ptCount val="5"/>
                <c:pt idx="0">
                  <c:v>非常安全</c:v>
                </c:pt>
                <c:pt idx="1">
                  <c:v>安全</c:v>
                </c:pt>
                <c:pt idx="2">
                  <c:v>一般</c:v>
                </c:pt>
                <c:pt idx="3">
                  <c:v>不安全</c:v>
                </c:pt>
                <c:pt idx="4">
                  <c:v>非常不安全</c:v>
                </c:pt>
              </c:strCache>
            </c:strRef>
          </c:cat>
          <c:val>
            <c:numRef>
              <c:f>[四川公众网民.xlsx]主问卷!$C$141:$C$145</c:f>
            </c:numRef>
          </c:val>
        </c:ser>
        <c:ser>
          <c:idx val="1"/>
          <c:order val="1"/>
          <c:tx>
            <c:strRef>
              <c:f>[四川公众网民.xlsx]主问卷!$D$140</c:f>
              <c:strCache>
                <c:ptCount val="1"/>
                <c:pt idx="0">
                  <c:v>2020年</c:v>
                </c:pt>
              </c:strCache>
            </c:strRef>
          </c:tx>
          <c:spPr>
            <a:solidFill>
              <a:schemeClr val="accent2"/>
            </a:solidFill>
            <a:ln>
              <a:noFill/>
            </a:ln>
            <a:effectLst/>
          </c:spPr>
          <c:invertIfNegative val="0"/>
          <c:dLbls>
            <c:dLbl>
              <c:idx val="2"/>
              <c:layout>
                <c:manualLayout>
                  <c:x val="-0.00442869796279894"/>
                  <c:y val="-0.01446844202138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51841073010249"/>
                  <c:y val="-0.02893688404277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[四川公众网民.xlsx]主问卷!$B$141:$B$145</c:f>
              <c:strCache>
                <c:ptCount val="5"/>
                <c:pt idx="0">
                  <c:v>非常安全</c:v>
                </c:pt>
                <c:pt idx="1">
                  <c:v>安全</c:v>
                </c:pt>
                <c:pt idx="2">
                  <c:v>一般</c:v>
                </c:pt>
                <c:pt idx="3">
                  <c:v>不安全</c:v>
                </c:pt>
                <c:pt idx="4">
                  <c:v>非常不安全</c:v>
                </c:pt>
              </c:strCache>
            </c:strRef>
          </c:cat>
          <c:val>
            <c:numRef>
              <c:f>[四川公众网民.xlsx]主问卷!$D$141:$D$145</c:f>
              <c:numCache>
                <c:formatCode>0.00%</c:formatCode>
                <c:ptCount val="5"/>
                <c:pt idx="0">
                  <c:v>0.0845</c:v>
                </c:pt>
                <c:pt idx="1">
                  <c:v>0.3562</c:v>
                </c:pt>
                <c:pt idx="2">
                  <c:v>0.4317</c:v>
                </c:pt>
                <c:pt idx="3">
                  <c:v>0.0935</c:v>
                </c:pt>
                <c:pt idx="4">
                  <c:v>0.0341</c:v>
                </c:pt>
              </c:numCache>
            </c:numRef>
          </c:val>
        </c:ser>
        <c:ser>
          <c:idx val="2"/>
          <c:order val="2"/>
          <c:tx>
            <c:strRef>
              <c:f>[四川公众网民.xlsx]主问卷!$E$140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[四川公众网民.xlsx]主问卷!$B$141:$B$145</c:f>
              <c:strCache>
                <c:ptCount val="5"/>
                <c:pt idx="0">
                  <c:v>非常安全</c:v>
                </c:pt>
                <c:pt idx="1">
                  <c:v>安全</c:v>
                </c:pt>
                <c:pt idx="2">
                  <c:v>一般</c:v>
                </c:pt>
                <c:pt idx="3">
                  <c:v>不安全</c:v>
                </c:pt>
                <c:pt idx="4">
                  <c:v>非常不安全</c:v>
                </c:pt>
              </c:strCache>
            </c:strRef>
          </c:cat>
          <c:val>
            <c:numRef>
              <c:f>[四川公众网民.xlsx]主问卷!$E$141:$E$145</c:f>
            </c:numRef>
          </c:val>
        </c:ser>
        <c:ser>
          <c:idx val="3"/>
          <c:order val="3"/>
          <c:tx>
            <c:strRef>
              <c:f>[四川公众网民.xlsx]主问卷!$F$140</c:f>
              <c:strCache>
                <c:ptCount val="1"/>
                <c:pt idx="0">
                  <c:v>2019年</c:v>
                </c:pt>
              </c:strCache>
            </c:strRef>
          </c:tx>
          <c:spPr>
            <a:solidFill>
              <a:schemeClr val="accent4"/>
            </a:solidFill>
            <a:ln>
              <a:noFill/>
            </a:ln>
            <a:effectLst/>
          </c:spPr>
          <c:invertIfNegative val="0"/>
          <c:dLbls>
            <c:dLbl>
              <c:idx val="0"/>
              <c:layout>
                <c:manualLayout>
                  <c:x val="0.00873086169808933"/>
                  <c:y val="-0.05326064164395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82057446539289"/>
                  <c:y val="-0.0266303208219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39187650259395"/>
                  <c:y val="-0.02180750681484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[四川公众网民.xlsx]主问卷!$B$141:$B$145</c:f>
              <c:strCache>
                <c:ptCount val="5"/>
                <c:pt idx="0">
                  <c:v>非常安全</c:v>
                </c:pt>
                <c:pt idx="1">
                  <c:v>安全</c:v>
                </c:pt>
                <c:pt idx="2">
                  <c:v>一般</c:v>
                </c:pt>
                <c:pt idx="3">
                  <c:v>不安全</c:v>
                </c:pt>
                <c:pt idx="4">
                  <c:v>非常不安全</c:v>
                </c:pt>
              </c:strCache>
            </c:strRef>
          </c:cat>
          <c:val>
            <c:numRef>
              <c:f>[四川公众网民.xlsx]主问卷!$F$141:$F$145</c:f>
              <c:numCache>
                <c:formatCode>0.00%</c:formatCode>
                <c:ptCount val="5"/>
                <c:pt idx="0">
                  <c:v>0.088</c:v>
                </c:pt>
                <c:pt idx="1">
                  <c:v>0.3762</c:v>
                </c:pt>
                <c:pt idx="2">
                  <c:v>0.4155</c:v>
                </c:pt>
                <c:pt idx="3">
                  <c:v>0.0856</c:v>
                </c:pt>
                <c:pt idx="4">
                  <c:v>0.0348</c:v>
                </c:pt>
              </c:numCache>
            </c:numRef>
          </c:val>
        </c:ser>
        <c:dLbls>
          <c:showLegendKey val="0"/>
          <c:showVal val="1"/>
          <c:showCatName val="0"/>
          <c:showSerName val="0"/>
          <c:showPercent val="0"/>
          <c:showBubbleSize val="0"/>
        </c:dLbls>
        <c:gapWidth val="219"/>
        <c:overlap val="-27"/>
        <c:axId val="915777447"/>
        <c:axId val="268368743"/>
      </c:barChart>
      <c:catAx>
        <c:axId val="91577744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368743"/>
        <c:crosses val="autoZero"/>
        <c:auto val="1"/>
        <c:lblAlgn val="ctr"/>
        <c:lblOffset val="100"/>
        <c:noMultiLvlLbl val="0"/>
      </c:catAx>
      <c:valAx>
        <c:axId val="2683687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57774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网民对网络安全感变化的评价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[四川公众网民.xlsx]主问卷!$C$149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[四川公众网民.xlsx]主问卷!$B$150:$B$154</c:f>
              <c:strCache>
                <c:ptCount val="5"/>
                <c:pt idx="0">
                  <c:v>明显提升</c:v>
                </c:pt>
                <c:pt idx="1">
                  <c:v>有提升</c:v>
                </c:pt>
                <c:pt idx="2">
                  <c:v>没有变化</c:v>
                </c:pt>
                <c:pt idx="3">
                  <c:v>有下降</c:v>
                </c:pt>
                <c:pt idx="4">
                  <c:v>明显下降</c:v>
                </c:pt>
              </c:strCache>
            </c:strRef>
          </c:cat>
          <c:val>
            <c:numRef>
              <c:f>[四川公众网民.xlsx]主问卷!$C$150:$C$154</c:f>
            </c:numRef>
          </c:val>
        </c:ser>
        <c:ser>
          <c:idx val="1"/>
          <c:order val="1"/>
          <c:tx>
            <c:strRef>
              <c:f>[四川公众网民.xlsx]主问卷!$D$149</c:f>
              <c:strCache>
                <c:ptCount val="1"/>
                <c:pt idx="0">
                  <c:v>四川占比</c:v>
                </c:pt>
              </c:strCache>
            </c:strRef>
          </c:tx>
          <c:spPr>
            <a:solidFill>
              <a:schemeClr val="accent2"/>
            </a:solidFill>
            <a:ln>
              <a:noFill/>
            </a:ln>
            <a:effectLst/>
          </c:spPr>
          <c:invertIfNegative val="0"/>
          <c:dLbls>
            <c:dLbl>
              <c:idx val="2"/>
              <c:layout>
                <c:manualLayout>
                  <c:x val="0"/>
                  <c:y val="-0.0169154228855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[四川公众网民.xlsx]主问卷!$B$150:$B$154</c:f>
              <c:strCache>
                <c:ptCount val="5"/>
                <c:pt idx="0">
                  <c:v>明显提升</c:v>
                </c:pt>
                <c:pt idx="1">
                  <c:v>有提升</c:v>
                </c:pt>
                <c:pt idx="2">
                  <c:v>没有变化</c:v>
                </c:pt>
                <c:pt idx="3">
                  <c:v>有下降</c:v>
                </c:pt>
                <c:pt idx="4">
                  <c:v>明显下降</c:v>
                </c:pt>
              </c:strCache>
            </c:strRef>
          </c:cat>
          <c:val>
            <c:numRef>
              <c:f>[四川公众网民.xlsx]主问卷!$D$150:$D$154</c:f>
              <c:numCache>
                <c:formatCode>0.00%</c:formatCode>
                <c:ptCount val="5"/>
                <c:pt idx="0">
                  <c:v>0.108</c:v>
                </c:pt>
                <c:pt idx="1">
                  <c:v>0.3192</c:v>
                </c:pt>
                <c:pt idx="2">
                  <c:v>0.4466</c:v>
                </c:pt>
                <c:pt idx="3">
                  <c:v>0.0817</c:v>
                </c:pt>
                <c:pt idx="4">
                  <c:v>0.0445</c:v>
                </c:pt>
              </c:numCache>
            </c:numRef>
          </c:val>
        </c:ser>
        <c:ser>
          <c:idx val="2"/>
          <c:order val="2"/>
          <c:tx>
            <c:strRef>
              <c:f>[四川公众网民.xlsx]主问卷!$E$149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[四川公众网民.xlsx]主问卷!$B$150:$B$154</c:f>
              <c:strCache>
                <c:ptCount val="5"/>
                <c:pt idx="0">
                  <c:v>明显提升</c:v>
                </c:pt>
                <c:pt idx="1">
                  <c:v>有提升</c:v>
                </c:pt>
                <c:pt idx="2">
                  <c:v>没有变化</c:v>
                </c:pt>
                <c:pt idx="3">
                  <c:v>有下降</c:v>
                </c:pt>
                <c:pt idx="4">
                  <c:v>明显下降</c:v>
                </c:pt>
              </c:strCache>
            </c:strRef>
          </c:cat>
          <c:val>
            <c:numRef>
              <c:f>[四川公众网民.xlsx]主问卷!$E$150:$E$154</c:f>
            </c:numRef>
          </c:val>
        </c:ser>
        <c:ser>
          <c:idx val="3"/>
          <c:order val="3"/>
          <c:tx>
            <c:strRef>
              <c:f>[四川公众网民.xlsx]主问卷!$F$149</c:f>
              <c:strCache>
                <c:ptCount val="1"/>
                <c:pt idx="0">
                  <c:v>全国占比</c:v>
                </c:pt>
              </c:strCache>
            </c:strRef>
          </c:tx>
          <c:spPr>
            <a:solidFill>
              <a:schemeClr val="accent4"/>
            </a:solidFill>
            <a:ln>
              <a:noFill/>
            </a:ln>
            <a:effectLst/>
          </c:spPr>
          <c:invertIfNegative val="0"/>
          <c:dLbls>
            <c:dLbl>
              <c:idx val="0"/>
              <c:layout>
                <c:manualLayout>
                  <c:x val="0"/>
                  <c:y val="-0.02711442786069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74006157140945"/>
                  <c:y val="-0.0169154228855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7391246151787"/>
                  <c:y val="0.003233830845771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23571141748093"/>
                  <c:y val="0.003482587064676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203721054745"/>
                  <c:y val="0.003233830845771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[四川公众网民.xlsx]主问卷!$B$150:$B$154</c:f>
              <c:strCache>
                <c:ptCount val="5"/>
                <c:pt idx="0">
                  <c:v>明显提升</c:v>
                </c:pt>
                <c:pt idx="1">
                  <c:v>有提升</c:v>
                </c:pt>
                <c:pt idx="2">
                  <c:v>没有变化</c:v>
                </c:pt>
                <c:pt idx="3">
                  <c:v>有下降</c:v>
                </c:pt>
                <c:pt idx="4">
                  <c:v>明显下降</c:v>
                </c:pt>
              </c:strCache>
            </c:strRef>
          </c:cat>
          <c:val>
            <c:numRef>
              <c:f>[四川公众网民.xlsx]主问卷!$F$150:$F$154</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219"/>
        <c:overlap val="-27"/>
        <c:axId val="328636118"/>
        <c:axId val="622862311"/>
      </c:barChart>
      <c:catAx>
        <c:axId val="3286361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2862311"/>
        <c:crosses val="autoZero"/>
        <c:auto val="1"/>
        <c:lblAlgn val="ctr"/>
        <c:lblOffset val="100"/>
        <c:noMultiLvlLbl val="0"/>
      </c:catAx>
      <c:valAx>
        <c:axId val="6228623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6361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2020年</a:t>
            </a:r>
            <a:r>
              <a:rPr lang="en-US" altLang="zh-CN" b="1"/>
              <a:t>-</a:t>
            </a:r>
            <a:r>
              <a:rPr b="1"/>
              <a:t>2019年公众网民对安全感变化的评价比较</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[四川公众网民.xlsx]主问卷!$C$149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[四川公众网民.xlsx]主问卷!$B$150:$B$154</c:f>
              <c:strCache>
                <c:ptCount val="5"/>
                <c:pt idx="0">
                  <c:v>明显提升</c:v>
                </c:pt>
                <c:pt idx="1">
                  <c:v>有提升</c:v>
                </c:pt>
                <c:pt idx="2">
                  <c:v>没有变化</c:v>
                </c:pt>
                <c:pt idx="3">
                  <c:v>有下降</c:v>
                </c:pt>
                <c:pt idx="4">
                  <c:v>明显下降</c:v>
                </c:pt>
              </c:strCache>
            </c:strRef>
          </c:cat>
          <c:val>
            <c:numRef>
              <c:f>[四川公众网民.xlsx]主问卷!$C$150:$C$154</c:f>
            </c:numRef>
          </c:val>
        </c:ser>
        <c:ser>
          <c:idx val="1"/>
          <c:order val="1"/>
          <c:tx>
            <c:strRef>
              <c:f>[四川公众网民.xlsx]主问卷!$D$149</c:f>
              <c:strCache>
                <c:ptCount val="1"/>
                <c:pt idx="0">
                  <c:v>2020年</c:v>
                </c:pt>
              </c:strCache>
            </c:strRef>
          </c:tx>
          <c:spPr>
            <a:solidFill>
              <a:schemeClr val="accent2"/>
            </a:solidFill>
            <a:ln>
              <a:noFill/>
            </a:ln>
            <a:effectLst/>
          </c:spPr>
          <c:invertIfNegative val="0"/>
          <c:dLbls>
            <c:dLbl>
              <c:idx val="3"/>
              <c:layout>
                <c:manualLayout>
                  <c:x val="0.00150753768844221"/>
                  <c:y val="-0.0281284606866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8894472361809"/>
                  <c:y val="-0.02303433001107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[四川公众网民.xlsx]主问卷!$B$150:$B$154</c:f>
              <c:strCache>
                <c:ptCount val="5"/>
                <c:pt idx="0">
                  <c:v>明显提升</c:v>
                </c:pt>
                <c:pt idx="1">
                  <c:v>有提升</c:v>
                </c:pt>
                <c:pt idx="2">
                  <c:v>没有变化</c:v>
                </c:pt>
                <c:pt idx="3">
                  <c:v>有下降</c:v>
                </c:pt>
                <c:pt idx="4">
                  <c:v>明显下降</c:v>
                </c:pt>
              </c:strCache>
            </c:strRef>
          </c:cat>
          <c:val>
            <c:numRef>
              <c:f>[四川公众网民.xlsx]主问卷!$D$150:$D$154</c:f>
              <c:numCache>
                <c:formatCode>0.00%</c:formatCode>
                <c:ptCount val="5"/>
                <c:pt idx="0">
                  <c:v>0.108</c:v>
                </c:pt>
                <c:pt idx="1">
                  <c:v>0.3192</c:v>
                </c:pt>
                <c:pt idx="2">
                  <c:v>0.4466</c:v>
                </c:pt>
                <c:pt idx="3">
                  <c:v>0.0817</c:v>
                </c:pt>
                <c:pt idx="4">
                  <c:v>0.0445</c:v>
                </c:pt>
              </c:numCache>
            </c:numRef>
          </c:val>
        </c:ser>
        <c:ser>
          <c:idx val="2"/>
          <c:order val="2"/>
          <c:tx>
            <c:strRef>
              <c:f>[四川公众网民.xlsx]主问卷!$E$149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[四川公众网民.xlsx]主问卷!$B$150:$B$154</c:f>
              <c:strCache>
                <c:ptCount val="5"/>
                <c:pt idx="0">
                  <c:v>明显提升</c:v>
                </c:pt>
                <c:pt idx="1">
                  <c:v>有提升</c:v>
                </c:pt>
                <c:pt idx="2">
                  <c:v>没有变化</c:v>
                </c:pt>
                <c:pt idx="3">
                  <c:v>有下降</c:v>
                </c:pt>
                <c:pt idx="4">
                  <c:v>明显下降</c:v>
                </c:pt>
              </c:strCache>
            </c:strRef>
          </c:cat>
          <c:val>
            <c:numRef>
              <c:f>[四川公众网民.xlsx]主问卷!$E$150:$E$154</c:f>
            </c:numRef>
          </c:val>
        </c:ser>
        <c:ser>
          <c:idx val="3"/>
          <c:order val="3"/>
          <c:tx>
            <c:strRef>
              <c:f>[四川公众网民.xlsx]主问卷!$F$149</c:f>
              <c:strCache>
                <c:ptCount val="1"/>
                <c:pt idx="0">
                  <c:v>2019年</c:v>
                </c:pt>
              </c:strCache>
            </c:strRef>
          </c:tx>
          <c:spPr>
            <a:solidFill>
              <a:schemeClr val="accent4"/>
            </a:solidFill>
            <a:ln>
              <a:noFill/>
            </a:ln>
            <a:effectLst/>
          </c:spPr>
          <c:invertIfNegative val="0"/>
          <c:dLbls>
            <c:dLbl>
              <c:idx val="0"/>
              <c:layout>
                <c:manualLayout>
                  <c:x val="0.00577889447236181"/>
                  <c:y val="-0.02547065337763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3322259136212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46231155778894"/>
                  <c:y val="-0.005094130675526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[四川公众网民.xlsx]主问卷!$B$150:$B$154</c:f>
              <c:strCache>
                <c:ptCount val="5"/>
                <c:pt idx="0">
                  <c:v>明显提升</c:v>
                </c:pt>
                <c:pt idx="1">
                  <c:v>有提升</c:v>
                </c:pt>
                <c:pt idx="2">
                  <c:v>没有变化</c:v>
                </c:pt>
                <c:pt idx="3">
                  <c:v>有下降</c:v>
                </c:pt>
                <c:pt idx="4">
                  <c:v>明显下降</c:v>
                </c:pt>
              </c:strCache>
            </c:strRef>
          </c:cat>
          <c:val>
            <c:numRef>
              <c:f>[四川公众网民.xlsx]主问卷!$F$150:$F$154</c:f>
              <c:numCache>
                <c:formatCode>0.00%</c:formatCode>
                <c:ptCount val="5"/>
                <c:pt idx="0">
                  <c:v>0.1329</c:v>
                </c:pt>
                <c:pt idx="1">
                  <c:v>0.3532</c:v>
                </c:pt>
                <c:pt idx="2">
                  <c:v>0.4067</c:v>
                </c:pt>
                <c:pt idx="3">
                  <c:v>0.0737</c:v>
                </c:pt>
                <c:pt idx="4">
                  <c:v>0.0335</c:v>
                </c:pt>
              </c:numCache>
            </c:numRef>
          </c:val>
        </c:ser>
        <c:dLbls>
          <c:showLegendKey val="0"/>
          <c:showVal val="1"/>
          <c:showCatName val="0"/>
          <c:showSerName val="0"/>
          <c:showPercent val="0"/>
          <c:showBubbleSize val="0"/>
        </c:dLbls>
        <c:gapWidth val="219"/>
        <c:overlap val="-27"/>
        <c:axId val="839712971"/>
        <c:axId val="559645073"/>
      </c:barChart>
      <c:catAx>
        <c:axId val="8397129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9645073"/>
        <c:crosses val="autoZero"/>
        <c:auto val="1"/>
        <c:lblAlgn val="ctr"/>
        <c:lblOffset val="100"/>
        <c:noMultiLvlLbl val="0"/>
      </c:catAx>
      <c:valAx>
        <c:axId val="55964507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97129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网民常遇见的网络安全问题</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[四川公众网民.xlsx]主问卷!$C$158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[四川公众网民.xlsx]主问卷!$C$159:$C$164</c:f>
            </c:numRef>
          </c:val>
        </c:ser>
        <c:ser>
          <c:idx val="1"/>
          <c:order val="1"/>
          <c:tx>
            <c:strRef>
              <c:f>[四川公众网民.xlsx]主问卷!$D$158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[四川公众网民.xlsx]主问卷!$D$159:$D$164</c:f>
              <c:numCache>
                <c:formatCode>0.00%</c:formatCode>
                <c:ptCount val="6"/>
                <c:pt idx="0">
                  <c:v>0.0655</c:v>
                </c:pt>
                <c:pt idx="1">
                  <c:v>0.3501</c:v>
                </c:pt>
                <c:pt idx="2">
                  <c:v>0.354</c:v>
                </c:pt>
                <c:pt idx="3">
                  <c:v>0.5675</c:v>
                </c:pt>
                <c:pt idx="4">
                  <c:v>0.6234</c:v>
                </c:pt>
                <c:pt idx="5">
                  <c:v>0.7455</c:v>
                </c:pt>
              </c:numCache>
            </c:numRef>
          </c:val>
        </c:ser>
        <c:ser>
          <c:idx val="2"/>
          <c:order val="2"/>
          <c:tx>
            <c:strRef>
              <c:f>[四川公众网民.xlsx]主问卷!$E$158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[四川公众网民.xlsx]主问卷!$E$159:$E$164</c:f>
            </c:numRef>
          </c:val>
        </c:ser>
        <c:ser>
          <c:idx val="3"/>
          <c:order val="3"/>
          <c:tx>
            <c:strRef>
              <c:f>[四川公众网民.xlsx]主问卷!$F$158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[四川公众网民.xlsx]主问卷!$F$159:$F$164</c:f>
              <c:numCache>
                <c:formatCode>0.00%</c:formatCode>
                <c:ptCount val="6"/>
                <c:pt idx="0">
                  <c:v>0.0903</c:v>
                </c:pt>
                <c:pt idx="1">
                  <c:v>0.3002</c:v>
                </c:pt>
                <c:pt idx="2">
                  <c:v>0.3297</c:v>
                </c:pt>
                <c:pt idx="3">
                  <c:v>0.4942</c:v>
                </c:pt>
                <c:pt idx="4">
                  <c:v>0.5468</c:v>
                </c:pt>
                <c:pt idx="5">
                  <c:v>0.711</c:v>
                </c:pt>
              </c:numCache>
            </c:numRef>
          </c:val>
        </c:ser>
        <c:dLbls>
          <c:showLegendKey val="0"/>
          <c:showVal val="1"/>
          <c:showCatName val="0"/>
          <c:showSerName val="0"/>
          <c:showPercent val="0"/>
          <c:showBubbleSize val="0"/>
        </c:dLbls>
        <c:gapWidth val="182"/>
        <c:axId val="782351176"/>
        <c:axId val="668547976"/>
      </c:barChart>
      <c:catAx>
        <c:axId val="7823511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547976"/>
        <c:crosses val="autoZero"/>
        <c:auto val="1"/>
        <c:lblAlgn val="ctr"/>
        <c:lblOffset val="100"/>
        <c:noMultiLvlLbl val="0"/>
      </c:catAx>
      <c:valAx>
        <c:axId val="6685479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23511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互联网企业履行网络安全责任方面满意度评价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[四川公众网民.xlsx]主问卷!$C$168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[四川公众网民.xlsx]主问卷!$B$169:$B$173</c:f>
              <c:strCache>
                <c:ptCount val="5"/>
                <c:pt idx="0">
                  <c:v>非常好</c:v>
                </c:pt>
                <c:pt idx="1">
                  <c:v>比较好</c:v>
                </c:pt>
                <c:pt idx="2">
                  <c:v>一般</c:v>
                </c:pt>
                <c:pt idx="3">
                  <c:v>不太好</c:v>
                </c:pt>
                <c:pt idx="4">
                  <c:v>非常不好</c:v>
                </c:pt>
              </c:strCache>
            </c:strRef>
          </c:cat>
          <c:val>
            <c:numRef>
              <c:f>[四川公众网民.xlsx]主问卷!$C$169:$C$173</c:f>
            </c:numRef>
          </c:val>
        </c:ser>
        <c:ser>
          <c:idx val="1"/>
          <c:order val="1"/>
          <c:tx>
            <c:strRef>
              <c:f>[四川公众网民.xlsx]主问卷!$D$168</c:f>
              <c:strCache>
                <c:ptCount val="1"/>
                <c:pt idx="0">
                  <c:v>四川占比</c:v>
                </c:pt>
              </c:strCache>
            </c:strRef>
          </c:tx>
          <c:spPr>
            <a:solidFill>
              <a:schemeClr val="accent2"/>
            </a:solidFill>
            <a:ln>
              <a:noFill/>
            </a:ln>
            <a:effectLst/>
          </c:spPr>
          <c:invertIfNegative val="0"/>
          <c:dLbls>
            <c:dLbl>
              <c:idx val="1"/>
              <c:layout>
                <c:manualLayout>
                  <c:x val="-0.015448379804069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[四川公众网民.xlsx]主问卷!$B$169:$B$173</c:f>
              <c:strCache>
                <c:ptCount val="5"/>
                <c:pt idx="0">
                  <c:v>非常好</c:v>
                </c:pt>
                <c:pt idx="1">
                  <c:v>比较好</c:v>
                </c:pt>
                <c:pt idx="2">
                  <c:v>一般</c:v>
                </c:pt>
                <c:pt idx="3">
                  <c:v>不太好</c:v>
                </c:pt>
                <c:pt idx="4">
                  <c:v>非常不好</c:v>
                </c:pt>
              </c:strCache>
            </c:strRef>
          </c:cat>
          <c:val>
            <c:numRef>
              <c:f>[四川公众网民.xlsx]主问卷!$D$169:$D$173</c:f>
              <c:numCache>
                <c:formatCode>0.00%</c:formatCode>
                <c:ptCount val="5"/>
                <c:pt idx="0">
                  <c:v>0.1027</c:v>
                </c:pt>
                <c:pt idx="1">
                  <c:v>0.2654</c:v>
                </c:pt>
                <c:pt idx="2">
                  <c:v>0.4248</c:v>
                </c:pt>
                <c:pt idx="3">
                  <c:v>0.1264</c:v>
                </c:pt>
                <c:pt idx="4">
                  <c:v>0.0807</c:v>
                </c:pt>
              </c:numCache>
            </c:numRef>
          </c:val>
        </c:ser>
        <c:ser>
          <c:idx val="2"/>
          <c:order val="2"/>
          <c:tx>
            <c:strRef>
              <c:f>[四川公众网民.xlsx]主问卷!$E$168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[四川公众网民.xlsx]主问卷!$B$169:$B$173</c:f>
              <c:strCache>
                <c:ptCount val="5"/>
                <c:pt idx="0">
                  <c:v>非常好</c:v>
                </c:pt>
                <c:pt idx="1">
                  <c:v>比较好</c:v>
                </c:pt>
                <c:pt idx="2">
                  <c:v>一般</c:v>
                </c:pt>
                <c:pt idx="3">
                  <c:v>不太好</c:v>
                </c:pt>
                <c:pt idx="4">
                  <c:v>非常不好</c:v>
                </c:pt>
              </c:strCache>
            </c:strRef>
          </c:cat>
          <c:val>
            <c:numRef>
              <c:f>[四川公众网民.xlsx]主问卷!$E$169:$E$173</c:f>
            </c:numRef>
          </c:val>
        </c:ser>
        <c:ser>
          <c:idx val="3"/>
          <c:order val="3"/>
          <c:tx>
            <c:strRef>
              <c:f>[四川公众网民.xlsx]主问卷!$F$168</c:f>
              <c:strCache>
                <c:ptCount val="1"/>
                <c:pt idx="0">
                  <c:v>全国占比</c:v>
                </c:pt>
              </c:strCache>
            </c:strRef>
          </c:tx>
          <c:spPr>
            <a:solidFill>
              <a:schemeClr val="accent4"/>
            </a:solidFill>
            <a:ln>
              <a:noFill/>
            </a:ln>
            <a:effectLst/>
          </c:spPr>
          <c:invertIfNegative val="0"/>
          <c:dLbls>
            <c:dLbl>
              <c:idx val="0"/>
              <c:layout>
                <c:manualLayout>
                  <c:x val="0.00854056769655865"/>
                  <c:y val="-0.01880733944954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78221552373775"/>
                  <c:y val="-0.01238532110091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[四川公众网民.xlsx]主问卷!$B$169:$B$173</c:f>
              <c:strCache>
                <c:ptCount val="5"/>
                <c:pt idx="0">
                  <c:v>非常好</c:v>
                </c:pt>
                <c:pt idx="1">
                  <c:v>比较好</c:v>
                </c:pt>
                <c:pt idx="2">
                  <c:v>一般</c:v>
                </c:pt>
                <c:pt idx="3">
                  <c:v>不太好</c:v>
                </c:pt>
                <c:pt idx="4">
                  <c:v>非常不好</c:v>
                </c:pt>
              </c:strCache>
            </c:strRef>
          </c:cat>
          <c:val>
            <c:numRef>
              <c:f>[四川公众网民.xlsx]主问卷!$F$169:$F$173</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219"/>
        <c:overlap val="-27"/>
        <c:axId val="926000577"/>
        <c:axId val="64752906"/>
      </c:barChart>
      <c:catAx>
        <c:axId val="9260005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752906"/>
        <c:crosses val="autoZero"/>
        <c:auto val="1"/>
        <c:lblAlgn val="ctr"/>
        <c:lblOffset val="100"/>
        <c:noMultiLvlLbl val="0"/>
      </c:catAx>
      <c:valAx>
        <c:axId val="6475290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0005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网民年龄分布图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[四川公众网民.xlsx]主问卷!$C$10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[四川公众网民.xlsx]主问卷!$B$11:$B$17</c:f>
              <c:strCache>
                <c:ptCount val="7"/>
                <c:pt idx="0">
                  <c:v>61岁以上</c:v>
                </c:pt>
                <c:pt idx="1">
                  <c:v>12岁以下</c:v>
                </c:pt>
                <c:pt idx="2">
                  <c:v>46-60岁</c:v>
                </c:pt>
                <c:pt idx="3">
                  <c:v>12-18岁</c:v>
                </c:pt>
                <c:pt idx="4">
                  <c:v>25-30岁</c:v>
                </c:pt>
                <c:pt idx="5">
                  <c:v>31-45岁</c:v>
                </c:pt>
                <c:pt idx="6">
                  <c:v>19-24岁</c:v>
                </c:pt>
              </c:strCache>
            </c:strRef>
          </c:cat>
          <c:val>
            <c:numRef>
              <c:f>[四川公众网民.xlsx]主问卷!$C$11:$C$17</c:f>
            </c:numRef>
          </c:val>
        </c:ser>
        <c:ser>
          <c:idx val="1"/>
          <c:order val="1"/>
          <c:tx>
            <c:strRef>
              <c:f>[四川公众网民.xlsx]主问卷!$D$10</c:f>
              <c:strCache>
                <c:ptCount val="1"/>
                <c:pt idx="0">
                  <c:v>2020年</c:v>
                </c:pt>
              </c:strCache>
            </c:strRef>
          </c:tx>
          <c:spPr>
            <a:solidFill>
              <a:schemeClr val="accent2"/>
            </a:solidFill>
            <a:ln>
              <a:noFill/>
            </a:ln>
            <a:effectLst/>
          </c:spPr>
          <c:invertIfNegative val="0"/>
          <c:dLbls>
            <c:dLbl>
              <c:idx val="0"/>
              <c:layout>
                <c:manualLayout>
                  <c:x val="-0.00962896392348183"/>
                  <c:y val="-0.01005377601122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8044678392605"/>
                  <c:y val="-0.0275894318447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69610989857491"/>
                  <c:y val="-0.03016132803366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845679804853"/>
                  <c:y val="-0.01753565583352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52060598279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10835794068558"/>
                  <c:y val="-0.05260696750058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[四川公众网民.xlsx]主问卷!$B$11:$B$17</c:f>
              <c:strCache>
                <c:ptCount val="7"/>
                <c:pt idx="0">
                  <c:v>61岁以上</c:v>
                </c:pt>
                <c:pt idx="1">
                  <c:v>12岁以下</c:v>
                </c:pt>
                <c:pt idx="2">
                  <c:v>46-60岁</c:v>
                </c:pt>
                <c:pt idx="3">
                  <c:v>12-18岁</c:v>
                </c:pt>
                <c:pt idx="4">
                  <c:v>25-30岁</c:v>
                </c:pt>
                <c:pt idx="5">
                  <c:v>31-45岁</c:v>
                </c:pt>
                <c:pt idx="6">
                  <c:v>19-24岁</c:v>
                </c:pt>
              </c:strCache>
            </c:strRef>
          </c:cat>
          <c:val>
            <c:numRef>
              <c:f>[四川公众网民.xlsx]主问卷!$D$11:$D$17</c:f>
              <c:numCache>
                <c:formatCode>0.00%</c:formatCode>
                <c:ptCount val="7"/>
                <c:pt idx="0">
                  <c:v>0.0057</c:v>
                </c:pt>
                <c:pt idx="1">
                  <c:v>0.0151</c:v>
                </c:pt>
                <c:pt idx="2">
                  <c:v>0.0642</c:v>
                </c:pt>
                <c:pt idx="3">
                  <c:v>0.1143</c:v>
                </c:pt>
                <c:pt idx="4">
                  <c:v>0.1803</c:v>
                </c:pt>
                <c:pt idx="5">
                  <c:v>0.2284</c:v>
                </c:pt>
                <c:pt idx="6">
                  <c:v>0.3921</c:v>
                </c:pt>
              </c:numCache>
            </c:numRef>
          </c:val>
        </c:ser>
        <c:ser>
          <c:idx val="2"/>
          <c:order val="2"/>
          <c:tx>
            <c:strRef>
              <c:f>[四川公众网民.xlsx]主问卷!$E$10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[四川公众网民.xlsx]主问卷!$B$11:$B$17</c:f>
              <c:strCache>
                <c:ptCount val="7"/>
                <c:pt idx="0">
                  <c:v>61岁以上</c:v>
                </c:pt>
                <c:pt idx="1">
                  <c:v>12岁以下</c:v>
                </c:pt>
                <c:pt idx="2">
                  <c:v>46-60岁</c:v>
                </c:pt>
                <c:pt idx="3">
                  <c:v>12-18岁</c:v>
                </c:pt>
                <c:pt idx="4">
                  <c:v>25-30岁</c:v>
                </c:pt>
                <c:pt idx="5">
                  <c:v>31-45岁</c:v>
                </c:pt>
                <c:pt idx="6">
                  <c:v>19-24岁</c:v>
                </c:pt>
              </c:strCache>
            </c:strRef>
          </c:cat>
          <c:val>
            <c:numRef>
              <c:f>[四川公众网民.xlsx]主问卷!$E$11:$E$17</c:f>
            </c:numRef>
          </c:val>
        </c:ser>
        <c:ser>
          <c:idx val="3"/>
          <c:order val="3"/>
          <c:tx>
            <c:strRef>
              <c:f>[四川公众网民.xlsx]主问卷!$F$10</c:f>
              <c:strCache>
                <c:ptCount val="1"/>
                <c:pt idx="0">
                  <c:v>2019年</c:v>
                </c:pt>
              </c:strCache>
            </c:strRef>
          </c:tx>
          <c:spPr>
            <a:solidFill>
              <a:schemeClr val="accent4"/>
            </a:solidFill>
            <a:ln>
              <a:noFill/>
            </a:ln>
            <a:effectLst/>
          </c:spPr>
          <c:invertIfNegative val="0"/>
          <c:dLbls>
            <c:dLbl>
              <c:idx val="4"/>
              <c:layout>
                <c:manualLayout>
                  <c:x val="0.00821671588137116"/>
                  <c:y val="-0.03016132803366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79740659904994"/>
                  <c:y val="-0.007481879822305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10835794068558"/>
                  <c:y val="-0.04512508767827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[四川公众网民.xlsx]主问卷!$B$11:$B$17</c:f>
              <c:strCache>
                <c:ptCount val="7"/>
                <c:pt idx="0">
                  <c:v>61岁以上</c:v>
                </c:pt>
                <c:pt idx="1">
                  <c:v>12岁以下</c:v>
                </c:pt>
                <c:pt idx="2">
                  <c:v>46-60岁</c:v>
                </c:pt>
                <c:pt idx="3">
                  <c:v>12-18岁</c:v>
                </c:pt>
                <c:pt idx="4">
                  <c:v>25-30岁</c:v>
                </c:pt>
                <c:pt idx="5">
                  <c:v>31-45岁</c:v>
                </c:pt>
                <c:pt idx="6">
                  <c:v>19-24岁</c:v>
                </c:pt>
              </c:strCache>
            </c:strRef>
          </c:cat>
          <c:val>
            <c:numRef>
              <c:f>[四川公众网民.xlsx]主问卷!$F$11:$F$17</c:f>
              <c:numCache>
                <c:formatCode>0.00%</c:formatCode>
                <c:ptCount val="7"/>
                <c:pt idx="0">
                  <c:v>0.075</c:v>
                </c:pt>
                <c:pt idx="1">
                  <c:v>0</c:v>
                </c:pt>
                <c:pt idx="2">
                  <c:v>0.0328</c:v>
                </c:pt>
                <c:pt idx="3">
                  <c:v>0.1984</c:v>
                </c:pt>
                <c:pt idx="4">
                  <c:v>0.2136</c:v>
                </c:pt>
                <c:pt idx="5">
                  <c:v>0.1414</c:v>
                </c:pt>
                <c:pt idx="6">
                  <c:v>0.4062</c:v>
                </c:pt>
              </c:numCache>
            </c:numRef>
          </c:val>
        </c:ser>
        <c:dLbls>
          <c:showLegendKey val="0"/>
          <c:showVal val="1"/>
          <c:showCatName val="0"/>
          <c:showSerName val="0"/>
          <c:showPercent val="0"/>
          <c:showBubbleSize val="0"/>
        </c:dLbls>
        <c:gapWidth val="219"/>
        <c:overlap val="-27"/>
        <c:axId val="382429546"/>
        <c:axId val="906232946"/>
      </c:barChart>
      <c:catAx>
        <c:axId val="38242954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6232946"/>
        <c:crosses val="autoZero"/>
        <c:auto val="1"/>
        <c:lblAlgn val="ctr"/>
        <c:lblOffset val="100"/>
        <c:noMultiLvlLbl val="0"/>
      </c:catAx>
      <c:valAx>
        <c:axId val="90623294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42954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网络安全法治社会建设与依法治理满意度评价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[四川公众网民.xlsx]主问卷!$C$177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[四川公众网民.xlsx]主问卷!$B$178:$B$182</c:f>
              <c:strCache>
                <c:ptCount val="5"/>
                <c:pt idx="0">
                  <c:v>非常好</c:v>
                </c:pt>
                <c:pt idx="1">
                  <c:v>比较好</c:v>
                </c:pt>
                <c:pt idx="2">
                  <c:v>一般</c:v>
                </c:pt>
                <c:pt idx="3">
                  <c:v>不太好</c:v>
                </c:pt>
                <c:pt idx="4">
                  <c:v>非常不好</c:v>
                </c:pt>
              </c:strCache>
            </c:strRef>
          </c:cat>
          <c:val>
            <c:numRef>
              <c:f>[四川公众网民.xlsx]主问卷!$C$178:$C$182</c:f>
            </c:numRef>
          </c:val>
        </c:ser>
        <c:ser>
          <c:idx val="1"/>
          <c:order val="1"/>
          <c:tx>
            <c:strRef>
              <c:f>[四川公众网民.xlsx]主问卷!$D$177</c:f>
              <c:strCache>
                <c:ptCount val="1"/>
                <c:pt idx="0">
                  <c:v>四川占比</c:v>
                </c:pt>
              </c:strCache>
            </c:strRef>
          </c:tx>
          <c:spPr>
            <a:solidFill>
              <a:schemeClr val="accent2"/>
            </a:solidFill>
            <a:ln>
              <a:noFill/>
            </a:ln>
            <a:effectLst/>
          </c:spPr>
          <c:invertIfNegative val="0"/>
          <c:dLbls>
            <c:dLbl>
              <c:idx val="0"/>
              <c:layout>
                <c:manualLayout>
                  <c:x val="-0.0090861206215433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226231235185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24255991572294"/>
                  <c:y val="-0.01978565539983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[四川公众网民.xlsx]主问卷!$B$178:$B$182</c:f>
              <c:strCache>
                <c:ptCount val="5"/>
                <c:pt idx="0">
                  <c:v>非常好</c:v>
                </c:pt>
                <c:pt idx="1">
                  <c:v>比较好</c:v>
                </c:pt>
                <c:pt idx="2">
                  <c:v>一般</c:v>
                </c:pt>
                <c:pt idx="3">
                  <c:v>不太好</c:v>
                </c:pt>
                <c:pt idx="4">
                  <c:v>非常不好</c:v>
                </c:pt>
              </c:strCache>
            </c:strRef>
          </c:cat>
          <c:val>
            <c:numRef>
              <c:f>[四川公众网民.xlsx]主问卷!$D$178:$D$182</c:f>
              <c:numCache>
                <c:formatCode>0.00%</c:formatCode>
                <c:ptCount val="5"/>
                <c:pt idx="0">
                  <c:v>0.1173</c:v>
                </c:pt>
                <c:pt idx="1">
                  <c:v>0.3083</c:v>
                </c:pt>
                <c:pt idx="2">
                  <c:v>0.4152</c:v>
                </c:pt>
                <c:pt idx="3">
                  <c:v>0.1071</c:v>
                </c:pt>
                <c:pt idx="4">
                  <c:v>0.0522</c:v>
                </c:pt>
              </c:numCache>
            </c:numRef>
          </c:val>
        </c:ser>
        <c:ser>
          <c:idx val="2"/>
          <c:order val="2"/>
          <c:tx>
            <c:strRef>
              <c:f>[四川公众网民.xlsx]主问卷!$E$177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[四川公众网民.xlsx]主问卷!$B$178:$B$182</c:f>
              <c:strCache>
                <c:ptCount val="5"/>
                <c:pt idx="0">
                  <c:v>非常好</c:v>
                </c:pt>
                <c:pt idx="1">
                  <c:v>比较好</c:v>
                </c:pt>
                <c:pt idx="2">
                  <c:v>一般</c:v>
                </c:pt>
                <c:pt idx="3">
                  <c:v>不太好</c:v>
                </c:pt>
                <c:pt idx="4">
                  <c:v>非常不好</c:v>
                </c:pt>
              </c:strCache>
            </c:strRef>
          </c:cat>
          <c:val>
            <c:numRef>
              <c:f>[四川公众网民.xlsx]主问卷!$E$178:$E$182</c:f>
            </c:numRef>
          </c:val>
        </c:ser>
        <c:ser>
          <c:idx val="3"/>
          <c:order val="3"/>
          <c:tx>
            <c:strRef>
              <c:f>[四川公众网民.xlsx]主问卷!$F$177</c:f>
              <c:strCache>
                <c:ptCount val="1"/>
                <c:pt idx="0">
                  <c:v>全国占比</c:v>
                </c:pt>
              </c:strCache>
            </c:strRef>
          </c:tx>
          <c:spPr>
            <a:solidFill>
              <a:schemeClr val="accent4"/>
            </a:solidFill>
            <a:ln>
              <a:noFill/>
            </a:ln>
            <a:effectLst/>
          </c:spPr>
          <c:invertIfNegative val="0"/>
          <c:dLbls>
            <c:dLbl>
              <c:idx val="3"/>
              <c:layout>
                <c:manualLayout>
                  <c:x val="0.007110877008164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110877008164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[四川公众网民.xlsx]主问卷!$B$178:$B$182</c:f>
              <c:strCache>
                <c:ptCount val="5"/>
                <c:pt idx="0">
                  <c:v>非常好</c:v>
                </c:pt>
                <c:pt idx="1">
                  <c:v>比较好</c:v>
                </c:pt>
                <c:pt idx="2">
                  <c:v>一般</c:v>
                </c:pt>
                <c:pt idx="3">
                  <c:v>不太好</c:v>
                </c:pt>
                <c:pt idx="4">
                  <c:v>非常不好</c:v>
                </c:pt>
              </c:strCache>
            </c:strRef>
          </c:cat>
          <c:val>
            <c:numRef>
              <c:f>[四川公众网民.xlsx]主问卷!$F$178:$F$182</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219"/>
        <c:overlap val="-27"/>
        <c:axId val="654438256"/>
        <c:axId val="505009120"/>
      </c:barChart>
      <c:catAx>
        <c:axId val="6544382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009120"/>
        <c:crosses val="autoZero"/>
        <c:auto val="1"/>
        <c:lblAlgn val="ctr"/>
        <c:lblOffset val="100"/>
        <c:noMultiLvlLbl val="0"/>
      </c:catAx>
      <c:valAx>
        <c:axId val="505009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44382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政府在网络监管和执法表现的满意度评价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[四川公众网民.xlsx]主问卷!$C$186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[四川公众网民.xlsx]主问卷!$B$187:$B$191</c:f>
              <c:strCache>
                <c:ptCount val="5"/>
                <c:pt idx="0">
                  <c:v>非常好</c:v>
                </c:pt>
                <c:pt idx="1">
                  <c:v>比较好</c:v>
                </c:pt>
                <c:pt idx="2">
                  <c:v>一般</c:v>
                </c:pt>
                <c:pt idx="3">
                  <c:v>不太好</c:v>
                </c:pt>
                <c:pt idx="4">
                  <c:v>非常不好</c:v>
                </c:pt>
              </c:strCache>
            </c:strRef>
          </c:cat>
          <c:val>
            <c:numRef>
              <c:f>[四川公众网民.xlsx]主问卷!$C$187:$C$191</c:f>
            </c:numRef>
          </c:val>
        </c:ser>
        <c:ser>
          <c:idx val="1"/>
          <c:order val="1"/>
          <c:tx>
            <c:strRef>
              <c:f>[四川公众网民.xlsx]主问卷!$D$186</c:f>
              <c:strCache>
                <c:ptCount val="1"/>
                <c:pt idx="0">
                  <c:v>四川占比</c:v>
                </c:pt>
              </c:strCache>
            </c:strRef>
          </c:tx>
          <c:spPr>
            <a:solidFill>
              <a:schemeClr val="accent2"/>
            </a:solidFill>
            <a:ln>
              <a:noFill/>
            </a:ln>
            <a:effectLst/>
          </c:spPr>
          <c:invertIfNegative val="0"/>
          <c:dLbls>
            <c:dLbl>
              <c:idx val="0"/>
              <c:layout>
                <c:manualLayout>
                  <c:x val="-0.00868898543317148"/>
                  <c:y val="-0.003048116699325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477894198824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[四川公众网民.xlsx]主问卷!$B$187:$B$191</c:f>
              <c:strCache>
                <c:ptCount val="5"/>
                <c:pt idx="0">
                  <c:v>非常好</c:v>
                </c:pt>
                <c:pt idx="1">
                  <c:v>比较好</c:v>
                </c:pt>
                <c:pt idx="2">
                  <c:v>一般</c:v>
                </c:pt>
                <c:pt idx="3">
                  <c:v>不太好</c:v>
                </c:pt>
                <c:pt idx="4">
                  <c:v>非常不好</c:v>
                </c:pt>
              </c:strCache>
            </c:strRef>
          </c:cat>
          <c:val>
            <c:numRef>
              <c:f>[四川公众网民.xlsx]主问卷!$D$187:$D$191</c:f>
              <c:numCache>
                <c:formatCode>0.00%</c:formatCode>
                <c:ptCount val="5"/>
                <c:pt idx="0">
                  <c:v>0.1407</c:v>
                </c:pt>
                <c:pt idx="1">
                  <c:v>0.3249</c:v>
                </c:pt>
                <c:pt idx="2">
                  <c:v>0.3876</c:v>
                </c:pt>
                <c:pt idx="3">
                  <c:v>0.0987</c:v>
                </c:pt>
                <c:pt idx="4">
                  <c:v>0.0481</c:v>
                </c:pt>
              </c:numCache>
            </c:numRef>
          </c:val>
        </c:ser>
        <c:ser>
          <c:idx val="2"/>
          <c:order val="2"/>
          <c:tx>
            <c:strRef>
              <c:f>[四川公众网民.xlsx]主问卷!$E$186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[四川公众网民.xlsx]主问卷!$B$187:$B$191</c:f>
              <c:strCache>
                <c:ptCount val="5"/>
                <c:pt idx="0">
                  <c:v>非常好</c:v>
                </c:pt>
                <c:pt idx="1">
                  <c:v>比较好</c:v>
                </c:pt>
                <c:pt idx="2">
                  <c:v>一般</c:v>
                </c:pt>
                <c:pt idx="3">
                  <c:v>不太好</c:v>
                </c:pt>
                <c:pt idx="4">
                  <c:v>非常不好</c:v>
                </c:pt>
              </c:strCache>
            </c:strRef>
          </c:cat>
          <c:val>
            <c:numRef>
              <c:f>[四川公众网民.xlsx]主问卷!$E$187:$E$191</c:f>
            </c:numRef>
          </c:val>
        </c:ser>
        <c:ser>
          <c:idx val="3"/>
          <c:order val="3"/>
          <c:tx>
            <c:strRef>
              <c:f>[四川公众网民.xlsx]主问卷!$F$186</c:f>
              <c:strCache>
                <c:ptCount val="1"/>
                <c:pt idx="0">
                  <c:v>全国占比</c:v>
                </c:pt>
              </c:strCache>
            </c:strRef>
          </c:tx>
          <c:spPr>
            <a:solidFill>
              <a:schemeClr val="accent4"/>
            </a:solidFill>
            <a:ln>
              <a:noFill/>
            </a:ln>
            <a:effectLst/>
          </c:spPr>
          <c:invertIfNegative val="0"/>
          <c:dLbls>
            <c:dLbl>
              <c:idx val="2"/>
              <c:layout>
                <c:manualLayout>
                  <c:x val="0.0086889854331714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4778941988244"/>
                  <c:y val="-0.003048116699325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6889854331714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[四川公众网民.xlsx]主问卷!$B$187:$B$191</c:f>
              <c:strCache>
                <c:ptCount val="5"/>
                <c:pt idx="0">
                  <c:v>非常好</c:v>
                </c:pt>
                <c:pt idx="1">
                  <c:v>比较好</c:v>
                </c:pt>
                <c:pt idx="2">
                  <c:v>一般</c:v>
                </c:pt>
                <c:pt idx="3">
                  <c:v>不太好</c:v>
                </c:pt>
                <c:pt idx="4">
                  <c:v>非常不好</c:v>
                </c:pt>
              </c:strCache>
            </c:strRef>
          </c:cat>
          <c:val>
            <c:numRef>
              <c:f>[四川公众网民.xlsx]主问卷!$F$187:$F$191</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219"/>
        <c:overlap val="-27"/>
        <c:axId val="577191509"/>
        <c:axId val="153133996"/>
      </c:barChart>
      <c:catAx>
        <c:axId val="5771915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3133996"/>
        <c:crosses val="autoZero"/>
        <c:auto val="1"/>
        <c:lblAlgn val="ctr"/>
        <c:lblOffset val="100"/>
        <c:noMultiLvlLbl val="0"/>
      </c:catAx>
      <c:valAx>
        <c:axId val="1531339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71915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政府网上服务的满意度评价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[四川公众网民.xlsx]主问卷!$C$195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[四川公众网民.xlsx]主问卷!$B$196:$B$200</c:f>
              <c:strCache>
                <c:ptCount val="5"/>
                <c:pt idx="0">
                  <c:v>非常好</c:v>
                </c:pt>
                <c:pt idx="1">
                  <c:v>比较好</c:v>
                </c:pt>
                <c:pt idx="2">
                  <c:v>一般</c:v>
                </c:pt>
                <c:pt idx="3">
                  <c:v>不太好</c:v>
                </c:pt>
                <c:pt idx="4">
                  <c:v>非常不好</c:v>
                </c:pt>
              </c:strCache>
            </c:strRef>
          </c:cat>
          <c:val>
            <c:numRef>
              <c:f>[四川公众网民.xlsx]主问卷!$C$196:$C$200</c:f>
            </c:numRef>
          </c:val>
        </c:ser>
        <c:ser>
          <c:idx val="1"/>
          <c:order val="1"/>
          <c:tx>
            <c:strRef>
              <c:f>[四川公众网民.xlsx]主问卷!$D$195</c:f>
              <c:strCache>
                <c:ptCount val="1"/>
                <c:pt idx="0">
                  <c:v>四川占比</c:v>
                </c:pt>
              </c:strCache>
            </c:strRef>
          </c:tx>
          <c:spPr>
            <a:solidFill>
              <a:schemeClr val="accent2"/>
            </a:solidFill>
            <a:ln>
              <a:noFill/>
            </a:ln>
            <a:effectLst/>
          </c:spPr>
          <c:invertIfNegative val="0"/>
          <c:dLbls>
            <c:dLbl>
              <c:idx val="0"/>
              <c:layout>
                <c:manualLayout>
                  <c:x val="-0.015398207749589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3496150448063"/>
                  <c:y val="0.00309392265193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4079262905465"/>
                  <c:y val="-0.02408839779005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[四川公众网民.xlsx]主问卷!$B$196:$B$200</c:f>
              <c:strCache>
                <c:ptCount val="5"/>
                <c:pt idx="0">
                  <c:v>非常好</c:v>
                </c:pt>
                <c:pt idx="1">
                  <c:v>比较好</c:v>
                </c:pt>
                <c:pt idx="2">
                  <c:v>一般</c:v>
                </c:pt>
                <c:pt idx="3">
                  <c:v>不太好</c:v>
                </c:pt>
                <c:pt idx="4">
                  <c:v>非常不好</c:v>
                </c:pt>
              </c:strCache>
            </c:strRef>
          </c:cat>
          <c:val>
            <c:numRef>
              <c:f>[四川公众网民.xlsx]主问卷!$D$196:$D$200</c:f>
              <c:numCache>
                <c:formatCode>0.00%</c:formatCode>
                <c:ptCount val="5"/>
                <c:pt idx="0">
                  <c:v>0.1484</c:v>
                </c:pt>
                <c:pt idx="1">
                  <c:v>0.3581</c:v>
                </c:pt>
                <c:pt idx="2">
                  <c:v>0.3898</c:v>
                </c:pt>
                <c:pt idx="3">
                  <c:v>0.0712</c:v>
                </c:pt>
                <c:pt idx="4">
                  <c:v>0.0324</c:v>
                </c:pt>
              </c:numCache>
            </c:numRef>
          </c:val>
        </c:ser>
        <c:ser>
          <c:idx val="2"/>
          <c:order val="2"/>
          <c:tx>
            <c:strRef>
              <c:f>[四川公众网民.xlsx]主问卷!$E$195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[四川公众网民.xlsx]主问卷!$B$196:$B$200</c:f>
              <c:strCache>
                <c:ptCount val="5"/>
                <c:pt idx="0">
                  <c:v>非常好</c:v>
                </c:pt>
                <c:pt idx="1">
                  <c:v>比较好</c:v>
                </c:pt>
                <c:pt idx="2">
                  <c:v>一般</c:v>
                </c:pt>
                <c:pt idx="3">
                  <c:v>不太好</c:v>
                </c:pt>
                <c:pt idx="4">
                  <c:v>非常不好</c:v>
                </c:pt>
              </c:strCache>
            </c:strRef>
          </c:cat>
          <c:val>
            <c:numRef>
              <c:f>[四川公众网民.xlsx]主问卷!$E$196:$E$200</c:f>
            </c:numRef>
          </c:val>
        </c:ser>
        <c:ser>
          <c:idx val="3"/>
          <c:order val="3"/>
          <c:tx>
            <c:strRef>
              <c:f>[四川公众网民.xlsx]主问卷!$F$195</c:f>
              <c:strCache>
                <c:ptCount val="1"/>
                <c:pt idx="0">
                  <c:v>全国占比</c:v>
                </c:pt>
              </c:strCache>
            </c:strRef>
          </c:tx>
          <c:spPr>
            <a:solidFill>
              <a:schemeClr val="accent4"/>
            </a:solidFill>
            <a:ln>
              <a:noFill/>
            </a:ln>
            <a:effectLst/>
          </c:spPr>
          <c:invertIfNegative val="0"/>
          <c:dLbls>
            <c:dLbl>
              <c:idx val="2"/>
              <c:layout>
                <c:manualLayout>
                  <c:x val="0.0121166224914805"/>
                  <c:y val="-0.002872928176795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58260759813202"/>
                  <c:y val="-0.00309392265193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[四川公众网民.xlsx]主问卷!$B$196:$B$200</c:f>
              <c:strCache>
                <c:ptCount val="5"/>
                <c:pt idx="0">
                  <c:v>非常好</c:v>
                </c:pt>
                <c:pt idx="1">
                  <c:v>比较好</c:v>
                </c:pt>
                <c:pt idx="2">
                  <c:v>一般</c:v>
                </c:pt>
                <c:pt idx="3">
                  <c:v>不太好</c:v>
                </c:pt>
                <c:pt idx="4">
                  <c:v>非常不好</c:v>
                </c:pt>
              </c:strCache>
            </c:strRef>
          </c:cat>
          <c:val>
            <c:numRef>
              <c:f>[四川公众网民.xlsx]主问卷!$F$196:$F$200</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656483403"/>
        <c:axId val="568868454"/>
      </c:barChart>
      <c:catAx>
        <c:axId val="65648340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868454"/>
        <c:crosses val="autoZero"/>
        <c:auto val="1"/>
        <c:lblAlgn val="ctr"/>
        <c:lblOffset val="100"/>
        <c:noMultiLvlLbl val="0"/>
      </c:catAx>
      <c:valAx>
        <c:axId val="56886845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648340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网络安全治理总体状况的评价</a:t>
            </a:r>
            <a:endParaRPr b="1"/>
          </a:p>
        </c:rich>
      </c:tx>
      <c:layout>
        <c:manualLayout>
          <c:xMode val="edge"/>
          <c:yMode val="edge"/>
          <c:x val="0.268042622350446"/>
          <c:y val="0.0463167358744264"/>
        </c:manualLayout>
      </c:layout>
      <c:overlay val="0"/>
      <c:spPr>
        <a:noFill/>
        <a:ln>
          <a:noFill/>
        </a:ln>
        <a:effectLst/>
      </c:spPr>
    </c:title>
    <c:autoTitleDeleted val="0"/>
    <c:plotArea>
      <c:layout/>
      <c:barChart>
        <c:barDir val="col"/>
        <c:grouping val="clustered"/>
        <c:varyColors val="0"/>
        <c:ser>
          <c:idx val="0"/>
          <c:order val="0"/>
          <c:tx>
            <c:strRef>
              <c:f>[四川公众网民.xlsx]主问卷!$C$204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[四川公众网民.xlsx]主问卷!$B$205:$B$209</c:f>
              <c:strCache>
                <c:ptCount val="5"/>
                <c:pt idx="0">
                  <c:v>非常满意</c:v>
                </c:pt>
                <c:pt idx="1">
                  <c:v>满意</c:v>
                </c:pt>
                <c:pt idx="2">
                  <c:v>一般</c:v>
                </c:pt>
                <c:pt idx="3">
                  <c:v>不满意</c:v>
                </c:pt>
                <c:pt idx="4">
                  <c:v>非常不满意</c:v>
                </c:pt>
              </c:strCache>
            </c:strRef>
          </c:cat>
          <c:val>
            <c:numRef>
              <c:f>[四川公众网民.xlsx]主问卷!$C$205:$C$209</c:f>
            </c:numRef>
          </c:val>
        </c:ser>
        <c:ser>
          <c:idx val="1"/>
          <c:order val="1"/>
          <c:tx>
            <c:strRef>
              <c:f>[四川公众网民.xlsx]主问卷!$D$204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[四川公众网民.xlsx]主问卷!$B$205:$B$209</c:f>
              <c:strCache>
                <c:ptCount val="5"/>
                <c:pt idx="0">
                  <c:v>非常满意</c:v>
                </c:pt>
                <c:pt idx="1">
                  <c:v>满意</c:v>
                </c:pt>
                <c:pt idx="2">
                  <c:v>一般</c:v>
                </c:pt>
                <c:pt idx="3">
                  <c:v>不满意</c:v>
                </c:pt>
                <c:pt idx="4">
                  <c:v>非常不满意</c:v>
                </c:pt>
              </c:strCache>
            </c:strRef>
          </c:cat>
          <c:val>
            <c:numRef>
              <c:f>[四川公众网民.xlsx]主问卷!$D$205:$D$209</c:f>
              <c:numCache>
                <c:formatCode>0.00%</c:formatCode>
                <c:ptCount val="5"/>
                <c:pt idx="0">
                  <c:v>0.1318</c:v>
                </c:pt>
                <c:pt idx="1" c:formatCode="0%">
                  <c:v>0.35</c:v>
                </c:pt>
                <c:pt idx="2">
                  <c:v>0.3883</c:v>
                </c:pt>
                <c:pt idx="3">
                  <c:v>0.0887</c:v>
                </c:pt>
                <c:pt idx="4">
                  <c:v>0.0412</c:v>
                </c:pt>
              </c:numCache>
            </c:numRef>
          </c:val>
        </c:ser>
        <c:ser>
          <c:idx val="2"/>
          <c:order val="2"/>
          <c:tx>
            <c:strRef>
              <c:f>[四川公众网民.xlsx]主问卷!$E$204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[四川公众网民.xlsx]主问卷!$B$205:$B$209</c:f>
              <c:strCache>
                <c:ptCount val="5"/>
                <c:pt idx="0">
                  <c:v>非常满意</c:v>
                </c:pt>
                <c:pt idx="1">
                  <c:v>满意</c:v>
                </c:pt>
                <c:pt idx="2">
                  <c:v>一般</c:v>
                </c:pt>
                <c:pt idx="3">
                  <c:v>不满意</c:v>
                </c:pt>
                <c:pt idx="4">
                  <c:v>非常不满意</c:v>
                </c:pt>
              </c:strCache>
            </c:strRef>
          </c:cat>
          <c:val>
            <c:numRef>
              <c:f>[四川公众网民.xlsx]主问卷!$E$205:$E$209</c:f>
            </c:numRef>
          </c:val>
        </c:ser>
        <c:ser>
          <c:idx val="3"/>
          <c:order val="3"/>
          <c:tx>
            <c:strRef>
              <c:f>[四川公众网民.xlsx]主问卷!$F$204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[四川公众网民.xlsx]主问卷!$B$205:$B$209</c:f>
              <c:strCache>
                <c:ptCount val="5"/>
                <c:pt idx="0">
                  <c:v>非常满意</c:v>
                </c:pt>
                <c:pt idx="1">
                  <c:v>满意</c:v>
                </c:pt>
                <c:pt idx="2">
                  <c:v>一般</c:v>
                </c:pt>
                <c:pt idx="3">
                  <c:v>不满意</c:v>
                </c:pt>
                <c:pt idx="4">
                  <c:v>非常不满意</c:v>
                </c:pt>
              </c:strCache>
            </c:strRef>
          </c:cat>
          <c:val>
            <c:numRef>
              <c:f>[四川公众网民.xlsx]主问卷!$F$205:$F$209</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219"/>
        <c:overlap val="-27"/>
        <c:axId val="31626276"/>
        <c:axId val="194652370"/>
      </c:barChart>
      <c:catAx>
        <c:axId val="316262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652370"/>
        <c:crosses val="autoZero"/>
        <c:auto val="1"/>
        <c:lblAlgn val="ctr"/>
        <c:lblOffset val="100"/>
        <c:noMultiLvlLbl val="0"/>
      </c:catAx>
      <c:valAx>
        <c:axId val="19465237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6262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网民对网络安全法律、规章及政策标准的了解</a:t>
            </a:r>
            <a:endParaRPr b="1"/>
          </a:p>
        </c:rich>
      </c:tx>
      <c:layout/>
      <c:overlay val="0"/>
      <c:spPr>
        <a:noFill/>
        <a:ln>
          <a:noFill/>
        </a:ln>
        <a:effectLst/>
      </c:spPr>
    </c:title>
    <c:autoTitleDeleted val="0"/>
    <c:plotArea>
      <c:layout>
        <c:manualLayout>
          <c:layoutTarget val="inner"/>
          <c:xMode val="edge"/>
          <c:yMode val="edge"/>
          <c:x val="0.463895304080062"/>
          <c:y val="0.0974950185027042"/>
          <c:w val="0.491904028740056"/>
          <c:h val="0.780159407913464"/>
        </c:manualLayout>
      </c:layout>
      <c:barChart>
        <c:barDir val="bar"/>
        <c:grouping val="clustered"/>
        <c:varyColors val="0"/>
        <c:ser>
          <c:idx val="0"/>
          <c:order val="0"/>
          <c:tx>
            <c:strRef>
              <c:f>[四川公众网民.xlsx]专题1!$C$10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[四川公众网民.xlsx]专题1!$B$11:$B$20</c:f>
              <c:strCache>
                <c:ptCount val="10"/>
                <c:pt idx="0">
                  <c:v>《互联网群组信息服务管理规定》</c:v>
                </c:pt>
                <c:pt idx="1">
                  <c:v>《互联网跟帖评论服务管理规定》</c:v>
                </c:pt>
                <c:pt idx="2">
                  <c:v>《互联网论坛社区服务管理规定》</c:v>
                </c:pt>
                <c:pt idx="3">
                  <c:v>《互联网用户公众账号信息服务管理规定》</c:v>
                </c:pt>
                <c:pt idx="4">
                  <c:v>《互联网信息服务管理办法》</c:v>
                </c:pt>
                <c:pt idx="5">
                  <c:v>《中华人民共和国电子商务法》</c:v>
                </c:pt>
                <c:pt idx="6">
                  <c:v>《网络信息内容生态治理规定》</c:v>
                </c:pt>
                <c:pt idx="7">
                  <c:v>《儿童个人信息网络保护规定》</c:v>
                </c:pt>
                <c:pt idx="8">
                  <c:v>《互联网个人信息安全保护指南》</c:v>
                </c:pt>
                <c:pt idx="9">
                  <c:v>《网络安全法》</c:v>
                </c:pt>
              </c:strCache>
            </c:strRef>
          </c:cat>
          <c:val>
            <c:numRef>
              <c:f>[四川公众网民.xlsx]专题1!$C$11:$C$20</c:f>
            </c:numRef>
          </c:val>
        </c:ser>
        <c:ser>
          <c:idx val="1"/>
          <c:order val="1"/>
          <c:tx>
            <c:strRef>
              <c:f>[四川公众网民.xlsx]专题1!$D$10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[四川公众网民.xlsx]专题1!$B$11:$B$20</c:f>
              <c:strCache>
                <c:ptCount val="10"/>
                <c:pt idx="0">
                  <c:v>《互联网群组信息服务管理规定》</c:v>
                </c:pt>
                <c:pt idx="1">
                  <c:v>《互联网跟帖评论服务管理规定》</c:v>
                </c:pt>
                <c:pt idx="2">
                  <c:v>《互联网论坛社区服务管理规定》</c:v>
                </c:pt>
                <c:pt idx="3">
                  <c:v>《互联网用户公众账号信息服务管理规定》</c:v>
                </c:pt>
                <c:pt idx="4">
                  <c:v>《互联网信息服务管理办法》</c:v>
                </c:pt>
                <c:pt idx="5">
                  <c:v>《中华人民共和国电子商务法》</c:v>
                </c:pt>
                <c:pt idx="6">
                  <c:v>《网络信息内容生态治理规定》</c:v>
                </c:pt>
                <c:pt idx="7">
                  <c:v>《儿童个人信息网络保护规定》</c:v>
                </c:pt>
                <c:pt idx="8">
                  <c:v>《互联网个人信息安全保护指南》</c:v>
                </c:pt>
                <c:pt idx="9">
                  <c:v>《网络安全法》</c:v>
                </c:pt>
              </c:strCache>
            </c:strRef>
          </c:cat>
          <c:val>
            <c:numRef>
              <c:f>[四川公众网民.xlsx]专题1!$D$11:$D$20</c:f>
              <c:numCache>
                <c:formatCode>0.00%</c:formatCode>
                <c:ptCount val="10"/>
                <c:pt idx="0">
                  <c:v>0.2347</c:v>
                </c:pt>
                <c:pt idx="1">
                  <c:v>0.235</c:v>
                </c:pt>
                <c:pt idx="2">
                  <c:v>0.2564</c:v>
                </c:pt>
                <c:pt idx="3">
                  <c:v>0.2792</c:v>
                </c:pt>
                <c:pt idx="4">
                  <c:v>0.2792</c:v>
                </c:pt>
                <c:pt idx="5">
                  <c:v>0.3413</c:v>
                </c:pt>
                <c:pt idx="6">
                  <c:v>0.3516</c:v>
                </c:pt>
                <c:pt idx="7">
                  <c:v>0.3726</c:v>
                </c:pt>
                <c:pt idx="8">
                  <c:v>0.4606</c:v>
                </c:pt>
                <c:pt idx="9">
                  <c:v>0.8088</c:v>
                </c:pt>
              </c:numCache>
            </c:numRef>
          </c:val>
        </c:ser>
        <c:ser>
          <c:idx val="2"/>
          <c:order val="2"/>
          <c:tx>
            <c:strRef>
              <c:f>[四川公众网民.xlsx]专题1!$E$10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[四川公众网民.xlsx]专题1!$B$11:$B$20</c:f>
              <c:strCache>
                <c:ptCount val="10"/>
                <c:pt idx="0">
                  <c:v>《互联网群组信息服务管理规定》</c:v>
                </c:pt>
                <c:pt idx="1">
                  <c:v>《互联网跟帖评论服务管理规定》</c:v>
                </c:pt>
                <c:pt idx="2">
                  <c:v>《互联网论坛社区服务管理规定》</c:v>
                </c:pt>
                <c:pt idx="3">
                  <c:v>《互联网用户公众账号信息服务管理规定》</c:v>
                </c:pt>
                <c:pt idx="4">
                  <c:v>《互联网信息服务管理办法》</c:v>
                </c:pt>
                <c:pt idx="5">
                  <c:v>《中华人民共和国电子商务法》</c:v>
                </c:pt>
                <c:pt idx="6">
                  <c:v>《网络信息内容生态治理规定》</c:v>
                </c:pt>
                <c:pt idx="7">
                  <c:v>《儿童个人信息网络保护规定》</c:v>
                </c:pt>
                <c:pt idx="8">
                  <c:v>《互联网个人信息安全保护指南》</c:v>
                </c:pt>
                <c:pt idx="9">
                  <c:v>《网络安全法》</c:v>
                </c:pt>
              </c:strCache>
            </c:strRef>
          </c:cat>
          <c:val>
            <c:numRef>
              <c:f>[四川公众网民.xlsx]专题1!$E$11:$E$20</c:f>
            </c:numRef>
          </c:val>
        </c:ser>
        <c:ser>
          <c:idx val="3"/>
          <c:order val="3"/>
          <c:tx>
            <c:strRef>
              <c:f>[四川公众网民.xlsx]专题1!$F$10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[四川公众网民.xlsx]专题1!$B$11:$B$20</c:f>
              <c:strCache>
                <c:ptCount val="10"/>
                <c:pt idx="0">
                  <c:v>《互联网群组信息服务管理规定》</c:v>
                </c:pt>
                <c:pt idx="1">
                  <c:v>《互联网跟帖评论服务管理规定》</c:v>
                </c:pt>
                <c:pt idx="2">
                  <c:v>《互联网论坛社区服务管理规定》</c:v>
                </c:pt>
                <c:pt idx="3">
                  <c:v>《互联网用户公众账号信息服务管理规定》</c:v>
                </c:pt>
                <c:pt idx="4">
                  <c:v>《互联网信息服务管理办法》</c:v>
                </c:pt>
                <c:pt idx="5">
                  <c:v>《中华人民共和国电子商务法》</c:v>
                </c:pt>
                <c:pt idx="6">
                  <c:v>《网络信息内容生态治理规定》</c:v>
                </c:pt>
                <c:pt idx="7">
                  <c:v>《儿童个人信息网络保护规定》</c:v>
                </c:pt>
                <c:pt idx="8">
                  <c:v>《互联网个人信息安全保护指南》</c:v>
                </c:pt>
                <c:pt idx="9">
                  <c:v>《网络安全法》</c:v>
                </c:pt>
              </c:strCache>
            </c:strRef>
          </c:cat>
          <c:val>
            <c:numRef>
              <c:f>[四川公众网民.xlsx]专题1!$F$11:$F$20</c:f>
              <c:numCache>
                <c:formatCode>0.00%</c:formatCode>
                <c:ptCount val="10"/>
                <c:pt idx="0">
                  <c:v>0.2539</c:v>
                </c:pt>
                <c:pt idx="1">
                  <c:v>0.2476</c:v>
                </c:pt>
                <c:pt idx="2">
                  <c:v>0.2681</c:v>
                </c:pt>
                <c:pt idx="3">
                  <c:v>0.3004</c:v>
                </c:pt>
                <c:pt idx="4">
                  <c:v>0.2949</c:v>
                </c:pt>
                <c:pt idx="5">
                  <c:v>0.3747</c:v>
                </c:pt>
                <c:pt idx="6">
                  <c:v>0.3615</c:v>
                </c:pt>
                <c:pt idx="7">
                  <c:v>0.4002</c:v>
                </c:pt>
                <c:pt idx="8">
                  <c:v>0.476</c:v>
                </c:pt>
                <c:pt idx="9">
                  <c:v>0.8156</c:v>
                </c:pt>
              </c:numCache>
            </c:numRef>
          </c:val>
        </c:ser>
        <c:dLbls>
          <c:showLegendKey val="0"/>
          <c:showVal val="1"/>
          <c:showCatName val="0"/>
          <c:showSerName val="0"/>
          <c:showPercent val="0"/>
          <c:showBubbleSize val="0"/>
        </c:dLbls>
        <c:gapWidth val="182"/>
        <c:axId val="521611675"/>
        <c:axId val="176655257"/>
      </c:barChart>
      <c:catAx>
        <c:axId val="52161167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6655257"/>
        <c:crosses val="autoZero"/>
        <c:auto val="1"/>
        <c:lblAlgn val="ctr"/>
        <c:lblOffset val="100"/>
        <c:noMultiLvlLbl val="0"/>
      </c:catAx>
      <c:valAx>
        <c:axId val="17665525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16116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网络安全法律法规知识来源渠道</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[四川公众网民.xlsx]专题1!$C$24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[四川公众网民.xlsx]专题1!$B$25:$B$31</c:f>
              <c:strCache>
                <c:ptCount val="7"/>
                <c:pt idx="0">
                  <c:v>其他</c:v>
                </c:pt>
                <c:pt idx="1">
                  <c:v>互联网行业协会</c:v>
                </c:pt>
                <c:pt idx="2">
                  <c:v>单位</c:v>
                </c:pt>
                <c:pt idx="3">
                  <c:v>学校</c:v>
                </c:pt>
                <c:pt idx="4">
                  <c:v>政府</c:v>
                </c:pt>
                <c:pt idx="5">
                  <c:v>互联网</c:v>
                </c:pt>
                <c:pt idx="6">
                  <c:v>大众媒体</c:v>
                </c:pt>
              </c:strCache>
            </c:strRef>
          </c:cat>
          <c:val>
            <c:numRef>
              <c:f>[四川公众网民.xlsx]专题1!$C$25:$C$31</c:f>
            </c:numRef>
          </c:val>
        </c:ser>
        <c:ser>
          <c:idx val="1"/>
          <c:order val="1"/>
          <c:tx>
            <c:strRef>
              <c:f>[四川公众网民.xlsx]专题1!$D$24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[四川公众网民.xlsx]专题1!$B$25:$B$31</c:f>
              <c:strCache>
                <c:ptCount val="7"/>
                <c:pt idx="0">
                  <c:v>其他</c:v>
                </c:pt>
                <c:pt idx="1">
                  <c:v>互联网行业协会</c:v>
                </c:pt>
                <c:pt idx="2">
                  <c:v>单位</c:v>
                </c:pt>
                <c:pt idx="3">
                  <c:v>学校</c:v>
                </c:pt>
                <c:pt idx="4">
                  <c:v>政府</c:v>
                </c:pt>
                <c:pt idx="5">
                  <c:v>互联网</c:v>
                </c:pt>
                <c:pt idx="6">
                  <c:v>大众媒体</c:v>
                </c:pt>
              </c:strCache>
            </c:strRef>
          </c:cat>
          <c:val>
            <c:numRef>
              <c:f>[四川公众网民.xlsx]专题1!$D$25:$D$31</c:f>
              <c:numCache>
                <c:formatCode>0.00%</c:formatCode>
                <c:ptCount val="7"/>
                <c:pt idx="0">
                  <c:v>0.0488</c:v>
                </c:pt>
                <c:pt idx="1">
                  <c:v>0.2692</c:v>
                </c:pt>
                <c:pt idx="2">
                  <c:v>0.3273</c:v>
                </c:pt>
                <c:pt idx="3">
                  <c:v>0.4353</c:v>
                </c:pt>
                <c:pt idx="4">
                  <c:v>0.4941</c:v>
                </c:pt>
                <c:pt idx="5">
                  <c:v>0.7326</c:v>
                </c:pt>
                <c:pt idx="6">
                  <c:v>0.7367</c:v>
                </c:pt>
              </c:numCache>
            </c:numRef>
          </c:val>
        </c:ser>
        <c:ser>
          <c:idx val="2"/>
          <c:order val="2"/>
          <c:tx>
            <c:strRef>
              <c:f>[四川公众网民.xlsx]专题1!$E$24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[四川公众网民.xlsx]专题1!$B$25:$B$31</c:f>
              <c:strCache>
                <c:ptCount val="7"/>
                <c:pt idx="0">
                  <c:v>其他</c:v>
                </c:pt>
                <c:pt idx="1">
                  <c:v>互联网行业协会</c:v>
                </c:pt>
                <c:pt idx="2">
                  <c:v>单位</c:v>
                </c:pt>
                <c:pt idx="3">
                  <c:v>学校</c:v>
                </c:pt>
                <c:pt idx="4">
                  <c:v>政府</c:v>
                </c:pt>
                <c:pt idx="5">
                  <c:v>互联网</c:v>
                </c:pt>
                <c:pt idx="6">
                  <c:v>大众媒体</c:v>
                </c:pt>
              </c:strCache>
            </c:strRef>
          </c:cat>
          <c:val>
            <c:numRef>
              <c:f>[四川公众网民.xlsx]专题1!$E$25:$E$31</c:f>
            </c:numRef>
          </c:val>
        </c:ser>
        <c:ser>
          <c:idx val="3"/>
          <c:order val="3"/>
          <c:tx>
            <c:strRef>
              <c:f>[四川公众网民.xlsx]专题1!$F$24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[四川公众网民.xlsx]专题1!$B$25:$B$31</c:f>
              <c:strCache>
                <c:ptCount val="7"/>
                <c:pt idx="0">
                  <c:v>其他</c:v>
                </c:pt>
                <c:pt idx="1">
                  <c:v>互联网行业协会</c:v>
                </c:pt>
                <c:pt idx="2">
                  <c:v>单位</c:v>
                </c:pt>
                <c:pt idx="3">
                  <c:v>学校</c:v>
                </c:pt>
                <c:pt idx="4">
                  <c:v>政府</c:v>
                </c:pt>
                <c:pt idx="5">
                  <c:v>互联网</c:v>
                </c:pt>
                <c:pt idx="6">
                  <c:v>大众媒体</c:v>
                </c:pt>
              </c:strCache>
            </c:strRef>
          </c:cat>
          <c:val>
            <c:numRef>
              <c:f>[四川公众网民.xlsx]专题1!$F$25:$F$31</c:f>
              <c:numCache>
                <c:formatCode>0.00%</c:formatCode>
                <c:ptCount val="7"/>
                <c:pt idx="0">
                  <c:v>0.0511</c:v>
                </c:pt>
                <c:pt idx="1">
                  <c:v>0.281</c:v>
                </c:pt>
                <c:pt idx="2">
                  <c:v>0.3848</c:v>
                </c:pt>
                <c:pt idx="3">
                  <c:v>0.4387</c:v>
                </c:pt>
                <c:pt idx="4">
                  <c:v>0.5352</c:v>
                </c:pt>
                <c:pt idx="5">
                  <c:v>0.6876</c:v>
                </c:pt>
                <c:pt idx="6">
                  <c:v>0.7573</c:v>
                </c:pt>
              </c:numCache>
            </c:numRef>
          </c:val>
        </c:ser>
        <c:dLbls>
          <c:showLegendKey val="0"/>
          <c:showVal val="1"/>
          <c:showCatName val="0"/>
          <c:showSerName val="0"/>
          <c:showPercent val="0"/>
          <c:showBubbleSize val="0"/>
        </c:dLbls>
        <c:gapWidth val="182"/>
        <c:axId val="553181421"/>
        <c:axId val="227156878"/>
      </c:barChart>
      <c:catAx>
        <c:axId val="55318142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7156878"/>
        <c:crosses val="autoZero"/>
        <c:auto val="1"/>
        <c:lblAlgn val="ctr"/>
        <c:lblOffset val="100"/>
        <c:noMultiLvlLbl val="0"/>
      </c:catAx>
      <c:valAx>
        <c:axId val="22715687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31814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网络安全普法教育工作的薄弱环节</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[四川公众网民.xlsx]专题1!$C$35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[四川公众网民.xlsx]专题1!$B$36:$B$41</c:f>
              <c:strCache>
                <c:ptCount val="6"/>
                <c:pt idx="0">
                  <c:v>社会团体(培训)</c:v>
                </c:pt>
                <c:pt idx="1">
                  <c:v>企业(渠道)</c:v>
                </c:pt>
                <c:pt idx="2">
                  <c:v>社区(推广)</c:v>
                </c:pt>
                <c:pt idx="3">
                  <c:v>学校(教育)</c:v>
                </c:pt>
                <c:pt idx="4">
                  <c:v>政府(规划)</c:v>
                </c:pt>
                <c:pt idx="5">
                  <c:v>媒体(宣传)</c:v>
                </c:pt>
              </c:strCache>
            </c:strRef>
          </c:cat>
          <c:val>
            <c:numRef>
              <c:f>[四川公众网民.xlsx]专题1!$C$36:$C$41</c:f>
            </c:numRef>
          </c:val>
        </c:ser>
        <c:ser>
          <c:idx val="1"/>
          <c:order val="1"/>
          <c:tx>
            <c:strRef>
              <c:f>[四川公众网民.xlsx]专题1!$D$35</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[四川公众网民.xlsx]专题1!$B$36:$B$41</c:f>
              <c:strCache>
                <c:ptCount val="6"/>
                <c:pt idx="0">
                  <c:v>社会团体(培训)</c:v>
                </c:pt>
                <c:pt idx="1">
                  <c:v>企业(渠道)</c:v>
                </c:pt>
                <c:pt idx="2">
                  <c:v>社区(推广)</c:v>
                </c:pt>
                <c:pt idx="3">
                  <c:v>学校(教育)</c:v>
                </c:pt>
                <c:pt idx="4">
                  <c:v>政府(规划)</c:v>
                </c:pt>
                <c:pt idx="5">
                  <c:v>媒体(宣传)</c:v>
                </c:pt>
              </c:strCache>
            </c:strRef>
          </c:cat>
          <c:val>
            <c:numRef>
              <c:f>[四川公众网民.xlsx]专题1!$D$36:$D$41</c:f>
              <c:numCache>
                <c:formatCode>0.00%</c:formatCode>
                <c:ptCount val="6"/>
                <c:pt idx="0">
                  <c:v>0.3371</c:v>
                </c:pt>
                <c:pt idx="1">
                  <c:v>0.4612</c:v>
                </c:pt>
                <c:pt idx="2">
                  <c:v>0.5223</c:v>
                </c:pt>
                <c:pt idx="3">
                  <c:v>0.6838</c:v>
                </c:pt>
                <c:pt idx="4">
                  <c:v>0.7089</c:v>
                </c:pt>
                <c:pt idx="5">
                  <c:v>0.7678</c:v>
                </c:pt>
              </c:numCache>
            </c:numRef>
          </c:val>
        </c:ser>
        <c:ser>
          <c:idx val="2"/>
          <c:order val="2"/>
          <c:tx>
            <c:strRef>
              <c:f>[四川公众网民.xlsx]专题1!$E$35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[四川公众网民.xlsx]专题1!$B$36:$B$41</c:f>
              <c:strCache>
                <c:ptCount val="6"/>
                <c:pt idx="0">
                  <c:v>社会团体(培训)</c:v>
                </c:pt>
                <c:pt idx="1">
                  <c:v>企业(渠道)</c:v>
                </c:pt>
                <c:pt idx="2">
                  <c:v>社区(推广)</c:v>
                </c:pt>
                <c:pt idx="3">
                  <c:v>学校(教育)</c:v>
                </c:pt>
                <c:pt idx="4">
                  <c:v>政府(规划)</c:v>
                </c:pt>
                <c:pt idx="5">
                  <c:v>媒体(宣传)</c:v>
                </c:pt>
              </c:strCache>
            </c:strRef>
          </c:cat>
          <c:val>
            <c:numRef>
              <c:f>[四川公众网民.xlsx]专题1!$E$36:$E$41</c:f>
            </c:numRef>
          </c:val>
        </c:ser>
        <c:ser>
          <c:idx val="3"/>
          <c:order val="3"/>
          <c:tx>
            <c:strRef>
              <c:f>[四川公众网民.xlsx]专题1!$F$35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[四川公众网民.xlsx]专题1!$B$36:$B$41</c:f>
              <c:strCache>
                <c:ptCount val="6"/>
                <c:pt idx="0">
                  <c:v>社会团体(培训)</c:v>
                </c:pt>
                <c:pt idx="1">
                  <c:v>企业(渠道)</c:v>
                </c:pt>
                <c:pt idx="2">
                  <c:v>社区(推广)</c:v>
                </c:pt>
                <c:pt idx="3">
                  <c:v>学校(教育)</c:v>
                </c:pt>
                <c:pt idx="4">
                  <c:v>政府(规划)</c:v>
                </c:pt>
                <c:pt idx="5">
                  <c:v>媒体(宣传)</c:v>
                </c:pt>
              </c:strCache>
            </c:strRef>
          </c:cat>
          <c:val>
            <c:numRef>
              <c:f>[四川公众网民.xlsx]专题1!$F$36:$F$41</c:f>
              <c:numCache>
                <c:formatCode>0.00%</c:formatCode>
                <c:ptCount val="6"/>
                <c:pt idx="0">
                  <c:v>0.3282</c:v>
                </c:pt>
                <c:pt idx="1">
                  <c:v>0.4534</c:v>
                </c:pt>
                <c:pt idx="2">
                  <c:v>0.5154</c:v>
                </c:pt>
                <c:pt idx="3">
                  <c:v>0.6573</c:v>
                </c:pt>
                <c:pt idx="4">
                  <c:v>0.6885</c:v>
                </c:pt>
                <c:pt idx="5">
                  <c:v>0.7395</c:v>
                </c:pt>
              </c:numCache>
            </c:numRef>
          </c:val>
        </c:ser>
        <c:dLbls>
          <c:showLegendKey val="0"/>
          <c:showVal val="1"/>
          <c:showCatName val="0"/>
          <c:showSerName val="0"/>
          <c:showPercent val="0"/>
          <c:showBubbleSize val="0"/>
        </c:dLbls>
        <c:gapWidth val="182"/>
        <c:axId val="40801049"/>
        <c:axId val="748664331"/>
      </c:barChart>
      <c:catAx>
        <c:axId val="4080104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8664331"/>
        <c:crosses val="autoZero"/>
        <c:auto val="1"/>
        <c:lblAlgn val="ctr"/>
        <c:lblOffset val="100"/>
        <c:noMultiLvlLbl val="0"/>
      </c:catAx>
      <c:valAx>
        <c:axId val="74866433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8010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亟待加强网络安全立法的内容</a:t>
            </a:r>
            <a:endParaRPr b="1"/>
          </a:p>
        </c:rich>
      </c:tx>
      <c:layout>
        <c:manualLayout>
          <c:xMode val="edge"/>
          <c:yMode val="edge"/>
          <c:x val="0.331828989988221"/>
          <c:y val="0.0433400044474093"/>
        </c:manualLayout>
      </c:layout>
      <c:overlay val="0"/>
      <c:spPr>
        <a:noFill/>
        <a:ln>
          <a:noFill/>
        </a:ln>
        <a:effectLst/>
      </c:spPr>
    </c:title>
    <c:autoTitleDeleted val="0"/>
    <c:plotArea>
      <c:layout>
        <c:manualLayout>
          <c:layoutTarget val="inner"/>
          <c:xMode val="edge"/>
          <c:yMode val="edge"/>
          <c:x val="0.502543209876543"/>
          <c:y val="0.0925589836660617"/>
          <c:w val="0.454925925925926"/>
          <c:h val="0.807285455016852"/>
        </c:manualLayout>
      </c:layout>
      <c:barChart>
        <c:barDir val="bar"/>
        <c:grouping val="clustered"/>
        <c:varyColors val="0"/>
        <c:ser>
          <c:idx val="0"/>
          <c:order val="0"/>
          <c:tx>
            <c:strRef>
              <c:f>[四川公众网民.xlsx]专题1!$C$45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[四川公众网民.xlsx]专题1!$B$46:$B$57</c:f>
              <c:strCache>
                <c:ptCount val="12"/>
                <c:pt idx="0">
                  <c:v>其他</c:v>
                </c:pt>
                <c:pt idx="1">
                  <c:v>数据权利的民事立法</c:v>
                </c:pt>
                <c:pt idx="2">
                  <c:v>关键信息基础设施保护条例</c:v>
                </c:pt>
                <c:pt idx="3">
                  <c:v>重大网络安全事件应急</c:v>
                </c:pt>
                <c:pt idx="4">
                  <c:v>新技术新应用网络信息安全的制度化法制化建设</c:v>
                </c:pt>
                <c:pt idx="5">
                  <c:v>网络黑灰产业治理</c:v>
                </c:pt>
                <c:pt idx="6">
                  <c:v>网络安全标准化建设</c:v>
                </c:pt>
                <c:pt idx="7">
                  <c:v>网络违法犯罪综合防治</c:v>
                </c:pt>
                <c:pt idx="8">
                  <c:v>移动网络平台责任</c:v>
                </c:pt>
                <c:pt idx="9">
                  <c:v>未成年人上网保护</c:v>
                </c:pt>
                <c:pt idx="10">
                  <c:v>数据安全保护</c:v>
                </c:pt>
                <c:pt idx="11">
                  <c:v>个人信息保护</c:v>
                </c:pt>
              </c:strCache>
            </c:strRef>
          </c:cat>
          <c:val>
            <c:numRef>
              <c:f>[四川公众网民.xlsx]专题1!$C$46:$C$57</c:f>
            </c:numRef>
          </c:val>
        </c:ser>
        <c:ser>
          <c:idx val="1"/>
          <c:order val="1"/>
          <c:tx>
            <c:strRef>
              <c:f>[四川公众网民.xlsx]专题1!$D$45</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[四川公众网民.xlsx]专题1!$B$46:$B$57</c:f>
              <c:strCache>
                <c:ptCount val="12"/>
                <c:pt idx="0">
                  <c:v>其他</c:v>
                </c:pt>
                <c:pt idx="1">
                  <c:v>数据权利的民事立法</c:v>
                </c:pt>
                <c:pt idx="2">
                  <c:v>关键信息基础设施保护条例</c:v>
                </c:pt>
                <c:pt idx="3">
                  <c:v>重大网络安全事件应急</c:v>
                </c:pt>
                <c:pt idx="4">
                  <c:v>新技术新应用网络信息安全的制度化法制化建设</c:v>
                </c:pt>
                <c:pt idx="5">
                  <c:v>网络黑灰产业治理</c:v>
                </c:pt>
                <c:pt idx="6">
                  <c:v>网络安全标准化建设</c:v>
                </c:pt>
                <c:pt idx="7">
                  <c:v>网络违法犯罪综合防治</c:v>
                </c:pt>
                <c:pt idx="8">
                  <c:v>移动网络平台责任</c:v>
                </c:pt>
                <c:pt idx="9">
                  <c:v>未成年人上网保护</c:v>
                </c:pt>
                <c:pt idx="10">
                  <c:v>数据安全保护</c:v>
                </c:pt>
                <c:pt idx="11">
                  <c:v>个人信息保护</c:v>
                </c:pt>
              </c:strCache>
            </c:strRef>
          </c:cat>
          <c:val>
            <c:numRef>
              <c:f>[四川公众网民.xlsx]专题1!$D$46:$D$57</c:f>
              <c:numCache>
                <c:formatCode>0.00%</c:formatCode>
                <c:ptCount val="12"/>
                <c:pt idx="0">
                  <c:v>0.0427</c:v>
                </c:pt>
                <c:pt idx="1">
                  <c:v>0.3895</c:v>
                </c:pt>
                <c:pt idx="2">
                  <c:v>0.4046</c:v>
                </c:pt>
                <c:pt idx="3">
                  <c:v>0.4661</c:v>
                </c:pt>
                <c:pt idx="4">
                  <c:v>0.5497</c:v>
                </c:pt>
                <c:pt idx="5">
                  <c:v>0.5758</c:v>
                </c:pt>
                <c:pt idx="6">
                  <c:v>0.5913</c:v>
                </c:pt>
                <c:pt idx="7">
                  <c:v>0.6038</c:v>
                </c:pt>
                <c:pt idx="8">
                  <c:v>0.6256</c:v>
                </c:pt>
                <c:pt idx="9">
                  <c:v>0.6896</c:v>
                </c:pt>
                <c:pt idx="10">
                  <c:v>0.7091</c:v>
                </c:pt>
                <c:pt idx="11">
                  <c:v>0.8494</c:v>
                </c:pt>
              </c:numCache>
            </c:numRef>
          </c:val>
        </c:ser>
        <c:ser>
          <c:idx val="2"/>
          <c:order val="2"/>
          <c:tx>
            <c:strRef>
              <c:f>[四川公众网民.xlsx]专题1!$E$45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[四川公众网民.xlsx]专题1!$B$46:$B$57</c:f>
              <c:strCache>
                <c:ptCount val="12"/>
                <c:pt idx="0">
                  <c:v>其他</c:v>
                </c:pt>
                <c:pt idx="1">
                  <c:v>数据权利的民事立法</c:v>
                </c:pt>
                <c:pt idx="2">
                  <c:v>关键信息基础设施保护条例</c:v>
                </c:pt>
                <c:pt idx="3">
                  <c:v>重大网络安全事件应急</c:v>
                </c:pt>
                <c:pt idx="4">
                  <c:v>新技术新应用网络信息安全的制度化法制化建设</c:v>
                </c:pt>
                <c:pt idx="5">
                  <c:v>网络黑灰产业治理</c:v>
                </c:pt>
                <c:pt idx="6">
                  <c:v>网络安全标准化建设</c:v>
                </c:pt>
                <c:pt idx="7">
                  <c:v>网络违法犯罪综合防治</c:v>
                </c:pt>
                <c:pt idx="8">
                  <c:v>移动网络平台责任</c:v>
                </c:pt>
                <c:pt idx="9">
                  <c:v>未成年人上网保护</c:v>
                </c:pt>
                <c:pt idx="10">
                  <c:v>数据安全保护</c:v>
                </c:pt>
                <c:pt idx="11">
                  <c:v>个人信息保护</c:v>
                </c:pt>
              </c:strCache>
            </c:strRef>
          </c:cat>
          <c:val>
            <c:numRef>
              <c:f>[四川公众网民.xlsx]专题1!$E$46:$E$57</c:f>
            </c:numRef>
          </c:val>
        </c:ser>
        <c:ser>
          <c:idx val="3"/>
          <c:order val="3"/>
          <c:tx>
            <c:strRef>
              <c:f>[四川公众网民.xlsx]专题1!$F$45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[四川公众网民.xlsx]专题1!$B$46:$B$57</c:f>
              <c:strCache>
                <c:ptCount val="12"/>
                <c:pt idx="0">
                  <c:v>其他</c:v>
                </c:pt>
                <c:pt idx="1">
                  <c:v>数据权利的民事立法</c:v>
                </c:pt>
                <c:pt idx="2">
                  <c:v>关键信息基础设施保护条例</c:v>
                </c:pt>
                <c:pt idx="3">
                  <c:v>重大网络安全事件应急</c:v>
                </c:pt>
                <c:pt idx="4">
                  <c:v>新技术新应用网络信息安全的制度化法制化建设</c:v>
                </c:pt>
                <c:pt idx="5">
                  <c:v>网络黑灰产业治理</c:v>
                </c:pt>
                <c:pt idx="6">
                  <c:v>网络安全标准化建设</c:v>
                </c:pt>
                <c:pt idx="7">
                  <c:v>网络违法犯罪综合防治</c:v>
                </c:pt>
                <c:pt idx="8">
                  <c:v>移动网络平台责任</c:v>
                </c:pt>
                <c:pt idx="9">
                  <c:v>未成年人上网保护</c:v>
                </c:pt>
                <c:pt idx="10">
                  <c:v>数据安全保护</c:v>
                </c:pt>
                <c:pt idx="11">
                  <c:v>个人信息保护</c:v>
                </c:pt>
              </c:strCache>
            </c:strRef>
          </c:cat>
          <c:val>
            <c:numRef>
              <c:f>[四川公众网民.xlsx]专题1!$F$46:$F$57</c:f>
              <c:numCache>
                <c:formatCode>0.00%</c:formatCode>
                <c:ptCount val="12"/>
                <c:pt idx="0">
                  <c:v>0.0413</c:v>
                </c:pt>
                <c:pt idx="1">
                  <c:v>0.3618</c:v>
                </c:pt>
                <c:pt idx="2">
                  <c:v>0.3826</c:v>
                </c:pt>
                <c:pt idx="3">
                  <c:v>0.4177</c:v>
                </c:pt>
                <c:pt idx="4">
                  <c:v>0.5834</c:v>
                </c:pt>
                <c:pt idx="5">
                  <c:v>0.4842</c:v>
                </c:pt>
                <c:pt idx="6">
                  <c:v>0.5911</c:v>
                </c:pt>
                <c:pt idx="7">
                  <c:v>0.5386</c:v>
                </c:pt>
                <c:pt idx="8">
                  <c:v>0.606</c:v>
                </c:pt>
                <c:pt idx="9">
                  <c:v>0.6496</c:v>
                </c:pt>
                <c:pt idx="10">
                  <c:v>0.688</c:v>
                </c:pt>
                <c:pt idx="11">
                  <c:v>0.8263</c:v>
                </c:pt>
              </c:numCache>
            </c:numRef>
          </c:val>
        </c:ser>
        <c:dLbls>
          <c:showLegendKey val="0"/>
          <c:showVal val="1"/>
          <c:showCatName val="0"/>
          <c:showSerName val="0"/>
          <c:showPercent val="0"/>
          <c:showBubbleSize val="0"/>
        </c:dLbls>
        <c:gapWidth val="182"/>
        <c:axId val="555400551"/>
        <c:axId val="641208092"/>
      </c:barChart>
      <c:catAx>
        <c:axId val="55540055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1208092"/>
        <c:crosses val="autoZero"/>
        <c:auto val="1"/>
        <c:lblAlgn val="ctr"/>
        <c:lblOffset val="100"/>
        <c:noMultiLvlLbl val="0"/>
      </c:catAx>
      <c:valAx>
        <c:axId val="6412080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540055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网民遇到网络纠纷发生率排序</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[四川公众网民.xlsx]专题1!$C$61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[四川公众网民.xlsx]专题1!$B$62:$B$68</c:f>
              <c:strCache>
                <c:ptCount val="7"/>
                <c:pt idx="0">
                  <c:v>其他</c:v>
                </c:pt>
                <c:pt idx="1">
                  <c:v>没遇到过</c:v>
                </c:pt>
                <c:pt idx="2">
                  <c:v>网络服务合同纠纷</c:v>
                </c:pt>
                <c:pt idx="3">
                  <c:v>网络著作权纠纷</c:v>
                </c:pt>
                <c:pt idx="4">
                  <c:v>网络贷款纠纷</c:v>
                </c:pt>
                <c:pt idx="5">
                  <c:v>网络虚拟财产纠纷</c:v>
                </c:pt>
                <c:pt idx="6">
                  <c:v>网络交易纠纷</c:v>
                </c:pt>
              </c:strCache>
            </c:strRef>
          </c:cat>
          <c:val>
            <c:numRef>
              <c:f>[四川公众网民.xlsx]专题1!$C$62:$C$68</c:f>
            </c:numRef>
          </c:val>
        </c:ser>
        <c:ser>
          <c:idx val="1"/>
          <c:order val="1"/>
          <c:tx>
            <c:strRef>
              <c:f>[四川公众网民.xlsx]专题1!$D$61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[四川公众网民.xlsx]专题1!$B$62:$B$68</c:f>
              <c:strCache>
                <c:ptCount val="7"/>
                <c:pt idx="0">
                  <c:v>其他</c:v>
                </c:pt>
                <c:pt idx="1">
                  <c:v>没遇到过</c:v>
                </c:pt>
                <c:pt idx="2">
                  <c:v>网络服务合同纠纷</c:v>
                </c:pt>
                <c:pt idx="3">
                  <c:v>网络著作权纠纷</c:v>
                </c:pt>
                <c:pt idx="4">
                  <c:v>网络贷款纠纷</c:v>
                </c:pt>
                <c:pt idx="5">
                  <c:v>网络虚拟财产纠纷</c:v>
                </c:pt>
                <c:pt idx="6">
                  <c:v>网络交易纠纷</c:v>
                </c:pt>
              </c:strCache>
            </c:strRef>
          </c:cat>
          <c:val>
            <c:numRef>
              <c:f>[四川公众网民.xlsx]专题1!$D$62:$D$68</c:f>
              <c:numCache>
                <c:formatCode>0.00%</c:formatCode>
                <c:ptCount val="7"/>
                <c:pt idx="0">
                  <c:v>0.0377</c:v>
                </c:pt>
                <c:pt idx="1">
                  <c:v>0.2115</c:v>
                </c:pt>
                <c:pt idx="2">
                  <c:v>0.2574</c:v>
                </c:pt>
                <c:pt idx="3">
                  <c:v>0.2859</c:v>
                </c:pt>
                <c:pt idx="4">
                  <c:v>0.3813</c:v>
                </c:pt>
                <c:pt idx="5">
                  <c:v>0.4024</c:v>
                </c:pt>
                <c:pt idx="6">
                  <c:v>0.5828</c:v>
                </c:pt>
              </c:numCache>
            </c:numRef>
          </c:val>
        </c:ser>
        <c:ser>
          <c:idx val="2"/>
          <c:order val="2"/>
          <c:tx>
            <c:strRef>
              <c:f>[四川公众网民.xlsx]专题1!$E$61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[四川公众网民.xlsx]专题1!$B$62:$B$68</c:f>
              <c:strCache>
                <c:ptCount val="7"/>
                <c:pt idx="0">
                  <c:v>其他</c:v>
                </c:pt>
                <c:pt idx="1">
                  <c:v>没遇到过</c:v>
                </c:pt>
                <c:pt idx="2">
                  <c:v>网络服务合同纠纷</c:v>
                </c:pt>
                <c:pt idx="3">
                  <c:v>网络著作权纠纷</c:v>
                </c:pt>
                <c:pt idx="4">
                  <c:v>网络贷款纠纷</c:v>
                </c:pt>
                <c:pt idx="5">
                  <c:v>网络虚拟财产纠纷</c:v>
                </c:pt>
                <c:pt idx="6">
                  <c:v>网络交易纠纷</c:v>
                </c:pt>
              </c:strCache>
            </c:strRef>
          </c:cat>
          <c:val>
            <c:numRef>
              <c:f>[四川公众网民.xlsx]专题1!$E$62:$E$68</c:f>
            </c:numRef>
          </c:val>
        </c:ser>
        <c:ser>
          <c:idx val="3"/>
          <c:order val="3"/>
          <c:tx>
            <c:strRef>
              <c:f>[四川公众网民.xlsx]专题1!$F$61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[四川公众网民.xlsx]专题1!$B$62:$B$68</c:f>
              <c:strCache>
                <c:ptCount val="7"/>
                <c:pt idx="0">
                  <c:v>其他</c:v>
                </c:pt>
                <c:pt idx="1">
                  <c:v>没遇到过</c:v>
                </c:pt>
                <c:pt idx="2">
                  <c:v>网络服务合同纠纷</c:v>
                </c:pt>
                <c:pt idx="3">
                  <c:v>网络著作权纠纷</c:v>
                </c:pt>
                <c:pt idx="4">
                  <c:v>网络贷款纠纷</c:v>
                </c:pt>
                <c:pt idx="5">
                  <c:v>网络虚拟财产纠纷</c:v>
                </c:pt>
                <c:pt idx="6">
                  <c:v>网络交易纠纷</c:v>
                </c:pt>
              </c:strCache>
            </c:strRef>
          </c:cat>
          <c:val>
            <c:numRef>
              <c:f>[四川公众网民.xlsx]专题1!$F$62:$F$68</c:f>
              <c:numCache>
                <c:formatCode>0.00%</c:formatCode>
                <c:ptCount val="7"/>
                <c:pt idx="0">
                  <c:v>0.0354</c:v>
                </c:pt>
                <c:pt idx="1">
                  <c:v>0.2568</c:v>
                </c:pt>
                <c:pt idx="2">
                  <c:v>0.2386</c:v>
                </c:pt>
                <c:pt idx="3">
                  <c:v>0.2416</c:v>
                </c:pt>
                <c:pt idx="4">
                  <c:v>0.3648</c:v>
                </c:pt>
                <c:pt idx="5">
                  <c:v>0.3707</c:v>
                </c:pt>
                <c:pt idx="6">
                  <c:v>0.5527</c:v>
                </c:pt>
              </c:numCache>
            </c:numRef>
          </c:val>
        </c:ser>
        <c:dLbls>
          <c:showLegendKey val="0"/>
          <c:showVal val="1"/>
          <c:showCatName val="0"/>
          <c:showSerName val="0"/>
          <c:showPercent val="0"/>
          <c:showBubbleSize val="0"/>
        </c:dLbls>
        <c:gapWidth val="182"/>
        <c:axId val="126001112"/>
        <c:axId val="452739562"/>
      </c:barChart>
      <c:catAx>
        <c:axId val="1260011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739562"/>
        <c:crosses val="autoZero"/>
        <c:auto val="1"/>
        <c:lblAlgn val="ctr"/>
        <c:lblOffset val="100"/>
        <c:noMultiLvlLbl val="0"/>
      </c:catAx>
      <c:valAx>
        <c:axId val="45273956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001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网民对网络纠纷的应对选择</a:t>
            </a:r>
            <a:endParaRPr b="1"/>
          </a:p>
        </c:rich>
      </c:tx>
      <c:layout/>
      <c:overlay val="0"/>
      <c:spPr>
        <a:noFill/>
        <a:ln>
          <a:noFill/>
        </a:ln>
        <a:effectLst/>
      </c:spPr>
    </c:title>
    <c:autoTitleDeleted val="0"/>
    <c:plotArea>
      <c:layout>
        <c:manualLayout>
          <c:layoutTarget val="inner"/>
          <c:xMode val="edge"/>
          <c:yMode val="edge"/>
          <c:x val="0.48985325473473"/>
          <c:y val="0.117045607426342"/>
          <c:w val="0.444174087545466"/>
          <c:h val="0.771478541638638"/>
        </c:manualLayout>
      </c:layout>
      <c:barChart>
        <c:barDir val="bar"/>
        <c:grouping val="clustered"/>
        <c:varyColors val="0"/>
        <c:ser>
          <c:idx val="0"/>
          <c:order val="0"/>
          <c:tx>
            <c:strRef>
              <c:f>[四川公众网民.xlsx]专题1!$C$72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[四川公众网民.xlsx]专题1!$B$73:$B$82</c:f>
              <c:strCache>
                <c:ptCount val="10"/>
                <c:pt idx="0">
                  <c:v>向法院起诉</c:v>
                </c:pt>
                <c:pt idx="1">
                  <c:v>向自媒体曝光</c:v>
                </c:pt>
                <c:pt idx="2">
                  <c:v>向新闻媒体投诉</c:v>
                </c:pt>
                <c:pt idx="3">
                  <c:v>向律师咨询</c:v>
                </c:pt>
                <c:pt idx="4">
                  <c:v>向第三方投诉平台(新浪黑猫、聚投诉等)投诉</c:v>
                </c:pt>
                <c:pt idx="5">
                  <c:v>向网络行业协会等社会组织投诉</c:v>
                </c:pt>
                <c:pt idx="6">
                  <c:v>向消费者协会投诉</c:v>
                </c:pt>
                <c:pt idx="7">
                  <c:v>向朋友求助</c:v>
                </c:pt>
                <c:pt idx="8">
                  <c:v>向主管部门(网信办、公安、工信、工商等)投诉</c:v>
                </c:pt>
                <c:pt idx="9">
                  <c:v>向有关服务商或平台投诉</c:v>
                </c:pt>
              </c:strCache>
            </c:strRef>
          </c:cat>
          <c:val>
            <c:numRef>
              <c:f>[四川公众网民.xlsx]专题1!$C$73:$C$82</c:f>
            </c:numRef>
          </c:val>
        </c:ser>
        <c:ser>
          <c:idx val="1"/>
          <c:order val="1"/>
          <c:tx>
            <c:strRef>
              <c:f>[四川公众网民.xlsx]专题1!$D$72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[四川公众网民.xlsx]专题1!$B$73:$B$82</c:f>
              <c:strCache>
                <c:ptCount val="10"/>
                <c:pt idx="0">
                  <c:v>向法院起诉</c:v>
                </c:pt>
                <c:pt idx="1">
                  <c:v>向自媒体曝光</c:v>
                </c:pt>
                <c:pt idx="2">
                  <c:v>向新闻媒体投诉</c:v>
                </c:pt>
                <c:pt idx="3">
                  <c:v>向律师咨询</c:v>
                </c:pt>
                <c:pt idx="4">
                  <c:v>向第三方投诉平台(新浪黑猫、聚投诉等)投诉</c:v>
                </c:pt>
                <c:pt idx="5">
                  <c:v>向网络行业协会等社会组织投诉</c:v>
                </c:pt>
                <c:pt idx="6">
                  <c:v>向消费者协会投诉</c:v>
                </c:pt>
                <c:pt idx="7">
                  <c:v>向朋友求助</c:v>
                </c:pt>
                <c:pt idx="8">
                  <c:v>向主管部门(网信办、公安、工信、工商等)投诉</c:v>
                </c:pt>
                <c:pt idx="9">
                  <c:v>向有关服务商或平台投诉</c:v>
                </c:pt>
              </c:strCache>
            </c:strRef>
          </c:cat>
          <c:val>
            <c:numRef>
              <c:f>[四川公众网民.xlsx]专题1!$D$73:$D$82</c:f>
              <c:numCache>
                <c:formatCode>0.00%</c:formatCode>
                <c:ptCount val="10"/>
                <c:pt idx="0">
                  <c:v>0.1545</c:v>
                </c:pt>
                <c:pt idx="1">
                  <c:v>0.1746</c:v>
                </c:pt>
                <c:pt idx="2">
                  <c:v>0.1787</c:v>
                </c:pt>
                <c:pt idx="3">
                  <c:v>0.2006</c:v>
                </c:pt>
                <c:pt idx="4">
                  <c:v>0.2519</c:v>
                </c:pt>
                <c:pt idx="5">
                  <c:v>0.3001</c:v>
                </c:pt>
                <c:pt idx="6">
                  <c:v>0.3351</c:v>
                </c:pt>
                <c:pt idx="7">
                  <c:v>0.3499</c:v>
                </c:pt>
                <c:pt idx="8">
                  <c:v>0.419</c:v>
                </c:pt>
                <c:pt idx="9">
                  <c:v>0.7545</c:v>
                </c:pt>
              </c:numCache>
            </c:numRef>
          </c:val>
        </c:ser>
        <c:ser>
          <c:idx val="2"/>
          <c:order val="2"/>
          <c:tx>
            <c:strRef>
              <c:f>[四川公众网民.xlsx]专题1!$E$72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[四川公众网民.xlsx]专题1!$B$73:$B$82</c:f>
              <c:strCache>
                <c:ptCount val="10"/>
                <c:pt idx="0">
                  <c:v>向法院起诉</c:v>
                </c:pt>
                <c:pt idx="1">
                  <c:v>向自媒体曝光</c:v>
                </c:pt>
                <c:pt idx="2">
                  <c:v>向新闻媒体投诉</c:v>
                </c:pt>
                <c:pt idx="3">
                  <c:v>向律师咨询</c:v>
                </c:pt>
                <c:pt idx="4">
                  <c:v>向第三方投诉平台(新浪黑猫、聚投诉等)投诉</c:v>
                </c:pt>
                <c:pt idx="5">
                  <c:v>向网络行业协会等社会组织投诉</c:v>
                </c:pt>
                <c:pt idx="6">
                  <c:v>向消费者协会投诉</c:v>
                </c:pt>
                <c:pt idx="7">
                  <c:v>向朋友求助</c:v>
                </c:pt>
                <c:pt idx="8">
                  <c:v>向主管部门(网信办、公安、工信、工商等)投诉</c:v>
                </c:pt>
                <c:pt idx="9">
                  <c:v>向有关服务商或平台投诉</c:v>
                </c:pt>
              </c:strCache>
            </c:strRef>
          </c:cat>
          <c:val>
            <c:numRef>
              <c:f>[四川公众网民.xlsx]专题1!$E$73:$E$82</c:f>
            </c:numRef>
          </c:val>
        </c:ser>
        <c:ser>
          <c:idx val="3"/>
          <c:order val="3"/>
          <c:tx>
            <c:strRef>
              <c:f>[四川公众网民.xlsx]专题1!$F$72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[四川公众网民.xlsx]专题1!$B$73:$B$82</c:f>
              <c:strCache>
                <c:ptCount val="10"/>
                <c:pt idx="0">
                  <c:v>向法院起诉</c:v>
                </c:pt>
                <c:pt idx="1">
                  <c:v>向自媒体曝光</c:v>
                </c:pt>
                <c:pt idx="2">
                  <c:v>向新闻媒体投诉</c:v>
                </c:pt>
                <c:pt idx="3">
                  <c:v>向律师咨询</c:v>
                </c:pt>
                <c:pt idx="4">
                  <c:v>向第三方投诉平台(新浪黑猫、聚投诉等)投诉</c:v>
                </c:pt>
                <c:pt idx="5">
                  <c:v>向网络行业协会等社会组织投诉</c:v>
                </c:pt>
                <c:pt idx="6">
                  <c:v>向消费者协会投诉</c:v>
                </c:pt>
                <c:pt idx="7">
                  <c:v>向朋友求助</c:v>
                </c:pt>
                <c:pt idx="8">
                  <c:v>向主管部门(网信办、公安、工信、工商等)投诉</c:v>
                </c:pt>
                <c:pt idx="9">
                  <c:v>向有关服务商或平台投诉</c:v>
                </c:pt>
              </c:strCache>
            </c:strRef>
          </c:cat>
          <c:val>
            <c:numRef>
              <c:f>[四川公众网民.xlsx]专题1!$F$73:$F$82</c:f>
              <c:numCache>
                <c:formatCode>0.00%</c:formatCode>
                <c:ptCount val="10"/>
                <c:pt idx="0">
                  <c:v>0.1646</c:v>
                </c:pt>
                <c:pt idx="1">
                  <c:v>0.1808</c:v>
                </c:pt>
                <c:pt idx="2">
                  <c:v>0.1861</c:v>
                </c:pt>
                <c:pt idx="3">
                  <c:v>0.2112</c:v>
                </c:pt>
                <c:pt idx="4">
                  <c:v>0.2592</c:v>
                </c:pt>
                <c:pt idx="5">
                  <c:v>0.3264</c:v>
                </c:pt>
                <c:pt idx="6">
                  <c:v>0.3748</c:v>
                </c:pt>
                <c:pt idx="7">
                  <c:v>0.3288</c:v>
                </c:pt>
                <c:pt idx="8">
                  <c:v>0.4342</c:v>
                </c:pt>
                <c:pt idx="9">
                  <c:v>0.7647</c:v>
                </c:pt>
              </c:numCache>
            </c:numRef>
          </c:val>
        </c:ser>
        <c:dLbls>
          <c:showLegendKey val="0"/>
          <c:showVal val="1"/>
          <c:showCatName val="0"/>
          <c:showSerName val="0"/>
          <c:showPercent val="0"/>
          <c:showBubbleSize val="0"/>
        </c:dLbls>
        <c:gapWidth val="182"/>
        <c:axId val="323600870"/>
        <c:axId val="843933436"/>
      </c:barChart>
      <c:catAx>
        <c:axId val="3236008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3933436"/>
        <c:crosses val="autoZero"/>
        <c:auto val="1"/>
        <c:lblAlgn val="ctr"/>
        <c:lblOffset val="100"/>
        <c:noMultiLvlLbl val="0"/>
      </c:catAx>
      <c:valAx>
        <c:axId val="8439334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36008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网民学历分布图</a:t>
            </a:r>
            <a:endParaRPr lang="zh-CN" altLang="en-US" b="1"/>
          </a:p>
        </c:rich>
      </c:tx>
      <c:layout/>
      <c:overlay val="0"/>
      <c:spPr>
        <a:noFill/>
        <a:ln>
          <a:noFill/>
        </a:ln>
        <a:effectLst/>
      </c:spPr>
    </c:title>
    <c:autoTitleDeleted val="0"/>
    <c:plotArea>
      <c:layout>
        <c:manualLayout>
          <c:layoutTarget val="inner"/>
          <c:xMode val="edge"/>
          <c:yMode val="edge"/>
          <c:x val="0.25199944842802"/>
          <c:y val="0.209922822491731"/>
          <c:w val="0.489933811362383"/>
          <c:h val="0.783461962513782"/>
        </c:manualLayout>
      </c:layout>
      <c:pieChart>
        <c:varyColors val="1"/>
        <c:ser>
          <c:idx val="0"/>
          <c:order val="0"/>
          <c:tx>
            <c:strRef>
              <c:f>[四川公众网民.xlsx]主问卷!$C$21</c:f>
              <c:strCache>
                <c:ptCount val="1"/>
                <c:pt idx="0">
                  <c:v>四川数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[四川公众网民.xlsx]主问卷!$B$22:$B$28</c:f>
              <c:strCache>
                <c:ptCount val="7"/>
                <c:pt idx="0">
                  <c:v>博士</c:v>
                </c:pt>
                <c:pt idx="1">
                  <c:v>硕士</c:v>
                </c:pt>
                <c:pt idx="2">
                  <c:v>中专</c:v>
                </c:pt>
                <c:pt idx="3">
                  <c:v>初中及以下</c:v>
                </c:pt>
                <c:pt idx="4">
                  <c:v>高中</c:v>
                </c:pt>
                <c:pt idx="5">
                  <c:v>大专</c:v>
                </c:pt>
                <c:pt idx="6">
                  <c:v>本科</c:v>
                </c:pt>
              </c:strCache>
            </c:strRef>
          </c:cat>
          <c:val>
            <c:numRef>
              <c:f>[四川公众网民.xlsx]主问卷!$C$22:$C$28</c:f>
            </c:numRef>
          </c:val>
        </c:ser>
        <c:ser>
          <c:idx val="1"/>
          <c:order val="1"/>
          <c:tx>
            <c:strRef>
              <c:f>[四川公众网民.xlsx]主问卷!$D$21</c:f>
              <c:strCache>
                <c:ptCount val="1"/>
                <c:pt idx="0">
                  <c:v>四川占比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Lbls>
            <c:dLbl>
              <c:idx val="0"/>
              <c:layout>
                <c:manualLayout>
                  <c:x val="-0.332854678695658"/>
                  <c:y val="0.0590409001692892"/>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b="1"/>
                      <a:t>博士</a:t>
                    </a:r>
                    <a:endParaRPr lang="zh-CN" altLang="en-US" b="1"/>
                  </a:p>
                  <a:p>
                    <a:pPr>
                      <a:defRPr lang="zh-CN" sz="1200" b="1" i="0" u="none" strike="noStrike" kern="1200" baseline="0">
                        <a:solidFill>
                          <a:schemeClr val="tx1">
                            <a:lumMod val="75000"/>
                            <a:lumOff val="25000"/>
                          </a:schemeClr>
                        </a:solidFill>
                        <a:latin typeface="+mn-lt"/>
                        <a:ea typeface="+mn-ea"/>
                        <a:cs typeface="+mn-cs"/>
                      </a:defRPr>
                    </a:pPr>
                    <a:r>
                      <a:rPr lang="en-US" altLang="zh-CN" b="1"/>
                      <a:t>0.8%</a:t>
                    </a:r>
                    <a:endParaRPr lang="zh-CN" altLang="en-US"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213109727000008"/>
                  <c:y val="0.0581503520428402"/>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b="1"/>
                      <a:t>硕士</a:t>
                    </a:r>
                    <a:endParaRPr lang="zh-CN" altLang="en-US" b="1"/>
                  </a:p>
                  <a:p>
                    <a:pPr>
                      <a:defRPr lang="zh-CN" sz="1200" b="1" i="0" u="none" strike="noStrike" kern="1200" baseline="0">
                        <a:solidFill>
                          <a:schemeClr val="tx1">
                            <a:lumMod val="75000"/>
                            <a:lumOff val="25000"/>
                          </a:schemeClr>
                        </a:solidFill>
                        <a:latin typeface="+mn-lt"/>
                        <a:ea typeface="+mn-ea"/>
                        <a:cs typeface="+mn-cs"/>
                      </a:defRPr>
                    </a:pPr>
                    <a:r>
                      <a:rPr lang="en-US" altLang="zh-CN" b="1"/>
                      <a:t>3.03%</a:t>
                    </a:r>
                    <a:endParaRPr lang="zh-CN" altLang="en-US"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58137169818711"/>
                  <c:y val="0.134183544712656"/>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b="1"/>
                      <a:t>中专</a:t>
                    </a:r>
                    <a:endParaRPr lang="zh-CN" altLang="en-US" b="1"/>
                  </a:p>
                  <a:p>
                    <a:pPr>
                      <a:defRPr lang="zh-CN" sz="1200" b="1" i="0" u="none" strike="noStrike" kern="1200" baseline="0">
                        <a:solidFill>
                          <a:schemeClr val="tx1">
                            <a:lumMod val="75000"/>
                            <a:lumOff val="25000"/>
                          </a:schemeClr>
                        </a:solidFill>
                        <a:latin typeface="+mn-lt"/>
                        <a:ea typeface="+mn-ea"/>
                        <a:cs typeface="+mn-cs"/>
                      </a:defRPr>
                    </a:pPr>
                    <a:r>
                      <a:rPr lang="en-US" altLang="zh-CN" b="1"/>
                      <a:t>5.24%</a:t>
                    </a:r>
                    <a:endParaRPr lang="zh-CN" altLang="en-US"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19021621564063"/>
                  <c:y val="0.124239719978073"/>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b="1"/>
                      <a:t>初中及以下</a:t>
                    </a:r>
                    <a:endParaRPr lang="zh-CN" altLang="en-US" b="1"/>
                  </a:p>
                  <a:p>
                    <a:pPr>
                      <a:defRPr lang="zh-CN" sz="1200" b="1" i="0" u="none" strike="noStrike" kern="1200" baseline="0">
                        <a:solidFill>
                          <a:schemeClr val="tx1">
                            <a:lumMod val="75000"/>
                            <a:lumOff val="25000"/>
                          </a:schemeClr>
                        </a:solidFill>
                        <a:latin typeface="+mn-lt"/>
                        <a:ea typeface="+mn-ea"/>
                        <a:cs typeface="+mn-cs"/>
                      </a:defRPr>
                    </a:pPr>
                    <a:r>
                      <a:rPr lang="en-US" altLang="zh-CN" b="1"/>
                      <a:t>10.26%</a:t>
                    </a:r>
                    <a:endParaRPr lang="zh-CN" altLang="en-US"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624373675040752"/>
                  <c:y val="-0.216878929799707"/>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b="1"/>
                      <a:t>大专</a:t>
                    </a:r>
                    <a:endParaRPr lang="zh-CN" altLang="en-US" b="1"/>
                  </a:p>
                  <a:p>
                    <a:pPr>
                      <a:defRPr lang="zh-CN" sz="1200" b="1" i="0" u="none" strike="noStrike" kern="1200" baseline="0">
                        <a:solidFill>
                          <a:schemeClr val="tx1">
                            <a:lumMod val="75000"/>
                            <a:lumOff val="25000"/>
                          </a:schemeClr>
                        </a:solidFill>
                        <a:latin typeface="+mn-lt"/>
                        <a:ea typeface="+mn-ea"/>
                        <a:cs typeface="+mn-cs"/>
                      </a:defRPr>
                    </a:pPr>
                    <a:r>
                      <a:rPr lang="en-US" altLang="zh-CN" b="1"/>
                      <a:t>25.86%</a:t>
                    </a:r>
                    <a:endParaRPr lang="zh-CN" altLang="en-US"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b="1"/>
                      <a:t>本科</a:t>
                    </a:r>
                    <a:endParaRPr lang="zh-CN" altLang="en-US" b="1"/>
                  </a:p>
                  <a:p>
                    <a:pPr>
                      <a:defRPr lang="zh-CN" sz="1200" b="1" i="0" u="none" strike="noStrike" kern="1200" baseline="0">
                        <a:solidFill>
                          <a:schemeClr val="tx1">
                            <a:lumMod val="75000"/>
                            <a:lumOff val="25000"/>
                          </a:schemeClr>
                        </a:solidFill>
                        <a:latin typeface="+mn-lt"/>
                        <a:ea typeface="+mn-ea"/>
                        <a:cs typeface="+mn-cs"/>
                      </a:defRPr>
                    </a:pPr>
                    <a:r>
                      <a:rPr lang="en-US" altLang="zh-CN" b="1"/>
                      <a:t>42.78%</a:t>
                    </a:r>
                    <a:endParaRPr lang="zh-CN" altLang="en-US" sz="1200" b="1"/>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[四川公众网民.xlsx]主问卷!$B$22:$B$28</c:f>
              <c:strCache>
                <c:ptCount val="7"/>
                <c:pt idx="0">
                  <c:v>博士</c:v>
                </c:pt>
                <c:pt idx="1">
                  <c:v>硕士</c:v>
                </c:pt>
                <c:pt idx="2">
                  <c:v>中专</c:v>
                </c:pt>
                <c:pt idx="3">
                  <c:v>初中及以下</c:v>
                </c:pt>
                <c:pt idx="4">
                  <c:v>高中</c:v>
                </c:pt>
                <c:pt idx="5">
                  <c:v>大专</c:v>
                </c:pt>
                <c:pt idx="6">
                  <c:v>本科</c:v>
                </c:pt>
              </c:strCache>
            </c:strRef>
          </c:cat>
          <c:val>
            <c:numRef>
              <c:f>[四川公众网民.xlsx]主问卷!$D$22:$D$28</c:f>
              <c:numCache>
                <c:formatCode>0.00%</c:formatCode>
                <c:ptCount val="7"/>
                <c:pt idx="0">
                  <c:v>0.008</c:v>
                </c:pt>
                <c:pt idx="1">
                  <c:v>0.0306</c:v>
                </c:pt>
                <c:pt idx="2">
                  <c:v>0.0524</c:v>
                </c:pt>
                <c:pt idx="3">
                  <c:v>0.1026</c:v>
                </c:pt>
                <c:pt idx="4" c:formatCode="0%">
                  <c:v>0.12</c:v>
                </c:pt>
                <c:pt idx="5">
                  <c:v>0.2586</c:v>
                </c:pt>
                <c:pt idx="6">
                  <c:v>0.4278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网民对互联网纠纷人民调解委员会等机构的看法</a:t>
            </a:r>
            <a:endParaRPr b="1"/>
          </a:p>
        </c:rich>
      </c:tx>
      <c:layout/>
      <c:overlay val="0"/>
      <c:spPr>
        <a:noFill/>
        <a:ln>
          <a:noFill/>
        </a:ln>
        <a:effectLst/>
      </c:spPr>
    </c:title>
    <c:autoTitleDeleted val="0"/>
    <c:plotArea>
      <c:layout>
        <c:manualLayout>
          <c:layoutTarget val="inner"/>
          <c:xMode val="edge"/>
          <c:yMode val="edge"/>
          <c:x val="0.385172197871008"/>
          <c:y val="0.103095522784642"/>
          <c:w val="0.559849718221666"/>
          <c:h val="0.774332403347947"/>
        </c:manualLayout>
      </c:layout>
      <c:barChart>
        <c:barDir val="bar"/>
        <c:grouping val="clustered"/>
        <c:varyColors val="0"/>
        <c:ser>
          <c:idx val="0"/>
          <c:order val="0"/>
          <c:tx>
            <c:strRef>
              <c:f>[四川公众网民.xlsx]专题1!$C$86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[四川公众网民.xlsx]专题1!$B$87:$B$95</c:f>
              <c:strCache>
                <c:ptCount val="9"/>
                <c:pt idx="0">
                  <c:v>调解花费比较低</c:v>
                </c:pt>
                <c:pt idx="1">
                  <c:v>担心调解人员不是法官，不够专业</c:v>
                </c:pt>
                <c:pt idx="2">
                  <c:v>这类机构是民间自治组织</c:v>
                </c:pt>
                <c:pt idx="3">
                  <c:v>调解的结果是有法律效力的</c:v>
                </c:pt>
                <c:pt idx="4">
                  <c:v>担心调解员是兼职的不能保证公正性</c:v>
                </c:pt>
                <c:pt idx="5">
                  <c:v>调解结果执行难，不能解决问题</c:v>
                </c:pt>
                <c:pt idx="6">
                  <c:v>担心个人信息会泄露</c:v>
                </c:pt>
                <c:pt idx="7">
                  <c:v>担心调解机构的公信力不足</c:v>
                </c:pt>
                <c:pt idx="8">
                  <c:v>不了解，完全不知道有这类机构</c:v>
                </c:pt>
              </c:strCache>
            </c:strRef>
          </c:cat>
          <c:val>
            <c:numRef>
              <c:f>[四川公众网民.xlsx]专题1!$C$87:$C$95</c:f>
            </c:numRef>
          </c:val>
        </c:ser>
        <c:ser>
          <c:idx val="1"/>
          <c:order val="1"/>
          <c:tx>
            <c:strRef>
              <c:f>[四川公众网民.xlsx]专题1!$D$86</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[四川公众网民.xlsx]专题1!$B$87:$B$95</c:f>
              <c:strCache>
                <c:ptCount val="9"/>
                <c:pt idx="0">
                  <c:v>调解花费比较低</c:v>
                </c:pt>
                <c:pt idx="1">
                  <c:v>担心调解人员不是法官，不够专业</c:v>
                </c:pt>
                <c:pt idx="2">
                  <c:v>这类机构是民间自治组织</c:v>
                </c:pt>
                <c:pt idx="3">
                  <c:v>调解的结果是有法律效力的</c:v>
                </c:pt>
                <c:pt idx="4">
                  <c:v>担心调解员是兼职的不能保证公正性</c:v>
                </c:pt>
                <c:pt idx="5">
                  <c:v>调解结果执行难，不能解决问题</c:v>
                </c:pt>
                <c:pt idx="6">
                  <c:v>担心个人信息会泄露</c:v>
                </c:pt>
                <c:pt idx="7">
                  <c:v>担心调解机构的公信力不足</c:v>
                </c:pt>
                <c:pt idx="8">
                  <c:v>不了解，完全不知道有这类机构</c:v>
                </c:pt>
              </c:strCache>
            </c:strRef>
          </c:cat>
          <c:val>
            <c:numRef>
              <c:f>[四川公众网民.xlsx]专题1!$D$87:$D$95</c:f>
              <c:numCache>
                <c:formatCode>0.00%</c:formatCode>
                <c:ptCount val="9"/>
                <c:pt idx="0">
                  <c:v>0.1375</c:v>
                </c:pt>
                <c:pt idx="1">
                  <c:v>0.191</c:v>
                </c:pt>
                <c:pt idx="2">
                  <c:v>0.1958</c:v>
                </c:pt>
                <c:pt idx="3">
                  <c:v>0.2085</c:v>
                </c:pt>
                <c:pt idx="4">
                  <c:v>0.243</c:v>
                </c:pt>
                <c:pt idx="5">
                  <c:v>0.2817</c:v>
                </c:pt>
                <c:pt idx="6">
                  <c:v>0.2817</c:v>
                </c:pt>
                <c:pt idx="7">
                  <c:v>0.2869</c:v>
                </c:pt>
                <c:pt idx="8">
                  <c:v>0.5741</c:v>
                </c:pt>
              </c:numCache>
            </c:numRef>
          </c:val>
        </c:ser>
        <c:ser>
          <c:idx val="2"/>
          <c:order val="2"/>
          <c:tx>
            <c:strRef>
              <c:f>[四川公众网民.xlsx]专题1!$E$86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[四川公众网民.xlsx]专题1!$B$87:$B$95</c:f>
              <c:strCache>
                <c:ptCount val="9"/>
                <c:pt idx="0">
                  <c:v>调解花费比较低</c:v>
                </c:pt>
                <c:pt idx="1">
                  <c:v>担心调解人员不是法官，不够专业</c:v>
                </c:pt>
                <c:pt idx="2">
                  <c:v>这类机构是民间自治组织</c:v>
                </c:pt>
                <c:pt idx="3">
                  <c:v>调解的结果是有法律效力的</c:v>
                </c:pt>
                <c:pt idx="4">
                  <c:v>担心调解员是兼职的不能保证公正性</c:v>
                </c:pt>
                <c:pt idx="5">
                  <c:v>调解结果执行难，不能解决问题</c:v>
                </c:pt>
                <c:pt idx="6">
                  <c:v>担心个人信息会泄露</c:v>
                </c:pt>
                <c:pt idx="7">
                  <c:v>担心调解机构的公信力不足</c:v>
                </c:pt>
                <c:pt idx="8">
                  <c:v>不了解，完全不知道有这类机构</c:v>
                </c:pt>
              </c:strCache>
            </c:strRef>
          </c:cat>
          <c:val>
            <c:numRef>
              <c:f>[四川公众网民.xlsx]专题1!$E$87:$E$95</c:f>
            </c:numRef>
          </c:val>
        </c:ser>
        <c:ser>
          <c:idx val="3"/>
          <c:order val="3"/>
          <c:tx>
            <c:strRef>
              <c:f>[四川公众网民.xlsx]专题1!$F$86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[四川公众网民.xlsx]专题1!$B$87:$B$95</c:f>
              <c:strCache>
                <c:ptCount val="9"/>
                <c:pt idx="0">
                  <c:v>调解花费比较低</c:v>
                </c:pt>
                <c:pt idx="1">
                  <c:v>担心调解人员不是法官，不够专业</c:v>
                </c:pt>
                <c:pt idx="2">
                  <c:v>这类机构是民间自治组织</c:v>
                </c:pt>
                <c:pt idx="3">
                  <c:v>调解的结果是有法律效力的</c:v>
                </c:pt>
                <c:pt idx="4">
                  <c:v>担心调解员是兼职的不能保证公正性</c:v>
                </c:pt>
                <c:pt idx="5">
                  <c:v>调解结果执行难，不能解决问题</c:v>
                </c:pt>
                <c:pt idx="6">
                  <c:v>担心个人信息会泄露</c:v>
                </c:pt>
                <c:pt idx="7">
                  <c:v>担心调解机构的公信力不足</c:v>
                </c:pt>
                <c:pt idx="8">
                  <c:v>不了解，完全不知道有这类机构</c:v>
                </c:pt>
              </c:strCache>
            </c:strRef>
          </c:cat>
          <c:val>
            <c:numRef>
              <c:f>[四川公众网民.xlsx]专题1!$F$87:$F$95</c:f>
              <c:numCache>
                <c:formatCode>0.00%</c:formatCode>
                <c:ptCount val="9"/>
                <c:pt idx="0">
                  <c:v>0.1571</c:v>
                </c:pt>
                <c:pt idx="1">
                  <c:v>0.1936</c:v>
                </c:pt>
                <c:pt idx="2">
                  <c:v>0.2241</c:v>
                </c:pt>
                <c:pt idx="3">
                  <c:v>0.2373</c:v>
                </c:pt>
                <c:pt idx="4">
                  <c:v>0.2255</c:v>
                </c:pt>
                <c:pt idx="5">
                  <c:v>0.2667</c:v>
                </c:pt>
                <c:pt idx="6">
                  <c:v>0.3012</c:v>
                </c:pt>
                <c:pt idx="7">
                  <c:v>0.2754</c:v>
                </c:pt>
                <c:pt idx="8">
                  <c:v>0.5419</c:v>
                </c:pt>
              </c:numCache>
            </c:numRef>
          </c:val>
        </c:ser>
        <c:dLbls>
          <c:showLegendKey val="0"/>
          <c:showVal val="1"/>
          <c:showCatName val="0"/>
          <c:showSerName val="0"/>
          <c:showPercent val="0"/>
          <c:showBubbleSize val="0"/>
        </c:dLbls>
        <c:gapWidth val="182"/>
        <c:axId val="649651966"/>
        <c:axId val="550864111"/>
      </c:barChart>
      <c:catAx>
        <c:axId val="64965196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0864111"/>
        <c:crosses val="autoZero"/>
        <c:auto val="1"/>
        <c:lblAlgn val="ctr"/>
        <c:lblOffset val="100"/>
        <c:noMultiLvlLbl val="0"/>
      </c:catAx>
      <c:valAx>
        <c:axId val="55086411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965196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网民对网络安全方面司法工作满意度评价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[四川公众网民.xlsx]专题1!$C$99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[四川公众网民.xlsx]专题1!$B$100:$B$104</c:f>
              <c:strCache>
                <c:ptCount val="5"/>
                <c:pt idx="0">
                  <c:v>非常满意</c:v>
                </c:pt>
                <c:pt idx="1">
                  <c:v>满意</c:v>
                </c:pt>
                <c:pt idx="2">
                  <c:v>一般</c:v>
                </c:pt>
                <c:pt idx="3">
                  <c:v>不满意</c:v>
                </c:pt>
                <c:pt idx="4">
                  <c:v>非常不满意</c:v>
                </c:pt>
              </c:strCache>
            </c:strRef>
          </c:cat>
          <c:val>
            <c:numRef>
              <c:f>[四川公众网民.xlsx]专题1!$C$100:$C$104</c:f>
            </c:numRef>
          </c:val>
        </c:ser>
        <c:ser>
          <c:idx val="1"/>
          <c:order val="1"/>
          <c:tx>
            <c:strRef>
              <c:f>[四川公众网民.xlsx]专题1!$D$99</c:f>
              <c:strCache>
                <c:ptCount val="1"/>
                <c:pt idx="0">
                  <c:v>四川占比</c:v>
                </c:pt>
              </c:strCache>
            </c:strRef>
          </c:tx>
          <c:spPr>
            <a:solidFill>
              <a:schemeClr val="accent2"/>
            </a:solidFill>
            <a:ln>
              <a:noFill/>
            </a:ln>
            <a:effectLst/>
          </c:spPr>
          <c:invertIfNegative val="0"/>
          <c:dLbls>
            <c:dLbl>
              <c:idx val="0"/>
              <c:layout>
                <c:manualLayout>
                  <c:x val="-0.0081720947001562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85458478548251"/>
                  <c:y val="-0.002923976608187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[四川公众网民.xlsx]专题1!$B$100:$B$104</c:f>
              <c:strCache>
                <c:ptCount val="5"/>
                <c:pt idx="0">
                  <c:v>非常满意</c:v>
                </c:pt>
                <c:pt idx="1">
                  <c:v>满意</c:v>
                </c:pt>
                <c:pt idx="2">
                  <c:v>一般</c:v>
                </c:pt>
                <c:pt idx="3">
                  <c:v>不满意</c:v>
                </c:pt>
                <c:pt idx="4">
                  <c:v>非常不满意</c:v>
                </c:pt>
              </c:strCache>
            </c:strRef>
          </c:cat>
          <c:val>
            <c:numRef>
              <c:f>[四川公众网民.xlsx]专题1!$D$100:$D$104</c:f>
              <c:numCache>
                <c:formatCode>0.00%</c:formatCode>
                <c:ptCount val="5"/>
                <c:pt idx="0">
                  <c:v>0.1207</c:v>
                </c:pt>
                <c:pt idx="1">
                  <c:v>0.3037</c:v>
                </c:pt>
                <c:pt idx="2">
                  <c:v>0.4337</c:v>
                </c:pt>
                <c:pt idx="3">
                  <c:v>0.0987</c:v>
                </c:pt>
                <c:pt idx="4">
                  <c:v>0.0432</c:v>
                </c:pt>
              </c:numCache>
            </c:numRef>
          </c:val>
        </c:ser>
        <c:ser>
          <c:idx val="2"/>
          <c:order val="2"/>
          <c:tx>
            <c:strRef>
              <c:f>[四川公众网民.xlsx]专题1!$E$99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[四川公众网民.xlsx]专题1!$B$100:$B$104</c:f>
              <c:strCache>
                <c:ptCount val="5"/>
                <c:pt idx="0">
                  <c:v>非常满意</c:v>
                </c:pt>
                <c:pt idx="1">
                  <c:v>满意</c:v>
                </c:pt>
                <c:pt idx="2">
                  <c:v>一般</c:v>
                </c:pt>
                <c:pt idx="3">
                  <c:v>不满意</c:v>
                </c:pt>
                <c:pt idx="4">
                  <c:v>非常不满意</c:v>
                </c:pt>
              </c:strCache>
            </c:strRef>
          </c:cat>
          <c:val>
            <c:numRef>
              <c:f>[四川公众网民.xlsx]专题1!$E$100:$E$104</c:f>
            </c:numRef>
          </c:val>
        </c:ser>
        <c:ser>
          <c:idx val="3"/>
          <c:order val="3"/>
          <c:tx>
            <c:strRef>
              <c:f>[四川公众网民.xlsx]专题1!$F$99</c:f>
              <c:strCache>
                <c:ptCount val="1"/>
                <c:pt idx="0">
                  <c:v>全国占比</c:v>
                </c:pt>
              </c:strCache>
            </c:strRef>
          </c:tx>
          <c:spPr>
            <a:solidFill>
              <a:schemeClr val="accent4"/>
            </a:solidFill>
            <a:ln>
              <a:noFill/>
            </a:ln>
            <a:effectLst/>
          </c:spPr>
          <c:invertIfNegative val="0"/>
          <c:dLbls>
            <c:dLbl>
              <c:idx val="2"/>
              <c:layout>
                <c:manualLayout>
                  <c:x val="0.026198774185795"/>
                  <c:y val="0.01237067026540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5370748708088"/>
                  <c:y val="0.009221772379667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29227256339382"/>
                  <c:y val="0.006072874493927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[四川公众网民.xlsx]专题1!$B$100:$B$104</c:f>
              <c:strCache>
                <c:ptCount val="5"/>
                <c:pt idx="0">
                  <c:v>非常满意</c:v>
                </c:pt>
                <c:pt idx="1">
                  <c:v>满意</c:v>
                </c:pt>
                <c:pt idx="2">
                  <c:v>一般</c:v>
                </c:pt>
                <c:pt idx="3">
                  <c:v>不满意</c:v>
                </c:pt>
                <c:pt idx="4">
                  <c:v>非常不满意</c:v>
                </c:pt>
              </c:strCache>
            </c:strRef>
          </c:cat>
          <c:val>
            <c:numRef>
              <c:f>[四川公众网民.xlsx]专题1!$F$100:$F$104</c:f>
              <c:numCache>
                <c:formatCode>0.00%</c:formatCode>
                <c:ptCount val="5"/>
                <c:pt idx="0">
                  <c:v>0.1586</c:v>
                </c:pt>
                <c:pt idx="1">
                  <c:v>0.3553</c:v>
                </c:pt>
                <c:pt idx="2">
                  <c:v>0.3938</c:v>
                </c:pt>
                <c:pt idx="3">
                  <c:v>0.0608</c:v>
                </c:pt>
                <c:pt idx="4">
                  <c:v>0.0316</c:v>
                </c:pt>
              </c:numCache>
            </c:numRef>
          </c:val>
        </c:ser>
        <c:dLbls>
          <c:showLegendKey val="0"/>
          <c:showVal val="1"/>
          <c:showCatName val="0"/>
          <c:showSerName val="0"/>
          <c:showPercent val="0"/>
          <c:showBubbleSize val="0"/>
        </c:dLbls>
        <c:gapWidth val="219"/>
        <c:overlap val="-27"/>
        <c:axId val="471283447"/>
        <c:axId val="657830812"/>
      </c:barChart>
      <c:catAx>
        <c:axId val="47128344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830812"/>
        <c:crosses val="autoZero"/>
        <c:auto val="1"/>
        <c:lblAlgn val="ctr"/>
        <c:lblOffset val="100"/>
        <c:noMultiLvlLbl val="0"/>
      </c:catAx>
      <c:valAx>
        <c:axId val="6578308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12834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网络上遭遇违法犯罪的情况</a:t>
            </a:r>
            <a:endParaRPr b="1"/>
          </a:p>
        </c:rich>
      </c:tx>
      <c:layout>
        <c:manualLayout>
          <c:xMode val="edge"/>
          <c:yMode val="edge"/>
          <c:x val="0.296896113452405"/>
          <c:y val="0.0333564975677554"/>
        </c:manualLayout>
      </c:layout>
      <c:overlay val="0"/>
      <c:spPr>
        <a:noFill/>
        <a:ln>
          <a:noFill/>
        </a:ln>
        <a:effectLst/>
      </c:spPr>
    </c:title>
    <c:autoTitleDeleted val="0"/>
    <c:plotArea>
      <c:layout/>
      <c:barChart>
        <c:barDir val="bar"/>
        <c:grouping val="clustered"/>
        <c:varyColors val="0"/>
        <c:ser>
          <c:idx val="0"/>
          <c:order val="0"/>
          <c:tx>
            <c:strRef>
              <c:f>[四川公众网民.xlsx]专题2!$C$10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[四川公众网民.xlsx]专题2!$B$11:$B$16</c:f>
              <c:strCache>
                <c:ptCount val="6"/>
                <c:pt idx="0">
                  <c:v>网络攻击</c:v>
                </c:pt>
                <c:pt idx="1">
                  <c:v>网络入侵</c:v>
                </c:pt>
                <c:pt idx="2">
                  <c:v>网络黑灰色产业犯罪</c:v>
                </c:pt>
                <c:pt idx="3">
                  <c:v>网络诈骗犯罪</c:v>
                </c:pt>
                <c:pt idx="4">
                  <c:v>侵犯个人信息</c:v>
                </c:pt>
                <c:pt idx="5">
                  <c:v>发布、传播违法有害信息</c:v>
                </c:pt>
              </c:strCache>
            </c:strRef>
          </c:cat>
          <c:val>
            <c:numRef>
              <c:f>[四川公众网民.xlsx]专题2!$C$11:$C$16</c:f>
            </c:numRef>
          </c:val>
        </c:ser>
        <c:ser>
          <c:idx val="1"/>
          <c:order val="1"/>
          <c:tx>
            <c:strRef>
              <c:f>[四川公众网民.xlsx]专题2!$D$10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[四川公众网民.xlsx]专题2!$B$11:$B$16</c:f>
              <c:strCache>
                <c:ptCount val="6"/>
                <c:pt idx="0">
                  <c:v>网络攻击</c:v>
                </c:pt>
                <c:pt idx="1">
                  <c:v>网络入侵</c:v>
                </c:pt>
                <c:pt idx="2">
                  <c:v>网络黑灰色产业犯罪</c:v>
                </c:pt>
                <c:pt idx="3">
                  <c:v>网络诈骗犯罪</c:v>
                </c:pt>
                <c:pt idx="4">
                  <c:v>侵犯个人信息</c:v>
                </c:pt>
                <c:pt idx="5">
                  <c:v>发布、传播违法有害信息</c:v>
                </c:pt>
              </c:strCache>
            </c:strRef>
          </c:cat>
          <c:val>
            <c:numRef>
              <c:f>[四川公众网民.xlsx]专题2!$D$11:$D$16</c:f>
              <c:numCache>
                <c:formatCode>0.00%</c:formatCode>
                <c:ptCount val="6"/>
                <c:pt idx="0">
                  <c:v>0.3015</c:v>
                </c:pt>
                <c:pt idx="1">
                  <c:v>0.3984</c:v>
                </c:pt>
                <c:pt idx="2">
                  <c:v>0.4733</c:v>
                </c:pt>
                <c:pt idx="3">
                  <c:v>0.4878</c:v>
                </c:pt>
                <c:pt idx="4">
                  <c:v>0.7289</c:v>
                </c:pt>
                <c:pt idx="5">
                  <c:v>0.7933</c:v>
                </c:pt>
              </c:numCache>
            </c:numRef>
          </c:val>
        </c:ser>
        <c:ser>
          <c:idx val="2"/>
          <c:order val="2"/>
          <c:tx>
            <c:strRef>
              <c:f>[四川公众网民.xlsx]专题2!$E$10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[四川公众网民.xlsx]专题2!$B$11:$B$16</c:f>
              <c:strCache>
                <c:ptCount val="6"/>
                <c:pt idx="0">
                  <c:v>网络攻击</c:v>
                </c:pt>
                <c:pt idx="1">
                  <c:v>网络入侵</c:v>
                </c:pt>
                <c:pt idx="2">
                  <c:v>网络黑灰色产业犯罪</c:v>
                </c:pt>
                <c:pt idx="3">
                  <c:v>网络诈骗犯罪</c:v>
                </c:pt>
                <c:pt idx="4">
                  <c:v>侵犯个人信息</c:v>
                </c:pt>
                <c:pt idx="5">
                  <c:v>发布、传播违法有害信息</c:v>
                </c:pt>
              </c:strCache>
            </c:strRef>
          </c:cat>
          <c:val>
            <c:numRef>
              <c:f>[四川公众网民.xlsx]专题2!$E$11:$E$16</c:f>
            </c:numRef>
          </c:val>
        </c:ser>
        <c:ser>
          <c:idx val="3"/>
          <c:order val="3"/>
          <c:tx>
            <c:strRef>
              <c:f>[四川公众网民.xlsx]专题2!$F$10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[四川公众网民.xlsx]专题2!$B$11:$B$16</c:f>
              <c:strCache>
                <c:ptCount val="6"/>
                <c:pt idx="0">
                  <c:v>网络攻击</c:v>
                </c:pt>
                <c:pt idx="1">
                  <c:v>网络入侵</c:v>
                </c:pt>
                <c:pt idx="2">
                  <c:v>网络黑灰色产业犯罪</c:v>
                </c:pt>
                <c:pt idx="3">
                  <c:v>网络诈骗犯罪</c:v>
                </c:pt>
                <c:pt idx="4">
                  <c:v>侵犯个人信息</c:v>
                </c:pt>
                <c:pt idx="5">
                  <c:v>发布、传播违法有害信息</c:v>
                </c:pt>
              </c:strCache>
            </c:strRef>
          </c:cat>
          <c:val>
            <c:numRef>
              <c:f>[四川公众网民.xlsx]专题2!$F$11:$F$16</c:f>
              <c:numCache>
                <c:formatCode>0.00%</c:formatCode>
                <c:ptCount val="6"/>
                <c:pt idx="0">
                  <c:v>0.2959</c:v>
                </c:pt>
                <c:pt idx="1">
                  <c:v>0.4018</c:v>
                </c:pt>
                <c:pt idx="2">
                  <c:v>0.4072</c:v>
                </c:pt>
                <c:pt idx="3">
                  <c:v>0.4863</c:v>
                </c:pt>
                <c:pt idx="4">
                  <c:v>0.6995</c:v>
                </c:pt>
                <c:pt idx="5">
                  <c:v>0.7594</c:v>
                </c:pt>
              </c:numCache>
            </c:numRef>
          </c:val>
        </c:ser>
        <c:dLbls>
          <c:showLegendKey val="0"/>
          <c:showVal val="1"/>
          <c:showCatName val="0"/>
          <c:showSerName val="0"/>
          <c:showPercent val="0"/>
          <c:showBubbleSize val="0"/>
        </c:dLbls>
        <c:gapWidth val="182"/>
        <c:axId val="212698501"/>
        <c:axId val="824609622"/>
      </c:barChart>
      <c:catAx>
        <c:axId val="21269850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4609622"/>
        <c:crosses val="autoZero"/>
        <c:auto val="1"/>
        <c:lblAlgn val="ctr"/>
        <c:lblOffset val="100"/>
        <c:noMultiLvlLbl val="0"/>
      </c:catAx>
      <c:valAx>
        <c:axId val="8246096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6985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需加强打击的网络违法犯罪行为</a:t>
            </a:r>
            <a:endParaRPr b="1"/>
          </a:p>
        </c:rich>
      </c:tx>
      <c:layout/>
      <c:overlay val="0"/>
      <c:spPr>
        <a:noFill/>
        <a:ln>
          <a:noFill/>
        </a:ln>
        <a:effectLst/>
      </c:spPr>
    </c:title>
    <c:autoTitleDeleted val="0"/>
    <c:plotArea>
      <c:layout>
        <c:manualLayout>
          <c:layoutTarget val="inner"/>
          <c:xMode val="edge"/>
          <c:yMode val="edge"/>
          <c:x val="0.510904814952346"/>
          <c:y val="0.134193986750467"/>
          <c:w val="0.453570986508231"/>
          <c:h val="0.711465941905894"/>
        </c:manualLayout>
      </c:layout>
      <c:barChart>
        <c:barDir val="bar"/>
        <c:grouping val="clustered"/>
        <c:varyColors val="0"/>
        <c:ser>
          <c:idx val="0"/>
          <c:order val="0"/>
          <c:tx>
            <c:strRef>
              <c:f>[四川公众网民.xlsx]专题2!$C$20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[四川公众网民.xlsx]专题2!$B$21:$B$26</c:f>
              <c:strCache>
                <c:ptCount val="6"/>
                <c:pt idx="0">
                  <c:v>网络入侵攻击</c:v>
                </c:pt>
                <c:pt idx="1">
                  <c:v>拒不履行信息网络安全管理义务，为网络违法犯罪提供便利</c:v>
                </c:pt>
                <c:pt idx="2">
                  <c:v>网络黑灰色产业犯罪</c:v>
                </c:pt>
                <c:pt idx="3">
                  <c:v>网络诈骗犯罪</c:v>
                </c:pt>
                <c:pt idx="4">
                  <c:v>侵犯个人信息</c:v>
                </c:pt>
                <c:pt idx="5">
                  <c:v>发布、传播违法有害信息</c:v>
                </c:pt>
              </c:strCache>
            </c:strRef>
          </c:cat>
          <c:val>
            <c:numRef>
              <c:f>[四川公众网民.xlsx]专题2!$C$21:$C$26</c:f>
            </c:numRef>
          </c:val>
        </c:ser>
        <c:ser>
          <c:idx val="1"/>
          <c:order val="1"/>
          <c:tx>
            <c:strRef>
              <c:f>[四川公众网民.xlsx]专题2!$D$20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[四川公众网民.xlsx]专题2!$B$21:$B$26</c:f>
              <c:strCache>
                <c:ptCount val="6"/>
                <c:pt idx="0">
                  <c:v>网络入侵攻击</c:v>
                </c:pt>
                <c:pt idx="1">
                  <c:v>拒不履行信息网络安全管理义务，为网络违法犯罪提供便利</c:v>
                </c:pt>
                <c:pt idx="2">
                  <c:v>网络黑灰色产业犯罪</c:v>
                </c:pt>
                <c:pt idx="3">
                  <c:v>网络诈骗犯罪</c:v>
                </c:pt>
                <c:pt idx="4">
                  <c:v>侵犯个人信息</c:v>
                </c:pt>
                <c:pt idx="5">
                  <c:v>发布、传播违法有害信息</c:v>
                </c:pt>
              </c:strCache>
            </c:strRef>
          </c:cat>
          <c:val>
            <c:numRef>
              <c:f>[四川公众网民.xlsx]专题2!$D$21:$D$26</c:f>
              <c:numCache>
                <c:formatCode>0.00%</c:formatCode>
                <c:ptCount val="6"/>
                <c:pt idx="0">
                  <c:v>0.5426</c:v>
                </c:pt>
                <c:pt idx="1">
                  <c:v>0.6045</c:v>
                </c:pt>
                <c:pt idx="2">
                  <c:v>0.6818</c:v>
                </c:pt>
                <c:pt idx="3">
                  <c:v>0.7107</c:v>
                </c:pt>
                <c:pt idx="4">
                  <c:v>0.8219</c:v>
                </c:pt>
                <c:pt idx="5">
                  <c:v>0.8239</c:v>
                </c:pt>
              </c:numCache>
            </c:numRef>
          </c:val>
        </c:ser>
        <c:ser>
          <c:idx val="2"/>
          <c:order val="2"/>
          <c:tx>
            <c:strRef>
              <c:f>[四川公众网民.xlsx]专题2!$E$20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[四川公众网民.xlsx]专题2!$B$21:$B$26</c:f>
              <c:strCache>
                <c:ptCount val="6"/>
                <c:pt idx="0">
                  <c:v>网络入侵攻击</c:v>
                </c:pt>
                <c:pt idx="1">
                  <c:v>拒不履行信息网络安全管理义务，为网络违法犯罪提供便利</c:v>
                </c:pt>
                <c:pt idx="2">
                  <c:v>网络黑灰色产业犯罪</c:v>
                </c:pt>
                <c:pt idx="3">
                  <c:v>网络诈骗犯罪</c:v>
                </c:pt>
                <c:pt idx="4">
                  <c:v>侵犯个人信息</c:v>
                </c:pt>
                <c:pt idx="5">
                  <c:v>发布、传播违法有害信息</c:v>
                </c:pt>
              </c:strCache>
            </c:strRef>
          </c:cat>
          <c:val>
            <c:numRef>
              <c:f>[四川公众网民.xlsx]专题2!$E$21:$E$26</c:f>
            </c:numRef>
          </c:val>
        </c:ser>
        <c:ser>
          <c:idx val="3"/>
          <c:order val="3"/>
          <c:tx>
            <c:strRef>
              <c:f>[四川公众网民.xlsx]专题2!$F$20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[四川公众网民.xlsx]专题2!$B$21:$B$26</c:f>
              <c:strCache>
                <c:ptCount val="6"/>
                <c:pt idx="0">
                  <c:v>网络入侵攻击</c:v>
                </c:pt>
                <c:pt idx="1">
                  <c:v>拒不履行信息网络安全管理义务，为网络违法犯罪提供便利</c:v>
                </c:pt>
                <c:pt idx="2">
                  <c:v>网络黑灰色产业犯罪</c:v>
                </c:pt>
                <c:pt idx="3">
                  <c:v>网络诈骗犯罪</c:v>
                </c:pt>
                <c:pt idx="4">
                  <c:v>侵犯个人信息</c:v>
                </c:pt>
                <c:pt idx="5">
                  <c:v>发布、传播违法有害信息</c:v>
                </c:pt>
              </c:strCache>
            </c:strRef>
          </c:cat>
          <c:val>
            <c:numRef>
              <c:f>[四川公众网民.xlsx]专题2!$F$21:$F$26</c:f>
              <c:numCache>
                <c:formatCode>0.00%</c:formatCode>
                <c:ptCount val="6"/>
                <c:pt idx="0">
                  <c:v>0.5623</c:v>
                </c:pt>
                <c:pt idx="1">
                  <c:v>0.551</c:v>
                </c:pt>
                <c:pt idx="2">
                  <c:v>0.6347</c:v>
                </c:pt>
                <c:pt idx="3">
                  <c:v>0.7112</c:v>
                </c:pt>
                <c:pt idx="4">
                  <c:v>0.8095</c:v>
                </c:pt>
                <c:pt idx="5">
                  <c:v>0.795</c:v>
                </c:pt>
              </c:numCache>
            </c:numRef>
          </c:val>
        </c:ser>
        <c:dLbls>
          <c:showLegendKey val="0"/>
          <c:showVal val="1"/>
          <c:showCatName val="0"/>
          <c:showSerName val="0"/>
          <c:showPercent val="0"/>
          <c:showBubbleSize val="0"/>
        </c:dLbls>
        <c:gapWidth val="182"/>
        <c:axId val="794371913"/>
        <c:axId val="887695250"/>
      </c:barChart>
      <c:catAx>
        <c:axId val="79437191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695250"/>
        <c:crosses val="autoZero"/>
        <c:auto val="1"/>
        <c:lblAlgn val="ctr"/>
        <c:lblOffset val="100"/>
        <c:noMultiLvlLbl val="0"/>
      </c:catAx>
      <c:valAx>
        <c:axId val="88769525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43719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今年遇到网络诈骗次数的变化</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[四川公众网民.xlsx]专题2!$C$30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[四川公众网民.xlsx]专题2!$B$31:$B$35</c:f>
              <c:strCache>
                <c:ptCount val="5"/>
                <c:pt idx="0">
                  <c:v>明显增加</c:v>
                </c:pt>
                <c:pt idx="1">
                  <c:v>有所增加</c:v>
                </c:pt>
                <c:pt idx="2">
                  <c:v>差不多</c:v>
                </c:pt>
                <c:pt idx="3">
                  <c:v>有所减少</c:v>
                </c:pt>
                <c:pt idx="4">
                  <c:v>明显减少</c:v>
                </c:pt>
              </c:strCache>
            </c:strRef>
          </c:cat>
          <c:val>
            <c:numRef>
              <c:f>[四川公众网民.xlsx]专题2!$C$31:$C$35</c:f>
            </c:numRef>
          </c:val>
        </c:ser>
        <c:ser>
          <c:idx val="1"/>
          <c:order val="1"/>
          <c:tx>
            <c:strRef>
              <c:f>[四川公众网民.xlsx]专题2!$D$30</c:f>
              <c:strCache>
                <c:ptCount val="1"/>
                <c:pt idx="0">
                  <c:v>四川占比</c:v>
                </c:pt>
              </c:strCache>
            </c:strRef>
          </c:tx>
          <c:spPr>
            <a:solidFill>
              <a:schemeClr val="accent2"/>
            </a:solidFill>
            <a:ln>
              <a:noFill/>
            </a:ln>
            <a:effectLst/>
          </c:spPr>
          <c:invertIfNegative val="0"/>
          <c:dLbls>
            <c:dLbl>
              <c:idx val="0"/>
              <c:layout>
                <c:manualLayout>
                  <c:x val="0.00177981184846173"/>
                  <c:y val="-0.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719298245614"/>
                  <c:y val="-0.05341463414634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7981184846173"/>
                  <c:y val="-0.07658536585365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[四川公众网民.xlsx]专题2!$B$31:$B$35</c:f>
              <c:strCache>
                <c:ptCount val="5"/>
                <c:pt idx="0">
                  <c:v>明显增加</c:v>
                </c:pt>
                <c:pt idx="1">
                  <c:v>有所增加</c:v>
                </c:pt>
                <c:pt idx="2">
                  <c:v>差不多</c:v>
                </c:pt>
                <c:pt idx="3">
                  <c:v>有所减少</c:v>
                </c:pt>
                <c:pt idx="4">
                  <c:v>明显减少</c:v>
                </c:pt>
              </c:strCache>
            </c:strRef>
          </c:cat>
          <c:val>
            <c:numRef>
              <c:f>[四川公众网民.xlsx]专题2!$D$31:$D$35</c:f>
              <c:numCache>
                <c:formatCode>0.00%</c:formatCode>
                <c:ptCount val="5"/>
                <c:pt idx="0">
                  <c:v>0.1421</c:v>
                </c:pt>
                <c:pt idx="1">
                  <c:v>0.1866</c:v>
                </c:pt>
                <c:pt idx="2">
                  <c:v>0.3887</c:v>
                </c:pt>
                <c:pt idx="3">
                  <c:v>0.2111</c:v>
                </c:pt>
                <c:pt idx="4">
                  <c:v>0.0715</c:v>
                </c:pt>
              </c:numCache>
            </c:numRef>
          </c:val>
        </c:ser>
        <c:ser>
          <c:idx val="2"/>
          <c:order val="2"/>
          <c:tx>
            <c:strRef>
              <c:f>[四川公众网民.xlsx]专题2!$E$30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[四川公众网民.xlsx]专题2!$B$31:$B$35</c:f>
              <c:strCache>
                <c:ptCount val="5"/>
                <c:pt idx="0">
                  <c:v>明显增加</c:v>
                </c:pt>
                <c:pt idx="1">
                  <c:v>有所增加</c:v>
                </c:pt>
                <c:pt idx="2">
                  <c:v>差不多</c:v>
                </c:pt>
                <c:pt idx="3">
                  <c:v>有所减少</c:v>
                </c:pt>
                <c:pt idx="4">
                  <c:v>明显减少</c:v>
                </c:pt>
              </c:strCache>
            </c:strRef>
          </c:cat>
          <c:val>
            <c:numRef>
              <c:f>[四川公众网民.xlsx]专题2!$E$31:$E$35</c:f>
            </c:numRef>
          </c:val>
        </c:ser>
        <c:ser>
          <c:idx val="3"/>
          <c:order val="3"/>
          <c:tx>
            <c:strRef>
              <c:f>[四川公众网民.xlsx]专题2!$F$30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[四川公众网民.xlsx]专题2!$B$31:$B$35</c:f>
              <c:strCache>
                <c:ptCount val="5"/>
                <c:pt idx="0">
                  <c:v>明显增加</c:v>
                </c:pt>
                <c:pt idx="1">
                  <c:v>有所增加</c:v>
                </c:pt>
                <c:pt idx="2">
                  <c:v>差不多</c:v>
                </c:pt>
                <c:pt idx="3">
                  <c:v>有所减少</c:v>
                </c:pt>
                <c:pt idx="4">
                  <c:v>明显减少</c:v>
                </c:pt>
              </c:strCache>
            </c:strRef>
          </c:cat>
          <c:val>
            <c:numRef>
              <c:f>[四川公众网民.xlsx]专题2!$F$31:$F$35</c:f>
              <c:numCache>
                <c:formatCode>0.00%</c:formatCode>
                <c:ptCount val="5"/>
                <c:pt idx="0">
                  <c:v>0.1411</c:v>
                </c:pt>
                <c:pt idx="1">
                  <c:v>0.2003</c:v>
                </c:pt>
                <c:pt idx="2">
                  <c:v>0.3598</c:v>
                </c:pt>
                <c:pt idx="3">
                  <c:v>0.2125</c:v>
                </c:pt>
                <c:pt idx="4">
                  <c:v>0.0864</c:v>
                </c:pt>
              </c:numCache>
            </c:numRef>
          </c:val>
        </c:ser>
        <c:dLbls>
          <c:showLegendKey val="0"/>
          <c:showVal val="1"/>
          <c:showCatName val="0"/>
          <c:showSerName val="0"/>
          <c:showPercent val="0"/>
          <c:showBubbleSize val="0"/>
        </c:dLbls>
        <c:gapWidth val="219"/>
        <c:overlap val="-27"/>
        <c:axId val="165514516"/>
        <c:axId val="807828723"/>
      </c:barChart>
      <c:catAx>
        <c:axId val="1655145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828723"/>
        <c:crosses val="autoZero"/>
        <c:auto val="1"/>
        <c:lblAlgn val="ctr"/>
        <c:lblOffset val="100"/>
        <c:noMultiLvlLbl val="0"/>
      </c:catAx>
      <c:valAx>
        <c:axId val="8078287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5145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经常遇到的各类电信网络诈骗的遇见率</a:t>
            </a:r>
            <a:endParaRPr b="1"/>
          </a:p>
        </c:rich>
      </c:tx>
      <c:layout/>
      <c:overlay val="0"/>
      <c:spPr>
        <a:noFill/>
        <a:ln>
          <a:noFill/>
        </a:ln>
        <a:effectLst/>
      </c:spPr>
    </c:title>
    <c:autoTitleDeleted val="0"/>
    <c:plotArea>
      <c:layout>
        <c:manualLayout>
          <c:layoutTarget val="inner"/>
          <c:xMode val="edge"/>
          <c:yMode val="edge"/>
          <c:x val="0.469653214858694"/>
          <c:y val="0.0842780258788503"/>
          <c:w val="0.466049611255091"/>
          <c:h val="0.805496392992099"/>
        </c:manualLayout>
      </c:layout>
      <c:barChart>
        <c:barDir val="bar"/>
        <c:grouping val="clustered"/>
        <c:varyColors val="0"/>
        <c:ser>
          <c:idx val="0"/>
          <c:order val="0"/>
          <c:tx>
            <c:strRef>
              <c:f>[四川公众网民.xlsx]专题2!$C$39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[四川公众网民.xlsx]专题2!$B$40:$B$50</c:f>
              <c:strCache>
                <c:ptCount val="11"/>
                <c:pt idx="0">
                  <c:v>其他</c:v>
                </c:pt>
                <c:pt idx="1">
                  <c:v>没有遇到过</c:v>
                </c:pt>
                <c:pt idx="2">
                  <c:v>征婚交友诈骗(杀猪盘等)</c:v>
                </c:pt>
                <c:pt idx="3">
                  <c:v>紧跟社会热点设计骗局</c:v>
                </c:pt>
                <c:pt idx="4">
                  <c:v>冒充领导、熟人诈骗</c:v>
                </c:pt>
                <c:pt idx="5">
                  <c:v>贷款诈骗(校园贷、套路贷等)</c:v>
                </c:pt>
                <c:pt idx="6">
                  <c:v>高薪招聘诈骗(网络刷单等)</c:v>
                </c:pt>
                <c:pt idx="7">
                  <c:v>电话欠费、积分兑换诈骗</c:v>
                </c:pt>
                <c:pt idx="8">
                  <c:v>网络购物诈骗</c:v>
                </c:pt>
                <c:pt idx="9">
                  <c:v>冒充电信局、公、检、法、司等工作人员诈骗</c:v>
                </c:pt>
                <c:pt idx="10">
                  <c:v>中奖诈骗</c:v>
                </c:pt>
              </c:strCache>
            </c:strRef>
          </c:cat>
          <c:val>
            <c:numRef>
              <c:f>[四川公众网民.xlsx]专题2!$C$40:$C$50</c:f>
            </c:numRef>
          </c:val>
        </c:ser>
        <c:ser>
          <c:idx val="1"/>
          <c:order val="1"/>
          <c:tx>
            <c:strRef>
              <c:f>[四川公众网民.xlsx]专题2!$D$39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[四川公众网民.xlsx]专题2!$B$40:$B$50</c:f>
              <c:strCache>
                <c:ptCount val="11"/>
                <c:pt idx="0">
                  <c:v>其他</c:v>
                </c:pt>
                <c:pt idx="1">
                  <c:v>没有遇到过</c:v>
                </c:pt>
                <c:pt idx="2">
                  <c:v>征婚交友诈骗(杀猪盘等)</c:v>
                </c:pt>
                <c:pt idx="3">
                  <c:v>紧跟社会热点设计骗局</c:v>
                </c:pt>
                <c:pt idx="4">
                  <c:v>冒充领导、熟人诈骗</c:v>
                </c:pt>
                <c:pt idx="5">
                  <c:v>贷款诈骗(校园贷、套路贷等)</c:v>
                </c:pt>
                <c:pt idx="6">
                  <c:v>高薪招聘诈骗(网络刷单等)</c:v>
                </c:pt>
                <c:pt idx="7">
                  <c:v>电话欠费、积分兑换诈骗</c:v>
                </c:pt>
                <c:pt idx="8">
                  <c:v>网络购物诈骗</c:v>
                </c:pt>
                <c:pt idx="9">
                  <c:v>冒充电信局、公、检、法、司等工作人员诈骗</c:v>
                </c:pt>
                <c:pt idx="10">
                  <c:v>中奖诈骗</c:v>
                </c:pt>
              </c:strCache>
            </c:strRef>
          </c:cat>
          <c:val>
            <c:numRef>
              <c:f>[四川公众网民.xlsx]专题2!$D$40:$D$50</c:f>
              <c:numCache>
                <c:formatCode>0.00%</c:formatCode>
                <c:ptCount val="11"/>
                <c:pt idx="0">
                  <c:v>0.0485</c:v>
                </c:pt>
                <c:pt idx="1">
                  <c:v>0.0779</c:v>
                </c:pt>
                <c:pt idx="2">
                  <c:v>0.1963</c:v>
                </c:pt>
                <c:pt idx="3">
                  <c:v>0.2448</c:v>
                </c:pt>
                <c:pt idx="4">
                  <c:v>0.3022</c:v>
                </c:pt>
                <c:pt idx="5">
                  <c:v>0.3227</c:v>
                </c:pt>
                <c:pt idx="6">
                  <c:v>0.3651</c:v>
                </c:pt>
                <c:pt idx="7">
                  <c:v>0.3761</c:v>
                </c:pt>
                <c:pt idx="8">
                  <c:v>0.3901</c:v>
                </c:pt>
                <c:pt idx="9">
                  <c:v>0.4146</c:v>
                </c:pt>
                <c:pt idx="10">
                  <c:v>0.476</c:v>
                </c:pt>
              </c:numCache>
            </c:numRef>
          </c:val>
        </c:ser>
        <c:ser>
          <c:idx val="2"/>
          <c:order val="2"/>
          <c:tx>
            <c:strRef>
              <c:f>[四川公众网民.xlsx]专题2!$E$39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[四川公众网民.xlsx]专题2!$B$40:$B$50</c:f>
              <c:strCache>
                <c:ptCount val="11"/>
                <c:pt idx="0">
                  <c:v>其他</c:v>
                </c:pt>
                <c:pt idx="1">
                  <c:v>没有遇到过</c:v>
                </c:pt>
                <c:pt idx="2">
                  <c:v>征婚交友诈骗(杀猪盘等)</c:v>
                </c:pt>
                <c:pt idx="3">
                  <c:v>紧跟社会热点设计骗局</c:v>
                </c:pt>
                <c:pt idx="4">
                  <c:v>冒充领导、熟人诈骗</c:v>
                </c:pt>
                <c:pt idx="5">
                  <c:v>贷款诈骗(校园贷、套路贷等)</c:v>
                </c:pt>
                <c:pt idx="6">
                  <c:v>高薪招聘诈骗(网络刷单等)</c:v>
                </c:pt>
                <c:pt idx="7">
                  <c:v>电话欠费、积分兑换诈骗</c:v>
                </c:pt>
                <c:pt idx="8">
                  <c:v>网络购物诈骗</c:v>
                </c:pt>
                <c:pt idx="9">
                  <c:v>冒充电信局、公、检、法、司等工作人员诈骗</c:v>
                </c:pt>
                <c:pt idx="10">
                  <c:v>中奖诈骗</c:v>
                </c:pt>
              </c:strCache>
            </c:strRef>
          </c:cat>
          <c:val>
            <c:numRef>
              <c:f>[四川公众网民.xlsx]专题2!$E$40:$E$50</c:f>
            </c:numRef>
          </c:val>
        </c:ser>
        <c:ser>
          <c:idx val="3"/>
          <c:order val="3"/>
          <c:tx>
            <c:strRef>
              <c:f>[四川公众网民.xlsx]专题2!$F$39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[四川公众网民.xlsx]专题2!$B$40:$B$50</c:f>
              <c:strCache>
                <c:ptCount val="11"/>
                <c:pt idx="0">
                  <c:v>其他</c:v>
                </c:pt>
                <c:pt idx="1">
                  <c:v>没有遇到过</c:v>
                </c:pt>
                <c:pt idx="2">
                  <c:v>征婚交友诈骗(杀猪盘等)</c:v>
                </c:pt>
                <c:pt idx="3">
                  <c:v>紧跟社会热点设计骗局</c:v>
                </c:pt>
                <c:pt idx="4">
                  <c:v>冒充领导、熟人诈骗</c:v>
                </c:pt>
                <c:pt idx="5">
                  <c:v>贷款诈骗(校园贷、套路贷等)</c:v>
                </c:pt>
                <c:pt idx="6">
                  <c:v>高薪招聘诈骗(网络刷单等)</c:v>
                </c:pt>
                <c:pt idx="7">
                  <c:v>电话欠费、积分兑换诈骗</c:v>
                </c:pt>
                <c:pt idx="8">
                  <c:v>网络购物诈骗</c:v>
                </c:pt>
                <c:pt idx="9">
                  <c:v>冒充电信局、公、检、法、司等工作人员诈骗</c:v>
                </c:pt>
                <c:pt idx="10">
                  <c:v>中奖诈骗</c:v>
                </c:pt>
              </c:strCache>
            </c:strRef>
          </c:cat>
          <c:val>
            <c:numRef>
              <c:f>[四川公众网民.xlsx]专题2!$F$40:$F$50</c:f>
              <c:numCache>
                <c:formatCode>0.00%</c:formatCode>
                <c:ptCount val="11"/>
                <c:pt idx="0">
                  <c:v>0.0372</c:v>
                </c:pt>
                <c:pt idx="1">
                  <c:v>0.0973</c:v>
                </c:pt>
                <c:pt idx="2">
                  <c:v>0.2128</c:v>
                </c:pt>
                <c:pt idx="3">
                  <c:v>0.2313</c:v>
                </c:pt>
                <c:pt idx="4">
                  <c:v>0.3053</c:v>
                </c:pt>
                <c:pt idx="5">
                  <c:v>0.3013</c:v>
                </c:pt>
                <c:pt idx="6">
                  <c:v>0.3338</c:v>
                </c:pt>
                <c:pt idx="7">
                  <c:v>0.3523</c:v>
                </c:pt>
                <c:pt idx="8">
                  <c:v>0.3759</c:v>
                </c:pt>
                <c:pt idx="9">
                  <c:v>0.4003</c:v>
                </c:pt>
                <c:pt idx="10">
                  <c:v>0.4489</c:v>
                </c:pt>
              </c:numCache>
            </c:numRef>
          </c:val>
        </c:ser>
        <c:dLbls>
          <c:showLegendKey val="0"/>
          <c:showVal val="1"/>
          <c:showCatName val="0"/>
          <c:showSerName val="0"/>
          <c:showPercent val="0"/>
          <c:showBubbleSize val="0"/>
        </c:dLbls>
        <c:gapWidth val="182"/>
        <c:axId val="332079196"/>
        <c:axId val="144385841"/>
      </c:barChart>
      <c:catAx>
        <c:axId val="3320791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4385841"/>
        <c:crosses val="autoZero"/>
        <c:auto val="1"/>
        <c:lblAlgn val="ctr"/>
        <c:lblOffset val="100"/>
        <c:noMultiLvlLbl val="0"/>
      </c:catAx>
      <c:valAx>
        <c:axId val="1443858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0791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网民对电信诈骗的应对措施</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[四川公众网民.xlsx]专题2!$C$54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[四川公众网民.xlsx]专题2!$B$55:$B$59</c:f>
              <c:strCache>
                <c:ptCount val="5"/>
                <c:pt idx="0">
                  <c:v>向公安部门报警</c:v>
                </c:pt>
                <c:pt idx="1">
                  <c:v>向监管部门举报</c:v>
                </c:pt>
                <c:pt idx="2">
                  <c:v>向网站投诉</c:v>
                </c:pt>
                <c:pt idx="3">
                  <c:v>告诉家人、朋友、同事</c:v>
                </c:pt>
                <c:pt idx="4">
                  <c:v>不管它</c:v>
                </c:pt>
              </c:strCache>
            </c:strRef>
          </c:cat>
          <c:val>
            <c:numRef>
              <c:f>[四川公众网民.xlsx]专题2!$C$55:$C$59</c:f>
            </c:numRef>
          </c:val>
        </c:ser>
        <c:ser>
          <c:idx val="1"/>
          <c:order val="1"/>
          <c:tx>
            <c:strRef>
              <c:f>[四川公众网民.xlsx]专题2!$D$54</c:f>
              <c:strCache>
                <c:ptCount val="1"/>
                <c:pt idx="0">
                  <c:v>四川占比</c:v>
                </c:pt>
              </c:strCache>
            </c:strRef>
          </c:tx>
          <c:spPr>
            <a:solidFill>
              <a:schemeClr val="accent2"/>
            </a:solidFill>
            <a:ln>
              <a:noFill/>
            </a:ln>
            <a:effectLst/>
          </c:spPr>
          <c:invertIfNegative val="0"/>
          <c:dLbls>
            <c:dLbl>
              <c:idx val="4"/>
              <c:layout>
                <c:manualLayout>
                  <c:x val="0"/>
                  <c:y val="-0.02803052538890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[四川公众网民.xlsx]专题2!$B$55:$B$59</c:f>
              <c:strCache>
                <c:ptCount val="5"/>
                <c:pt idx="0">
                  <c:v>向公安部门报警</c:v>
                </c:pt>
                <c:pt idx="1">
                  <c:v>向监管部门举报</c:v>
                </c:pt>
                <c:pt idx="2">
                  <c:v>向网站投诉</c:v>
                </c:pt>
                <c:pt idx="3">
                  <c:v>告诉家人、朋友、同事</c:v>
                </c:pt>
                <c:pt idx="4">
                  <c:v>不管它</c:v>
                </c:pt>
              </c:strCache>
            </c:strRef>
          </c:cat>
          <c:val>
            <c:numRef>
              <c:f>[四川公众网民.xlsx]专题2!$D$55:$D$59</c:f>
              <c:numCache>
                <c:formatCode>0.00%</c:formatCode>
                <c:ptCount val="5"/>
                <c:pt idx="0">
                  <c:v>0.2349</c:v>
                </c:pt>
                <c:pt idx="1">
                  <c:v>0.2578</c:v>
                </c:pt>
                <c:pt idx="2">
                  <c:v>0.3193</c:v>
                </c:pt>
                <c:pt idx="3">
                  <c:v>0.394</c:v>
                </c:pt>
                <c:pt idx="4">
                  <c:v>0.4316</c:v>
                </c:pt>
              </c:numCache>
            </c:numRef>
          </c:val>
        </c:ser>
        <c:ser>
          <c:idx val="2"/>
          <c:order val="2"/>
          <c:tx>
            <c:strRef>
              <c:f>[四川公众网民.xlsx]专题2!$E$54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[四川公众网民.xlsx]专题2!$B$55:$B$59</c:f>
              <c:strCache>
                <c:ptCount val="5"/>
                <c:pt idx="0">
                  <c:v>向公安部门报警</c:v>
                </c:pt>
                <c:pt idx="1">
                  <c:v>向监管部门举报</c:v>
                </c:pt>
                <c:pt idx="2">
                  <c:v>向网站投诉</c:v>
                </c:pt>
                <c:pt idx="3">
                  <c:v>告诉家人、朋友、同事</c:v>
                </c:pt>
                <c:pt idx="4">
                  <c:v>不管它</c:v>
                </c:pt>
              </c:strCache>
            </c:strRef>
          </c:cat>
          <c:val>
            <c:numRef>
              <c:f>[四川公众网民.xlsx]专题2!$E$55:$E$59</c:f>
            </c:numRef>
          </c:val>
        </c:ser>
        <c:ser>
          <c:idx val="3"/>
          <c:order val="3"/>
          <c:tx>
            <c:strRef>
              <c:f>[四川公众网民.xlsx]专题2!$F$54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[四川公众网民.xlsx]专题2!$B$55:$B$59</c:f>
              <c:strCache>
                <c:ptCount val="5"/>
                <c:pt idx="0">
                  <c:v>向公安部门报警</c:v>
                </c:pt>
                <c:pt idx="1">
                  <c:v>向监管部门举报</c:v>
                </c:pt>
                <c:pt idx="2">
                  <c:v>向网站投诉</c:v>
                </c:pt>
                <c:pt idx="3">
                  <c:v>告诉家人、朋友、同事</c:v>
                </c:pt>
                <c:pt idx="4">
                  <c:v>不管它</c:v>
                </c:pt>
              </c:strCache>
            </c:strRef>
          </c:cat>
          <c:val>
            <c:numRef>
              <c:f>[四川公众网民.xlsx]专题2!$F$55:$F$59</c:f>
              <c:numCache>
                <c:formatCode>0.00%</c:formatCode>
                <c:ptCount val="5"/>
                <c:pt idx="0">
                  <c:v>0.2912</c:v>
                </c:pt>
                <c:pt idx="1">
                  <c:v>0.3072</c:v>
                </c:pt>
                <c:pt idx="2">
                  <c:v>0.3712</c:v>
                </c:pt>
                <c:pt idx="3">
                  <c:v>0.4286</c:v>
                </c:pt>
                <c:pt idx="4">
                  <c:v>0.3455</c:v>
                </c:pt>
              </c:numCache>
            </c:numRef>
          </c:val>
        </c:ser>
        <c:dLbls>
          <c:showLegendKey val="0"/>
          <c:showVal val="1"/>
          <c:showCatName val="0"/>
          <c:showSerName val="0"/>
          <c:showPercent val="0"/>
          <c:showBubbleSize val="0"/>
        </c:dLbls>
        <c:gapWidth val="219"/>
        <c:axId val="612165449"/>
        <c:axId val="997341594"/>
      </c:barChart>
      <c:catAx>
        <c:axId val="61216544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7341594"/>
        <c:crosses val="autoZero"/>
        <c:auto val="1"/>
        <c:lblAlgn val="ctr"/>
        <c:lblOffset val="100"/>
        <c:noMultiLvlLbl val="0"/>
      </c:catAx>
      <c:valAx>
        <c:axId val="99734159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21654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网民对问题解决的满意度评价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[四川公众网民.xlsx]专题2!$C$63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[四川公众网民.xlsx]专题2!$B$64:$B$68</c:f>
              <c:strCache>
                <c:ptCount val="5"/>
                <c:pt idx="0">
                  <c:v>非常满意</c:v>
                </c:pt>
                <c:pt idx="1">
                  <c:v>满意</c:v>
                </c:pt>
                <c:pt idx="2">
                  <c:v>一般</c:v>
                </c:pt>
                <c:pt idx="3">
                  <c:v>不满意</c:v>
                </c:pt>
                <c:pt idx="4">
                  <c:v>非常不满意</c:v>
                </c:pt>
              </c:strCache>
            </c:strRef>
          </c:cat>
          <c:val>
            <c:numRef>
              <c:f>[四川公众网民.xlsx]专题2!$C$64:$C$68</c:f>
            </c:numRef>
          </c:val>
        </c:ser>
        <c:ser>
          <c:idx val="1"/>
          <c:order val="1"/>
          <c:tx>
            <c:strRef>
              <c:f>[四川公众网民.xlsx]专题2!$D$63</c:f>
              <c:strCache>
                <c:ptCount val="1"/>
                <c:pt idx="0">
                  <c:v>四川占比</c:v>
                </c:pt>
              </c:strCache>
            </c:strRef>
          </c:tx>
          <c:spPr>
            <a:solidFill>
              <a:schemeClr val="accent2"/>
            </a:solidFill>
            <a:ln>
              <a:noFill/>
            </a:ln>
            <a:effectLst/>
          </c:spPr>
          <c:invertIfNegative val="0"/>
          <c:dLbls>
            <c:dLbl>
              <c:idx val="2"/>
              <c:layout>
                <c:manualLayout>
                  <c:x val="-0.0101573145051406"/>
                  <c:y val="-0.02171454422076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465505541732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[四川公众网民.xlsx]专题2!$B$64:$B$68</c:f>
              <c:strCache>
                <c:ptCount val="5"/>
                <c:pt idx="0">
                  <c:v>非常满意</c:v>
                </c:pt>
                <c:pt idx="1">
                  <c:v>满意</c:v>
                </c:pt>
                <c:pt idx="2">
                  <c:v>一般</c:v>
                </c:pt>
                <c:pt idx="3">
                  <c:v>不满意</c:v>
                </c:pt>
                <c:pt idx="4">
                  <c:v>非常不满意</c:v>
                </c:pt>
              </c:strCache>
            </c:strRef>
          </c:cat>
          <c:val>
            <c:numRef>
              <c:f>[四川公众网民.xlsx]专题2!$D$64:$D$68</c:f>
              <c:numCache>
                <c:formatCode>0.00%</c:formatCode>
                <c:ptCount val="5"/>
                <c:pt idx="0">
                  <c:v>0.1105</c:v>
                </c:pt>
                <c:pt idx="1">
                  <c:v>0.2987</c:v>
                </c:pt>
                <c:pt idx="2">
                  <c:v>0.4103</c:v>
                </c:pt>
                <c:pt idx="3">
                  <c:v>0.1171</c:v>
                </c:pt>
                <c:pt idx="4">
                  <c:v>0.0635</c:v>
                </c:pt>
              </c:numCache>
            </c:numRef>
          </c:val>
        </c:ser>
        <c:ser>
          <c:idx val="2"/>
          <c:order val="2"/>
          <c:tx>
            <c:strRef>
              <c:f>[四川公众网民.xlsx]专题2!$E$63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[四川公众网民.xlsx]专题2!$B$64:$B$68</c:f>
              <c:strCache>
                <c:ptCount val="5"/>
                <c:pt idx="0">
                  <c:v>非常满意</c:v>
                </c:pt>
                <c:pt idx="1">
                  <c:v>满意</c:v>
                </c:pt>
                <c:pt idx="2">
                  <c:v>一般</c:v>
                </c:pt>
                <c:pt idx="3">
                  <c:v>不满意</c:v>
                </c:pt>
                <c:pt idx="4">
                  <c:v>非常不满意</c:v>
                </c:pt>
              </c:strCache>
            </c:strRef>
          </c:cat>
          <c:val>
            <c:numRef>
              <c:f>[四川公众网民.xlsx]专题2!$E$64:$E$68</c:f>
            </c:numRef>
          </c:val>
        </c:ser>
        <c:ser>
          <c:idx val="3"/>
          <c:order val="3"/>
          <c:tx>
            <c:strRef>
              <c:f>[四川公众网民.xlsx]专题2!$F$63</c:f>
              <c:strCache>
                <c:ptCount val="1"/>
                <c:pt idx="0">
                  <c:v>全国占比</c:v>
                </c:pt>
              </c:strCache>
            </c:strRef>
          </c:tx>
          <c:spPr>
            <a:solidFill>
              <a:schemeClr val="accent4"/>
            </a:solidFill>
            <a:ln>
              <a:noFill/>
            </a:ln>
            <a:effectLst/>
          </c:spPr>
          <c:invertIfNegative val="0"/>
          <c:dLbls>
            <c:dLbl>
              <c:idx val="1"/>
              <c:layout>
                <c:manualLayout>
                  <c:x val="0"/>
                  <c:y val="-0.01854783985523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[四川公众网民.xlsx]专题2!$B$64:$B$68</c:f>
              <c:strCache>
                <c:ptCount val="5"/>
                <c:pt idx="0">
                  <c:v>非常满意</c:v>
                </c:pt>
                <c:pt idx="1">
                  <c:v>满意</c:v>
                </c:pt>
                <c:pt idx="2">
                  <c:v>一般</c:v>
                </c:pt>
                <c:pt idx="3">
                  <c:v>不满意</c:v>
                </c:pt>
                <c:pt idx="4">
                  <c:v>非常不满意</c:v>
                </c:pt>
              </c:strCache>
            </c:strRef>
          </c:cat>
          <c:val>
            <c:numRef>
              <c:f>[四川公众网民.xlsx]专题2!$F$64:$F$68</c:f>
              <c:numCache>
                <c:formatCode>0.00%</c:formatCode>
                <c:ptCount val="5"/>
                <c:pt idx="0">
                  <c:v>0.1493</c:v>
                </c:pt>
                <c:pt idx="1">
                  <c:v>0.3116</c:v>
                </c:pt>
                <c:pt idx="2">
                  <c:v>0.3986</c:v>
                </c:pt>
                <c:pt idx="3">
                  <c:v>0.0887</c:v>
                </c:pt>
                <c:pt idx="4">
                  <c:v>0.0518</c:v>
                </c:pt>
              </c:numCache>
            </c:numRef>
          </c:val>
        </c:ser>
        <c:dLbls>
          <c:showLegendKey val="0"/>
          <c:showVal val="1"/>
          <c:showCatName val="0"/>
          <c:showSerName val="0"/>
          <c:showPercent val="0"/>
          <c:showBubbleSize val="0"/>
        </c:dLbls>
        <c:gapWidth val="219"/>
        <c:overlap val="-27"/>
        <c:axId val="220264184"/>
        <c:axId val="948478525"/>
      </c:barChart>
      <c:catAx>
        <c:axId val="2202641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8478525"/>
        <c:crosses val="autoZero"/>
        <c:auto val="1"/>
        <c:lblAlgn val="ctr"/>
        <c:lblOffset val="100"/>
        <c:noMultiLvlLbl val="0"/>
      </c:catAx>
      <c:valAx>
        <c:axId val="94847852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02641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网民是否知晓公安部防诈骗专线“96110”</a:t>
            </a:r>
            <a:endParaRPr b="1"/>
          </a:p>
        </c:rich>
      </c:tx>
      <c:layout/>
      <c:overlay val="0"/>
      <c:spPr>
        <a:noFill/>
        <a:ln>
          <a:noFill/>
        </a:ln>
        <a:effectLst/>
      </c:spPr>
    </c:title>
    <c:autoTitleDeleted val="0"/>
    <c:plotArea>
      <c:layout>
        <c:manualLayout>
          <c:layoutTarget val="inner"/>
          <c:xMode val="edge"/>
          <c:yMode val="edge"/>
          <c:x val="0.342623405435385"/>
          <c:y val="0.195545270465722"/>
          <c:w val="0.320299500831947"/>
          <c:h val="0.668209430141741"/>
        </c:manualLayout>
      </c:layout>
      <c:pieChart>
        <c:varyColors val="1"/>
        <c:ser>
          <c:idx val="0"/>
          <c:order val="0"/>
          <c:tx>
            <c:strRef>
              <c:f>[四川公众网民.xlsx]专题2!$C$72</c:f>
              <c:strCache>
                <c:ptCount val="1"/>
                <c:pt idx="0">
                  <c:v>四川数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[四川公众网民.xlsx]专题2!$B$73:$B$74</c:f>
              <c:strCache>
                <c:ptCount val="2"/>
                <c:pt idx="0">
                  <c:v>是</c:v>
                </c:pt>
                <c:pt idx="1">
                  <c:v>否</c:v>
                </c:pt>
              </c:strCache>
            </c:strRef>
          </c:cat>
          <c:val>
            <c:numRef>
              <c:f>[四川公众网民.xlsx]专题2!$C$73:$C$74</c:f>
            </c:numRef>
          </c:val>
        </c:ser>
        <c:ser>
          <c:idx val="1"/>
          <c:order val="1"/>
          <c:tx>
            <c:strRef>
              <c:f>[四川公众网民.xlsx]专题2!$D$72</c:f>
              <c:strCache>
                <c:ptCount val="1"/>
                <c:pt idx="0">
                  <c:v>四川占比</c:v>
                </c:pt>
              </c:strCache>
            </c:strRef>
          </c:tx>
          <c:spPr/>
          <c:explosion val="0"/>
          <c:dPt>
            <c:idx val="0"/>
            <c:bubble3D val="0"/>
            <c:explosion val="7"/>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t>是</a:t>
                    </a:r>
                  </a:p>
                  <a:p>
                    <a:pPr>
                      <a:defRPr lang="zh-CN" sz="1200" b="1" i="0" u="none" strike="noStrike" kern="1200" baseline="0">
                        <a:solidFill>
                          <a:schemeClr val="tx1">
                            <a:lumMod val="75000"/>
                            <a:lumOff val="25000"/>
                          </a:schemeClr>
                        </a:solidFill>
                        <a:latin typeface="+mn-lt"/>
                        <a:ea typeface="+mn-ea"/>
                        <a:cs typeface="+mn-cs"/>
                      </a:defRPr>
                    </a:pPr>
                    <a:r>
                      <a:t>3</a:t>
                    </a:r>
                    <a:r>
                      <a:rPr lang="en-US" altLang="zh-CN"/>
                      <a:t>1.68</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t>否</a:t>
                    </a:r>
                  </a:p>
                  <a:p>
                    <a:pPr>
                      <a:defRPr lang="zh-CN" sz="1200" b="1" i="0" u="none" strike="noStrike" kern="1200" baseline="0">
                        <a:solidFill>
                          <a:schemeClr val="tx1">
                            <a:lumMod val="75000"/>
                            <a:lumOff val="25000"/>
                          </a:schemeClr>
                        </a:solidFill>
                        <a:latin typeface="+mn-lt"/>
                        <a:ea typeface="+mn-ea"/>
                        <a:cs typeface="+mn-cs"/>
                      </a:defRPr>
                    </a:pPr>
                    <a:r>
                      <a:t>68</a:t>
                    </a:r>
                    <a:r>
                      <a:rPr lang="en-US" altLang="zh-CN"/>
                      <a:t>.32</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[四川公众网民.xlsx]专题2!$B$73:$B$74</c:f>
              <c:strCache>
                <c:ptCount val="2"/>
                <c:pt idx="0">
                  <c:v>是</c:v>
                </c:pt>
                <c:pt idx="1">
                  <c:v>否</c:v>
                </c:pt>
              </c:strCache>
            </c:strRef>
          </c:cat>
          <c:val>
            <c:numRef>
              <c:f>[四川公众网民.xlsx]专题2!$D$73:$D$74</c:f>
              <c:numCache>
                <c:formatCode>0.00%</c:formatCode>
                <c:ptCount val="2"/>
                <c:pt idx="0">
                  <c:v>0.3168</c:v>
                </c:pt>
                <c:pt idx="1">
                  <c:v>0.6832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所在社区、校园企业开展防诈骗宣传活动占比</a:t>
            </a:r>
            <a:endParaRPr b="1"/>
          </a:p>
        </c:rich>
      </c:tx>
      <c:layout/>
      <c:overlay val="0"/>
      <c:spPr>
        <a:noFill/>
        <a:ln>
          <a:noFill/>
        </a:ln>
        <a:effectLst/>
      </c:spPr>
    </c:title>
    <c:autoTitleDeleted val="0"/>
    <c:plotArea>
      <c:layout/>
      <c:pieChart>
        <c:varyColors val="1"/>
        <c:ser>
          <c:idx val="0"/>
          <c:order val="0"/>
          <c:tx>
            <c:strRef>
              <c:f>[四川公众网民.xlsx]专题2!$C$78</c:f>
              <c:strCache>
                <c:ptCount val="1"/>
                <c:pt idx="0">
                  <c:v>四川数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[四川公众网民.xlsx]专题2!$B$79:$B$81</c:f>
              <c:strCache>
                <c:ptCount val="3"/>
                <c:pt idx="0">
                  <c:v>是</c:v>
                </c:pt>
                <c:pt idx="1">
                  <c:v>否</c:v>
                </c:pt>
                <c:pt idx="2">
                  <c:v>不清楚</c:v>
                </c:pt>
              </c:strCache>
            </c:strRef>
          </c:cat>
          <c:val>
            <c:numRef>
              <c:f>[四川公众网民.xlsx]专题2!$C$79:$C$81</c:f>
            </c:numRef>
          </c:val>
        </c:ser>
        <c:ser>
          <c:idx val="1"/>
          <c:order val="1"/>
          <c:tx>
            <c:strRef>
              <c:f>[四川公众网民.xlsx]专题2!$D$78</c:f>
              <c:strCache>
                <c:ptCount val="1"/>
                <c:pt idx="0">
                  <c:v>四川占比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manualLayout>
                  <c:x val="-0.143638303547613"/>
                  <c:y val="-0.05153804641122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是</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51.60%</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45585489463857"/>
                  <c:y val="-0.16189962223421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否</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24.25%</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73566284342491"/>
                  <c:y val="0.16189962223421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不清楚</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24.15%</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[四川公众网民.xlsx]专题2!$B$79:$B$81</c:f>
              <c:strCache>
                <c:ptCount val="3"/>
                <c:pt idx="0">
                  <c:v>是</c:v>
                </c:pt>
                <c:pt idx="1">
                  <c:v>否</c:v>
                </c:pt>
                <c:pt idx="2">
                  <c:v>不清楚</c:v>
                </c:pt>
              </c:strCache>
            </c:strRef>
          </c:cat>
          <c:val>
            <c:numRef>
              <c:f>[四川公众网民.xlsx]专题2!$D$79:$D$81</c:f>
              <c:numCache>
                <c:formatCode>0.00%</c:formatCode>
                <c:ptCount val="3"/>
                <c:pt idx="0">
                  <c:v>0.516</c:v>
                </c:pt>
                <c:pt idx="1">
                  <c:v>0.2425</c:v>
                </c:pt>
                <c:pt idx="2">
                  <c:v>0.2415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网民职业分布图</a:t>
            </a:r>
            <a:endParaRPr b="1"/>
          </a:p>
        </c:rich>
      </c:tx>
      <c:layout/>
      <c:overlay val="0"/>
      <c:spPr>
        <a:noFill/>
        <a:ln>
          <a:noFill/>
        </a:ln>
        <a:effectLst/>
      </c:spPr>
    </c:title>
    <c:autoTitleDeleted val="0"/>
    <c:plotArea>
      <c:layout>
        <c:manualLayout>
          <c:layoutTarget val="inner"/>
          <c:xMode val="edge"/>
          <c:yMode val="edge"/>
          <c:x val="0.302401415571284"/>
          <c:y val="0.0999213217938631"/>
          <c:w val="0.650960566228514"/>
          <c:h val="0.791292945187516"/>
        </c:manualLayout>
      </c:layout>
      <c:barChart>
        <c:barDir val="bar"/>
        <c:grouping val="clustered"/>
        <c:varyColors val="0"/>
        <c:ser>
          <c:idx val="0"/>
          <c:order val="0"/>
          <c:tx>
            <c:strRef>
              <c:f>[四川公众网民.xlsx]主问卷!$C$32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企业/公司管理人员</c:v>
                </c:pt>
                <c:pt idx="6">
                  <c:v>专业技术人员</c:v>
                </c:pt>
                <c:pt idx="7">
                  <c:v>自由职业者</c:v>
                </c:pt>
                <c:pt idx="8">
                  <c:v>其他</c:v>
                </c:pt>
                <c:pt idx="9">
                  <c:v>党政机关事业单位一般人员</c:v>
                </c:pt>
                <c:pt idx="10">
                  <c:v>企业/公司一般人员</c:v>
                </c:pt>
                <c:pt idx="11">
                  <c:v>学生</c:v>
                </c:pt>
              </c:strCache>
            </c:strRef>
          </c:cat>
          <c:val>
            <c:numRef>
              <c:f>[四川公众网民.xlsx]主问卷!$C$33:$C$44</c:f>
            </c:numRef>
          </c:val>
        </c:ser>
        <c:ser>
          <c:idx val="1"/>
          <c:order val="1"/>
          <c:tx>
            <c:strRef>
              <c:f>[四川公众网民.xlsx]主问卷!$D$32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企业/公司管理人员</c:v>
                </c:pt>
                <c:pt idx="6">
                  <c:v>专业技术人员</c:v>
                </c:pt>
                <c:pt idx="7">
                  <c:v>自由职业者</c:v>
                </c:pt>
                <c:pt idx="8">
                  <c:v>其他</c:v>
                </c:pt>
                <c:pt idx="9">
                  <c:v>党政机关事业单位一般人员</c:v>
                </c:pt>
                <c:pt idx="10">
                  <c:v>企业/公司一般人员</c:v>
                </c:pt>
                <c:pt idx="11">
                  <c:v>学生</c:v>
                </c:pt>
              </c:strCache>
            </c:strRef>
          </c:cat>
          <c:val>
            <c:numRef>
              <c:f>[四川公众网民.xlsx]主问卷!$D$33:$D$44</c:f>
              <c:numCache>
                <c:formatCode>0.00%</c:formatCode>
                <c:ptCount val="12"/>
                <c:pt idx="0">
                  <c:v>0.0064</c:v>
                </c:pt>
                <c:pt idx="1">
                  <c:v>0.0093</c:v>
                </c:pt>
                <c:pt idx="2">
                  <c:v>0.013</c:v>
                </c:pt>
                <c:pt idx="3">
                  <c:v>0.0171</c:v>
                </c:pt>
                <c:pt idx="4">
                  <c:v>0.0326</c:v>
                </c:pt>
                <c:pt idx="5">
                  <c:v>0.0494</c:v>
                </c:pt>
                <c:pt idx="6">
                  <c:v>0.0715</c:v>
                </c:pt>
                <c:pt idx="7">
                  <c:v>0.0755</c:v>
                </c:pt>
                <c:pt idx="8">
                  <c:v>0.1003</c:v>
                </c:pt>
                <c:pt idx="9">
                  <c:v>0.118</c:v>
                </c:pt>
                <c:pt idx="10">
                  <c:v>0.1315</c:v>
                </c:pt>
                <c:pt idx="11">
                  <c:v>0.3754</c:v>
                </c:pt>
              </c:numCache>
            </c:numRef>
          </c:val>
        </c:ser>
        <c:ser>
          <c:idx val="2"/>
          <c:order val="2"/>
          <c:tx>
            <c:strRef>
              <c:f>[四川公众网民.xlsx]主问卷!$E$32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企业/公司管理人员</c:v>
                </c:pt>
                <c:pt idx="6">
                  <c:v>专业技术人员</c:v>
                </c:pt>
                <c:pt idx="7">
                  <c:v>自由职业者</c:v>
                </c:pt>
                <c:pt idx="8">
                  <c:v>其他</c:v>
                </c:pt>
                <c:pt idx="9">
                  <c:v>党政机关事业单位一般人员</c:v>
                </c:pt>
                <c:pt idx="10">
                  <c:v>企业/公司一般人员</c:v>
                </c:pt>
                <c:pt idx="11">
                  <c:v>学生</c:v>
                </c:pt>
              </c:strCache>
            </c:strRef>
          </c:cat>
          <c:val>
            <c:numRef>
              <c:f>[四川公众网民.xlsx]主问卷!$E$33:$E$44</c:f>
            </c:numRef>
          </c:val>
        </c:ser>
        <c:ser>
          <c:idx val="3"/>
          <c:order val="3"/>
          <c:tx>
            <c:strRef>
              <c:f>[四川公众网民.xlsx]主问卷!$F$32</c:f>
              <c:strCache>
                <c:ptCount val="1"/>
                <c:pt idx="0">
                  <c:v>全国占比</c:v>
                </c:pt>
              </c:strCache>
            </c:strRef>
          </c:tx>
          <c:spPr>
            <a:solidFill>
              <a:schemeClr val="accent4"/>
            </a:solidFill>
            <a:ln>
              <a:noFill/>
            </a:ln>
            <a:effectLst/>
          </c:spPr>
          <c:invertIfNegative val="0"/>
          <c:dLbls>
            <c:dLbl>
              <c:idx val="0"/>
              <c:layout>
                <c:manualLayout>
                  <c:x val="0"/>
                  <c:y val="-0.00537634408602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18200202224469"/>
                  <c:y val="-0.005245213742460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18200202224469"/>
                  <c:y val="-0.008916863362182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18200202224469"/>
                  <c:y val="-0.0018358248098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59453993933266"/>
                  <c:y val="-0.0142932074482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695146612740142"/>
                  <c:y val="-0.0036716496197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41253791708797"/>
                  <c:y val="-0.00354051927616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20070778564206"/>
                  <c:y val="-0.00170469446629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341253791708797"/>
                  <c:y val="-0.007212168895882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341253791708797"/>
                  <c:y val="-0.007081038552321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71890798786653"/>
                  <c:y val="-0.00537634408602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03640040444894"/>
                  <c:y val="-0.007081038552321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企业/公司管理人员</c:v>
                </c:pt>
                <c:pt idx="6">
                  <c:v>专业技术人员</c:v>
                </c:pt>
                <c:pt idx="7">
                  <c:v>自由职业者</c:v>
                </c:pt>
                <c:pt idx="8">
                  <c:v>其他</c:v>
                </c:pt>
                <c:pt idx="9">
                  <c:v>党政机关事业单位一般人员</c:v>
                </c:pt>
                <c:pt idx="10">
                  <c:v>企业/公司一般人员</c:v>
                </c:pt>
                <c:pt idx="11">
                  <c:v>学生</c:v>
                </c:pt>
              </c:strCache>
            </c:strRef>
          </c:cat>
          <c:val>
            <c:numRef>
              <c:f>[四川公众网民.xlsx]主问卷!$F$33:$F$44</c:f>
              <c:numCache>
                <c:formatCode>0.00%</c:formatCode>
                <c:ptCount val="12"/>
                <c:pt idx="0">
                  <c:v>0.0058</c:v>
                </c:pt>
                <c:pt idx="1">
                  <c:v>0.0154</c:v>
                </c:pt>
                <c:pt idx="2">
                  <c:v>0.0148</c:v>
                </c:pt>
                <c:pt idx="3">
                  <c:v>0.0177</c:v>
                </c:pt>
                <c:pt idx="4">
                  <c:v>0.0336</c:v>
                </c:pt>
                <c:pt idx="5">
                  <c:v>0.0475</c:v>
                </c:pt>
                <c:pt idx="6">
                  <c:v>0.088</c:v>
                </c:pt>
                <c:pt idx="7">
                  <c:v>0.0763</c:v>
                </c:pt>
                <c:pt idx="8">
                  <c:v>0.1022</c:v>
                </c:pt>
                <c:pt idx="9">
                  <c:v>0.1247</c:v>
                </c:pt>
                <c:pt idx="10">
                  <c:v>0.1564</c:v>
                </c:pt>
                <c:pt idx="11">
                  <c:v>0.3175</c:v>
                </c:pt>
              </c:numCache>
            </c:numRef>
          </c:val>
        </c:ser>
        <c:dLbls>
          <c:showLegendKey val="0"/>
          <c:showVal val="1"/>
          <c:showCatName val="0"/>
          <c:showSerName val="0"/>
          <c:showPercent val="0"/>
          <c:showBubbleSize val="0"/>
        </c:dLbls>
        <c:gapWidth val="219"/>
        <c:axId val="156866389"/>
        <c:axId val="750963799"/>
      </c:barChart>
      <c:catAx>
        <c:axId val="15686638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0963799"/>
        <c:crosses val="autoZero"/>
        <c:auto val="1"/>
        <c:lblAlgn val="ctr"/>
        <c:lblOffset val="100"/>
        <c:noMultiLvlLbl val="0"/>
      </c:catAx>
      <c:valAx>
        <c:axId val="7509637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8663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是否有充值应用过“金融投资”类APP而导致财产损失比例</a:t>
            </a:r>
            <a:endParaRPr b="1"/>
          </a:p>
        </c:rich>
      </c:tx>
      <c:layout/>
      <c:overlay val="0"/>
      <c:spPr>
        <a:noFill/>
        <a:ln>
          <a:noFill/>
        </a:ln>
        <a:effectLst/>
      </c:spPr>
    </c:title>
    <c:autoTitleDeleted val="0"/>
    <c:plotArea>
      <c:layout/>
      <c:pieChart>
        <c:varyColors val="1"/>
        <c:ser>
          <c:idx val="0"/>
          <c:order val="0"/>
          <c:tx>
            <c:strRef>
              <c:f>[四川公众网民.xlsx]专题2!$C$85</c:f>
              <c:strCache>
                <c:ptCount val="1"/>
                <c:pt idx="0">
                  <c:v>四川数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[四川公众网民.xlsx]专题2!$B$86:$B$88</c:f>
              <c:strCache>
                <c:ptCount val="3"/>
                <c:pt idx="0">
                  <c:v>是</c:v>
                </c:pt>
                <c:pt idx="1">
                  <c:v>否</c:v>
                </c:pt>
                <c:pt idx="2">
                  <c:v>没有参与过</c:v>
                </c:pt>
              </c:strCache>
            </c:strRef>
          </c:cat>
          <c:val>
            <c:numRef>
              <c:f>[四川公众网民.xlsx]专题2!$C$86:$C$88</c:f>
            </c:numRef>
          </c:val>
        </c:ser>
        <c:ser>
          <c:idx val="1"/>
          <c:order val="1"/>
          <c:tx>
            <c:strRef>
              <c:f>[四川公众网民.xlsx]专题2!$D$85</c:f>
              <c:strCache>
                <c:ptCount val="1"/>
                <c:pt idx="0">
                  <c:v>四川占比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manualLayout>
                  <c:x val="-0.0275526742301459"/>
                  <c:y val="0.165594472242078"/>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是</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9.60%</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19773095623987"/>
                  <c:y val="0.029306647605432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否</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30%</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61939492166397"/>
                  <c:y val="-0.0843459614010007"/>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没有参与过</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60.40%</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[四川公众网民.xlsx]专题2!$B$86:$B$88</c:f>
              <c:strCache>
                <c:ptCount val="3"/>
                <c:pt idx="0">
                  <c:v>是</c:v>
                </c:pt>
                <c:pt idx="1">
                  <c:v>否</c:v>
                </c:pt>
                <c:pt idx="2">
                  <c:v>没有参与过</c:v>
                </c:pt>
              </c:strCache>
            </c:strRef>
          </c:cat>
          <c:val>
            <c:numRef>
              <c:f>[四川公众网民.xlsx]专题2!$D$86:$D$88</c:f>
              <c:numCache>
                <c:formatCode>0.00%</c:formatCode>
                <c:ptCount val="3"/>
                <c:pt idx="0">
                  <c:v>0.096</c:v>
                </c:pt>
                <c:pt idx="1" c:formatCode="0%">
                  <c:v>0.3</c:v>
                </c:pt>
                <c:pt idx="2">
                  <c:v>0.604</c:v>
                </c:pt>
              </c:numCache>
            </c:numRef>
          </c:val>
        </c:ser>
        <c:ser>
          <c:idx val="2"/>
          <c:order val="2"/>
          <c:tx>
            <c:strRef>
              <c:f>[四川公众网民.xlsx]专题2!$E$85</c:f>
              <c:strCache>
                <c:ptCount val="1"/>
                <c:pt idx="0">
                  <c:v>全国数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[四川公众网民.xlsx]专题2!$B$86:$B$88</c:f>
              <c:strCache>
                <c:ptCount val="3"/>
                <c:pt idx="0">
                  <c:v>是</c:v>
                </c:pt>
                <c:pt idx="1">
                  <c:v>否</c:v>
                </c:pt>
                <c:pt idx="2">
                  <c:v>没有参与过</c:v>
                </c:pt>
              </c:strCache>
            </c:strRef>
          </c:cat>
          <c:val>
            <c:numRef>
              <c:f>[四川公众网民.xlsx]专题2!$E$86:$E$88</c:f>
            </c:numRef>
          </c:val>
        </c:ser>
        <c:ser>
          <c:idx val="3"/>
          <c:order val="3"/>
          <c:tx>
            <c:strRef>
              <c:f>[四川公众网民.xlsx]专题2!$F$85</c:f>
              <c:strCache>
                <c:ptCount val="1"/>
                <c:pt idx="0">
                  <c:v>全国占比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[四川公众网民.xlsx]专题2!$B$86:$B$88</c:f>
              <c:strCache>
                <c:ptCount val="3"/>
                <c:pt idx="0">
                  <c:v>是</c:v>
                </c:pt>
                <c:pt idx="1">
                  <c:v>否</c:v>
                </c:pt>
                <c:pt idx="2">
                  <c:v>没有参与过</c:v>
                </c:pt>
              </c:strCache>
            </c:strRef>
          </c:cat>
          <c:val>
            <c:numRef>
              <c:f>[四川公众网民.xlsx]专题2!$F$86:$F$88</c:f>
              <c:numCache>
                <c:formatCode>0.00%</c:formatCode>
                <c:ptCount val="3"/>
                <c:pt idx="0">
                  <c:v>0.1165</c:v>
                </c:pt>
                <c:pt idx="1">
                  <c:v>0.3144</c:v>
                </c:pt>
                <c:pt idx="2">
                  <c:v>0.5691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应用扫码付款或线上支付时遇到被盗刷的情况</a:t>
            </a:r>
            <a:endParaRPr b="1"/>
          </a:p>
        </c:rich>
      </c:tx>
      <c:layout/>
      <c:overlay val="0"/>
      <c:spPr>
        <a:noFill/>
        <a:ln>
          <a:noFill/>
        </a:ln>
        <a:effectLst/>
      </c:spPr>
    </c:title>
    <c:autoTitleDeleted val="0"/>
    <c:plotArea>
      <c:layout>
        <c:manualLayout>
          <c:layoutTarget val="inner"/>
          <c:xMode val="edge"/>
          <c:yMode val="edge"/>
          <c:x val="0.327823691460055"/>
          <c:y val="0.292703382722952"/>
          <c:w val="0.341184573002755"/>
          <c:h val="0.692479731618675"/>
        </c:manualLayout>
      </c:layout>
      <c:pieChart>
        <c:varyColors val="1"/>
        <c:ser>
          <c:idx val="0"/>
          <c:order val="0"/>
          <c:tx>
            <c:strRef>
              <c:f>[四川公众网民.xlsx]专题2!$C$92</c:f>
              <c:strCache>
                <c:ptCount val="1"/>
                <c:pt idx="0">
                  <c:v>四川数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[四川公众网民.xlsx]专题2!$B$93:$B$94</c:f>
              <c:strCache>
                <c:ptCount val="2"/>
                <c:pt idx="0">
                  <c:v>是</c:v>
                </c:pt>
                <c:pt idx="1">
                  <c:v>否</c:v>
                </c:pt>
              </c:strCache>
            </c:strRef>
          </c:cat>
          <c:val>
            <c:numRef>
              <c:f>[四川公众网民.xlsx]专题2!$C$93:$C$94</c:f>
            </c:numRef>
          </c:val>
        </c:ser>
        <c:ser>
          <c:idx val="1"/>
          <c:order val="1"/>
          <c:tx>
            <c:strRef>
              <c:f>[四川公众网民.xlsx]专题2!$D$92</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211616934694943"/>
                  <c:y val="0.0445484867925071"/>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是</a:t>
                    </a:r>
                  </a:p>
                  <a:p>
                    <a:pPr>
                      <a:defRPr lang="zh-CN" sz="1100" b="1" i="0" u="none" strike="noStrike" kern="1200" baseline="0">
                        <a:solidFill>
                          <a:schemeClr val="tx1">
                            <a:lumMod val="75000"/>
                            <a:lumOff val="25000"/>
                          </a:schemeClr>
                        </a:solidFill>
                        <a:latin typeface="+mn-lt"/>
                        <a:ea typeface="+mn-ea"/>
                        <a:cs typeface="+mn-cs"/>
                      </a:defRPr>
                    </a:pPr>
                    <a:r>
                      <a:t>7</a:t>
                    </a:r>
                    <a:r>
                      <a:rPr lang="en-US" altLang="zh-CN"/>
                      <a:t>.16</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1360716786091"/>
                  <c:y val="-0.301604314742437"/>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否</a:t>
                    </a:r>
                  </a:p>
                  <a:p>
                    <a:pPr>
                      <a:defRPr lang="zh-CN" sz="1100" b="1" i="0" u="none" strike="noStrike" kern="1200" baseline="0">
                        <a:solidFill>
                          <a:schemeClr val="tx1">
                            <a:lumMod val="75000"/>
                            <a:lumOff val="25000"/>
                          </a:schemeClr>
                        </a:solidFill>
                        <a:latin typeface="+mn-lt"/>
                        <a:ea typeface="+mn-ea"/>
                        <a:cs typeface="+mn-cs"/>
                      </a:defRPr>
                    </a:pPr>
                    <a:r>
                      <a:t>9</a:t>
                    </a:r>
                    <a:r>
                      <a:rPr lang="en-US" altLang="zh-CN"/>
                      <a:t>2.84</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[四川公众网民.xlsx]专题2!$B$93:$B$94</c:f>
              <c:strCache>
                <c:ptCount val="2"/>
                <c:pt idx="0">
                  <c:v>是</c:v>
                </c:pt>
                <c:pt idx="1">
                  <c:v>否</c:v>
                </c:pt>
              </c:strCache>
            </c:strRef>
          </c:cat>
          <c:val>
            <c:numRef>
              <c:f>[四川公众网民.xlsx]专题2!$D$93:$D$94</c:f>
              <c:numCache>
                <c:formatCode>0.00%</c:formatCode>
                <c:ptCount val="2"/>
                <c:pt idx="0">
                  <c:v>0.0716</c:v>
                </c:pt>
                <c:pt idx="1">
                  <c:v>0.9284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网络博彩或网线络赌博在网民生活圈渗透程度</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[四川公众网民.xlsx]专题2!$C$98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[四川公众网民.xlsx]专题2!$B$99:$B$102</c:f>
              <c:strCache>
                <c:ptCount val="4"/>
                <c:pt idx="0">
                  <c:v>经常</c:v>
                </c:pt>
                <c:pt idx="1">
                  <c:v>偶尔</c:v>
                </c:pt>
                <c:pt idx="2">
                  <c:v>从来没有</c:v>
                </c:pt>
                <c:pt idx="3">
                  <c:v>不了解</c:v>
                </c:pt>
              </c:strCache>
            </c:strRef>
          </c:cat>
          <c:val>
            <c:numRef>
              <c:f>[四川公众网民.xlsx]专题2!$C$99:$C$102</c:f>
            </c:numRef>
          </c:val>
        </c:ser>
        <c:ser>
          <c:idx val="1"/>
          <c:order val="1"/>
          <c:tx>
            <c:strRef>
              <c:f>[四川公众网民.xlsx]专题2!$D$98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[四川公众网民.xlsx]专题2!$B$99:$B$102</c:f>
              <c:strCache>
                <c:ptCount val="4"/>
                <c:pt idx="0">
                  <c:v>经常</c:v>
                </c:pt>
                <c:pt idx="1">
                  <c:v>偶尔</c:v>
                </c:pt>
                <c:pt idx="2">
                  <c:v>从来没有</c:v>
                </c:pt>
                <c:pt idx="3">
                  <c:v>不了解</c:v>
                </c:pt>
              </c:strCache>
            </c:strRef>
          </c:cat>
          <c:val>
            <c:numRef>
              <c:f>[四川公众网民.xlsx]专题2!$D$99:$D$102</c:f>
              <c:numCache>
                <c:formatCode>0.00%</c:formatCode>
                <c:ptCount val="4"/>
                <c:pt idx="0">
                  <c:v>0.0691</c:v>
                </c:pt>
                <c:pt idx="1">
                  <c:v>0.2735</c:v>
                </c:pt>
                <c:pt idx="2">
                  <c:v>0.2044</c:v>
                </c:pt>
                <c:pt idx="3">
                  <c:v>0.4529</c:v>
                </c:pt>
              </c:numCache>
            </c:numRef>
          </c:val>
        </c:ser>
        <c:ser>
          <c:idx val="2"/>
          <c:order val="2"/>
          <c:tx>
            <c:strRef>
              <c:f>[四川公众网民.xlsx]专题2!$E$98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[四川公众网民.xlsx]专题2!$B$99:$B$102</c:f>
              <c:strCache>
                <c:ptCount val="4"/>
                <c:pt idx="0">
                  <c:v>经常</c:v>
                </c:pt>
                <c:pt idx="1">
                  <c:v>偶尔</c:v>
                </c:pt>
                <c:pt idx="2">
                  <c:v>从来没有</c:v>
                </c:pt>
                <c:pt idx="3">
                  <c:v>不了解</c:v>
                </c:pt>
              </c:strCache>
            </c:strRef>
          </c:cat>
          <c:val>
            <c:numRef>
              <c:f>[四川公众网民.xlsx]专题2!$E$99:$E$102</c:f>
            </c:numRef>
          </c:val>
        </c:ser>
        <c:ser>
          <c:idx val="3"/>
          <c:order val="3"/>
          <c:tx>
            <c:strRef>
              <c:f>[四川公众网民.xlsx]专题2!$F$98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[四川公众网民.xlsx]专题2!$B$99:$B$102</c:f>
              <c:strCache>
                <c:ptCount val="4"/>
                <c:pt idx="0">
                  <c:v>经常</c:v>
                </c:pt>
                <c:pt idx="1">
                  <c:v>偶尔</c:v>
                </c:pt>
                <c:pt idx="2">
                  <c:v>从来没有</c:v>
                </c:pt>
                <c:pt idx="3">
                  <c:v>不了解</c:v>
                </c:pt>
              </c:strCache>
            </c:strRef>
          </c:cat>
          <c:val>
            <c:numRef>
              <c:f>[四川公众网民.xlsx]专题2!$F$99:$F$102</c:f>
              <c:numCache>
                <c:formatCode>0.00%</c:formatCode>
                <c:ptCount val="4"/>
                <c:pt idx="0">
                  <c:v>0.0688</c:v>
                </c:pt>
                <c:pt idx="1">
                  <c:v>0.2461</c:v>
                </c:pt>
                <c:pt idx="2">
                  <c:v>0.2379</c:v>
                </c:pt>
                <c:pt idx="3">
                  <c:v>0.4472</c:v>
                </c:pt>
              </c:numCache>
            </c:numRef>
          </c:val>
        </c:ser>
        <c:dLbls>
          <c:showLegendKey val="0"/>
          <c:showVal val="1"/>
          <c:showCatName val="0"/>
          <c:showSerName val="0"/>
          <c:showPercent val="0"/>
          <c:showBubbleSize val="0"/>
        </c:dLbls>
        <c:gapWidth val="182"/>
        <c:axId val="548787130"/>
        <c:axId val="30361986"/>
      </c:barChart>
      <c:catAx>
        <c:axId val="54878713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61986"/>
        <c:crosses val="autoZero"/>
        <c:auto val="1"/>
        <c:lblAlgn val="ctr"/>
        <c:lblOffset val="100"/>
        <c:noMultiLvlLbl val="0"/>
      </c:catAx>
      <c:valAx>
        <c:axId val="3036198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87871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网络勒索病毒、木马等破坏性程序渗透程度</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[四川公众网民.xlsx]专题2!$C$106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[四川公众网民.xlsx]专题2!$B$107:$B$109</c:f>
              <c:strCache>
                <c:ptCount val="3"/>
                <c:pt idx="0">
                  <c:v>经常遇到</c:v>
                </c:pt>
                <c:pt idx="1">
                  <c:v>偶尔遇到</c:v>
                </c:pt>
                <c:pt idx="2">
                  <c:v>几乎没有遇到</c:v>
                </c:pt>
              </c:strCache>
            </c:strRef>
          </c:cat>
          <c:val>
            <c:numRef>
              <c:f>[四川公众网民.xlsx]专题2!$C$107:$C$109</c:f>
            </c:numRef>
          </c:val>
        </c:ser>
        <c:ser>
          <c:idx val="1"/>
          <c:order val="1"/>
          <c:tx>
            <c:strRef>
              <c:f>[四川公众网民.xlsx]专题2!$D$106</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[四川公众网民.xlsx]专题2!$B$107:$B$109</c:f>
              <c:strCache>
                <c:ptCount val="3"/>
                <c:pt idx="0">
                  <c:v>经常遇到</c:v>
                </c:pt>
                <c:pt idx="1">
                  <c:v>偶尔遇到</c:v>
                </c:pt>
                <c:pt idx="2">
                  <c:v>几乎没有遇到</c:v>
                </c:pt>
              </c:strCache>
            </c:strRef>
          </c:cat>
          <c:val>
            <c:numRef>
              <c:f>[四川公众网民.xlsx]专题2!$D$107:$D$109</c:f>
              <c:numCache>
                <c:formatCode>0.00%</c:formatCode>
                <c:ptCount val="3"/>
                <c:pt idx="0">
                  <c:v>0.0726</c:v>
                </c:pt>
                <c:pt idx="1">
                  <c:v>0.4747</c:v>
                </c:pt>
                <c:pt idx="2">
                  <c:v>0.4527</c:v>
                </c:pt>
              </c:numCache>
            </c:numRef>
          </c:val>
        </c:ser>
        <c:ser>
          <c:idx val="2"/>
          <c:order val="2"/>
          <c:tx>
            <c:strRef>
              <c:f>[四川公众网民.xlsx]专题2!$E$106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[四川公众网民.xlsx]专题2!$B$107:$B$109</c:f>
              <c:strCache>
                <c:ptCount val="3"/>
                <c:pt idx="0">
                  <c:v>经常遇到</c:v>
                </c:pt>
                <c:pt idx="1">
                  <c:v>偶尔遇到</c:v>
                </c:pt>
                <c:pt idx="2">
                  <c:v>几乎没有遇到</c:v>
                </c:pt>
              </c:strCache>
            </c:strRef>
          </c:cat>
          <c:val>
            <c:numRef>
              <c:f>[四川公众网民.xlsx]专题2!$E$107:$E$109</c:f>
            </c:numRef>
          </c:val>
        </c:ser>
        <c:ser>
          <c:idx val="3"/>
          <c:order val="3"/>
          <c:tx>
            <c:strRef>
              <c:f>[四川公众网民.xlsx]专题2!$F$106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[四川公众网民.xlsx]专题2!$B$107:$B$109</c:f>
              <c:strCache>
                <c:ptCount val="3"/>
                <c:pt idx="0">
                  <c:v>经常遇到</c:v>
                </c:pt>
                <c:pt idx="1">
                  <c:v>偶尔遇到</c:v>
                </c:pt>
                <c:pt idx="2">
                  <c:v>几乎没有遇到</c:v>
                </c:pt>
              </c:strCache>
            </c:strRef>
          </c:cat>
          <c:val>
            <c:numRef>
              <c:f>[四川公众网民.xlsx]专题2!$F$107:$F$109</c:f>
              <c:numCache>
                <c:formatCode>0.00%</c:formatCode>
                <c:ptCount val="3"/>
                <c:pt idx="0">
                  <c:v>0.0734</c:v>
                </c:pt>
                <c:pt idx="1">
                  <c:v>0.4647</c:v>
                </c:pt>
                <c:pt idx="2">
                  <c:v>0.4619</c:v>
                </c:pt>
              </c:numCache>
            </c:numRef>
          </c:val>
        </c:ser>
        <c:dLbls>
          <c:showLegendKey val="0"/>
          <c:showVal val="1"/>
          <c:showCatName val="0"/>
          <c:showSerName val="0"/>
          <c:showPercent val="0"/>
          <c:showBubbleSize val="0"/>
        </c:dLbls>
        <c:gapWidth val="182"/>
        <c:axId val="561904838"/>
        <c:axId val="705495719"/>
      </c:barChart>
      <c:catAx>
        <c:axId val="56190483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5495719"/>
        <c:crosses val="autoZero"/>
        <c:auto val="1"/>
        <c:lblAlgn val="ctr"/>
        <c:lblOffset val="100"/>
        <c:noMultiLvlLbl val="0"/>
      </c:catAx>
      <c:valAx>
        <c:axId val="70549571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19048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定期杀毒和更新补丁的落实情况</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[四川公众网民.xlsx]专题2!$C$113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[四川公众网民.xlsx]专题2!$B$114:$B$117</c:f>
              <c:strCache>
                <c:ptCount val="4"/>
                <c:pt idx="0">
                  <c:v>定期</c:v>
                </c:pt>
                <c:pt idx="1">
                  <c:v>不定期(经常)</c:v>
                </c:pt>
                <c:pt idx="2">
                  <c:v>不定期(偶尔)</c:v>
                </c:pt>
                <c:pt idx="3">
                  <c:v>几乎从不</c:v>
                </c:pt>
              </c:strCache>
            </c:strRef>
          </c:cat>
          <c:val>
            <c:numRef>
              <c:f>[四川公众网民.xlsx]专题2!$C$114:$C$117</c:f>
            </c:numRef>
          </c:val>
        </c:ser>
        <c:ser>
          <c:idx val="1"/>
          <c:order val="1"/>
          <c:tx>
            <c:strRef>
              <c:f>[四川公众网民.xlsx]专题2!$D$113</c:f>
              <c:strCache>
                <c:ptCount val="1"/>
                <c:pt idx="0">
                  <c:v>四川占比</c:v>
                </c:pt>
              </c:strCache>
            </c:strRef>
          </c:tx>
          <c:spPr>
            <a:solidFill>
              <a:schemeClr val="accent2"/>
            </a:solidFill>
            <a:ln>
              <a:noFill/>
            </a:ln>
            <a:effectLst/>
          </c:spPr>
          <c:invertIfNegative val="0"/>
          <c:dLbls>
            <c:dLbl>
              <c:idx val="1"/>
              <c:layout>
                <c:manualLayout>
                  <c:x val="0.0242089152084478"/>
                  <c:y val="-0.008327751107141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380991594519"/>
                  <c:y val="0.009874246673102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698224852071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[四川公众网民.xlsx]专题2!$B$114:$B$117</c:f>
              <c:strCache>
                <c:ptCount val="4"/>
                <c:pt idx="0">
                  <c:v>定期</c:v>
                </c:pt>
                <c:pt idx="1">
                  <c:v>不定期(经常)</c:v>
                </c:pt>
                <c:pt idx="2">
                  <c:v>不定期(偶尔)</c:v>
                </c:pt>
                <c:pt idx="3">
                  <c:v>几乎从不</c:v>
                </c:pt>
              </c:strCache>
            </c:strRef>
          </c:cat>
          <c:val>
            <c:numRef>
              <c:f>[四川公众网民.xlsx]专题2!$D$114:$D$117</c:f>
              <c:numCache>
                <c:formatCode>0.00%</c:formatCode>
                <c:ptCount val="4"/>
                <c:pt idx="0">
                  <c:v>0.301</c:v>
                </c:pt>
                <c:pt idx="1">
                  <c:v>0.2874</c:v>
                </c:pt>
                <c:pt idx="2">
                  <c:v>0.339</c:v>
                </c:pt>
                <c:pt idx="3">
                  <c:v>0.0726</c:v>
                </c:pt>
              </c:numCache>
            </c:numRef>
          </c:val>
        </c:ser>
        <c:ser>
          <c:idx val="2"/>
          <c:order val="2"/>
          <c:tx>
            <c:strRef>
              <c:f>[四川公众网民.xlsx]专题2!$E$113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[四川公众网民.xlsx]专题2!$B$114:$B$117</c:f>
              <c:strCache>
                <c:ptCount val="4"/>
                <c:pt idx="0">
                  <c:v>定期</c:v>
                </c:pt>
                <c:pt idx="1">
                  <c:v>不定期(经常)</c:v>
                </c:pt>
                <c:pt idx="2">
                  <c:v>不定期(偶尔)</c:v>
                </c:pt>
                <c:pt idx="3">
                  <c:v>几乎从不</c:v>
                </c:pt>
              </c:strCache>
            </c:strRef>
          </c:cat>
          <c:val>
            <c:numRef>
              <c:f>[四川公众网民.xlsx]专题2!$E$114:$E$117</c:f>
            </c:numRef>
          </c:val>
        </c:ser>
        <c:ser>
          <c:idx val="3"/>
          <c:order val="3"/>
          <c:tx>
            <c:strRef>
              <c:f>[四川公众网民.xlsx]专题2!$F$113</c:f>
              <c:strCache>
                <c:ptCount val="1"/>
                <c:pt idx="0">
                  <c:v>全国占比</c:v>
                </c:pt>
              </c:strCache>
            </c:strRef>
          </c:tx>
          <c:spPr>
            <a:solidFill>
              <a:schemeClr val="accent4"/>
            </a:solidFill>
            <a:ln>
              <a:noFill/>
            </a:ln>
            <a:effectLst/>
          </c:spPr>
          <c:invertIfNegative val="0"/>
          <c:dLbls>
            <c:dLbl>
              <c:idx val="3"/>
              <c:layout>
                <c:manualLayout>
                  <c:x val="0.0205574473451885"/>
                  <c:y val="0.04839067702552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[四川公众网民.xlsx]专题2!$B$114:$B$117</c:f>
              <c:strCache>
                <c:ptCount val="4"/>
                <c:pt idx="0">
                  <c:v>定期</c:v>
                </c:pt>
                <c:pt idx="1">
                  <c:v>不定期(经常)</c:v>
                </c:pt>
                <c:pt idx="2">
                  <c:v>不定期(偶尔)</c:v>
                </c:pt>
                <c:pt idx="3">
                  <c:v>几乎从不</c:v>
                </c:pt>
              </c:strCache>
            </c:strRef>
          </c:cat>
          <c:val>
            <c:numRef>
              <c:f>[四川公众网民.xlsx]专题2!$F$114:$F$117</c:f>
              <c:numCache>
                <c:formatCode>0.00%</c:formatCode>
                <c:ptCount val="4"/>
                <c:pt idx="0">
                  <c:v>0.3313</c:v>
                </c:pt>
                <c:pt idx="1">
                  <c:v>0.2784</c:v>
                </c:pt>
                <c:pt idx="2">
                  <c:v>0.3195</c:v>
                </c:pt>
                <c:pt idx="3">
                  <c:v>0.0708</c:v>
                </c:pt>
              </c:numCache>
            </c:numRef>
          </c:val>
        </c:ser>
        <c:dLbls>
          <c:showLegendKey val="0"/>
          <c:showVal val="1"/>
          <c:showCatName val="0"/>
          <c:showSerName val="0"/>
          <c:showPercent val="0"/>
          <c:showBubbleSize val="0"/>
        </c:dLbls>
        <c:gapWidth val="219"/>
        <c:axId val="799232572"/>
        <c:axId val="610135017"/>
      </c:barChart>
      <c:catAx>
        <c:axId val="7992325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0135017"/>
        <c:crosses val="autoZero"/>
        <c:auto val="1"/>
        <c:lblAlgn val="ctr"/>
        <c:lblOffset val="100"/>
        <c:noMultiLvlLbl val="0"/>
      </c:catAx>
      <c:valAx>
        <c:axId val="61013501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2325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不良信息乱象泛滥现状</a:t>
            </a:r>
            <a:endParaRPr b="1"/>
          </a:p>
        </c:rich>
      </c:tx>
      <c:layout>
        <c:manualLayout>
          <c:xMode val="edge"/>
          <c:yMode val="edge"/>
          <c:x val="0.331481481481481"/>
          <c:y val="0.0225757901526553"/>
        </c:manualLayout>
      </c:layout>
      <c:overlay val="0"/>
      <c:spPr>
        <a:noFill/>
        <a:ln>
          <a:noFill/>
        </a:ln>
        <a:effectLst/>
      </c:spPr>
    </c:title>
    <c:autoTitleDeleted val="0"/>
    <c:plotArea>
      <c:layout>
        <c:manualLayout>
          <c:layoutTarget val="inner"/>
          <c:xMode val="edge"/>
          <c:yMode val="edge"/>
          <c:x val="0.47475869364009"/>
          <c:y val="0.101409978308026"/>
          <c:w val="0.463889990744414"/>
          <c:h val="0.769712581344902"/>
        </c:manualLayout>
      </c:layout>
      <c:barChart>
        <c:barDir val="bar"/>
        <c:grouping val="clustered"/>
        <c:varyColors val="0"/>
        <c:ser>
          <c:idx val="0"/>
          <c:order val="0"/>
          <c:tx>
            <c:strRef>
              <c:f>[四川公众网民.xlsx]专题2!$C$121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[四川公众网民.xlsx]专题2!$B$122:$B$131</c:f>
              <c:strCache>
                <c:ptCount val="10"/>
                <c:pt idx="0">
                  <c:v>宣扬庸俗、媚俗</c:v>
                </c:pt>
                <c:pt idx="1">
                  <c:v>煽动人群歧视、地域歧视</c:v>
                </c:pt>
                <c:pt idx="2">
                  <c:v>严重侮辱、诽谤、威胁</c:v>
                </c:pt>
                <c:pt idx="3">
                  <c:v>引发未成年人模仿不安全、违反社会公德行为</c:v>
                </c:pt>
                <c:pt idx="4">
                  <c:v>散布谣言、迷信</c:v>
                </c:pt>
                <c:pt idx="5">
                  <c:v>传播暴力、色情、涉赌</c:v>
                </c:pt>
                <c:pt idx="6">
                  <c:v>流量造假</c:v>
                </c:pt>
                <c:pt idx="7">
                  <c:v>人肉搜索、泄露他人隐私</c:v>
                </c:pt>
                <c:pt idx="8">
                  <c:v>炒作绯闻、丑闻、劣迹</c:v>
                </c:pt>
                <c:pt idx="9">
                  <c:v>使用夸张标题，标题与内容严重不符</c:v>
                </c:pt>
              </c:strCache>
            </c:strRef>
          </c:cat>
          <c:val>
            <c:numRef>
              <c:f>[四川公众网民.xlsx]专题2!$C$122:$C$131</c:f>
            </c:numRef>
          </c:val>
        </c:ser>
        <c:ser>
          <c:idx val="1"/>
          <c:order val="1"/>
          <c:tx>
            <c:strRef>
              <c:f>[四川公众网民.xlsx]专题2!$D$121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[四川公众网民.xlsx]专题2!$B$122:$B$131</c:f>
              <c:strCache>
                <c:ptCount val="10"/>
                <c:pt idx="0">
                  <c:v>宣扬庸俗、媚俗</c:v>
                </c:pt>
                <c:pt idx="1">
                  <c:v>煽动人群歧视、地域歧视</c:v>
                </c:pt>
                <c:pt idx="2">
                  <c:v>严重侮辱、诽谤、威胁</c:v>
                </c:pt>
                <c:pt idx="3">
                  <c:v>引发未成年人模仿不安全、违反社会公德行为</c:v>
                </c:pt>
                <c:pt idx="4">
                  <c:v>散布谣言、迷信</c:v>
                </c:pt>
                <c:pt idx="5">
                  <c:v>传播暴力、色情、涉赌</c:v>
                </c:pt>
                <c:pt idx="6">
                  <c:v>流量造假</c:v>
                </c:pt>
                <c:pt idx="7">
                  <c:v>人肉搜索、泄露他人隐私</c:v>
                </c:pt>
                <c:pt idx="8">
                  <c:v>炒作绯闻、丑闻、劣迹</c:v>
                </c:pt>
                <c:pt idx="9">
                  <c:v>使用夸张标题，标题与内容严重不符</c:v>
                </c:pt>
              </c:strCache>
            </c:strRef>
          </c:cat>
          <c:val>
            <c:numRef>
              <c:f>[四川公众网民.xlsx]专题2!$D$122:$D$131</c:f>
              <c:numCache>
                <c:formatCode>0.00%</c:formatCode>
                <c:ptCount val="10"/>
                <c:pt idx="0">
                  <c:v>0.6452</c:v>
                </c:pt>
                <c:pt idx="1">
                  <c:v>0.6577</c:v>
                </c:pt>
                <c:pt idx="2">
                  <c:v>0.6727</c:v>
                </c:pt>
                <c:pt idx="3">
                  <c:v>0.6767</c:v>
                </c:pt>
                <c:pt idx="4">
                  <c:v>0.6817</c:v>
                </c:pt>
                <c:pt idx="5">
                  <c:v>0.6862</c:v>
                </c:pt>
                <c:pt idx="6">
                  <c:v>0.6997</c:v>
                </c:pt>
                <c:pt idx="7">
                  <c:v>0.7386</c:v>
                </c:pt>
                <c:pt idx="8">
                  <c:v>0.7601</c:v>
                </c:pt>
                <c:pt idx="9">
                  <c:v>0.8706</c:v>
                </c:pt>
              </c:numCache>
            </c:numRef>
          </c:val>
        </c:ser>
        <c:ser>
          <c:idx val="2"/>
          <c:order val="2"/>
          <c:tx>
            <c:strRef>
              <c:f>[四川公众网民.xlsx]专题2!$E$121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[四川公众网民.xlsx]专题2!$B$122:$B$131</c:f>
              <c:strCache>
                <c:ptCount val="10"/>
                <c:pt idx="0">
                  <c:v>宣扬庸俗、媚俗</c:v>
                </c:pt>
                <c:pt idx="1">
                  <c:v>煽动人群歧视、地域歧视</c:v>
                </c:pt>
                <c:pt idx="2">
                  <c:v>严重侮辱、诽谤、威胁</c:v>
                </c:pt>
                <c:pt idx="3">
                  <c:v>引发未成年人模仿不安全、违反社会公德行为</c:v>
                </c:pt>
                <c:pt idx="4">
                  <c:v>散布谣言、迷信</c:v>
                </c:pt>
                <c:pt idx="5">
                  <c:v>传播暴力、色情、涉赌</c:v>
                </c:pt>
                <c:pt idx="6">
                  <c:v>流量造假</c:v>
                </c:pt>
                <c:pt idx="7">
                  <c:v>人肉搜索、泄露他人隐私</c:v>
                </c:pt>
                <c:pt idx="8">
                  <c:v>炒作绯闻、丑闻、劣迹</c:v>
                </c:pt>
                <c:pt idx="9">
                  <c:v>使用夸张标题，标题与内容严重不符</c:v>
                </c:pt>
              </c:strCache>
            </c:strRef>
          </c:cat>
          <c:val>
            <c:numRef>
              <c:f>[四川公众网民.xlsx]专题2!$E$122:$E$131</c:f>
            </c:numRef>
          </c:val>
        </c:ser>
        <c:ser>
          <c:idx val="3"/>
          <c:order val="3"/>
          <c:tx>
            <c:strRef>
              <c:f>[四川公众网民.xlsx]专题2!$F$121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[四川公众网民.xlsx]专题2!$B$122:$B$131</c:f>
              <c:strCache>
                <c:ptCount val="10"/>
                <c:pt idx="0">
                  <c:v>宣扬庸俗、媚俗</c:v>
                </c:pt>
                <c:pt idx="1">
                  <c:v>煽动人群歧视、地域歧视</c:v>
                </c:pt>
                <c:pt idx="2">
                  <c:v>严重侮辱、诽谤、威胁</c:v>
                </c:pt>
                <c:pt idx="3">
                  <c:v>引发未成年人模仿不安全、违反社会公德行为</c:v>
                </c:pt>
                <c:pt idx="4">
                  <c:v>散布谣言、迷信</c:v>
                </c:pt>
                <c:pt idx="5">
                  <c:v>传播暴力、色情、涉赌</c:v>
                </c:pt>
                <c:pt idx="6">
                  <c:v>流量造假</c:v>
                </c:pt>
                <c:pt idx="7">
                  <c:v>人肉搜索、泄露他人隐私</c:v>
                </c:pt>
                <c:pt idx="8">
                  <c:v>炒作绯闻、丑闻、劣迹</c:v>
                </c:pt>
                <c:pt idx="9">
                  <c:v>使用夸张标题，标题与内容严重不符</c:v>
                </c:pt>
              </c:strCache>
            </c:strRef>
          </c:cat>
          <c:val>
            <c:numRef>
              <c:f>[四川公众网民.xlsx]专题2!$F$122:$F$131</c:f>
              <c:numCache>
                <c:formatCode>0.00%</c:formatCode>
                <c:ptCount val="10"/>
                <c:pt idx="0">
                  <c:v>0.6055</c:v>
                </c:pt>
                <c:pt idx="1">
                  <c:v>0.585</c:v>
                </c:pt>
                <c:pt idx="2">
                  <c:v>0.5782</c:v>
                </c:pt>
                <c:pt idx="3">
                  <c:v>0.5955</c:v>
                </c:pt>
                <c:pt idx="4">
                  <c:v>0.631</c:v>
                </c:pt>
                <c:pt idx="5">
                  <c:v>0.635</c:v>
                </c:pt>
                <c:pt idx="6">
                  <c:v>0.6344</c:v>
                </c:pt>
                <c:pt idx="7">
                  <c:v>0.6605</c:v>
                </c:pt>
                <c:pt idx="8">
                  <c:v>0.7247</c:v>
                </c:pt>
                <c:pt idx="9">
                  <c:v>0.8351</c:v>
                </c:pt>
              </c:numCache>
            </c:numRef>
          </c:val>
        </c:ser>
        <c:dLbls>
          <c:showLegendKey val="0"/>
          <c:showVal val="1"/>
          <c:showCatName val="0"/>
          <c:showSerName val="0"/>
          <c:showPercent val="0"/>
          <c:showBubbleSize val="0"/>
        </c:dLbls>
        <c:gapWidth val="182"/>
        <c:axId val="825532968"/>
        <c:axId val="659641332"/>
      </c:barChart>
      <c:catAx>
        <c:axId val="8255329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9641332"/>
        <c:crosses val="autoZero"/>
        <c:auto val="1"/>
        <c:lblAlgn val="ctr"/>
        <c:lblOffset val="100"/>
        <c:noMultiLvlLbl val="0"/>
      </c:catAx>
      <c:valAx>
        <c:axId val="6596413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55329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色情暴力等低俗网络信息数量变化情况</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[四川公众网民.xlsx]专题2!$C$135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[四川公众网民.xlsx]专题2!$B$136:$B$141</c:f>
              <c:strCache>
                <c:ptCount val="6"/>
                <c:pt idx="0">
                  <c:v>明显增加</c:v>
                </c:pt>
                <c:pt idx="1">
                  <c:v>有所增加</c:v>
                </c:pt>
                <c:pt idx="2">
                  <c:v>差不多</c:v>
                </c:pt>
                <c:pt idx="3">
                  <c:v>有所减少</c:v>
                </c:pt>
                <c:pt idx="4">
                  <c:v>明显减少</c:v>
                </c:pt>
                <c:pt idx="5">
                  <c:v>没有遇到</c:v>
                </c:pt>
              </c:strCache>
            </c:strRef>
          </c:cat>
          <c:val>
            <c:numRef>
              <c:f>[四川公众网民.xlsx]专题2!$C$136:$C$141</c:f>
            </c:numRef>
          </c:val>
        </c:ser>
        <c:ser>
          <c:idx val="1"/>
          <c:order val="1"/>
          <c:tx>
            <c:strRef>
              <c:f>[四川公众网民.xlsx]专题2!$D$135</c:f>
              <c:strCache>
                <c:ptCount val="1"/>
                <c:pt idx="0">
                  <c:v>四川占比</c:v>
                </c:pt>
              </c:strCache>
            </c:strRef>
          </c:tx>
          <c:spPr>
            <a:solidFill>
              <a:schemeClr val="accent2"/>
            </a:solidFill>
            <a:ln>
              <a:noFill/>
            </a:ln>
            <a:effectLst/>
          </c:spPr>
          <c:invertIfNegative val="0"/>
          <c:dLbls>
            <c:dLbl>
              <c:idx val="1"/>
              <c:layout>
                <c:manualLayout>
                  <c:x val="0.00693131695022054"/>
                  <c:y val="-0.03024911032028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[四川公众网民.xlsx]专题2!$B$136:$B$141</c:f>
              <c:strCache>
                <c:ptCount val="6"/>
                <c:pt idx="0">
                  <c:v>明显增加</c:v>
                </c:pt>
                <c:pt idx="1">
                  <c:v>有所增加</c:v>
                </c:pt>
                <c:pt idx="2">
                  <c:v>差不多</c:v>
                </c:pt>
                <c:pt idx="3">
                  <c:v>有所减少</c:v>
                </c:pt>
                <c:pt idx="4">
                  <c:v>明显减少</c:v>
                </c:pt>
                <c:pt idx="5">
                  <c:v>没有遇到</c:v>
                </c:pt>
              </c:strCache>
            </c:strRef>
          </c:cat>
          <c:val>
            <c:numRef>
              <c:f>[四川公众网民.xlsx]专题2!$D$136:$D$141</c:f>
              <c:numCache>
                <c:formatCode>0.00%</c:formatCode>
                <c:ptCount val="6"/>
                <c:pt idx="0">
                  <c:v>0.2533</c:v>
                </c:pt>
                <c:pt idx="1">
                  <c:v>0.2022</c:v>
                </c:pt>
                <c:pt idx="2">
                  <c:v>0.2402</c:v>
                </c:pt>
                <c:pt idx="3">
                  <c:v>0.1907</c:v>
                </c:pt>
                <c:pt idx="4">
                  <c:v>0.0711</c:v>
                </c:pt>
                <c:pt idx="5">
                  <c:v>0.0425</c:v>
                </c:pt>
              </c:numCache>
            </c:numRef>
          </c:val>
        </c:ser>
        <c:ser>
          <c:idx val="2"/>
          <c:order val="2"/>
          <c:tx>
            <c:strRef>
              <c:f>[四川公众网民.xlsx]专题2!$E$135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[四川公众网民.xlsx]专题2!$B$136:$B$141</c:f>
              <c:strCache>
                <c:ptCount val="6"/>
                <c:pt idx="0">
                  <c:v>明显增加</c:v>
                </c:pt>
                <c:pt idx="1">
                  <c:v>有所增加</c:v>
                </c:pt>
                <c:pt idx="2">
                  <c:v>差不多</c:v>
                </c:pt>
                <c:pt idx="3">
                  <c:v>有所减少</c:v>
                </c:pt>
                <c:pt idx="4">
                  <c:v>明显减少</c:v>
                </c:pt>
                <c:pt idx="5">
                  <c:v>没有遇到</c:v>
                </c:pt>
              </c:strCache>
            </c:strRef>
          </c:cat>
          <c:val>
            <c:numRef>
              <c:f>[四川公众网民.xlsx]专题2!$E$136:$E$141</c:f>
            </c:numRef>
          </c:val>
        </c:ser>
        <c:ser>
          <c:idx val="3"/>
          <c:order val="3"/>
          <c:tx>
            <c:strRef>
              <c:f>[四川公众网民.xlsx]专题2!$F$135</c:f>
              <c:strCache>
                <c:ptCount val="1"/>
                <c:pt idx="0">
                  <c:v>全国占比</c:v>
                </c:pt>
              </c:strCache>
            </c:strRef>
          </c:tx>
          <c:spPr>
            <a:solidFill>
              <a:schemeClr val="accent4"/>
            </a:solidFill>
            <a:ln>
              <a:noFill/>
            </a:ln>
            <a:effectLst/>
          </c:spPr>
          <c:invertIfNegative val="0"/>
          <c:dLbls>
            <c:dLbl>
              <c:idx val="0"/>
              <c:layout>
                <c:manualLayout>
                  <c:x val="0.0119722747321991"/>
                  <c:y val="-0.00289145907473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0982986767486"/>
                  <c:y val="-0.01223309608540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7662255828607"/>
                  <c:y val="-0.03336298932384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643352236925"/>
                  <c:y val="-0.03336298932384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[四川公众网民.xlsx]专题2!$B$136:$B$141</c:f>
              <c:strCache>
                <c:ptCount val="6"/>
                <c:pt idx="0">
                  <c:v>明显增加</c:v>
                </c:pt>
                <c:pt idx="1">
                  <c:v>有所增加</c:v>
                </c:pt>
                <c:pt idx="2">
                  <c:v>差不多</c:v>
                </c:pt>
                <c:pt idx="3">
                  <c:v>有所减少</c:v>
                </c:pt>
                <c:pt idx="4">
                  <c:v>明显减少</c:v>
                </c:pt>
                <c:pt idx="5">
                  <c:v>没有遇到</c:v>
                </c:pt>
              </c:strCache>
            </c:strRef>
          </c:cat>
          <c:val>
            <c:numRef>
              <c:f>[四川公众网民.xlsx]专题2!$F$136:$F$141</c:f>
              <c:numCache>
                <c:formatCode>0.00%</c:formatCode>
                <c:ptCount val="6"/>
                <c:pt idx="0">
                  <c:v>0.2042</c:v>
                </c:pt>
                <c:pt idx="1">
                  <c:v>0.1944</c:v>
                </c:pt>
                <c:pt idx="2">
                  <c:v>0.2583</c:v>
                </c:pt>
                <c:pt idx="3">
                  <c:v>0.2003</c:v>
                </c:pt>
                <c:pt idx="4">
                  <c:v>0.0828</c:v>
                </c:pt>
                <c:pt idx="5" c:formatCode="0%">
                  <c:v>0.06</c:v>
                </c:pt>
              </c:numCache>
            </c:numRef>
          </c:val>
        </c:ser>
        <c:dLbls>
          <c:showLegendKey val="0"/>
          <c:showVal val="1"/>
          <c:showCatName val="0"/>
          <c:showSerName val="0"/>
          <c:showPercent val="0"/>
          <c:showBubbleSize val="0"/>
        </c:dLbls>
        <c:gapWidth val="219"/>
        <c:overlap val="-27"/>
        <c:axId val="398273224"/>
        <c:axId val="262799427"/>
      </c:barChart>
      <c:catAx>
        <c:axId val="3982732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2799427"/>
        <c:crosses val="autoZero"/>
        <c:auto val="1"/>
        <c:lblAlgn val="ctr"/>
        <c:lblOffset val="100"/>
        <c:noMultiLvlLbl val="0"/>
      </c:catAx>
      <c:valAx>
        <c:axId val="26279942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82732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遇到低俗网络信息的应对措施</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[四川公众网民.xlsx]专题2!$C$145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[四川公众网民.xlsx]专题2!$B$146:$B$151</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[四川公众网民.xlsx]专题2!$C$146:$C$151</c:f>
            </c:numRef>
          </c:val>
        </c:ser>
        <c:ser>
          <c:idx val="1"/>
          <c:order val="1"/>
          <c:tx>
            <c:strRef>
              <c:f>[四川公众网民.xlsx]专题2!$D$145</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[四川公众网民.xlsx]专题2!$B$146:$B$151</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[四川公众网民.xlsx]专题2!$D$146:$D$151</c:f>
              <c:numCache>
                <c:formatCode>0.00%</c:formatCode>
                <c:ptCount val="6"/>
                <c:pt idx="0">
                  <c:v>0.0188</c:v>
                </c:pt>
                <c:pt idx="1">
                  <c:v>0.0916</c:v>
                </c:pt>
                <c:pt idx="2">
                  <c:v>0.1115</c:v>
                </c:pt>
                <c:pt idx="3">
                  <c:v>0.2126</c:v>
                </c:pt>
                <c:pt idx="4">
                  <c:v>0.4105</c:v>
                </c:pt>
                <c:pt idx="5">
                  <c:v>0.4791</c:v>
                </c:pt>
              </c:numCache>
            </c:numRef>
          </c:val>
        </c:ser>
        <c:ser>
          <c:idx val="2"/>
          <c:order val="2"/>
          <c:tx>
            <c:strRef>
              <c:f>[四川公众网民.xlsx]专题2!$E$145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[四川公众网民.xlsx]专题2!$B$146:$B$151</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[四川公众网民.xlsx]专题2!$E$146:$E$151</c:f>
            </c:numRef>
          </c:val>
        </c:ser>
        <c:ser>
          <c:idx val="3"/>
          <c:order val="3"/>
          <c:tx>
            <c:strRef>
              <c:f>[四川公众网民.xlsx]专题2!$F$145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[四川公众网民.xlsx]专题2!$B$146:$B$151</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[四川公众网民.xlsx]专题2!$F$146:$F$151</c:f>
              <c:numCache>
                <c:formatCode>0.00%</c:formatCode>
                <c:ptCount val="6"/>
                <c:pt idx="0">
                  <c:v>0.0191</c:v>
                </c:pt>
                <c:pt idx="1">
                  <c:v>0.1219</c:v>
                </c:pt>
                <c:pt idx="2">
                  <c:v>0.151</c:v>
                </c:pt>
                <c:pt idx="3">
                  <c:v>0.2386</c:v>
                </c:pt>
                <c:pt idx="4">
                  <c:v>0.4007</c:v>
                </c:pt>
                <c:pt idx="5">
                  <c:v>0.4709</c:v>
                </c:pt>
              </c:numCache>
            </c:numRef>
          </c:val>
        </c:ser>
        <c:dLbls>
          <c:showLegendKey val="0"/>
          <c:showVal val="1"/>
          <c:showCatName val="0"/>
          <c:showSerName val="0"/>
          <c:showPercent val="0"/>
          <c:showBubbleSize val="0"/>
        </c:dLbls>
        <c:gapWidth val="182"/>
        <c:axId val="479236714"/>
        <c:axId val="839184331"/>
      </c:barChart>
      <c:catAx>
        <c:axId val="47923671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9184331"/>
        <c:crosses val="autoZero"/>
        <c:auto val="1"/>
        <c:lblAlgn val="ctr"/>
        <c:lblOffset val="100"/>
        <c:noMultiLvlLbl val="0"/>
      </c:catAx>
      <c:valAx>
        <c:axId val="83918433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92367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对低俗网络信息的投诉效果的评价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[四川公众网民.xlsx]专题2!$C$155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[四川公众网民.xlsx]专题2!$B$156:$B$160</c:f>
              <c:strCache>
                <c:ptCount val="5"/>
                <c:pt idx="0">
                  <c:v>非常满意</c:v>
                </c:pt>
                <c:pt idx="1">
                  <c:v>满意</c:v>
                </c:pt>
                <c:pt idx="2">
                  <c:v>一般</c:v>
                </c:pt>
                <c:pt idx="3">
                  <c:v>不满意</c:v>
                </c:pt>
                <c:pt idx="4">
                  <c:v>非常不满意</c:v>
                </c:pt>
              </c:strCache>
            </c:strRef>
          </c:cat>
          <c:val>
            <c:numRef>
              <c:f>[四川公众网民.xlsx]专题2!$C$156:$C$160</c:f>
            </c:numRef>
          </c:val>
        </c:ser>
        <c:ser>
          <c:idx val="1"/>
          <c:order val="1"/>
          <c:tx>
            <c:strRef>
              <c:f>[四川公众网民.xlsx]专题2!$D$155</c:f>
              <c:strCache>
                <c:ptCount val="1"/>
                <c:pt idx="0">
                  <c:v>四川占比</c:v>
                </c:pt>
              </c:strCache>
            </c:strRef>
          </c:tx>
          <c:spPr>
            <a:solidFill>
              <a:schemeClr val="accent2"/>
            </a:solidFill>
            <a:ln>
              <a:noFill/>
            </a:ln>
            <a:effectLst/>
          </c:spPr>
          <c:invertIfNegative val="0"/>
          <c:dLbls>
            <c:dLbl>
              <c:idx val="1"/>
              <c:layout>
                <c:manualLayout>
                  <c:x val="-0.00860977462648772"/>
                  <c:y val="-0.003284072249589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41833375538111"/>
                  <c:y val="-0.003284072249589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[四川公众网民.xlsx]专题2!$B$156:$B$160</c:f>
              <c:strCache>
                <c:ptCount val="5"/>
                <c:pt idx="0">
                  <c:v>非常满意</c:v>
                </c:pt>
                <c:pt idx="1">
                  <c:v>满意</c:v>
                </c:pt>
                <c:pt idx="2">
                  <c:v>一般</c:v>
                </c:pt>
                <c:pt idx="3">
                  <c:v>不满意</c:v>
                </c:pt>
                <c:pt idx="4">
                  <c:v>非常不满意</c:v>
                </c:pt>
              </c:strCache>
            </c:strRef>
          </c:cat>
          <c:val>
            <c:numRef>
              <c:f>[四川公众网民.xlsx]专题2!$D$156:$D$160</c:f>
              <c:numCache>
                <c:formatCode>0.00%</c:formatCode>
                <c:ptCount val="5"/>
                <c:pt idx="0">
                  <c:v>0.0914</c:v>
                </c:pt>
                <c:pt idx="1">
                  <c:v>0.1948</c:v>
                </c:pt>
                <c:pt idx="2">
                  <c:v>0.3139</c:v>
                </c:pt>
                <c:pt idx="3">
                  <c:v>0.1921</c:v>
                </c:pt>
                <c:pt idx="4">
                  <c:v>0.2078</c:v>
                </c:pt>
              </c:numCache>
            </c:numRef>
          </c:val>
        </c:ser>
        <c:ser>
          <c:idx val="2"/>
          <c:order val="2"/>
          <c:tx>
            <c:strRef>
              <c:f>[四川公众网民.xlsx]专题2!$E$155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[四川公众网民.xlsx]专题2!$B$156:$B$160</c:f>
              <c:strCache>
                <c:ptCount val="5"/>
                <c:pt idx="0">
                  <c:v>非常满意</c:v>
                </c:pt>
                <c:pt idx="1">
                  <c:v>满意</c:v>
                </c:pt>
                <c:pt idx="2">
                  <c:v>一般</c:v>
                </c:pt>
                <c:pt idx="3">
                  <c:v>不满意</c:v>
                </c:pt>
                <c:pt idx="4">
                  <c:v>非常不满意</c:v>
                </c:pt>
              </c:strCache>
            </c:strRef>
          </c:cat>
          <c:val>
            <c:numRef>
              <c:f>[四川公众网民.xlsx]专题2!$E$156:$E$160</c:f>
            </c:numRef>
          </c:val>
        </c:ser>
        <c:ser>
          <c:idx val="3"/>
          <c:order val="3"/>
          <c:tx>
            <c:strRef>
              <c:f>[四川公众网民.xlsx]专题2!$F$155</c:f>
              <c:strCache>
                <c:ptCount val="1"/>
                <c:pt idx="0">
                  <c:v>全国占比</c:v>
                </c:pt>
              </c:strCache>
            </c:strRef>
          </c:tx>
          <c:spPr>
            <a:solidFill>
              <a:schemeClr val="accent4"/>
            </a:solidFill>
            <a:ln>
              <a:noFill/>
            </a:ln>
            <a:effectLst/>
          </c:spPr>
          <c:invertIfNegative val="0"/>
          <c:dLbls>
            <c:dLbl>
              <c:idx val="3"/>
              <c:layout>
                <c:manualLayout>
                  <c:x val="0.0051911876424411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60977462648772"/>
                  <c:y val="0.003284072249589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[四川公众网民.xlsx]专题2!$B$156:$B$160</c:f>
              <c:strCache>
                <c:ptCount val="5"/>
                <c:pt idx="0">
                  <c:v>非常满意</c:v>
                </c:pt>
                <c:pt idx="1">
                  <c:v>满意</c:v>
                </c:pt>
                <c:pt idx="2">
                  <c:v>一般</c:v>
                </c:pt>
                <c:pt idx="3">
                  <c:v>不满意</c:v>
                </c:pt>
                <c:pt idx="4">
                  <c:v>非常不满意</c:v>
                </c:pt>
              </c:strCache>
            </c:strRef>
          </c:cat>
          <c:val>
            <c:numRef>
              <c:f>[四川公众网民.xlsx]专题2!$F$156:$F$160</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219"/>
        <c:overlap val="-27"/>
        <c:axId val="977918951"/>
        <c:axId val="398970476"/>
      </c:barChart>
      <c:catAx>
        <c:axId val="97791895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8970476"/>
        <c:crosses val="autoZero"/>
        <c:auto val="1"/>
        <c:lblAlgn val="ctr"/>
        <c:lblOffset val="100"/>
        <c:noMultiLvlLbl val="0"/>
      </c:catAx>
      <c:valAx>
        <c:axId val="3989704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791895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网络信息谣言鉴别渠道</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[四川公众网民.xlsx]专题2!$C$164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[四川公众网民.xlsx]专题2!$B$165:$B$172</c:f>
              <c:strCache>
                <c:ptCount val="8"/>
                <c:pt idx="0">
                  <c:v>其他</c:v>
                </c:pt>
                <c:pt idx="1">
                  <c:v>朋友提醒</c:v>
                </c:pt>
                <c:pt idx="2">
                  <c:v>自媒体等非官方辟谣</c:v>
                </c:pt>
                <c:pt idx="3">
                  <c:v>专家意见</c:v>
                </c:pt>
                <c:pt idx="4">
                  <c:v>政府查处</c:v>
                </c:pt>
                <c:pt idx="5">
                  <c:v>新闻媒体揭露</c:v>
                </c:pt>
                <c:pt idx="6">
                  <c:v>相关部门辟谣</c:v>
                </c:pt>
                <c:pt idx="7">
                  <c:v>个人常识</c:v>
                </c:pt>
              </c:strCache>
            </c:strRef>
          </c:cat>
          <c:val>
            <c:numRef>
              <c:f>[四川公众网民.xlsx]专题2!$C$165:$C$172</c:f>
            </c:numRef>
          </c:val>
        </c:ser>
        <c:ser>
          <c:idx val="1"/>
          <c:order val="1"/>
          <c:tx>
            <c:strRef>
              <c:f>[四川公众网民.xlsx]专题2!$D$164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[四川公众网民.xlsx]专题2!$B$165:$B$172</c:f>
              <c:strCache>
                <c:ptCount val="8"/>
                <c:pt idx="0">
                  <c:v>其他</c:v>
                </c:pt>
                <c:pt idx="1">
                  <c:v>朋友提醒</c:v>
                </c:pt>
                <c:pt idx="2">
                  <c:v>自媒体等非官方辟谣</c:v>
                </c:pt>
                <c:pt idx="3">
                  <c:v>专家意见</c:v>
                </c:pt>
                <c:pt idx="4">
                  <c:v>政府查处</c:v>
                </c:pt>
                <c:pt idx="5">
                  <c:v>新闻媒体揭露</c:v>
                </c:pt>
                <c:pt idx="6">
                  <c:v>相关部门辟谣</c:v>
                </c:pt>
                <c:pt idx="7">
                  <c:v>个人常识</c:v>
                </c:pt>
              </c:strCache>
            </c:strRef>
          </c:cat>
          <c:val>
            <c:numRef>
              <c:f>[四川公众网民.xlsx]专题2!$D$165:$D$172</c:f>
              <c:numCache>
                <c:formatCode>0.00%</c:formatCode>
                <c:ptCount val="8"/>
                <c:pt idx="0">
                  <c:v>0.0355</c:v>
                </c:pt>
                <c:pt idx="1">
                  <c:v>0.2009</c:v>
                </c:pt>
                <c:pt idx="2">
                  <c:v>0.2039</c:v>
                </c:pt>
                <c:pt idx="3">
                  <c:v>0.2309</c:v>
                </c:pt>
                <c:pt idx="4">
                  <c:v>0.4178</c:v>
                </c:pt>
                <c:pt idx="5">
                  <c:v>0.4458</c:v>
                </c:pt>
                <c:pt idx="6">
                  <c:v>0.6807</c:v>
                </c:pt>
                <c:pt idx="7">
                  <c:v>0.7306</c:v>
                </c:pt>
              </c:numCache>
            </c:numRef>
          </c:val>
        </c:ser>
        <c:ser>
          <c:idx val="2"/>
          <c:order val="2"/>
          <c:tx>
            <c:strRef>
              <c:f>[四川公众网民.xlsx]专题2!$E$164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[四川公众网民.xlsx]专题2!$B$165:$B$172</c:f>
              <c:strCache>
                <c:ptCount val="8"/>
                <c:pt idx="0">
                  <c:v>其他</c:v>
                </c:pt>
                <c:pt idx="1">
                  <c:v>朋友提醒</c:v>
                </c:pt>
                <c:pt idx="2">
                  <c:v>自媒体等非官方辟谣</c:v>
                </c:pt>
                <c:pt idx="3">
                  <c:v>专家意见</c:v>
                </c:pt>
                <c:pt idx="4">
                  <c:v>政府查处</c:v>
                </c:pt>
                <c:pt idx="5">
                  <c:v>新闻媒体揭露</c:v>
                </c:pt>
                <c:pt idx="6">
                  <c:v>相关部门辟谣</c:v>
                </c:pt>
                <c:pt idx="7">
                  <c:v>个人常识</c:v>
                </c:pt>
              </c:strCache>
            </c:strRef>
          </c:cat>
          <c:val>
            <c:numRef>
              <c:f>[四川公众网民.xlsx]专题2!$E$165:$E$172</c:f>
            </c:numRef>
          </c:val>
        </c:ser>
        <c:ser>
          <c:idx val="3"/>
          <c:order val="3"/>
          <c:tx>
            <c:strRef>
              <c:f>[四川公众网民.xlsx]专题2!$F$164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[四川公众网民.xlsx]专题2!$B$165:$B$172</c:f>
              <c:strCache>
                <c:ptCount val="8"/>
                <c:pt idx="0">
                  <c:v>其他</c:v>
                </c:pt>
                <c:pt idx="1">
                  <c:v>朋友提醒</c:v>
                </c:pt>
                <c:pt idx="2">
                  <c:v>自媒体等非官方辟谣</c:v>
                </c:pt>
                <c:pt idx="3">
                  <c:v>专家意见</c:v>
                </c:pt>
                <c:pt idx="4">
                  <c:v>政府查处</c:v>
                </c:pt>
                <c:pt idx="5">
                  <c:v>新闻媒体揭露</c:v>
                </c:pt>
                <c:pt idx="6">
                  <c:v>相关部门辟谣</c:v>
                </c:pt>
                <c:pt idx="7">
                  <c:v>个人常识</c:v>
                </c:pt>
              </c:strCache>
            </c:strRef>
          </c:cat>
          <c:val>
            <c:numRef>
              <c:f>[四川公众网民.xlsx]专题2!$F$165:$F$172</c:f>
              <c:numCache>
                <c:formatCode>0.00%</c:formatCode>
                <c:ptCount val="8"/>
                <c:pt idx="0">
                  <c:v>0.0339</c:v>
                </c:pt>
                <c:pt idx="1">
                  <c:v>0.232</c:v>
                </c:pt>
                <c:pt idx="2">
                  <c:v>0.2262</c:v>
                </c:pt>
                <c:pt idx="3">
                  <c:v>0.2528</c:v>
                </c:pt>
                <c:pt idx="4">
                  <c:v>0.3986</c:v>
                </c:pt>
                <c:pt idx="5" c:formatCode="0%">
                  <c:v>0.49</c:v>
                </c:pt>
                <c:pt idx="6">
                  <c:v>0.6576</c:v>
                </c:pt>
                <c:pt idx="7">
                  <c:v>0.6844</c:v>
                </c:pt>
              </c:numCache>
            </c:numRef>
          </c:val>
        </c:ser>
        <c:dLbls>
          <c:showLegendKey val="0"/>
          <c:showVal val="1"/>
          <c:showCatName val="0"/>
          <c:showSerName val="0"/>
          <c:showPercent val="0"/>
          <c:showBubbleSize val="0"/>
        </c:dLbls>
        <c:gapWidth val="182"/>
        <c:axId val="227452995"/>
        <c:axId val="921159515"/>
      </c:barChart>
      <c:catAx>
        <c:axId val="22745299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1159515"/>
        <c:crosses val="autoZero"/>
        <c:auto val="1"/>
        <c:lblAlgn val="ctr"/>
        <c:lblOffset val="100"/>
        <c:noMultiLvlLbl val="0"/>
      </c:catAx>
      <c:valAx>
        <c:axId val="92115951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74529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网民从事网络安全相关工作比例</a:t>
            </a:r>
            <a:endParaRPr b="1"/>
          </a:p>
        </c:rich>
      </c:tx>
      <c:layout/>
      <c:overlay val="0"/>
      <c:spPr>
        <a:noFill/>
        <a:ln>
          <a:noFill/>
        </a:ln>
        <a:effectLst/>
      </c:spPr>
    </c:title>
    <c:autoTitleDeleted val="0"/>
    <c:plotArea>
      <c:layout/>
      <c:pieChart>
        <c:varyColors val="1"/>
        <c:ser>
          <c:idx val="0"/>
          <c:order val="0"/>
          <c:tx>
            <c:strRef>
              <c:f>[四川公众网民.xlsx]主问卷!$C$48</c:f>
              <c:strCache>
                <c:ptCount val="1"/>
                <c:pt idx="0">
                  <c:v>四川数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[四川公众网民.xlsx]主问卷!$B$49:$B$50</c:f>
              <c:strCache>
                <c:ptCount val="2"/>
                <c:pt idx="0">
                  <c:v>是</c:v>
                </c:pt>
                <c:pt idx="1">
                  <c:v>否</c:v>
                </c:pt>
              </c:strCache>
            </c:strRef>
          </c:cat>
          <c:val>
            <c:numRef>
              <c:f>[四川公众网民.xlsx]主问卷!$C$49:$C$50</c:f>
            </c:numRef>
          </c:val>
        </c:ser>
        <c:ser>
          <c:idx val="1"/>
          <c:order val="1"/>
          <c:tx>
            <c:strRef>
              <c:f>[四川公众网民.xlsx]主问卷!$D$48</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是</a:t>
                    </a:r>
                  </a:p>
                  <a:p>
                    <a:pPr>
                      <a:defRPr lang="zh-CN" sz="1100" b="1" i="0" u="none" strike="noStrike" kern="1200" baseline="0">
                        <a:solidFill>
                          <a:schemeClr val="tx1">
                            <a:lumMod val="75000"/>
                            <a:lumOff val="25000"/>
                          </a:schemeClr>
                        </a:solidFill>
                        <a:latin typeface="+mn-lt"/>
                        <a:ea typeface="+mn-ea"/>
                        <a:cs typeface="+mn-cs"/>
                      </a:defRPr>
                    </a:pPr>
                    <a:r>
                      <a:t>18</a:t>
                    </a:r>
                    <a:r>
                      <a:rPr lang="en-US" altLang="zh-CN"/>
                      <a:t>.23</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836180587773962"/>
                  <c:y val="-0.23665740072429"/>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否</a:t>
                    </a:r>
                  </a:p>
                  <a:p>
                    <a:pPr>
                      <a:defRPr lang="zh-CN" sz="1100" b="1" i="0" u="none" strike="noStrike" kern="1200" baseline="0">
                        <a:solidFill>
                          <a:schemeClr val="tx1">
                            <a:lumMod val="75000"/>
                            <a:lumOff val="25000"/>
                          </a:schemeClr>
                        </a:solidFill>
                        <a:latin typeface="+mn-lt"/>
                        <a:ea typeface="+mn-ea"/>
                        <a:cs typeface="+mn-cs"/>
                      </a:defRPr>
                    </a:pPr>
                    <a:r>
                      <a:t>8</a:t>
                    </a:r>
                    <a:r>
                      <a:rPr lang="en-US" altLang="zh-CN"/>
                      <a:t>1.77</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[四川公众网民.xlsx]主问卷!$B$49:$B$50</c:f>
              <c:strCache>
                <c:ptCount val="2"/>
                <c:pt idx="0">
                  <c:v>是</c:v>
                </c:pt>
                <c:pt idx="1">
                  <c:v>否</c:v>
                </c:pt>
              </c:strCache>
            </c:strRef>
          </c:cat>
          <c:val>
            <c:numRef>
              <c:f>[四川公众网民.xlsx]主问卷!$D$49:$D$50</c:f>
              <c:numCache>
                <c:formatCode>0.00%</c:formatCode>
                <c:ptCount val="2"/>
                <c:pt idx="0">
                  <c:v>0.1823</c:v>
                </c:pt>
                <c:pt idx="1">
                  <c:v>0.8177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“清朗”、“净网”等专项行动的成效评价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[四川公众网民.xlsx]专题2!$C$176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[四川公众网民.xlsx]专题2!$B$177:$B$182</c:f>
              <c:strCache>
                <c:ptCount val="6"/>
                <c:pt idx="0">
                  <c:v>非常满意</c:v>
                </c:pt>
                <c:pt idx="1">
                  <c:v>满意</c:v>
                </c:pt>
                <c:pt idx="2">
                  <c:v>一般</c:v>
                </c:pt>
                <c:pt idx="3">
                  <c:v>不满意</c:v>
                </c:pt>
                <c:pt idx="4">
                  <c:v>非常不满意</c:v>
                </c:pt>
                <c:pt idx="5">
                  <c:v>不清楚</c:v>
                </c:pt>
              </c:strCache>
            </c:strRef>
          </c:cat>
          <c:val>
            <c:numRef>
              <c:f>[四川公众网民.xlsx]专题2!$C$177:$C$182</c:f>
            </c:numRef>
          </c:val>
        </c:ser>
        <c:ser>
          <c:idx val="1"/>
          <c:order val="1"/>
          <c:tx>
            <c:strRef>
              <c:f>[四川公众网民.xlsx]专题2!$D$176</c:f>
              <c:strCache>
                <c:ptCount val="1"/>
                <c:pt idx="0">
                  <c:v>四川占比</c:v>
                </c:pt>
              </c:strCache>
            </c:strRef>
          </c:tx>
          <c:spPr>
            <a:solidFill>
              <a:schemeClr val="accent2"/>
            </a:solidFill>
            <a:ln>
              <a:noFill/>
            </a:ln>
            <a:effectLst/>
          </c:spPr>
          <c:invertIfNegative val="0"/>
          <c:dLbls>
            <c:dLbl>
              <c:idx val="0"/>
              <c:layout>
                <c:manualLayout>
                  <c:x val="-0.0097625647824514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078823671206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13330119320236"/>
                  <c:y val="-0.008237894313843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[四川公众网民.xlsx]专题2!$B$177:$B$182</c:f>
              <c:strCache>
                <c:ptCount val="6"/>
                <c:pt idx="0">
                  <c:v>非常满意</c:v>
                </c:pt>
                <c:pt idx="1">
                  <c:v>满意</c:v>
                </c:pt>
                <c:pt idx="2">
                  <c:v>一般</c:v>
                </c:pt>
                <c:pt idx="3">
                  <c:v>不满意</c:v>
                </c:pt>
                <c:pt idx="4">
                  <c:v>非常不满意</c:v>
                </c:pt>
                <c:pt idx="5">
                  <c:v>不清楚</c:v>
                </c:pt>
              </c:strCache>
            </c:strRef>
          </c:cat>
          <c:val>
            <c:numRef>
              <c:f>[四川公众网民.xlsx]专题2!$D$177:$D$182</c:f>
              <c:numCache>
                <c:formatCode>0.00%</c:formatCode>
                <c:ptCount val="6"/>
                <c:pt idx="0">
                  <c:v>0.1059</c:v>
                </c:pt>
                <c:pt idx="1">
                  <c:v>0.2348</c:v>
                </c:pt>
                <c:pt idx="2">
                  <c:v>0.3307</c:v>
                </c:pt>
                <c:pt idx="3">
                  <c:v>0.1518</c:v>
                </c:pt>
                <c:pt idx="4">
                  <c:v>0.1469</c:v>
                </c:pt>
                <c:pt idx="5" c:formatCode="0%">
                  <c:v>0.03</c:v>
                </c:pt>
              </c:numCache>
            </c:numRef>
          </c:val>
        </c:ser>
        <c:ser>
          <c:idx val="2"/>
          <c:order val="2"/>
          <c:tx>
            <c:strRef>
              <c:f>[四川公众网民.xlsx]专题2!$E$176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[四川公众网民.xlsx]专题2!$B$177:$B$182</c:f>
              <c:strCache>
                <c:ptCount val="6"/>
                <c:pt idx="0">
                  <c:v>非常满意</c:v>
                </c:pt>
                <c:pt idx="1">
                  <c:v>满意</c:v>
                </c:pt>
                <c:pt idx="2">
                  <c:v>一般</c:v>
                </c:pt>
                <c:pt idx="3">
                  <c:v>不满意</c:v>
                </c:pt>
                <c:pt idx="4">
                  <c:v>非常不满意</c:v>
                </c:pt>
                <c:pt idx="5">
                  <c:v>不清楚</c:v>
                </c:pt>
              </c:strCache>
            </c:strRef>
          </c:cat>
          <c:val>
            <c:numRef>
              <c:f>[四川公众网民.xlsx]专题2!$E$177:$E$182</c:f>
            </c:numRef>
          </c:val>
        </c:ser>
        <c:ser>
          <c:idx val="3"/>
          <c:order val="3"/>
          <c:tx>
            <c:strRef>
              <c:f>[四川公众网民.xlsx]专题2!$F$176</c:f>
              <c:strCache>
                <c:ptCount val="1"/>
                <c:pt idx="0">
                  <c:v>全国占比</c:v>
                </c:pt>
              </c:strCache>
            </c:strRef>
          </c:tx>
          <c:spPr>
            <a:solidFill>
              <a:schemeClr val="accent4"/>
            </a:solidFill>
            <a:ln>
              <a:noFill/>
            </a:ln>
            <a:effectLst/>
          </c:spPr>
          <c:invertIfNegative val="0"/>
          <c:dLbls>
            <c:dLbl>
              <c:idx val="2"/>
              <c:layout>
                <c:manualLayout>
                  <c:x val="0.0247077256839822"/>
                  <c:y val="0.008237894313843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7661805471857"/>
                  <c:y val="0.00542495479204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8210196456550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[四川公众网民.xlsx]专题2!$B$177:$B$182</c:f>
              <c:strCache>
                <c:ptCount val="6"/>
                <c:pt idx="0">
                  <c:v>非常满意</c:v>
                </c:pt>
                <c:pt idx="1">
                  <c:v>满意</c:v>
                </c:pt>
                <c:pt idx="2">
                  <c:v>一般</c:v>
                </c:pt>
                <c:pt idx="3">
                  <c:v>不满意</c:v>
                </c:pt>
                <c:pt idx="4">
                  <c:v>非常不满意</c:v>
                </c:pt>
                <c:pt idx="5">
                  <c:v>不清楚</c:v>
                </c:pt>
              </c:strCache>
            </c:strRef>
          </c:cat>
          <c:val>
            <c:numRef>
              <c:f>[四川公众网民.xlsx]专题2!$F$177:$F$182</c:f>
              <c:numCache>
                <c:formatCode>0.00%</c:formatCode>
                <c:ptCount val="6"/>
                <c:pt idx="0">
                  <c:v>0.1441</c:v>
                </c:pt>
                <c:pt idx="1">
                  <c:v>0.2892</c:v>
                </c:pt>
                <c:pt idx="2">
                  <c:v>0.3156</c:v>
                </c:pt>
                <c:pt idx="3">
                  <c:v>0.1128</c:v>
                </c:pt>
                <c:pt idx="4">
                  <c:v>0.1124</c:v>
                </c:pt>
                <c:pt idx="5">
                  <c:v>0.026</c:v>
                </c:pt>
              </c:numCache>
            </c:numRef>
          </c:val>
        </c:ser>
        <c:dLbls>
          <c:showLegendKey val="0"/>
          <c:showVal val="1"/>
          <c:showCatName val="0"/>
          <c:showSerName val="0"/>
          <c:showPercent val="0"/>
          <c:showBubbleSize val="0"/>
        </c:dLbls>
        <c:gapWidth val="219"/>
        <c:overlap val="-27"/>
        <c:axId val="140306570"/>
        <c:axId val="429302705"/>
      </c:barChart>
      <c:catAx>
        <c:axId val="14030657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302705"/>
        <c:crosses val="autoZero"/>
        <c:auto val="1"/>
        <c:lblAlgn val="ctr"/>
        <c:lblOffset val="100"/>
        <c:noMultiLvlLbl val="0"/>
      </c:catAx>
      <c:valAx>
        <c:axId val="42930270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3065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网民对我国个人信息保护状况评价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[四川公众网民.xlsx]专题3!$C$10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[四川公众网民.xlsx]专题3!$B$11:$B$15</c:f>
              <c:strCache>
                <c:ptCount val="5"/>
                <c:pt idx="0">
                  <c:v>非常好</c:v>
                </c:pt>
                <c:pt idx="1">
                  <c:v>比较好</c:v>
                </c:pt>
                <c:pt idx="2">
                  <c:v>一般</c:v>
                </c:pt>
                <c:pt idx="3">
                  <c:v>不太好</c:v>
                </c:pt>
                <c:pt idx="4">
                  <c:v>非常不好</c:v>
                </c:pt>
              </c:strCache>
            </c:strRef>
          </c:cat>
          <c:val>
            <c:numRef>
              <c:f>[四川公众网民.xlsx]专题3!$C$11:$C$15</c:f>
            </c:numRef>
          </c:val>
        </c:ser>
        <c:ser>
          <c:idx val="1"/>
          <c:order val="1"/>
          <c:tx>
            <c:strRef>
              <c:f>[四川公众网民.xlsx]专题3!$D$10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[四川公众网民.xlsx]专题3!$B$11:$B$15</c:f>
              <c:strCache>
                <c:ptCount val="5"/>
                <c:pt idx="0">
                  <c:v>非常好</c:v>
                </c:pt>
                <c:pt idx="1">
                  <c:v>比较好</c:v>
                </c:pt>
                <c:pt idx="2">
                  <c:v>一般</c:v>
                </c:pt>
                <c:pt idx="3">
                  <c:v>不太好</c:v>
                </c:pt>
                <c:pt idx="4">
                  <c:v>非常不好</c:v>
                </c:pt>
              </c:strCache>
            </c:strRef>
          </c:cat>
          <c:val>
            <c:numRef>
              <c:f>[四川公众网民.xlsx]专题3!$D$11:$D$15</c:f>
              <c:numCache>
                <c:formatCode>0.00%</c:formatCode>
                <c:ptCount val="5"/>
                <c:pt idx="0">
                  <c:v>0.0712</c:v>
                </c:pt>
                <c:pt idx="1">
                  <c:v>0.1783</c:v>
                </c:pt>
                <c:pt idx="2">
                  <c:v>0.2603</c:v>
                </c:pt>
                <c:pt idx="3">
                  <c:v>0.2718</c:v>
                </c:pt>
                <c:pt idx="4">
                  <c:v>0.2184</c:v>
                </c:pt>
              </c:numCache>
            </c:numRef>
          </c:val>
        </c:ser>
        <c:ser>
          <c:idx val="2"/>
          <c:order val="2"/>
          <c:tx>
            <c:strRef>
              <c:f>[四川公众网民.xlsx]专题3!$E$10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[四川公众网民.xlsx]专题3!$B$11:$B$15</c:f>
              <c:strCache>
                <c:ptCount val="5"/>
                <c:pt idx="0">
                  <c:v>非常好</c:v>
                </c:pt>
                <c:pt idx="1">
                  <c:v>比较好</c:v>
                </c:pt>
                <c:pt idx="2">
                  <c:v>一般</c:v>
                </c:pt>
                <c:pt idx="3">
                  <c:v>不太好</c:v>
                </c:pt>
                <c:pt idx="4">
                  <c:v>非常不好</c:v>
                </c:pt>
              </c:strCache>
            </c:strRef>
          </c:cat>
          <c:val>
            <c:numRef>
              <c:f>[四川公众网民.xlsx]专题3!$E$11:$E$15</c:f>
            </c:numRef>
          </c:val>
        </c:ser>
        <c:ser>
          <c:idx val="3"/>
          <c:order val="3"/>
          <c:tx>
            <c:strRef>
              <c:f>[四川公众网民.xlsx]专题3!$F$10</c:f>
              <c:strCache>
                <c:ptCount val="1"/>
                <c:pt idx="0">
                  <c:v>全国占比</c:v>
                </c:pt>
              </c:strCache>
            </c:strRef>
          </c:tx>
          <c:spPr>
            <a:solidFill>
              <a:schemeClr val="accent4"/>
            </a:solidFill>
            <a:ln>
              <a:noFill/>
            </a:ln>
            <a:effectLst/>
          </c:spPr>
          <c:invertIfNegative val="0"/>
          <c:dLbls>
            <c:dLbl>
              <c:idx val="0"/>
              <c:layout>
                <c:manualLayout>
                  <c:x val="0.0180505415162455"/>
                  <c:y val="-0.0266113281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8676293622142"/>
                  <c:y val="-0.0065917968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8676293622142"/>
                  <c:y val="-0.0065917968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[四川公众网民.xlsx]专题3!$B$11:$B$15</c:f>
              <c:strCache>
                <c:ptCount val="5"/>
                <c:pt idx="0">
                  <c:v>非常好</c:v>
                </c:pt>
                <c:pt idx="1">
                  <c:v>比较好</c:v>
                </c:pt>
                <c:pt idx="2">
                  <c:v>一般</c:v>
                </c:pt>
                <c:pt idx="3">
                  <c:v>不太好</c:v>
                </c:pt>
                <c:pt idx="4">
                  <c:v>非常不好</c:v>
                </c:pt>
              </c:strCache>
            </c:strRef>
          </c:cat>
          <c:val>
            <c:numRef>
              <c:f>[四川公众网民.xlsx]专题3!$F$11:$F$15</c:f>
              <c:numCache>
                <c:formatCode>0.00%</c:formatCode>
                <c:ptCount val="5"/>
                <c:pt idx="0">
                  <c:v>0.0786</c:v>
                </c:pt>
                <c:pt idx="1">
                  <c:v>0.2255</c:v>
                </c:pt>
                <c:pt idx="2">
                  <c:v>0.3172</c:v>
                </c:pt>
                <c:pt idx="3">
                  <c:v>0.2188</c:v>
                </c:pt>
                <c:pt idx="4">
                  <c:v>0.1599</c:v>
                </c:pt>
              </c:numCache>
            </c:numRef>
          </c:val>
        </c:ser>
        <c:dLbls>
          <c:showLegendKey val="0"/>
          <c:showVal val="1"/>
          <c:showCatName val="0"/>
          <c:showSerName val="0"/>
          <c:showPercent val="0"/>
          <c:showBubbleSize val="0"/>
        </c:dLbls>
        <c:gapWidth val="219"/>
        <c:overlap val="-27"/>
        <c:axId val="327939563"/>
        <c:axId val="583889725"/>
      </c:barChart>
      <c:catAx>
        <c:axId val="3279395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889725"/>
        <c:crosses val="autoZero"/>
        <c:auto val="1"/>
        <c:lblAlgn val="ctr"/>
        <c:lblOffset val="100"/>
        <c:noMultiLvlLbl val="0"/>
      </c:catAx>
      <c:valAx>
        <c:axId val="58388972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9395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个人信息保护做得不好的应用领域</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[四川公众网民.xlsx]专题3!$C$19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[四川公众网民.xlsx]专题3!$B$20:$B$28</c:f>
              <c:strCache>
                <c:ptCount val="9"/>
                <c:pt idx="0">
                  <c:v>其他</c:v>
                </c:pt>
                <c:pt idx="1">
                  <c:v>电子政务</c:v>
                </c:pt>
                <c:pt idx="2">
                  <c:v>健康医疗</c:v>
                </c:pt>
                <c:pt idx="3">
                  <c:v>网上办公</c:v>
                </c:pt>
                <c:pt idx="4">
                  <c:v>数字娱乐</c:v>
                </c:pt>
                <c:pt idx="5">
                  <c:v>生活服务</c:v>
                </c:pt>
                <c:pt idx="6">
                  <c:v>网络媒体</c:v>
                </c:pt>
                <c:pt idx="7">
                  <c:v>电子商务</c:v>
                </c:pt>
                <c:pt idx="8">
                  <c:v>社交应用</c:v>
                </c:pt>
              </c:strCache>
            </c:strRef>
          </c:cat>
          <c:val>
            <c:numRef>
              <c:f>[四川公众网民.xlsx]专题3!$C$20:$C$28</c:f>
            </c:numRef>
          </c:val>
        </c:ser>
        <c:ser>
          <c:idx val="1"/>
          <c:order val="1"/>
          <c:tx>
            <c:strRef>
              <c:f>[四川公众网民.xlsx]专题3!$D$19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[四川公众网民.xlsx]专题3!$B$20:$B$28</c:f>
              <c:strCache>
                <c:ptCount val="9"/>
                <c:pt idx="0">
                  <c:v>其他</c:v>
                </c:pt>
                <c:pt idx="1">
                  <c:v>电子政务</c:v>
                </c:pt>
                <c:pt idx="2">
                  <c:v>健康医疗</c:v>
                </c:pt>
                <c:pt idx="3">
                  <c:v>网上办公</c:v>
                </c:pt>
                <c:pt idx="4">
                  <c:v>数字娱乐</c:v>
                </c:pt>
                <c:pt idx="5">
                  <c:v>生活服务</c:v>
                </c:pt>
                <c:pt idx="6">
                  <c:v>网络媒体</c:v>
                </c:pt>
                <c:pt idx="7">
                  <c:v>电子商务</c:v>
                </c:pt>
                <c:pt idx="8">
                  <c:v>社交应用</c:v>
                </c:pt>
              </c:strCache>
            </c:strRef>
          </c:cat>
          <c:val>
            <c:numRef>
              <c:f>[四川公众网民.xlsx]专题3!$D$20:$D$28</c:f>
              <c:numCache>
                <c:formatCode>0.00%</c:formatCode>
                <c:ptCount val="9"/>
                <c:pt idx="0">
                  <c:v>0.0917</c:v>
                </c:pt>
                <c:pt idx="1">
                  <c:v>0.1631</c:v>
                </c:pt>
                <c:pt idx="2">
                  <c:v>0.2304</c:v>
                </c:pt>
                <c:pt idx="3">
                  <c:v>0.2312</c:v>
                </c:pt>
                <c:pt idx="4">
                  <c:v>0.4416</c:v>
                </c:pt>
                <c:pt idx="5">
                  <c:v>0.4834</c:v>
                </c:pt>
                <c:pt idx="6">
                  <c:v>0.5311</c:v>
                </c:pt>
                <c:pt idx="7">
                  <c:v>0.5486</c:v>
                </c:pt>
                <c:pt idx="8">
                  <c:v>0.7226</c:v>
                </c:pt>
              </c:numCache>
            </c:numRef>
          </c:val>
        </c:ser>
        <c:ser>
          <c:idx val="2"/>
          <c:order val="2"/>
          <c:tx>
            <c:strRef>
              <c:f>[四川公众网民.xlsx]专题3!$E$19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[四川公众网民.xlsx]专题3!$B$20:$B$28</c:f>
              <c:strCache>
                <c:ptCount val="9"/>
                <c:pt idx="0">
                  <c:v>其他</c:v>
                </c:pt>
                <c:pt idx="1">
                  <c:v>电子政务</c:v>
                </c:pt>
                <c:pt idx="2">
                  <c:v>健康医疗</c:v>
                </c:pt>
                <c:pt idx="3">
                  <c:v>网上办公</c:v>
                </c:pt>
                <c:pt idx="4">
                  <c:v>数字娱乐</c:v>
                </c:pt>
                <c:pt idx="5">
                  <c:v>生活服务</c:v>
                </c:pt>
                <c:pt idx="6">
                  <c:v>网络媒体</c:v>
                </c:pt>
                <c:pt idx="7">
                  <c:v>电子商务</c:v>
                </c:pt>
                <c:pt idx="8">
                  <c:v>社交应用</c:v>
                </c:pt>
              </c:strCache>
            </c:strRef>
          </c:cat>
          <c:val>
            <c:numRef>
              <c:f>[四川公众网民.xlsx]专题3!$E$20:$E$28</c:f>
            </c:numRef>
          </c:val>
        </c:ser>
        <c:ser>
          <c:idx val="3"/>
          <c:order val="3"/>
          <c:tx>
            <c:strRef>
              <c:f>[四川公众网民.xlsx]专题3!$F$19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[四川公众网民.xlsx]专题3!$B$20:$B$28</c:f>
              <c:strCache>
                <c:ptCount val="9"/>
                <c:pt idx="0">
                  <c:v>其他</c:v>
                </c:pt>
                <c:pt idx="1">
                  <c:v>电子政务</c:v>
                </c:pt>
                <c:pt idx="2">
                  <c:v>健康医疗</c:v>
                </c:pt>
                <c:pt idx="3">
                  <c:v>网上办公</c:v>
                </c:pt>
                <c:pt idx="4">
                  <c:v>数字娱乐</c:v>
                </c:pt>
                <c:pt idx="5">
                  <c:v>生活服务</c:v>
                </c:pt>
                <c:pt idx="6">
                  <c:v>网络媒体</c:v>
                </c:pt>
                <c:pt idx="7">
                  <c:v>电子商务</c:v>
                </c:pt>
                <c:pt idx="8">
                  <c:v>社交应用</c:v>
                </c:pt>
              </c:strCache>
            </c:strRef>
          </c:cat>
          <c:val>
            <c:numRef>
              <c:f>[四川公众网民.xlsx]专题3!$F$20:$F$28</c:f>
              <c:numCache>
                <c:formatCode>0.00%</c:formatCode>
                <c:ptCount val="9"/>
                <c:pt idx="0">
                  <c:v>0.0803</c:v>
                </c:pt>
                <c:pt idx="1">
                  <c:v>0.1633</c:v>
                </c:pt>
                <c:pt idx="2">
                  <c:v>0.2277</c:v>
                </c:pt>
                <c:pt idx="3">
                  <c:v>0.2088</c:v>
                </c:pt>
                <c:pt idx="4">
                  <c:v>0.4265</c:v>
                </c:pt>
                <c:pt idx="5">
                  <c:v>0.4365</c:v>
                </c:pt>
                <c:pt idx="6">
                  <c:v>0.4945</c:v>
                </c:pt>
                <c:pt idx="7">
                  <c:v>0.5273</c:v>
                </c:pt>
                <c:pt idx="8">
                  <c:v>0.6699</c:v>
                </c:pt>
              </c:numCache>
            </c:numRef>
          </c:val>
        </c:ser>
        <c:dLbls>
          <c:showLegendKey val="0"/>
          <c:showVal val="1"/>
          <c:showCatName val="0"/>
          <c:showSerName val="0"/>
          <c:showPercent val="0"/>
          <c:showBubbleSize val="0"/>
        </c:dLbls>
        <c:gapWidth val="182"/>
        <c:axId val="190954934"/>
        <c:axId val="949684847"/>
      </c:barChart>
      <c:catAx>
        <c:axId val="19095493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9684847"/>
        <c:crosses val="autoZero"/>
        <c:auto val="1"/>
        <c:lblAlgn val="ctr"/>
        <c:lblOffset val="100"/>
        <c:noMultiLvlLbl val="0"/>
      </c:catAx>
      <c:valAx>
        <c:axId val="94968484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95493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网民遇到网络个人信息泄露的情况</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[四川公众网民.xlsx]专题3!$C$32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[四川公众网民.xlsx]专题3!$B$33:$B$37</c:f>
              <c:strCache>
                <c:ptCount val="5"/>
                <c:pt idx="0">
                  <c:v>非常多</c:v>
                </c:pt>
                <c:pt idx="1">
                  <c:v>比较多</c:v>
                </c:pt>
                <c:pt idx="2">
                  <c:v>有一些</c:v>
                </c:pt>
                <c:pt idx="3">
                  <c:v>很少</c:v>
                </c:pt>
                <c:pt idx="4">
                  <c:v>没有遇到</c:v>
                </c:pt>
              </c:strCache>
            </c:strRef>
          </c:cat>
          <c:val>
            <c:numRef>
              <c:f>[四川公众网民.xlsx]专题3!$C$33:$C$37</c:f>
            </c:numRef>
          </c:val>
        </c:ser>
        <c:ser>
          <c:idx val="1"/>
          <c:order val="1"/>
          <c:tx>
            <c:strRef>
              <c:f>[四川公众网民.xlsx]专题3!$D$32</c:f>
              <c:strCache>
                <c:ptCount val="1"/>
                <c:pt idx="0">
                  <c:v>四川占比</c:v>
                </c:pt>
              </c:strCache>
            </c:strRef>
          </c:tx>
          <c:spPr>
            <a:solidFill>
              <a:schemeClr val="accent2"/>
            </a:solidFill>
            <a:ln>
              <a:noFill/>
            </a:ln>
            <a:effectLst/>
          </c:spPr>
          <c:invertIfNegative val="0"/>
          <c:dLbls>
            <c:dLbl>
              <c:idx val="0"/>
              <c:layout>
                <c:manualLayout>
                  <c:x val="-0.00347480764457682"/>
                  <c:y val="-0.02515578121393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08811119384463"/>
                  <c:y val="-0.02215555042695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6510300322661"/>
                  <c:y val="-0.003231017770597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[四川公众网民.xlsx]专题3!$B$33:$B$37</c:f>
              <c:strCache>
                <c:ptCount val="5"/>
                <c:pt idx="0">
                  <c:v>非常多</c:v>
                </c:pt>
                <c:pt idx="1">
                  <c:v>比较多</c:v>
                </c:pt>
                <c:pt idx="2">
                  <c:v>有一些</c:v>
                </c:pt>
                <c:pt idx="3">
                  <c:v>很少</c:v>
                </c:pt>
                <c:pt idx="4">
                  <c:v>没有遇到</c:v>
                </c:pt>
              </c:strCache>
            </c:strRef>
          </c:cat>
          <c:val>
            <c:numRef>
              <c:f>[四川公众网民.xlsx]专题3!$D$33:$D$37</c:f>
              <c:numCache>
                <c:formatCode>0.00%</c:formatCode>
                <c:ptCount val="5"/>
                <c:pt idx="0">
                  <c:v>0.1639</c:v>
                </c:pt>
                <c:pt idx="1">
                  <c:v>0.2717</c:v>
                </c:pt>
                <c:pt idx="2">
                  <c:v>0.4031</c:v>
                </c:pt>
                <c:pt idx="3">
                  <c:v>0.1107</c:v>
                </c:pt>
                <c:pt idx="4">
                  <c:v>0.0506</c:v>
                </c:pt>
              </c:numCache>
            </c:numRef>
          </c:val>
        </c:ser>
        <c:ser>
          <c:idx val="2"/>
          <c:order val="2"/>
          <c:tx>
            <c:strRef>
              <c:f>[四川公众网民.xlsx]专题3!$E$32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[四川公众网民.xlsx]专题3!$B$33:$B$37</c:f>
              <c:strCache>
                <c:ptCount val="5"/>
                <c:pt idx="0">
                  <c:v>非常多</c:v>
                </c:pt>
                <c:pt idx="1">
                  <c:v>比较多</c:v>
                </c:pt>
                <c:pt idx="2">
                  <c:v>有一些</c:v>
                </c:pt>
                <c:pt idx="3">
                  <c:v>很少</c:v>
                </c:pt>
                <c:pt idx="4">
                  <c:v>没有遇到</c:v>
                </c:pt>
              </c:strCache>
            </c:strRef>
          </c:cat>
          <c:val>
            <c:numRef>
              <c:f>[四川公众网民.xlsx]专题3!$E$33:$E$37</c:f>
            </c:numRef>
          </c:val>
        </c:ser>
        <c:ser>
          <c:idx val="3"/>
          <c:order val="3"/>
          <c:tx>
            <c:strRef>
              <c:f>[四川公众网民.xlsx]专题3!$F$32</c:f>
              <c:strCache>
                <c:ptCount val="1"/>
                <c:pt idx="0">
                  <c:v>全国占比</c:v>
                </c:pt>
              </c:strCache>
            </c:strRef>
          </c:tx>
          <c:spPr>
            <a:solidFill>
              <a:schemeClr val="accent4"/>
            </a:solidFill>
            <a:ln>
              <a:noFill/>
            </a:ln>
            <a:effectLst/>
          </c:spPr>
          <c:invertIfNegative val="0"/>
          <c:dLbls>
            <c:dLbl>
              <c:idx val="2"/>
              <c:layout>
                <c:manualLayout>
                  <c:x val="0.0135269297592455"/>
                  <c:y val="0.003231017770597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0521221146687"/>
                  <c:y val="-0.0283867989845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16178167551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[四川公众网民.xlsx]专题3!$B$33:$B$37</c:f>
              <c:strCache>
                <c:ptCount val="5"/>
                <c:pt idx="0">
                  <c:v>非常多</c:v>
                </c:pt>
                <c:pt idx="1">
                  <c:v>比较多</c:v>
                </c:pt>
                <c:pt idx="2">
                  <c:v>有一些</c:v>
                </c:pt>
                <c:pt idx="3">
                  <c:v>很少</c:v>
                </c:pt>
                <c:pt idx="4">
                  <c:v>没有遇到</c:v>
                </c:pt>
              </c:strCache>
            </c:strRef>
          </c:cat>
          <c:val>
            <c:numRef>
              <c:f>[四川公众网民.xlsx]专题3!$F$33:$F$37</c:f>
              <c:numCache>
                <c:formatCode>0.00%</c:formatCode>
                <c:ptCount val="5"/>
                <c:pt idx="0">
                  <c:v>0.1409</c:v>
                </c:pt>
                <c:pt idx="1">
                  <c:v>0.2506</c:v>
                </c:pt>
                <c:pt idx="2">
                  <c:v>0.4141</c:v>
                </c:pt>
                <c:pt idx="3">
                  <c:v>0.136</c:v>
                </c:pt>
                <c:pt idx="4">
                  <c:v>0.0583</c:v>
                </c:pt>
              </c:numCache>
            </c:numRef>
          </c:val>
        </c:ser>
        <c:dLbls>
          <c:showLegendKey val="0"/>
          <c:showVal val="1"/>
          <c:showCatName val="0"/>
          <c:showSerName val="0"/>
          <c:showPercent val="0"/>
          <c:showBubbleSize val="0"/>
        </c:dLbls>
        <c:gapWidth val="219"/>
        <c:overlap val="-27"/>
        <c:axId val="442466819"/>
        <c:axId val="295128971"/>
      </c:barChart>
      <c:catAx>
        <c:axId val="4424668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5128971"/>
        <c:crosses val="autoZero"/>
        <c:auto val="1"/>
        <c:lblAlgn val="ctr"/>
        <c:lblOffset val="100"/>
        <c:noMultiLvlLbl val="0"/>
      </c:catAx>
      <c:valAx>
        <c:axId val="2951289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4668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个人信息被泄露或被滥用的情况</a:t>
            </a:r>
            <a:endParaRPr b="1"/>
          </a:p>
        </c:rich>
      </c:tx>
      <c:layout/>
      <c:overlay val="0"/>
      <c:spPr>
        <a:noFill/>
        <a:ln>
          <a:noFill/>
        </a:ln>
        <a:effectLst/>
      </c:spPr>
    </c:title>
    <c:autoTitleDeleted val="0"/>
    <c:plotArea>
      <c:layout>
        <c:manualLayout>
          <c:layoutTarget val="inner"/>
          <c:xMode val="edge"/>
          <c:yMode val="edge"/>
          <c:x val="0.516678700361011"/>
          <c:y val="0.0797979797979798"/>
          <c:w val="0.447099879663057"/>
          <c:h val="0.828424242424242"/>
        </c:manualLayout>
      </c:layout>
      <c:barChart>
        <c:barDir val="bar"/>
        <c:grouping val="clustered"/>
        <c:varyColors val="0"/>
        <c:ser>
          <c:idx val="0"/>
          <c:order val="0"/>
          <c:tx>
            <c:strRef>
              <c:f>[四川公众网民.xlsx]专题3!$C$41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c:v>
                </c:pt>
                <c:pt idx="8">
                  <c:v>陌生人突然加好友(微信等社交软件)</c:v>
                </c:pt>
                <c:pt idx="9">
                  <c:v>收到垃圾邮件</c:v>
                </c:pt>
                <c:pt idx="10">
                  <c:v>收到推销短信</c:v>
                </c:pt>
                <c:pt idx="11">
                  <c:v>接到各类中介的推销电话</c:v>
                </c:pt>
              </c:strCache>
            </c:strRef>
          </c:cat>
          <c:val>
            <c:numRef>
              <c:f>[四川公众网民.xlsx]专题3!$C$42:$C$53</c:f>
            </c:numRef>
          </c:val>
        </c:ser>
        <c:ser>
          <c:idx val="1"/>
          <c:order val="1"/>
          <c:tx>
            <c:strRef>
              <c:f>[四川公众网民.xlsx]专题3!$D$41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c:v>
                </c:pt>
                <c:pt idx="8">
                  <c:v>陌生人突然加好友(微信等社交软件)</c:v>
                </c:pt>
                <c:pt idx="9">
                  <c:v>收到垃圾邮件</c:v>
                </c:pt>
                <c:pt idx="10">
                  <c:v>收到推销短信</c:v>
                </c:pt>
                <c:pt idx="11">
                  <c:v>接到各类中介的推销电话</c:v>
                </c:pt>
              </c:strCache>
            </c:strRef>
          </c:cat>
          <c:val>
            <c:numRef>
              <c:f>[四川公众网民.xlsx]专题3!$D$42:$D$53</c:f>
              <c:numCache>
                <c:formatCode>0.00%</c:formatCode>
                <c:ptCount val="12"/>
                <c:pt idx="0">
                  <c:v>0.0356</c:v>
                </c:pt>
                <c:pt idx="1">
                  <c:v>0.0614</c:v>
                </c:pt>
                <c:pt idx="2">
                  <c:v>0.0716</c:v>
                </c:pt>
                <c:pt idx="3">
                  <c:v>0.0821</c:v>
                </c:pt>
                <c:pt idx="4">
                  <c:v>0.2039</c:v>
                </c:pt>
                <c:pt idx="5">
                  <c:v>0.4219</c:v>
                </c:pt>
                <c:pt idx="6">
                  <c:v>0.4469</c:v>
                </c:pt>
                <c:pt idx="7">
                  <c:v>0.5618</c:v>
                </c:pt>
                <c:pt idx="8">
                  <c:v>0.6642</c:v>
                </c:pt>
                <c:pt idx="9">
                  <c:v>0.8063</c:v>
                </c:pt>
                <c:pt idx="10">
                  <c:v>0.8539</c:v>
                </c:pt>
                <c:pt idx="11">
                  <c:v>0.855</c:v>
                </c:pt>
              </c:numCache>
            </c:numRef>
          </c:val>
        </c:ser>
        <c:ser>
          <c:idx val="2"/>
          <c:order val="2"/>
          <c:tx>
            <c:strRef>
              <c:f>[四川公众网民.xlsx]专题3!$E$41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c:v>
                </c:pt>
                <c:pt idx="8">
                  <c:v>陌生人突然加好友(微信等社交软件)</c:v>
                </c:pt>
                <c:pt idx="9">
                  <c:v>收到垃圾邮件</c:v>
                </c:pt>
                <c:pt idx="10">
                  <c:v>收到推销短信</c:v>
                </c:pt>
                <c:pt idx="11">
                  <c:v>接到各类中介的推销电话</c:v>
                </c:pt>
              </c:strCache>
            </c:strRef>
          </c:cat>
          <c:val>
            <c:numRef>
              <c:f>[四川公众网民.xlsx]专题3!$E$42:$E$53</c:f>
            </c:numRef>
          </c:val>
        </c:ser>
        <c:ser>
          <c:idx val="3"/>
          <c:order val="3"/>
          <c:tx>
            <c:strRef>
              <c:f>[四川公众网民.xlsx]专题3!$F$41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c:v>
                </c:pt>
                <c:pt idx="8">
                  <c:v>陌生人突然加好友(微信等社交软件)</c:v>
                </c:pt>
                <c:pt idx="9">
                  <c:v>收到垃圾邮件</c:v>
                </c:pt>
                <c:pt idx="10">
                  <c:v>收到推销短信</c:v>
                </c:pt>
                <c:pt idx="11">
                  <c:v>接到各类中介的推销电话</c:v>
                </c:pt>
              </c:strCache>
            </c:strRef>
          </c:cat>
          <c:val>
            <c:numRef>
              <c:f>[四川公众网民.xlsx]专题3!$F$42:$F$53</c:f>
              <c:numCache>
                <c:formatCode>0.00%</c:formatCode>
                <c:ptCount val="12"/>
                <c:pt idx="0">
                  <c:v>0.0325</c:v>
                </c:pt>
                <c:pt idx="1">
                  <c:v>0.0609</c:v>
                </c:pt>
                <c:pt idx="2">
                  <c:v>0.0672</c:v>
                </c:pt>
                <c:pt idx="3">
                  <c:v>0.0816</c:v>
                </c:pt>
                <c:pt idx="4">
                  <c:v>0.1653</c:v>
                </c:pt>
                <c:pt idx="5">
                  <c:v>0.3705</c:v>
                </c:pt>
                <c:pt idx="6">
                  <c:v>0.3786</c:v>
                </c:pt>
                <c:pt idx="7">
                  <c:v>0.5046</c:v>
                </c:pt>
                <c:pt idx="8">
                  <c:v>0.6508</c:v>
                </c:pt>
                <c:pt idx="9">
                  <c:v>0.7737</c:v>
                </c:pt>
                <c:pt idx="10">
                  <c:v>0.832</c:v>
                </c:pt>
                <c:pt idx="11">
                  <c:v>0.8444</c:v>
                </c:pt>
              </c:numCache>
            </c:numRef>
          </c:val>
        </c:ser>
        <c:dLbls>
          <c:showLegendKey val="0"/>
          <c:showVal val="1"/>
          <c:showCatName val="0"/>
          <c:showSerName val="0"/>
          <c:showPercent val="0"/>
          <c:showBubbleSize val="0"/>
        </c:dLbls>
        <c:gapWidth val="182"/>
        <c:axId val="760571541"/>
        <c:axId val="49354220"/>
      </c:barChart>
      <c:catAx>
        <c:axId val="76057154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354220"/>
        <c:crosses val="autoZero"/>
        <c:auto val="1"/>
        <c:lblAlgn val="ctr"/>
        <c:lblOffset val="100"/>
        <c:noMultiLvlLbl val="0"/>
      </c:catAx>
      <c:valAx>
        <c:axId val="493542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57154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在线上支付时采取的身份认证方式</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[四川公众网民.xlsx]专题3!$C$57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[四川公众网民.xlsx]专题3!$B$58:$B$61</c:f>
              <c:strCache>
                <c:ptCount val="4"/>
                <c:pt idx="0">
                  <c:v>免密</c:v>
                </c:pt>
                <c:pt idx="1">
                  <c:v>刷脸</c:v>
                </c:pt>
                <c:pt idx="2">
                  <c:v>指纹</c:v>
                </c:pt>
                <c:pt idx="3">
                  <c:v>密码</c:v>
                </c:pt>
              </c:strCache>
            </c:strRef>
          </c:cat>
          <c:val>
            <c:numRef>
              <c:f>[四川公众网民.xlsx]专题3!$C$58:$C$61</c:f>
            </c:numRef>
          </c:val>
        </c:ser>
        <c:ser>
          <c:idx val="1"/>
          <c:order val="1"/>
          <c:tx>
            <c:strRef>
              <c:f>[四川公众网民.xlsx]专题3!$D$57</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[四川公众网民.xlsx]专题3!$B$58:$B$61</c:f>
              <c:strCache>
                <c:ptCount val="4"/>
                <c:pt idx="0">
                  <c:v>免密</c:v>
                </c:pt>
                <c:pt idx="1">
                  <c:v>刷脸</c:v>
                </c:pt>
                <c:pt idx="2">
                  <c:v>指纹</c:v>
                </c:pt>
                <c:pt idx="3">
                  <c:v>密码</c:v>
                </c:pt>
              </c:strCache>
            </c:strRef>
          </c:cat>
          <c:val>
            <c:numRef>
              <c:f>[四川公众网民.xlsx]专题3!$D$58:$D$61</c:f>
              <c:numCache>
                <c:formatCode>0.00%</c:formatCode>
                <c:ptCount val="4"/>
                <c:pt idx="0">
                  <c:v>0.0957</c:v>
                </c:pt>
                <c:pt idx="1">
                  <c:v>0.2522</c:v>
                </c:pt>
                <c:pt idx="2">
                  <c:v>0.6212</c:v>
                </c:pt>
                <c:pt idx="3">
                  <c:v>0.7751</c:v>
                </c:pt>
              </c:numCache>
            </c:numRef>
          </c:val>
        </c:ser>
        <c:ser>
          <c:idx val="2"/>
          <c:order val="2"/>
          <c:tx>
            <c:strRef>
              <c:f>[四川公众网民.xlsx]专题3!$E$57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[四川公众网民.xlsx]专题3!$B$58:$B$61</c:f>
              <c:strCache>
                <c:ptCount val="4"/>
                <c:pt idx="0">
                  <c:v>免密</c:v>
                </c:pt>
                <c:pt idx="1">
                  <c:v>刷脸</c:v>
                </c:pt>
                <c:pt idx="2">
                  <c:v>指纹</c:v>
                </c:pt>
                <c:pt idx="3">
                  <c:v>密码</c:v>
                </c:pt>
              </c:strCache>
            </c:strRef>
          </c:cat>
          <c:val>
            <c:numRef>
              <c:f>[四川公众网民.xlsx]专题3!$E$58:$E$61</c:f>
            </c:numRef>
          </c:val>
        </c:ser>
        <c:ser>
          <c:idx val="3"/>
          <c:order val="3"/>
          <c:tx>
            <c:strRef>
              <c:f>[四川公众网民.xlsx]专题3!$F$57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[四川公众网民.xlsx]专题3!$B$58:$B$61</c:f>
              <c:strCache>
                <c:ptCount val="4"/>
                <c:pt idx="0">
                  <c:v>免密</c:v>
                </c:pt>
                <c:pt idx="1">
                  <c:v>刷脸</c:v>
                </c:pt>
                <c:pt idx="2">
                  <c:v>指纹</c:v>
                </c:pt>
                <c:pt idx="3">
                  <c:v>密码</c:v>
                </c:pt>
              </c:strCache>
            </c:strRef>
          </c:cat>
          <c:val>
            <c:numRef>
              <c:f>[四川公众网民.xlsx]专题3!$F$58:$F$61</c:f>
              <c:numCache>
                <c:formatCode>0.00%</c:formatCode>
                <c:ptCount val="4"/>
                <c:pt idx="0">
                  <c:v>0.0916</c:v>
                </c:pt>
                <c:pt idx="1">
                  <c:v>0.2855</c:v>
                </c:pt>
                <c:pt idx="2">
                  <c:v>0.579</c:v>
                </c:pt>
                <c:pt idx="3">
                  <c:v>0.7869</c:v>
                </c:pt>
              </c:numCache>
            </c:numRef>
          </c:val>
        </c:ser>
        <c:dLbls>
          <c:showLegendKey val="0"/>
          <c:showVal val="1"/>
          <c:showCatName val="0"/>
          <c:showSerName val="0"/>
          <c:showPercent val="0"/>
          <c:showBubbleSize val="0"/>
        </c:dLbls>
        <c:gapWidth val="182"/>
        <c:axId val="484608526"/>
        <c:axId val="981537288"/>
      </c:barChart>
      <c:catAx>
        <c:axId val="4846085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537288"/>
        <c:crosses val="autoZero"/>
        <c:auto val="1"/>
        <c:lblAlgn val="ctr"/>
        <c:lblOffset val="100"/>
        <c:noMultiLvlLbl val="0"/>
      </c:catAx>
      <c:valAx>
        <c:axId val="9815372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46085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生物识别技术信息泄露风险的担心</a:t>
            </a:r>
            <a:endParaRPr b="1"/>
          </a:p>
        </c:rich>
      </c:tx>
      <c:layout>
        <c:manualLayout>
          <c:xMode val="edge"/>
          <c:yMode val="edge"/>
          <c:x val="0.267094801696729"/>
          <c:y val="0.0488718779912924"/>
        </c:manualLayout>
      </c:layout>
      <c:overlay val="0"/>
      <c:spPr>
        <a:noFill/>
        <a:ln>
          <a:noFill/>
        </a:ln>
        <a:effectLst/>
      </c:spPr>
    </c:title>
    <c:autoTitleDeleted val="0"/>
    <c:plotArea>
      <c:layout/>
      <c:barChart>
        <c:barDir val="col"/>
        <c:grouping val="clustered"/>
        <c:varyColors val="0"/>
        <c:ser>
          <c:idx val="0"/>
          <c:order val="0"/>
          <c:tx>
            <c:strRef>
              <c:f>[四川公众网民.xlsx]专题3!$C$65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[四川公众网民.xlsx]专题3!$B$66:$B$70</c:f>
              <c:strCache>
                <c:ptCount val="5"/>
                <c:pt idx="0">
                  <c:v>非常担心</c:v>
                </c:pt>
                <c:pt idx="1">
                  <c:v>比较担心</c:v>
                </c:pt>
                <c:pt idx="2">
                  <c:v>一般</c:v>
                </c:pt>
                <c:pt idx="3">
                  <c:v>很少担心</c:v>
                </c:pt>
                <c:pt idx="4">
                  <c:v>没有担心</c:v>
                </c:pt>
              </c:strCache>
            </c:strRef>
          </c:cat>
          <c:val>
            <c:numRef>
              <c:f>[四川公众网民.xlsx]专题3!$C$66:$C$70</c:f>
            </c:numRef>
          </c:val>
        </c:ser>
        <c:ser>
          <c:idx val="1"/>
          <c:order val="1"/>
          <c:tx>
            <c:strRef>
              <c:f>[四川公众网民.xlsx]专题3!$D$65</c:f>
              <c:strCache>
                <c:ptCount val="1"/>
                <c:pt idx="0">
                  <c:v>四川占比</c:v>
                </c:pt>
              </c:strCache>
            </c:strRef>
          </c:tx>
          <c:spPr>
            <a:solidFill>
              <a:schemeClr val="accent2"/>
            </a:solidFill>
            <a:ln>
              <a:noFill/>
            </a:ln>
            <a:effectLst/>
          </c:spPr>
          <c:invertIfNegative val="0"/>
          <c:dLbls>
            <c:dLbl>
              <c:idx val="0"/>
              <c:layout>
                <c:manualLayout>
                  <c:x val="0"/>
                  <c:y val="-0.02168511407273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07091663523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[四川公众网民.xlsx]专题3!$B$66:$B$70</c:f>
              <c:strCache>
                <c:ptCount val="5"/>
                <c:pt idx="0">
                  <c:v>非常担心</c:v>
                </c:pt>
                <c:pt idx="1">
                  <c:v>比较担心</c:v>
                </c:pt>
                <c:pt idx="2">
                  <c:v>一般</c:v>
                </c:pt>
                <c:pt idx="3">
                  <c:v>很少担心</c:v>
                </c:pt>
                <c:pt idx="4">
                  <c:v>没有担心</c:v>
                </c:pt>
              </c:strCache>
            </c:strRef>
          </c:cat>
          <c:val>
            <c:numRef>
              <c:f>[四川公众网民.xlsx]专题3!$D$66:$D$70</c:f>
              <c:numCache>
                <c:formatCode>0.00%</c:formatCode>
                <c:ptCount val="5"/>
                <c:pt idx="0">
                  <c:v>0.1937</c:v>
                </c:pt>
                <c:pt idx="1">
                  <c:v>0.3421</c:v>
                </c:pt>
                <c:pt idx="2">
                  <c:v>0.2515</c:v>
                </c:pt>
                <c:pt idx="3">
                  <c:v>0.1545</c:v>
                </c:pt>
                <c:pt idx="4">
                  <c:v>0.0582</c:v>
                </c:pt>
              </c:numCache>
            </c:numRef>
          </c:val>
        </c:ser>
        <c:ser>
          <c:idx val="2"/>
          <c:order val="2"/>
          <c:tx>
            <c:strRef>
              <c:f>[四川公众网民.xlsx]专题3!$E$65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[四川公众网民.xlsx]专题3!$B$66:$B$70</c:f>
              <c:strCache>
                <c:ptCount val="5"/>
                <c:pt idx="0">
                  <c:v>非常担心</c:v>
                </c:pt>
                <c:pt idx="1">
                  <c:v>比较担心</c:v>
                </c:pt>
                <c:pt idx="2">
                  <c:v>一般</c:v>
                </c:pt>
                <c:pt idx="3">
                  <c:v>很少担心</c:v>
                </c:pt>
                <c:pt idx="4">
                  <c:v>没有担心</c:v>
                </c:pt>
              </c:strCache>
            </c:strRef>
          </c:cat>
          <c:val>
            <c:numRef>
              <c:f>[四川公众网民.xlsx]专题3!$E$66:$E$70</c:f>
            </c:numRef>
          </c:val>
        </c:ser>
        <c:ser>
          <c:idx val="3"/>
          <c:order val="3"/>
          <c:tx>
            <c:strRef>
              <c:f>[四川公众网民.xlsx]专题3!$F$65</c:f>
              <c:strCache>
                <c:ptCount val="1"/>
                <c:pt idx="0">
                  <c:v>全国占比</c:v>
                </c:pt>
              </c:strCache>
            </c:strRef>
          </c:tx>
          <c:spPr>
            <a:solidFill>
              <a:schemeClr val="accent4"/>
            </a:solidFill>
            <a:ln>
              <a:noFill/>
            </a:ln>
            <a:effectLst/>
          </c:spPr>
          <c:invertIfNegative val="0"/>
          <c:dLbls>
            <c:dLbl>
              <c:idx val="1"/>
              <c:layout>
                <c:manualLayout>
                  <c:x val="0.00515528731296366"/>
                  <c:y val="-0.01219787666591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394945303659"/>
                  <c:y val="-0.02462163993675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465861938891"/>
                  <c:y val="-0.02778405240569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9451779202817"/>
                  <c:y val="-0.02168511407273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[四川公众网民.xlsx]专题3!$B$66:$B$70</c:f>
              <c:strCache>
                <c:ptCount val="5"/>
                <c:pt idx="0">
                  <c:v>非常担心</c:v>
                </c:pt>
                <c:pt idx="1">
                  <c:v>比较担心</c:v>
                </c:pt>
                <c:pt idx="2">
                  <c:v>一般</c:v>
                </c:pt>
                <c:pt idx="3">
                  <c:v>很少担心</c:v>
                </c:pt>
                <c:pt idx="4">
                  <c:v>没有担心</c:v>
                </c:pt>
              </c:strCache>
            </c:strRef>
          </c:cat>
          <c:val>
            <c:numRef>
              <c:f>[四川公众网民.xlsx]专题3!$F$66:$F$70</c:f>
              <c:numCache>
                <c:formatCode>0.00%</c:formatCode>
                <c:ptCount val="5"/>
                <c:pt idx="0">
                  <c:v>0.1764</c:v>
                </c:pt>
                <c:pt idx="1">
                  <c:v>0.3531</c:v>
                </c:pt>
                <c:pt idx="2">
                  <c:v>0.2591</c:v>
                </c:pt>
                <c:pt idx="3">
                  <c:v>0.1554</c:v>
                </c:pt>
                <c:pt idx="4">
                  <c:v>0.056</c:v>
                </c:pt>
              </c:numCache>
            </c:numRef>
          </c:val>
        </c:ser>
        <c:dLbls>
          <c:showLegendKey val="0"/>
          <c:showVal val="1"/>
          <c:showCatName val="0"/>
          <c:showSerName val="0"/>
          <c:showPercent val="0"/>
          <c:showBubbleSize val="0"/>
        </c:dLbls>
        <c:gapWidth val="219"/>
        <c:overlap val="-27"/>
        <c:axId val="309911550"/>
        <c:axId val="417215942"/>
      </c:barChart>
      <c:catAx>
        <c:axId val="3099115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7215942"/>
        <c:crosses val="autoZero"/>
        <c:auto val="1"/>
        <c:lblAlgn val="ctr"/>
        <c:lblOffset val="100"/>
        <c:noMultiLvlLbl val="0"/>
      </c:catAx>
      <c:valAx>
        <c:axId val="41721594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9115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日常上网过程中收到精准广告推送情况</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[四川公众网民.xlsx]专题3!$C$74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[四川公众网民.xlsx]专题3!$B$75:$B$79</c:f>
              <c:strCache>
                <c:ptCount val="5"/>
                <c:pt idx="0">
                  <c:v>非常多</c:v>
                </c:pt>
                <c:pt idx="1">
                  <c:v>比较多</c:v>
                </c:pt>
                <c:pt idx="2">
                  <c:v>有一些</c:v>
                </c:pt>
                <c:pt idx="3">
                  <c:v>很少</c:v>
                </c:pt>
                <c:pt idx="4">
                  <c:v>没有</c:v>
                </c:pt>
              </c:strCache>
            </c:strRef>
          </c:cat>
          <c:val>
            <c:numRef>
              <c:f>[四川公众网民.xlsx]专题3!$C$75:$C$79</c:f>
            </c:numRef>
          </c:val>
        </c:ser>
        <c:ser>
          <c:idx val="1"/>
          <c:order val="1"/>
          <c:tx>
            <c:strRef>
              <c:f>[四川公众网民.xlsx]专题3!$D$74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[四川公众网民.xlsx]专题3!$B$75:$B$79</c:f>
              <c:strCache>
                <c:ptCount val="5"/>
                <c:pt idx="0">
                  <c:v>非常多</c:v>
                </c:pt>
                <c:pt idx="1">
                  <c:v>比较多</c:v>
                </c:pt>
                <c:pt idx="2">
                  <c:v>有一些</c:v>
                </c:pt>
                <c:pt idx="3">
                  <c:v>很少</c:v>
                </c:pt>
                <c:pt idx="4">
                  <c:v>没有</c:v>
                </c:pt>
              </c:strCache>
            </c:strRef>
          </c:cat>
          <c:val>
            <c:numRef>
              <c:f>[四川公众网民.xlsx]专题3!$D$75:$D$79</c:f>
              <c:numCache>
                <c:formatCode>0.00%</c:formatCode>
                <c:ptCount val="5"/>
                <c:pt idx="0">
                  <c:v>0.3578</c:v>
                </c:pt>
                <c:pt idx="1">
                  <c:v>0.2883</c:v>
                </c:pt>
                <c:pt idx="2">
                  <c:v>0.2705</c:v>
                </c:pt>
                <c:pt idx="3">
                  <c:v>0.0615</c:v>
                </c:pt>
                <c:pt idx="4">
                  <c:v>0.0218</c:v>
                </c:pt>
              </c:numCache>
            </c:numRef>
          </c:val>
        </c:ser>
        <c:ser>
          <c:idx val="2"/>
          <c:order val="2"/>
          <c:tx>
            <c:strRef>
              <c:f>[四川公众网民.xlsx]专题3!$E$74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[四川公众网民.xlsx]专题3!$B$75:$B$79</c:f>
              <c:strCache>
                <c:ptCount val="5"/>
                <c:pt idx="0">
                  <c:v>非常多</c:v>
                </c:pt>
                <c:pt idx="1">
                  <c:v>比较多</c:v>
                </c:pt>
                <c:pt idx="2">
                  <c:v>有一些</c:v>
                </c:pt>
                <c:pt idx="3">
                  <c:v>很少</c:v>
                </c:pt>
                <c:pt idx="4">
                  <c:v>没有</c:v>
                </c:pt>
              </c:strCache>
            </c:strRef>
          </c:cat>
          <c:val>
            <c:numRef>
              <c:f>[四川公众网民.xlsx]专题3!$E$75:$E$79</c:f>
            </c:numRef>
          </c:val>
        </c:ser>
        <c:ser>
          <c:idx val="3"/>
          <c:order val="3"/>
          <c:tx>
            <c:strRef>
              <c:f>[四川公众网民.xlsx]专题3!$F$74</c:f>
              <c:strCache>
                <c:ptCount val="1"/>
                <c:pt idx="0">
                  <c:v>全国占比</c:v>
                </c:pt>
              </c:strCache>
            </c:strRef>
          </c:tx>
          <c:spPr>
            <a:solidFill>
              <a:schemeClr val="accent4"/>
            </a:solidFill>
            <a:ln>
              <a:noFill/>
            </a:ln>
            <a:effectLst/>
          </c:spPr>
          <c:invertIfNegative val="0"/>
          <c:dLbls>
            <c:dLbl>
              <c:idx val="0"/>
              <c:layout>
                <c:manualLayout>
                  <c:x val="0.014174252275682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8647594278283"/>
                  <c:y val="-0.04149085794655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9050715214564"/>
                  <c:y val="-0.009376465072667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33159947984395"/>
                  <c:y val="-0.02250351617440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[四川公众网民.xlsx]专题3!$B$75:$B$79</c:f>
              <c:strCache>
                <c:ptCount val="5"/>
                <c:pt idx="0">
                  <c:v>非常多</c:v>
                </c:pt>
                <c:pt idx="1">
                  <c:v>比较多</c:v>
                </c:pt>
                <c:pt idx="2">
                  <c:v>有一些</c:v>
                </c:pt>
                <c:pt idx="3">
                  <c:v>很少</c:v>
                </c:pt>
                <c:pt idx="4">
                  <c:v>没有</c:v>
                </c:pt>
              </c:strCache>
            </c:strRef>
          </c:cat>
          <c:val>
            <c:numRef>
              <c:f>[四川公众网民.xlsx]专题3!$F$75:$F$79</c:f>
              <c:numCache>
                <c:formatCode>0.00%</c:formatCode>
                <c:ptCount val="5"/>
                <c:pt idx="0">
                  <c:v>0.3078</c:v>
                </c:pt>
                <c:pt idx="1">
                  <c:v>0.283</c:v>
                </c:pt>
                <c:pt idx="2">
                  <c:v>0.3084</c:v>
                </c:pt>
                <c:pt idx="3">
                  <c:v>0.073</c:v>
                </c:pt>
                <c:pt idx="4">
                  <c:v>0.0278</c:v>
                </c:pt>
              </c:numCache>
            </c:numRef>
          </c:val>
        </c:ser>
        <c:dLbls>
          <c:showLegendKey val="0"/>
          <c:showVal val="1"/>
          <c:showCatName val="0"/>
          <c:showSerName val="0"/>
          <c:showPercent val="0"/>
          <c:showBubbleSize val="0"/>
        </c:dLbls>
        <c:gapWidth val="219"/>
        <c:overlap val="-27"/>
        <c:axId val="613920909"/>
        <c:axId val="406637712"/>
      </c:barChart>
      <c:catAx>
        <c:axId val="6139209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6637712"/>
        <c:crosses val="autoZero"/>
        <c:auto val="1"/>
        <c:lblAlgn val="ctr"/>
        <c:lblOffset val="100"/>
        <c:noMultiLvlLbl val="0"/>
      </c:catAx>
      <c:valAx>
        <c:axId val="406637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39209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发布精准广告事前征求同意的情况</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[四川公众网民.xlsx]专题3!$C$83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[四川公众网民.xlsx]专题3!$B$84:$B$89</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[四川公众网民.xlsx]专题3!$C$84:$C$89</c:f>
            </c:numRef>
          </c:val>
        </c:ser>
        <c:ser>
          <c:idx val="1"/>
          <c:order val="1"/>
          <c:tx>
            <c:strRef>
              <c:f>[四川公众网民.xlsx]专题3!$D$83</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[四川公众网民.xlsx]专题3!$B$84:$B$89</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[四川公众网民.xlsx]专题3!$D$84:$D$89</c:f>
              <c:numCache>
                <c:formatCode>0.00%</c:formatCode>
                <c:ptCount val="6"/>
                <c:pt idx="0">
                  <c:v>0.016</c:v>
                </c:pt>
                <c:pt idx="1">
                  <c:v>0.044</c:v>
                </c:pt>
                <c:pt idx="2">
                  <c:v>0.0451</c:v>
                </c:pt>
                <c:pt idx="3">
                  <c:v>0.168</c:v>
                </c:pt>
                <c:pt idx="4">
                  <c:v>0.2258</c:v>
                </c:pt>
                <c:pt idx="5">
                  <c:v>0.5011</c:v>
                </c:pt>
              </c:numCache>
            </c:numRef>
          </c:val>
        </c:ser>
        <c:ser>
          <c:idx val="2"/>
          <c:order val="2"/>
          <c:tx>
            <c:strRef>
              <c:f>[四川公众网民.xlsx]专题3!$E$83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[四川公众网民.xlsx]专题3!$B$84:$B$89</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[四川公众网民.xlsx]专题3!$E$84:$E$89</c:f>
            </c:numRef>
          </c:val>
        </c:ser>
        <c:ser>
          <c:idx val="3"/>
          <c:order val="3"/>
          <c:tx>
            <c:strRef>
              <c:f>[四川公众网民.xlsx]专题3!$F$83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[四川公众网民.xlsx]专题3!$B$84:$B$89</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[四川公众网民.xlsx]专题3!$F$84:$F$89</c:f>
              <c:numCache>
                <c:formatCode>0.00%</c:formatCode>
                <c:ptCount val="6"/>
                <c:pt idx="0">
                  <c:v>0.0196</c:v>
                </c:pt>
                <c:pt idx="1">
                  <c:v>0.0513</c:v>
                </c:pt>
                <c:pt idx="2">
                  <c:v>0.0551</c:v>
                </c:pt>
                <c:pt idx="3">
                  <c:v>0.1826</c:v>
                </c:pt>
                <c:pt idx="4">
                  <c:v>0.2215</c:v>
                </c:pt>
                <c:pt idx="5">
                  <c:v>0.4699</c:v>
                </c:pt>
              </c:numCache>
            </c:numRef>
          </c:val>
        </c:ser>
        <c:dLbls>
          <c:showLegendKey val="0"/>
          <c:showVal val="1"/>
          <c:showCatName val="0"/>
          <c:showSerName val="0"/>
          <c:showPercent val="0"/>
          <c:showBubbleSize val="0"/>
        </c:dLbls>
        <c:gapWidth val="219"/>
        <c:axId val="917370041"/>
        <c:axId val="229202256"/>
      </c:barChart>
      <c:catAx>
        <c:axId val="91737004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202256"/>
        <c:crosses val="autoZero"/>
        <c:auto val="1"/>
        <c:lblAlgn val="ctr"/>
        <c:lblOffset val="100"/>
        <c:noMultiLvlLbl val="0"/>
      </c:catAx>
      <c:valAx>
        <c:axId val="2292022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737004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精准广告有否提供退出机制的情况</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[四川公众网民.xlsx]专题3!$C$93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[四川公众网民.xlsx]专题3!$C$94:$C$99</c:f>
            </c:numRef>
          </c:val>
        </c:ser>
        <c:ser>
          <c:idx val="1"/>
          <c:order val="1"/>
          <c:tx>
            <c:strRef>
              <c:f>[四川公众网民.xlsx]专题3!$D$93</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[四川公众网民.xlsx]专题3!$D$94:$D$99</c:f>
              <c:numCache>
                <c:formatCode>0.00%</c:formatCode>
                <c:ptCount val="6"/>
                <c:pt idx="0">
                  <c:v>0.0383</c:v>
                </c:pt>
                <c:pt idx="1">
                  <c:v>0.1073</c:v>
                </c:pt>
                <c:pt idx="2">
                  <c:v>0.1339</c:v>
                </c:pt>
                <c:pt idx="3">
                  <c:v>0.192</c:v>
                </c:pt>
                <c:pt idx="4">
                  <c:v>0.2522</c:v>
                </c:pt>
                <c:pt idx="5">
                  <c:v>0.2763</c:v>
                </c:pt>
              </c:numCache>
            </c:numRef>
          </c:val>
        </c:ser>
        <c:ser>
          <c:idx val="2"/>
          <c:order val="2"/>
          <c:tx>
            <c:strRef>
              <c:f>[四川公众网民.xlsx]专题3!$E$93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[四川公众网民.xlsx]专题3!$E$94:$E$99</c:f>
            </c:numRef>
          </c:val>
        </c:ser>
        <c:ser>
          <c:idx val="3"/>
          <c:order val="3"/>
          <c:tx>
            <c:strRef>
              <c:f>[四川公众网民.xlsx]专题3!$F$93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[四川公众网民.xlsx]专题3!$F$94:$F$99</c:f>
              <c:numCache>
                <c:formatCode>0.00%</c:formatCode>
                <c:ptCount val="6"/>
                <c:pt idx="0">
                  <c:v>0.0445</c:v>
                </c:pt>
                <c:pt idx="1">
                  <c:v>0.106</c:v>
                </c:pt>
                <c:pt idx="2">
                  <c:v>0.1323</c:v>
                </c:pt>
                <c:pt idx="3">
                  <c:v>0.1857</c:v>
                </c:pt>
                <c:pt idx="4">
                  <c:v>0.2638</c:v>
                </c:pt>
                <c:pt idx="5">
                  <c:v>0.2677</c:v>
                </c:pt>
              </c:numCache>
            </c:numRef>
          </c:val>
        </c:ser>
        <c:dLbls>
          <c:showLegendKey val="0"/>
          <c:showVal val="1"/>
          <c:showCatName val="0"/>
          <c:showSerName val="0"/>
          <c:showPercent val="0"/>
          <c:showBubbleSize val="0"/>
        </c:dLbls>
        <c:gapWidth val="219"/>
        <c:axId val="926008133"/>
        <c:axId val="673369491"/>
      </c:barChart>
      <c:catAx>
        <c:axId val="92600813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3369491"/>
        <c:crosses val="autoZero"/>
        <c:auto val="1"/>
        <c:lblAlgn val="ctr"/>
        <c:lblOffset val="100"/>
        <c:noMultiLvlLbl val="0"/>
      </c:catAx>
      <c:valAx>
        <c:axId val="6733694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0081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2020公众网民答卷各省分布图</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[四川公众网民.xlsx]主问卷!$I$217</c:f>
              <c:strCache>
                <c:ptCount val="1"/>
                <c:pt idx="0">
                  <c:v>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[四川公众网民.xlsx]主问卷!$H$218:$H$238</c:f>
              <c:strCache>
                <c:ptCount val="21"/>
                <c:pt idx="0">
                  <c:v>成都市</c:v>
                </c:pt>
                <c:pt idx="1">
                  <c:v>绵阳市</c:v>
                </c:pt>
                <c:pt idx="2">
                  <c:v>南充市</c:v>
                </c:pt>
                <c:pt idx="3">
                  <c:v>达州市</c:v>
                </c:pt>
                <c:pt idx="4">
                  <c:v>宜宾市</c:v>
                </c:pt>
                <c:pt idx="5">
                  <c:v>泸州市</c:v>
                </c:pt>
                <c:pt idx="6">
                  <c:v>广安市</c:v>
                </c:pt>
                <c:pt idx="7">
                  <c:v>德阳市</c:v>
                </c:pt>
                <c:pt idx="8">
                  <c:v>内江市</c:v>
                </c:pt>
                <c:pt idx="9">
                  <c:v>巴中市</c:v>
                </c:pt>
                <c:pt idx="10">
                  <c:v>自贡市</c:v>
                </c:pt>
                <c:pt idx="11">
                  <c:v>乐山市</c:v>
                </c:pt>
                <c:pt idx="12">
                  <c:v>遂宁市</c:v>
                </c:pt>
                <c:pt idx="13">
                  <c:v>眉山市</c:v>
                </c:pt>
                <c:pt idx="14">
                  <c:v>广元市</c:v>
                </c:pt>
                <c:pt idx="15">
                  <c:v>凉山彝族自治州</c:v>
                </c:pt>
                <c:pt idx="16">
                  <c:v>资阳市</c:v>
                </c:pt>
                <c:pt idx="17">
                  <c:v>攀枝花市</c:v>
                </c:pt>
                <c:pt idx="18">
                  <c:v>雅安市</c:v>
                </c:pt>
                <c:pt idx="19">
                  <c:v>阿坝藏族羌族自治州</c:v>
                </c:pt>
                <c:pt idx="20">
                  <c:v>甘孜藏族自治州</c:v>
                </c:pt>
              </c:strCache>
            </c:strRef>
          </c:cat>
          <c:val>
            <c:numRef>
              <c:f>[四川公众网民.xlsx]主问卷!$I$218:$I$238</c:f>
              <c:numCache>
                <c:formatCode>General</c:formatCode>
                <c:ptCount val="21"/>
                <c:pt idx="0">
                  <c:v>16462</c:v>
                </c:pt>
                <c:pt idx="1">
                  <c:v>898</c:v>
                </c:pt>
                <c:pt idx="2">
                  <c:v>780</c:v>
                </c:pt>
                <c:pt idx="3">
                  <c:v>702</c:v>
                </c:pt>
                <c:pt idx="4">
                  <c:v>667</c:v>
                </c:pt>
                <c:pt idx="5">
                  <c:v>603</c:v>
                </c:pt>
                <c:pt idx="6">
                  <c:v>538</c:v>
                </c:pt>
                <c:pt idx="7">
                  <c:v>534</c:v>
                </c:pt>
                <c:pt idx="8">
                  <c:v>466</c:v>
                </c:pt>
                <c:pt idx="9">
                  <c:v>457</c:v>
                </c:pt>
                <c:pt idx="10">
                  <c:v>396</c:v>
                </c:pt>
                <c:pt idx="11">
                  <c:v>389</c:v>
                </c:pt>
                <c:pt idx="12">
                  <c:v>381</c:v>
                </c:pt>
                <c:pt idx="13">
                  <c:v>369</c:v>
                </c:pt>
                <c:pt idx="14">
                  <c:v>365</c:v>
                </c:pt>
                <c:pt idx="15">
                  <c:v>365</c:v>
                </c:pt>
                <c:pt idx="16">
                  <c:v>331</c:v>
                </c:pt>
                <c:pt idx="17">
                  <c:v>246</c:v>
                </c:pt>
                <c:pt idx="18">
                  <c:v>175</c:v>
                </c:pt>
                <c:pt idx="19">
                  <c:v>50</c:v>
                </c:pt>
                <c:pt idx="20">
                  <c:v>39</c:v>
                </c:pt>
              </c:numCache>
            </c:numRef>
          </c:val>
        </c:ser>
        <c:ser>
          <c:idx val="1"/>
          <c:order val="1"/>
          <c:tx>
            <c:strRef>
              <c:f>[四川公众网民.xlsx]主问卷!$J$217</c:f>
              <c:strCache>
                <c:ptCount val="1"/>
                <c:pt idx="0">
                  <c:v>占比</c:v>
                </c:pt>
              </c:strCache>
            </c:strRef>
          </c:tx>
          <c:spPr>
            <a:solidFill>
              <a:schemeClr val="accent2"/>
            </a:solidFill>
            <a:ln>
              <a:noFill/>
            </a:ln>
            <a:effectLst/>
          </c:spPr>
          <c:invertIfNegative val="0"/>
          <c:dLbls>
            <c:dLbl>
              <c:idx val="1"/>
              <c:layout>
                <c:manualLayout>
                  <c:x val="0.074641997212013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3743505259156"/>
                  <c:y val="-0.00233149639677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51374984159169"/>
                  <c:y val="0.001165748198389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7798758078824"/>
                  <c:y val="-0.00561678677405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70269927765809"/>
                  <c:y val="-0.001165748198389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598149790901027"/>
                  <c:y val="-0.003391267486222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665314915726777"/>
                  <c:y val="-0.00233149639677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543657331136738"/>
                  <c:y val="-0.003497244595167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556329996198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57026992776580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515777468001521"/>
                  <c:y val="-0.002225519287833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447345076669624"/>
                  <c:y val="-0.003391267486222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433405145102015"/>
                  <c:y val="-0.002225519287833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44734507666962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0473957673298695"/>
                  <c:y val="-0.004451038575667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0378912685337726"/>
                  <c:y val="-0.003391267486222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0515777468001521"/>
                  <c:y val="-0.00233149639677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0.043340514510201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9"/>
              <c:layout>
                <c:manualLayout>
                  <c:x val="0.0394119883411481"/>
                  <c:y val="-0.001059771089444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0"/>
              <c:layout>
                <c:manualLayout>
                  <c:x val="0.0515777468001521"/>
                  <c:y val="0.003391267486222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[四川公众网民.xlsx]主问卷!$H$218:$H$238</c:f>
              <c:strCache>
                <c:ptCount val="21"/>
                <c:pt idx="0">
                  <c:v>成都市</c:v>
                </c:pt>
                <c:pt idx="1">
                  <c:v>绵阳市</c:v>
                </c:pt>
                <c:pt idx="2">
                  <c:v>南充市</c:v>
                </c:pt>
                <c:pt idx="3">
                  <c:v>达州市</c:v>
                </c:pt>
                <c:pt idx="4">
                  <c:v>宜宾市</c:v>
                </c:pt>
                <c:pt idx="5">
                  <c:v>泸州市</c:v>
                </c:pt>
                <c:pt idx="6">
                  <c:v>广安市</c:v>
                </c:pt>
                <c:pt idx="7">
                  <c:v>德阳市</c:v>
                </c:pt>
                <c:pt idx="8">
                  <c:v>内江市</c:v>
                </c:pt>
                <c:pt idx="9">
                  <c:v>巴中市</c:v>
                </c:pt>
                <c:pt idx="10">
                  <c:v>自贡市</c:v>
                </c:pt>
                <c:pt idx="11">
                  <c:v>乐山市</c:v>
                </c:pt>
                <c:pt idx="12">
                  <c:v>遂宁市</c:v>
                </c:pt>
                <c:pt idx="13">
                  <c:v>眉山市</c:v>
                </c:pt>
                <c:pt idx="14">
                  <c:v>广元市</c:v>
                </c:pt>
                <c:pt idx="15">
                  <c:v>凉山彝族自治州</c:v>
                </c:pt>
                <c:pt idx="16">
                  <c:v>资阳市</c:v>
                </c:pt>
                <c:pt idx="17">
                  <c:v>攀枝花市</c:v>
                </c:pt>
                <c:pt idx="18">
                  <c:v>雅安市</c:v>
                </c:pt>
                <c:pt idx="19">
                  <c:v>阿坝藏族羌族自治州</c:v>
                </c:pt>
                <c:pt idx="20">
                  <c:v>甘孜藏族自治州</c:v>
                </c:pt>
              </c:strCache>
            </c:strRef>
          </c:cat>
          <c:val>
            <c:numRef>
              <c:f>[四川公众网民.xlsx]主问卷!$J$218:$J$238</c:f>
              <c:numCache>
                <c:formatCode>0.00%</c:formatCode>
                <c:ptCount val="21"/>
                <c:pt idx="0">
                  <c:v>0.6529</c:v>
                </c:pt>
                <c:pt idx="1">
                  <c:v>0.0356</c:v>
                </c:pt>
                <c:pt idx="2">
                  <c:v>0.0309</c:v>
                </c:pt>
                <c:pt idx="3">
                  <c:v>0.0278</c:v>
                </c:pt>
                <c:pt idx="4">
                  <c:v>0.0265</c:v>
                </c:pt>
                <c:pt idx="5">
                  <c:v>0.0239</c:v>
                </c:pt>
                <c:pt idx="6">
                  <c:v>0.0213</c:v>
                </c:pt>
                <c:pt idx="7">
                  <c:v>0.0212</c:v>
                </c:pt>
                <c:pt idx="8">
                  <c:v>0.0185</c:v>
                </c:pt>
                <c:pt idx="9">
                  <c:v>0.0181</c:v>
                </c:pt>
                <c:pt idx="10">
                  <c:v>0.0157</c:v>
                </c:pt>
                <c:pt idx="11">
                  <c:v>0.0154</c:v>
                </c:pt>
                <c:pt idx="12">
                  <c:v>0.0151</c:v>
                </c:pt>
                <c:pt idx="13">
                  <c:v>0.0146</c:v>
                </c:pt>
                <c:pt idx="14">
                  <c:v>0.0145</c:v>
                </c:pt>
                <c:pt idx="15">
                  <c:v>0.0145</c:v>
                </c:pt>
                <c:pt idx="16">
                  <c:v>0.0131</c:v>
                </c:pt>
                <c:pt idx="17">
                  <c:v>0.0098</c:v>
                </c:pt>
                <c:pt idx="18">
                  <c:v>0.0069</c:v>
                </c:pt>
                <c:pt idx="19">
                  <c:v>0.002</c:v>
                </c:pt>
                <c:pt idx="20">
                  <c:v>0.0015</c:v>
                </c:pt>
              </c:numCache>
            </c:numRef>
          </c:val>
        </c:ser>
        <c:dLbls>
          <c:showLegendKey val="0"/>
          <c:showVal val="1"/>
          <c:showCatName val="0"/>
          <c:showSerName val="0"/>
          <c:showPercent val="0"/>
          <c:showBubbleSize val="0"/>
        </c:dLbls>
        <c:gapWidth val="182"/>
        <c:axId val="715285019"/>
        <c:axId val="132957584"/>
      </c:barChart>
      <c:catAx>
        <c:axId val="71528501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957584"/>
        <c:crosses val="autoZero"/>
        <c:auto val="1"/>
        <c:lblAlgn val="ctr"/>
        <c:lblOffset val="100"/>
        <c:noMultiLvlLbl val="0"/>
      </c:catAx>
      <c:valAx>
        <c:axId val="132957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2850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移动应用强制要求绑定个人相关信息的情况</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[四川公众网民.xlsx]专题3!$C$103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[四川公众网民.xlsx]专题3!$B$104:$B$108</c:f>
              <c:strCache>
                <c:ptCount val="5"/>
                <c:pt idx="0">
                  <c:v>很普遍</c:v>
                </c:pt>
                <c:pt idx="1">
                  <c:v>比较多</c:v>
                </c:pt>
                <c:pt idx="2">
                  <c:v>一般</c:v>
                </c:pt>
                <c:pt idx="3">
                  <c:v>比较少</c:v>
                </c:pt>
                <c:pt idx="4">
                  <c:v>没有见过</c:v>
                </c:pt>
              </c:strCache>
            </c:strRef>
          </c:cat>
          <c:val>
            <c:numRef>
              <c:f>[四川公众网民.xlsx]专题3!$C$104:$C$108</c:f>
            </c:numRef>
          </c:val>
        </c:ser>
        <c:ser>
          <c:idx val="1"/>
          <c:order val="1"/>
          <c:tx>
            <c:strRef>
              <c:f>[四川公众网民.xlsx]专题3!$D$103</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[四川公众网民.xlsx]专题3!$B$104:$B$108</c:f>
              <c:strCache>
                <c:ptCount val="5"/>
                <c:pt idx="0">
                  <c:v>很普遍</c:v>
                </c:pt>
                <c:pt idx="1">
                  <c:v>比较多</c:v>
                </c:pt>
                <c:pt idx="2">
                  <c:v>一般</c:v>
                </c:pt>
                <c:pt idx="3">
                  <c:v>比较少</c:v>
                </c:pt>
                <c:pt idx="4">
                  <c:v>没有见过</c:v>
                </c:pt>
              </c:strCache>
            </c:strRef>
          </c:cat>
          <c:val>
            <c:numRef>
              <c:f>[四川公众网民.xlsx]专题3!$D$104:$D$108</c:f>
              <c:numCache>
                <c:formatCode>0.00%</c:formatCode>
                <c:ptCount val="5"/>
                <c:pt idx="0">
                  <c:v>0.5186</c:v>
                </c:pt>
                <c:pt idx="1">
                  <c:v>0.2489</c:v>
                </c:pt>
                <c:pt idx="2">
                  <c:v>0.1159</c:v>
                </c:pt>
                <c:pt idx="3">
                  <c:v>0.0871</c:v>
                </c:pt>
                <c:pt idx="4">
                  <c:v>0.0295</c:v>
                </c:pt>
              </c:numCache>
            </c:numRef>
          </c:val>
        </c:ser>
        <c:ser>
          <c:idx val="2"/>
          <c:order val="2"/>
          <c:tx>
            <c:strRef>
              <c:f>[四川公众网民.xlsx]专题3!$E$103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[四川公众网民.xlsx]专题3!$B$104:$B$108</c:f>
              <c:strCache>
                <c:ptCount val="5"/>
                <c:pt idx="0">
                  <c:v>很普遍</c:v>
                </c:pt>
                <c:pt idx="1">
                  <c:v>比较多</c:v>
                </c:pt>
                <c:pt idx="2">
                  <c:v>一般</c:v>
                </c:pt>
                <c:pt idx="3">
                  <c:v>比较少</c:v>
                </c:pt>
                <c:pt idx="4">
                  <c:v>没有见过</c:v>
                </c:pt>
              </c:strCache>
            </c:strRef>
          </c:cat>
          <c:val>
            <c:numRef>
              <c:f>[四川公众网民.xlsx]专题3!$E$104:$E$108</c:f>
            </c:numRef>
          </c:val>
        </c:ser>
        <c:ser>
          <c:idx val="3"/>
          <c:order val="3"/>
          <c:tx>
            <c:strRef>
              <c:f>[四川公众网民.xlsx]专题3!$F$103</c:f>
              <c:strCache>
                <c:ptCount val="1"/>
                <c:pt idx="0">
                  <c:v>全国占比</c:v>
                </c:pt>
              </c:strCache>
            </c:strRef>
          </c:tx>
          <c:spPr>
            <a:solidFill>
              <a:schemeClr val="accent4"/>
            </a:solidFill>
            <a:ln>
              <a:noFill/>
            </a:ln>
            <a:effectLst/>
          </c:spPr>
          <c:invertIfNegative val="0"/>
          <c:dLbls>
            <c:dLbl>
              <c:idx val="1"/>
              <c:layout>
                <c:manualLayout>
                  <c:x val="0.00905097830427259"/>
                  <c:y val="-0.01966426858513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18754159456941"/>
                  <c:y val="-0.02278177458033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3033408758153"/>
                  <c:y val="-0.0292565947242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30215827338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[四川公众网民.xlsx]专题3!$B$104:$B$108</c:f>
              <c:strCache>
                <c:ptCount val="5"/>
                <c:pt idx="0">
                  <c:v>很普遍</c:v>
                </c:pt>
                <c:pt idx="1">
                  <c:v>比较多</c:v>
                </c:pt>
                <c:pt idx="2">
                  <c:v>一般</c:v>
                </c:pt>
                <c:pt idx="3">
                  <c:v>比较少</c:v>
                </c:pt>
                <c:pt idx="4">
                  <c:v>没有见过</c:v>
                </c:pt>
              </c:strCache>
            </c:strRef>
          </c:cat>
          <c:val>
            <c:numRef>
              <c:f>[四川公众网民.xlsx]专题3!$F$104:$F$108</c:f>
              <c:numCache>
                <c:formatCode>0.00%</c:formatCode>
                <c:ptCount val="5"/>
                <c:pt idx="0">
                  <c:v>0.4817</c:v>
                </c:pt>
                <c:pt idx="1">
                  <c:v>0.2604</c:v>
                </c:pt>
                <c:pt idx="2">
                  <c:v>0.1303</c:v>
                </c:pt>
                <c:pt idx="3">
                  <c:v>0.0908</c:v>
                </c:pt>
                <c:pt idx="4">
                  <c:v>0.0368</c:v>
                </c:pt>
              </c:numCache>
            </c:numRef>
          </c:val>
        </c:ser>
        <c:dLbls>
          <c:showLegendKey val="0"/>
          <c:showVal val="1"/>
          <c:showCatName val="0"/>
          <c:showSerName val="0"/>
          <c:showPercent val="0"/>
          <c:showBubbleSize val="0"/>
        </c:dLbls>
        <c:gapWidth val="219"/>
        <c:overlap val="-27"/>
        <c:axId val="968807829"/>
        <c:axId val="18606125"/>
      </c:barChart>
      <c:catAx>
        <c:axId val="96880782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06125"/>
        <c:crosses val="autoZero"/>
        <c:auto val="1"/>
        <c:lblAlgn val="ctr"/>
        <c:lblOffset val="100"/>
        <c:noMultiLvlLbl val="0"/>
      </c:catAx>
      <c:valAx>
        <c:axId val="1860612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88078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网民对APP在个人信息保护方面改善的评级</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[四川公众网民.xlsx]专题3!$C$112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[四川公众网民.xlsx]专题3!$B$113:$B$117</c:f>
              <c:strCache>
                <c:ptCount val="5"/>
                <c:pt idx="0">
                  <c:v>明显改善</c:v>
                </c:pt>
                <c:pt idx="1">
                  <c:v>有所改善</c:v>
                </c:pt>
                <c:pt idx="2">
                  <c:v>一般</c:v>
                </c:pt>
                <c:pt idx="3">
                  <c:v>有所变差</c:v>
                </c:pt>
                <c:pt idx="4">
                  <c:v>明显变差</c:v>
                </c:pt>
              </c:strCache>
            </c:strRef>
          </c:cat>
          <c:val>
            <c:numRef>
              <c:f>[四川公众网民.xlsx]专题3!$C$113:$C$117</c:f>
            </c:numRef>
          </c:val>
        </c:ser>
        <c:ser>
          <c:idx val="1"/>
          <c:order val="1"/>
          <c:tx>
            <c:strRef>
              <c:f>[四川公众网民.xlsx]专题3!$D$112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[四川公众网民.xlsx]专题3!$B$113:$B$117</c:f>
              <c:strCache>
                <c:ptCount val="5"/>
                <c:pt idx="0">
                  <c:v>明显改善</c:v>
                </c:pt>
                <c:pt idx="1">
                  <c:v>有所改善</c:v>
                </c:pt>
                <c:pt idx="2">
                  <c:v>一般</c:v>
                </c:pt>
                <c:pt idx="3">
                  <c:v>有所变差</c:v>
                </c:pt>
                <c:pt idx="4">
                  <c:v>明显变差</c:v>
                </c:pt>
              </c:strCache>
            </c:strRef>
          </c:cat>
          <c:val>
            <c:numRef>
              <c:f>[四川公众网民.xlsx]专题3!$D$113:$D$117</c:f>
              <c:numCache>
                <c:formatCode>0.00%</c:formatCode>
                <c:ptCount val="5"/>
                <c:pt idx="0">
                  <c:v>0.063</c:v>
                </c:pt>
                <c:pt idx="1">
                  <c:v>0.2856</c:v>
                </c:pt>
                <c:pt idx="2">
                  <c:v>0.5282</c:v>
                </c:pt>
                <c:pt idx="3">
                  <c:v>0.0634</c:v>
                </c:pt>
                <c:pt idx="4">
                  <c:v>0.0597</c:v>
                </c:pt>
              </c:numCache>
            </c:numRef>
          </c:val>
        </c:ser>
        <c:ser>
          <c:idx val="2"/>
          <c:order val="2"/>
          <c:tx>
            <c:strRef>
              <c:f>[四川公众网民.xlsx]专题3!$E$112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[四川公众网民.xlsx]专题3!$B$113:$B$117</c:f>
              <c:strCache>
                <c:ptCount val="5"/>
                <c:pt idx="0">
                  <c:v>明显改善</c:v>
                </c:pt>
                <c:pt idx="1">
                  <c:v>有所改善</c:v>
                </c:pt>
                <c:pt idx="2">
                  <c:v>一般</c:v>
                </c:pt>
                <c:pt idx="3">
                  <c:v>有所变差</c:v>
                </c:pt>
                <c:pt idx="4">
                  <c:v>明显变差</c:v>
                </c:pt>
              </c:strCache>
            </c:strRef>
          </c:cat>
          <c:val>
            <c:numRef>
              <c:f>[四川公众网民.xlsx]专题3!$E$113:$E$117</c:f>
            </c:numRef>
          </c:val>
        </c:ser>
        <c:ser>
          <c:idx val="3"/>
          <c:order val="3"/>
          <c:tx>
            <c:strRef>
              <c:f>[四川公众网民.xlsx]专题3!$F$112</c:f>
              <c:strCache>
                <c:ptCount val="1"/>
                <c:pt idx="0">
                  <c:v>全国占比</c:v>
                </c:pt>
              </c:strCache>
            </c:strRef>
          </c:tx>
          <c:spPr>
            <a:solidFill>
              <a:schemeClr val="accent4"/>
            </a:solidFill>
            <a:ln>
              <a:noFill/>
            </a:ln>
            <a:effectLst/>
          </c:spPr>
          <c:invertIfNegative val="0"/>
          <c:dLbls>
            <c:dLbl>
              <c:idx val="0"/>
              <c:layout>
                <c:manualLayout>
                  <c:x val="0.00502697400686611"/>
                  <c:y val="-0.01260798505720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3643943109367"/>
                  <c:y val="0.003268736866682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33742030407062"/>
                  <c:y val="-0.0382909175811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3643943109367"/>
                  <c:y val="-0.05089890263833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[四川公众网民.xlsx]专题3!$B$113:$B$117</c:f>
              <c:strCache>
                <c:ptCount val="5"/>
                <c:pt idx="0">
                  <c:v>明显改善</c:v>
                </c:pt>
                <c:pt idx="1">
                  <c:v>有所改善</c:v>
                </c:pt>
                <c:pt idx="2">
                  <c:v>一般</c:v>
                </c:pt>
                <c:pt idx="3">
                  <c:v>有所变差</c:v>
                </c:pt>
                <c:pt idx="4">
                  <c:v>明显变差</c:v>
                </c:pt>
              </c:strCache>
            </c:strRef>
          </c:cat>
          <c:val>
            <c:numRef>
              <c:f>[四川公众网民.xlsx]专题3!$F$113:$F$117</c:f>
              <c:numCache>
                <c:formatCode>0.00%</c:formatCode>
                <c:ptCount val="5"/>
                <c:pt idx="0">
                  <c:v>0.0704</c:v>
                </c:pt>
                <c:pt idx="1">
                  <c:v>0.3375</c:v>
                </c:pt>
                <c:pt idx="2">
                  <c:v>0.5001</c:v>
                </c:pt>
                <c:pt idx="3">
                  <c:v>0.0493</c:v>
                </c:pt>
                <c:pt idx="4">
                  <c:v>0.0427</c:v>
                </c:pt>
              </c:numCache>
            </c:numRef>
          </c:val>
        </c:ser>
        <c:dLbls>
          <c:showLegendKey val="0"/>
          <c:showVal val="1"/>
          <c:showCatName val="0"/>
          <c:showSerName val="0"/>
          <c:showPercent val="0"/>
          <c:showBubbleSize val="0"/>
        </c:dLbls>
        <c:gapWidth val="219"/>
        <c:overlap val="-27"/>
        <c:axId val="302669802"/>
        <c:axId val="393052269"/>
      </c:barChart>
      <c:catAx>
        <c:axId val="3026698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3052269"/>
        <c:crosses val="autoZero"/>
        <c:auto val="1"/>
        <c:lblAlgn val="ctr"/>
        <c:lblOffset val="100"/>
        <c:noMultiLvlLbl val="0"/>
      </c:catAx>
      <c:valAx>
        <c:axId val="39305226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26698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应重点加强个人信息保护方面的措施</a:t>
            </a:r>
            <a:endParaRPr b="1"/>
          </a:p>
        </c:rich>
      </c:tx>
      <c:layout/>
      <c:overlay val="0"/>
      <c:spPr>
        <a:noFill/>
        <a:ln>
          <a:noFill/>
        </a:ln>
        <a:effectLst/>
      </c:spPr>
    </c:title>
    <c:autoTitleDeleted val="0"/>
    <c:plotArea>
      <c:layout>
        <c:manualLayout>
          <c:layoutTarget val="inner"/>
          <c:xMode val="edge"/>
          <c:yMode val="edge"/>
          <c:x val="0.500316224762831"/>
          <c:y val="0.137071651090343"/>
          <c:w val="0.457540744344442"/>
          <c:h val="0.688730071467839"/>
        </c:manualLayout>
      </c:layout>
      <c:barChart>
        <c:barDir val="bar"/>
        <c:grouping val="clustered"/>
        <c:varyColors val="0"/>
        <c:ser>
          <c:idx val="0"/>
          <c:order val="0"/>
          <c:tx>
            <c:strRef>
              <c:f>[四川公众网民.xlsx]专题3!$C$121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[四川公众网民.xlsx]专题3!$B$122:$B$126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[四川公众网民.xlsx]专题3!$C$122:$C$126</c:f>
            </c:numRef>
          </c:val>
        </c:ser>
        <c:ser>
          <c:idx val="1"/>
          <c:order val="1"/>
          <c:tx>
            <c:strRef>
              <c:f>[四川公众网民.xlsx]专题3!$D$121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[四川公众网民.xlsx]专题3!$B$122:$B$126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[四川公众网民.xlsx]专题3!$D$122:$D$126</c:f>
              <c:numCache>
                <c:formatCode>0.00%</c:formatCode>
                <c:ptCount val="5"/>
                <c:pt idx="0">
                  <c:v>0.5424</c:v>
                </c:pt>
                <c:pt idx="1">
                  <c:v>0.6953</c:v>
                </c:pt>
                <c:pt idx="2">
                  <c:v>0.7201</c:v>
                </c:pt>
                <c:pt idx="3">
                  <c:v>0.7838</c:v>
                </c:pt>
                <c:pt idx="4">
                  <c:v>0.8861</c:v>
                </c:pt>
              </c:numCache>
            </c:numRef>
          </c:val>
        </c:ser>
        <c:ser>
          <c:idx val="2"/>
          <c:order val="2"/>
          <c:tx>
            <c:strRef>
              <c:f>[四川公众网民.xlsx]专题3!$E$121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[四川公众网民.xlsx]专题3!$B$122:$B$126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[四川公众网民.xlsx]专题3!$E$122:$E$126</c:f>
            </c:numRef>
          </c:val>
        </c:ser>
        <c:ser>
          <c:idx val="3"/>
          <c:order val="3"/>
          <c:tx>
            <c:strRef>
              <c:f>[四川公众网民.xlsx]专题3!$F$121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[四川公众网民.xlsx]专题3!$B$122:$B$126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[四川公众网民.xlsx]专题3!$F$122:$F$126</c:f>
              <c:numCache>
                <c:formatCode>0.00%</c:formatCode>
                <c:ptCount val="5"/>
                <c:pt idx="0">
                  <c:v>0.5622</c:v>
                </c:pt>
                <c:pt idx="1">
                  <c:v>0.6597</c:v>
                </c:pt>
                <c:pt idx="2">
                  <c:v>0.6984</c:v>
                </c:pt>
                <c:pt idx="3">
                  <c:v>0.7483</c:v>
                </c:pt>
                <c:pt idx="4">
                  <c:v>0.8691</c:v>
                </c:pt>
              </c:numCache>
            </c:numRef>
          </c:val>
        </c:ser>
        <c:dLbls>
          <c:showLegendKey val="0"/>
          <c:showVal val="1"/>
          <c:showCatName val="0"/>
          <c:showSerName val="0"/>
          <c:showPercent val="0"/>
          <c:showBubbleSize val="0"/>
        </c:dLbls>
        <c:gapWidth val="182"/>
        <c:axId val="481821536"/>
        <c:axId val="623938371"/>
      </c:barChart>
      <c:catAx>
        <c:axId val="4818215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3938371"/>
        <c:crosses val="autoZero"/>
        <c:auto val="1"/>
        <c:lblAlgn val="ctr"/>
        <c:lblOffset val="100"/>
        <c:noMultiLvlLbl val="0"/>
      </c:catAx>
      <c:valAx>
        <c:axId val="62393837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18215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网络购物安全状况满意度评价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[四川公众网民.xlsx]专题4!$C$10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[四川公众网民.xlsx]专题4!$B$11:$B$15</c:f>
              <c:strCache>
                <c:ptCount val="5"/>
                <c:pt idx="0">
                  <c:v>非常满意</c:v>
                </c:pt>
                <c:pt idx="1">
                  <c:v>满意</c:v>
                </c:pt>
                <c:pt idx="2">
                  <c:v>一般</c:v>
                </c:pt>
                <c:pt idx="3">
                  <c:v>不满意</c:v>
                </c:pt>
                <c:pt idx="4">
                  <c:v>非常不满意</c:v>
                </c:pt>
              </c:strCache>
            </c:strRef>
          </c:cat>
          <c:val>
            <c:numRef>
              <c:f>[四川公众网民.xlsx]专题4!$C$11:$C$15</c:f>
            </c:numRef>
          </c:val>
        </c:ser>
        <c:ser>
          <c:idx val="1"/>
          <c:order val="1"/>
          <c:tx>
            <c:strRef>
              <c:f>[四川公众网民.xlsx]专题4!$D$10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[四川公众网民.xlsx]专题4!$B$11:$B$15</c:f>
              <c:strCache>
                <c:ptCount val="5"/>
                <c:pt idx="0">
                  <c:v>非常满意</c:v>
                </c:pt>
                <c:pt idx="1">
                  <c:v>满意</c:v>
                </c:pt>
                <c:pt idx="2">
                  <c:v>一般</c:v>
                </c:pt>
                <c:pt idx="3">
                  <c:v>不满意</c:v>
                </c:pt>
                <c:pt idx="4">
                  <c:v>非常不满意</c:v>
                </c:pt>
              </c:strCache>
            </c:strRef>
          </c:cat>
          <c:val>
            <c:numRef>
              <c:f>[四川公众网民.xlsx]专题4!$D$11:$D$15</c:f>
              <c:numCache>
                <c:formatCode>0.00%</c:formatCode>
                <c:ptCount val="5"/>
                <c:pt idx="0">
                  <c:v>0.0871</c:v>
                </c:pt>
                <c:pt idx="1">
                  <c:v>0.4472</c:v>
                </c:pt>
                <c:pt idx="2">
                  <c:v>0.3963</c:v>
                </c:pt>
                <c:pt idx="3">
                  <c:v>0.0486</c:v>
                </c:pt>
                <c:pt idx="4">
                  <c:v>0.0208</c:v>
                </c:pt>
              </c:numCache>
            </c:numRef>
          </c:val>
        </c:ser>
        <c:ser>
          <c:idx val="2"/>
          <c:order val="2"/>
          <c:tx>
            <c:strRef>
              <c:f>[四川公众网民.xlsx]专题4!$E$10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[四川公众网民.xlsx]专题4!$B$11:$B$15</c:f>
              <c:strCache>
                <c:ptCount val="5"/>
                <c:pt idx="0">
                  <c:v>非常满意</c:v>
                </c:pt>
                <c:pt idx="1">
                  <c:v>满意</c:v>
                </c:pt>
                <c:pt idx="2">
                  <c:v>一般</c:v>
                </c:pt>
                <c:pt idx="3">
                  <c:v>不满意</c:v>
                </c:pt>
                <c:pt idx="4">
                  <c:v>非常不满意</c:v>
                </c:pt>
              </c:strCache>
            </c:strRef>
          </c:cat>
          <c:val>
            <c:numRef>
              <c:f>[四川公众网民.xlsx]专题4!$E$11:$E$15</c:f>
            </c:numRef>
          </c:val>
        </c:ser>
        <c:ser>
          <c:idx val="3"/>
          <c:order val="3"/>
          <c:tx>
            <c:strRef>
              <c:f>[四川公众网民.xlsx]专题4!$F$10</c:f>
              <c:strCache>
                <c:ptCount val="1"/>
                <c:pt idx="0">
                  <c:v>全国占比</c:v>
                </c:pt>
              </c:strCache>
            </c:strRef>
          </c:tx>
          <c:spPr>
            <a:solidFill>
              <a:schemeClr val="accent4"/>
            </a:solidFill>
            <a:ln>
              <a:noFill/>
            </a:ln>
            <a:effectLst/>
          </c:spPr>
          <c:invertIfNegative val="0"/>
          <c:dLbls>
            <c:dLbl>
              <c:idx val="0"/>
              <c:layout>
                <c:manualLayout>
                  <c:x val="0.00176189277623962"/>
                  <c:y val="-0.02437388193202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7991442235087"/>
                  <c:y val="-0.0122987477638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360432922225"/>
                  <c:y val="-0.03957960644007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92172162094135"/>
                  <c:y val="-0.03354203935599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[四川公众网民.xlsx]专题4!$B$11:$B$15</c:f>
              <c:strCache>
                <c:ptCount val="5"/>
                <c:pt idx="0">
                  <c:v>非常满意</c:v>
                </c:pt>
                <c:pt idx="1">
                  <c:v>满意</c:v>
                </c:pt>
                <c:pt idx="2">
                  <c:v>一般</c:v>
                </c:pt>
                <c:pt idx="3">
                  <c:v>不满意</c:v>
                </c:pt>
                <c:pt idx="4">
                  <c:v>非常不满意</c:v>
                </c:pt>
              </c:strCache>
            </c:strRef>
          </c:cat>
          <c:val>
            <c:numRef>
              <c:f>[四川公众网民.xlsx]专题4!$F$11:$F$15</c:f>
              <c:numCache>
                <c:formatCode>0.00%</c:formatCode>
                <c:ptCount val="5"/>
                <c:pt idx="0">
                  <c:v>0.1024</c:v>
                </c:pt>
                <c:pt idx="1">
                  <c:v>0.4834</c:v>
                </c:pt>
                <c:pt idx="2">
                  <c:v>0.3568</c:v>
                </c:pt>
                <c:pt idx="3">
                  <c:v>0.0398</c:v>
                </c:pt>
                <c:pt idx="4">
                  <c:v>0.0176</c:v>
                </c:pt>
              </c:numCache>
            </c:numRef>
          </c:val>
        </c:ser>
        <c:dLbls>
          <c:showLegendKey val="0"/>
          <c:showVal val="1"/>
          <c:showCatName val="0"/>
          <c:showSerName val="0"/>
          <c:showPercent val="0"/>
          <c:showBubbleSize val="0"/>
        </c:dLbls>
        <c:gapWidth val="219"/>
        <c:overlap val="-27"/>
        <c:axId val="220619306"/>
        <c:axId val="611747416"/>
      </c:barChart>
      <c:catAx>
        <c:axId val="22061930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1747416"/>
        <c:crosses val="autoZero"/>
        <c:auto val="1"/>
        <c:lblAlgn val="ctr"/>
        <c:lblOffset val="100"/>
        <c:noMultiLvlLbl val="0"/>
      </c:catAx>
      <c:valAx>
        <c:axId val="611747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06193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网民网络购物年平均消费情况</a:t>
            </a:r>
            <a:endParaRPr b="1"/>
          </a:p>
        </c:rich>
      </c:tx>
      <c:layout>
        <c:manualLayout>
          <c:xMode val="edge"/>
          <c:yMode val="edge"/>
          <c:x val="0.269419862340216"/>
          <c:y val="0.0229658792650919"/>
        </c:manualLayout>
      </c:layout>
      <c:overlay val="0"/>
      <c:spPr>
        <a:noFill/>
        <a:ln>
          <a:noFill/>
        </a:ln>
        <a:effectLst/>
      </c:spPr>
    </c:title>
    <c:autoTitleDeleted val="0"/>
    <c:plotArea>
      <c:layout/>
      <c:barChart>
        <c:barDir val="bar"/>
        <c:grouping val="clustered"/>
        <c:varyColors val="0"/>
        <c:ser>
          <c:idx val="0"/>
          <c:order val="0"/>
          <c:tx>
            <c:strRef>
              <c:f>[四川公众网民.xlsx]专题4!$C$19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[四川公众网民.xlsx]专题4!$B$20:$B$24</c:f>
              <c:strCache>
                <c:ptCount val="5"/>
                <c:pt idx="0">
                  <c:v>5万元以上</c:v>
                </c:pt>
                <c:pt idx="1">
                  <c:v>5千-1万元</c:v>
                </c:pt>
                <c:pt idx="2">
                  <c:v>1千元或以下</c:v>
                </c:pt>
                <c:pt idx="3">
                  <c:v>1-5万元</c:v>
                </c:pt>
                <c:pt idx="4">
                  <c:v>1-5千元</c:v>
                </c:pt>
              </c:strCache>
            </c:strRef>
          </c:cat>
          <c:val>
            <c:numRef>
              <c:f>[四川公众网民.xlsx]专题4!$C$20:$C$24</c:f>
            </c:numRef>
          </c:val>
        </c:ser>
        <c:ser>
          <c:idx val="1"/>
          <c:order val="1"/>
          <c:tx>
            <c:strRef>
              <c:f>[四川公众网民.xlsx]专题4!$D$19</c:f>
              <c:strCache>
                <c:ptCount val="1"/>
                <c:pt idx="0">
                  <c:v>四川占比</c:v>
                </c:pt>
              </c:strCache>
            </c:strRef>
          </c:tx>
          <c:spPr>
            <a:solidFill>
              <a:schemeClr val="accent2"/>
            </a:solidFill>
            <a:ln>
              <a:noFill/>
            </a:ln>
            <a:effectLst/>
          </c:spPr>
          <c:invertIfNegative val="0"/>
          <c:dLbls>
            <c:dLbl>
              <c:idx val="0"/>
              <c:layout>
                <c:manualLayout>
                  <c:x val="0.00552147239263804"/>
                  <c:y val="0.01450676982591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52147239263804"/>
                  <c:y val="0.01813346228239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[四川公众网民.xlsx]专题4!$B$20:$B$24</c:f>
              <c:strCache>
                <c:ptCount val="5"/>
                <c:pt idx="0">
                  <c:v>5万元以上</c:v>
                </c:pt>
                <c:pt idx="1">
                  <c:v>5千-1万元</c:v>
                </c:pt>
                <c:pt idx="2">
                  <c:v>1千元或以下</c:v>
                </c:pt>
                <c:pt idx="3">
                  <c:v>1-5万元</c:v>
                </c:pt>
                <c:pt idx="4">
                  <c:v>1-5千元</c:v>
                </c:pt>
              </c:strCache>
            </c:strRef>
          </c:cat>
          <c:val>
            <c:numRef>
              <c:f>[四川公众网民.xlsx]专题4!$D$20:$D$24</c:f>
              <c:numCache>
                <c:formatCode>0.00%</c:formatCode>
                <c:ptCount val="5"/>
                <c:pt idx="0">
                  <c:v>0.0654</c:v>
                </c:pt>
                <c:pt idx="1">
                  <c:v>0.1831</c:v>
                </c:pt>
                <c:pt idx="2">
                  <c:v>0.2031</c:v>
                </c:pt>
                <c:pt idx="3">
                  <c:v>0.2508</c:v>
                </c:pt>
                <c:pt idx="4">
                  <c:v>0.2977</c:v>
                </c:pt>
              </c:numCache>
            </c:numRef>
          </c:val>
        </c:ser>
        <c:ser>
          <c:idx val="2"/>
          <c:order val="2"/>
          <c:tx>
            <c:strRef>
              <c:f>[四川公众网民.xlsx]专题4!$E$19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[四川公众网民.xlsx]专题4!$B$20:$B$24</c:f>
              <c:strCache>
                <c:ptCount val="5"/>
                <c:pt idx="0">
                  <c:v>5万元以上</c:v>
                </c:pt>
                <c:pt idx="1">
                  <c:v>5千-1万元</c:v>
                </c:pt>
                <c:pt idx="2">
                  <c:v>1千元或以下</c:v>
                </c:pt>
                <c:pt idx="3">
                  <c:v>1-5万元</c:v>
                </c:pt>
                <c:pt idx="4">
                  <c:v>1-5千元</c:v>
                </c:pt>
              </c:strCache>
            </c:strRef>
          </c:cat>
          <c:val>
            <c:numRef>
              <c:f>[四川公众网民.xlsx]专题4!$E$20:$E$24</c:f>
            </c:numRef>
          </c:val>
        </c:ser>
        <c:ser>
          <c:idx val="3"/>
          <c:order val="3"/>
          <c:tx>
            <c:strRef>
              <c:f>[四川公众网民.xlsx]专题4!$F$19</c:f>
              <c:strCache>
                <c:ptCount val="1"/>
                <c:pt idx="0">
                  <c:v>全国占比</c:v>
                </c:pt>
              </c:strCache>
            </c:strRef>
          </c:tx>
          <c:spPr>
            <a:solidFill>
              <a:schemeClr val="accent4"/>
            </a:solidFill>
            <a:ln>
              <a:noFill/>
            </a:ln>
            <a:effectLst/>
          </c:spPr>
          <c:invertIfNegative val="0"/>
          <c:dLbls>
            <c:dLbl>
              <c:idx val="0"/>
              <c:layout>
                <c:manualLayout>
                  <c:x val="0.00501406383759325"/>
                  <c:y val="0.005905511811023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919897272838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00843830255595"/>
                  <c:y val="-0.01181102362204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[四川公众网民.xlsx]专题4!$B$20:$B$24</c:f>
              <c:strCache>
                <c:ptCount val="5"/>
                <c:pt idx="0">
                  <c:v>5万元以上</c:v>
                </c:pt>
                <c:pt idx="1">
                  <c:v>5千-1万元</c:v>
                </c:pt>
                <c:pt idx="2">
                  <c:v>1千元或以下</c:v>
                </c:pt>
                <c:pt idx="3">
                  <c:v>1-5万元</c:v>
                </c:pt>
                <c:pt idx="4">
                  <c:v>1-5千元</c:v>
                </c:pt>
              </c:strCache>
            </c:strRef>
          </c:cat>
          <c:val>
            <c:numRef>
              <c:f>[四川公众网民.xlsx]专题4!$F$20:$F$24</c:f>
              <c:numCache>
                <c:formatCode>0.00%</c:formatCode>
                <c:ptCount val="5"/>
                <c:pt idx="0">
                  <c:v>0.0552</c:v>
                </c:pt>
                <c:pt idx="1">
                  <c:v>0.1986</c:v>
                </c:pt>
                <c:pt idx="2">
                  <c:v>0.2356</c:v>
                </c:pt>
                <c:pt idx="3">
                  <c:v>0.2122</c:v>
                </c:pt>
                <c:pt idx="4">
                  <c:v>0.2985</c:v>
                </c:pt>
              </c:numCache>
            </c:numRef>
          </c:val>
        </c:ser>
        <c:dLbls>
          <c:showLegendKey val="0"/>
          <c:showVal val="1"/>
          <c:showCatName val="0"/>
          <c:showSerName val="0"/>
          <c:showPercent val="0"/>
          <c:showBubbleSize val="0"/>
        </c:dLbls>
        <c:gapWidth val="219"/>
        <c:axId val="221054371"/>
        <c:axId val="732487261"/>
      </c:barChart>
      <c:catAx>
        <c:axId val="22105437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487261"/>
        <c:crosses val="autoZero"/>
        <c:auto val="1"/>
        <c:lblAlgn val="ctr"/>
        <c:lblOffset val="100"/>
        <c:noMultiLvlLbl val="0"/>
      </c:catAx>
      <c:valAx>
        <c:axId val="73248726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10543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网络购物时遇到商家拒绝7天无理由退货的情况</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[四川公众网民.xlsx]专题4!$C$28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[四川公众网民.xlsx]专题4!$B$29:$B$33</c:f>
              <c:strCache>
                <c:ptCount val="5"/>
                <c:pt idx="0">
                  <c:v>总是遇到</c:v>
                </c:pt>
                <c:pt idx="1">
                  <c:v>经常遇到</c:v>
                </c:pt>
                <c:pt idx="2">
                  <c:v>一般</c:v>
                </c:pt>
                <c:pt idx="3">
                  <c:v>很少遇到</c:v>
                </c:pt>
                <c:pt idx="4">
                  <c:v>没有遇到</c:v>
                </c:pt>
              </c:strCache>
            </c:strRef>
          </c:cat>
          <c:val>
            <c:numRef>
              <c:f>[四川公众网民.xlsx]专题4!$C$29:$C$33</c:f>
            </c:numRef>
          </c:val>
        </c:ser>
        <c:ser>
          <c:idx val="1"/>
          <c:order val="1"/>
          <c:tx>
            <c:strRef>
              <c:f>[四川公众网民.xlsx]专题4!$D$28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[四川公众网民.xlsx]专题4!$B$29:$B$33</c:f>
              <c:strCache>
                <c:ptCount val="5"/>
                <c:pt idx="0">
                  <c:v>总是遇到</c:v>
                </c:pt>
                <c:pt idx="1">
                  <c:v>经常遇到</c:v>
                </c:pt>
                <c:pt idx="2">
                  <c:v>一般</c:v>
                </c:pt>
                <c:pt idx="3">
                  <c:v>很少遇到</c:v>
                </c:pt>
                <c:pt idx="4">
                  <c:v>没有遇到</c:v>
                </c:pt>
              </c:strCache>
            </c:strRef>
          </c:cat>
          <c:val>
            <c:numRef>
              <c:f>[四川公众网民.xlsx]专题4!$D$29:$D$33</c:f>
              <c:numCache>
                <c:formatCode>0.00%</c:formatCode>
                <c:ptCount val="5"/>
                <c:pt idx="0">
                  <c:v>0.0307</c:v>
                </c:pt>
                <c:pt idx="1">
                  <c:v>0.0775</c:v>
                </c:pt>
                <c:pt idx="2">
                  <c:v>0.152</c:v>
                </c:pt>
                <c:pt idx="3">
                  <c:v>0.4175</c:v>
                </c:pt>
                <c:pt idx="4">
                  <c:v>0.3223</c:v>
                </c:pt>
              </c:numCache>
            </c:numRef>
          </c:val>
        </c:ser>
        <c:ser>
          <c:idx val="2"/>
          <c:order val="2"/>
          <c:tx>
            <c:strRef>
              <c:f>[四川公众网民.xlsx]专题4!$E$28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[四川公众网民.xlsx]专题4!$B$29:$B$33</c:f>
              <c:strCache>
                <c:ptCount val="5"/>
                <c:pt idx="0">
                  <c:v>总是遇到</c:v>
                </c:pt>
                <c:pt idx="1">
                  <c:v>经常遇到</c:v>
                </c:pt>
                <c:pt idx="2">
                  <c:v>一般</c:v>
                </c:pt>
                <c:pt idx="3">
                  <c:v>很少遇到</c:v>
                </c:pt>
                <c:pt idx="4">
                  <c:v>没有遇到</c:v>
                </c:pt>
              </c:strCache>
            </c:strRef>
          </c:cat>
          <c:val>
            <c:numRef>
              <c:f>[四川公众网民.xlsx]专题4!$E$29:$E$33</c:f>
            </c:numRef>
          </c:val>
        </c:ser>
        <c:ser>
          <c:idx val="3"/>
          <c:order val="3"/>
          <c:tx>
            <c:strRef>
              <c:f>[四川公众网民.xlsx]专题4!$F$28</c:f>
              <c:strCache>
                <c:ptCount val="1"/>
                <c:pt idx="0">
                  <c:v>全国占比</c:v>
                </c:pt>
              </c:strCache>
            </c:strRef>
          </c:tx>
          <c:spPr>
            <a:solidFill>
              <a:schemeClr val="accent4"/>
            </a:solidFill>
            <a:ln>
              <a:noFill/>
            </a:ln>
            <a:effectLst/>
          </c:spPr>
          <c:invertIfNegative val="0"/>
          <c:dLbls>
            <c:dLbl>
              <c:idx val="0"/>
              <c:layout>
                <c:manualLayout>
                  <c:x val="0"/>
                  <c:y val="-0.0388967468175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459688826025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61375661375661"/>
                  <c:y val="-0.02828854314002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1878306878307"/>
                  <c:y val="-0.01768033946251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8809523809524"/>
                  <c:y val="-0.053041018387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[四川公众网民.xlsx]专题4!$B$29:$B$33</c:f>
              <c:strCache>
                <c:ptCount val="5"/>
                <c:pt idx="0">
                  <c:v>总是遇到</c:v>
                </c:pt>
                <c:pt idx="1">
                  <c:v>经常遇到</c:v>
                </c:pt>
                <c:pt idx="2">
                  <c:v>一般</c:v>
                </c:pt>
                <c:pt idx="3">
                  <c:v>很少遇到</c:v>
                </c:pt>
                <c:pt idx="4">
                  <c:v>没有遇到</c:v>
                </c:pt>
              </c:strCache>
            </c:strRef>
          </c:cat>
          <c:val>
            <c:numRef>
              <c:f>[四川公众网民.xlsx]专题4!$F$29:$F$33</c:f>
              <c:numCache>
                <c:formatCode>0.00%</c:formatCode>
                <c:ptCount val="5"/>
                <c:pt idx="0">
                  <c:v>0.0384</c:v>
                </c:pt>
                <c:pt idx="1">
                  <c:v>0.073</c:v>
                </c:pt>
                <c:pt idx="2">
                  <c:v>0.1684</c:v>
                </c:pt>
                <c:pt idx="3">
                  <c:v>0.4161</c:v>
                </c:pt>
                <c:pt idx="4">
                  <c:v>0.3041</c:v>
                </c:pt>
              </c:numCache>
            </c:numRef>
          </c:val>
        </c:ser>
        <c:dLbls>
          <c:showLegendKey val="0"/>
          <c:showVal val="1"/>
          <c:showCatName val="0"/>
          <c:showSerName val="0"/>
          <c:showPercent val="0"/>
          <c:showBubbleSize val="0"/>
        </c:dLbls>
        <c:gapWidth val="219"/>
        <c:overlap val="-27"/>
        <c:axId val="146559232"/>
        <c:axId val="573896608"/>
      </c:barChart>
      <c:catAx>
        <c:axId val="1465592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3896608"/>
        <c:crosses val="autoZero"/>
        <c:auto val="1"/>
        <c:lblAlgn val="ctr"/>
        <c:lblOffset val="100"/>
        <c:noMultiLvlLbl val="0"/>
      </c:catAx>
      <c:valAx>
        <c:axId val="573896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5592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遇到商家拒绝无理由退货后通常会采取的措施</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[四川公众网民.xlsx]专题4!$C$37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[四川公众网民.xlsx]专题4!$C$38:$C$42</c:f>
            </c:numRef>
          </c:val>
        </c:ser>
        <c:ser>
          <c:idx val="1"/>
          <c:order val="1"/>
          <c:tx>
            <c:strRef>
              <c:f>[四川公众网民.xlsx]专题4!$D$37</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[四川公众网民.xlsx]专题4!$D$38:$D$42</c:f>
              <c:numCache>
                <c:formatCode>0.00%</c:formatCode>
                <c:ptCount val="5"/>
                <c:pt idx="0">
                  <c:v>0.0363</c:v>
                </c:pt>
                <c:pt idx="1">
                  <c:v>0.1776</c:v>
                </c:pt>
                <c:pt idx="2">
                  <c:v>0.3961</c:v>
                </c:pt>
                <c:pt idx="3">
                  <c:v>0.5629</c:v>
                </c:pt>
                <c:pt idx="4">
                  <c:v>0.6672</c:v>
                </c:pt>
              </c:numCache>
            </c:numRef>
          </c:val>
        </c:ser>
        <c:ser>
          <c:idx val="2"/>
          <c:order val="2"/>
          <c:tx>
            <c:strRef>
              <c:f>[四川公众网民.xlsx]专题4!$E$37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[四川公众网民.xlsx]专题4!$E$38:$E$42</c:f>
            </c:numRef>
          </c:val>
        </c:ser>
        <c:ser>
          <c:idx val="3"/>
          <c:order val="3"/>
          <c:tx>
            <c:strRef>
              <c:f>[四川公众网民.xlsx]专题4!$F$37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[四川公众网民.xlsx]专题4!$F$38:$F$42</c:f>
              <c:numCache>
                <c:formatCode>0.00%</c:formatCode>
                <c:ptCount val="5"/>
                <c:pt idx="0">
                  <c:v>0.0408</c:v>
                </c:pt>
                <c:pt idx="1">
                  <c:v>0.1783</c:v>
                </c:pt>
                <c:pt idx="2">
                  <c:v>0.3777</c:v>
                </c:pt>
                <c:pt idx="3">
                  <c:v>0.5431</c:v>
                </c:pt>
                <c:pt idx="4">
                  <c:v>0.6818</c:v>
                </c:pt>
              </c:numCache>
            </c:numRef>
          </c:val>
        </c:ser>
        <c:dLbls>
          <c:showLegendKey val="0"/>
          <c:showVal val="1"/>
          <c:showCatName val="0"/>
          <c:showSerName val="0"/>
          <c:showPercent val="0"/>
          <c:showBubbleSize val="0"/>
        </c:dLbls>
        <c:gapWidth val="182"/>
        <c:axId val="947678772"/>
        <c:axId val="171320922"/>
      </c:barChart>
      <c:catAx>
        <c:axId val="9476787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320922"/>
        <c:crosses val="autoZero"/>
        <c:auto val="1"/>
        <c:lblAlgn val="ctr"/>
        <c:lblOffset val="100"/>
        <c:noMultiLvlLbl val="0"/>
      </c:catAx>
      <c:valAx>
        <c:axId val="1713209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76787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放弃无理由退货的原因</a:t>
            </a:r>
            <a:endParaRPr b="1"/>
          </a:p>
        </c:rich>
      </c:tx>
      <c:layout/>
      <c:overlay val="0"/>
      <c:spPr>
        <a:noFill/>
        <a:ln>
          <a:noFill/>
        </a:ln>
        <a:effectLst/>
      </c:spPr>
    </c:title>
    <c:autoTitleDeleted val="0"/>
    <c:plotArea>
      <c:layout>
        <c:manualLayout>
          <c:layoutTarget val="inner"/>
          <c:xMode val="edge"/>
          <c:yMode val="edge"/>
          <c:x val="0.340363450217558"/>
          <c:y val="0.157244174265451"/>
          <c:w val="0.619324289736371"/>
          <c:h val="0.65580547112462"/>
        </c:manualLayout>
      </c:layout>
      <c:barChart>
        <c:barDir val="bar"/>
        <c:grouping val="clustered"/>
        <c:varyColors val="0"/>
        <c:ser>
          <c:idx val="0"/>
          <c:order val="0"/>
          <c:tx>
            <c:strRef>
              <c:f>[四川公众网民.xlsx]专题4!$C$46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[四川公众网民.xlsx]专题4!$B$47:$B$51</c:f>
              <c:strCache>
                <c:ptCount val="5"/>
                <c:pt idx="0">
                  <c:v>商品问题不大，可以凑合接受</c:v>
                </c:pt>
                <c:pt idx="1">
                  <c:v>不想自理邮费</c:v>
                </c:pt>
                <c:pt idx="2">
                  <c:v>维权太花时间</c:v>
                </c:pt>
                <c:pt idx="3">
                  <c:v>金额不大没必要</c:v>
                </c:pt>
                <c:pt idx="4">
                  <c:v>过程太麻烦</c:v>
                </c:pt>
              </c:strCache>
            </c:strRef>
          </c:cat>
          <c:val>
            <c:numRef>
              <c:f>[四川公众网民.xlsx]专题4!$C$47:$C$51</c:f>
            </c:numRef>
          </c:val>
        </c:ser>
        <c:ser>
          <c:idx val="1"/>
          <c:order val="1"/>
          <c:tx>
            <c:strRef>
              <c:f>[四川公众网民.xlsx]专题4!$D$46</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[四川公众网民.xlsx]专题4!$B$47:$B$51</c:f>
              <c:strCache>
                <c:ptCount val="5"/>
                <c:pt idx="0">
                  <c:v>商品问题不大，可以凑合接受</c:v>
                </c:pt>
                <c:pt idx="1">
                  <c:v>不想自理邮费</c:v>
                </c:pt>
                <c:pt idx="2">
                  <c:v>维权太花时间</c:v>
                </c:pt>
                <c:pt idx="3">
                  <c:v>金额不大没必要</c:v>
                </c:pt>
                <c:pt idx="4">
                  <c:v>过程太麻烦</c:v>
                </c:pt>
              </c:strCache>
            </c:strRef>
          </c:cat>
          <c:val>
            <c:numRef>
              <c:f>[四川公众网民.xlsx]专题4!$D$47:$D$51</c:f>
              <c:numCache>
                <c:formatCode>0.00%</c:formatCode>
                <c:ptCount val="5"/>
                <c:pt idx="0">
                  <c:v>0.413</c:v>
                </c:pt>
                <c:pt idx="1">
                  <c:v>0.4261</c:v>
                </c:pt>
                <c:pt idx="2">
                  <c:v>0.5261</c:v>
                </c:pt>
                <c:pt idx="3">
                  <c:v>0.587</c:v>
                </c:pt>
                <c:pt idx="4">
                  <c:v>0.7696</c:v>
                </c:pt>
              </c:numCache>
            </c:numRef>
          </c:val>
        </c:ser>
        <c:ser>
          <c:idx val="2"/>
          <c:order val="2"/>
          <c:tx>
            <c:strRef>
              <c:f>[四川公众网民.xlsx]专题4!$E$46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[四川公众网民.xlsx]专题4!$B$47:$B$51</c:f>
              <c:strCache>
                <c:ptCount val="5"/>
                <c:pt idx="0">
                  <c:v>商品问题不大，可以凑合接受</c:v>
                </c:pt>
                <c:pt idx="1">
                  <c:v>不想自理邮费</c:v>
                </c:pt>
                <c:pt idx="2">
                  <c:v>维权太花时间</c:v>
                </c:pt>
                <c:pt idx="3">
                  <c:v>金额不大没必要</c:v>
                </c:pt>
                <c:pt idx="4">
                  <c:v>过程太麻烦</c:v>
                </c:pt>
              </c:strCache>
            </c:strRef>
          </c:cat>
          <c:val>
            <c:numRef>
              <c:f>[四川公众网民.xlsx]专题4!$E$47:$E$51</c:f>
            </c:numRef>
          </c:val>
        </c:ser>
        <c:ser>
          <c:idx val="3"/>
          <c:order val="3"/>
          <c:tx>
            <c:strRef>
              <c:f>[四川公众网民.xlsx]专题4!$F$46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[四川公众网民.xlsx]专题4!$B$47:$B$51</c:f>
              <c:strCache>
                <c:ptCount val="5"/>
                <c:pt idx="0">
                  <c:v>商品问题不大，可以凑合接受</c:v>
                </c:pt>
                <c:pt idx="1">
                  <c:v>不想自理邮费</c:v>
                </c:pt>
                <c:pt idx="2">
                  <c:v>维权太花时间</c:v>
                </c:pt>
                <c:pt idx="3">
                  <c:v>金额不大没必要</c:v>
                </c:pt>
                <c:pt idx="4">
                  <c:v>过程太麻烦</c:v>
                </c:pt>
              </c:strCache>
            </c:strRef>
          </c:cat>
          <c:val>
            <c:numRef>
              <c:f>[四川公众网民.xlsx]专题4!$F$47:$F$51</c:f>
              <c:numCache>
                <c:formatCode>0.00%</c:formatCode>
                <c:ptCount val="5"/>
                <c:pt idx="0">
                  <c:v>0.441</c:v>
                </c:pt>
                <c:pt idx="1">
                  <c:v>0.5074</c:v>
                </c:pt>
                <c:pt idx="2">
                  <c:v>0.5472</c:v>
                </c:pt>
                <c:pt idx="3">
                  <c:v>0.5807</c:v>
                </c:pt>
                <c:pt idx="4">
                  <c:v>0.8052</c:v>
                </c:pt>
              </c:numCache>
            </c:numRef>
          </c:val>
        </c:ser>
        <c:dLbls>
          <c:showLegendKey val="0"/>
          <c:showVal val="1"/>
          <c:showCatName val="0"/>
          <c:showSerName val="0"/>
          <c:showPercent val="0"/>
          <c:showBubbleSize val="0"/>
        </c:dLbls>
        <c:gapWidth val="182"/>
        <c:axId val="977961102"/>
        <c:axId val="230636056"/>
      </c:barChart>
      <c:catAx>
        <c:axId val="97796110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0636056"/>
        <c:crosses val="autoZero"/>
        <c:auto val="1"/>
        <c:lblAlgn val="ctr"/>
        <c:lblOffset val="100"/>
        <c:noMultiLvlLbl val="0"/>
      </c:catAx>
      <c:valAx>
        <c:axId val="2306360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79611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网贷应用软件接受度和使用频率</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[四川公众网民.xlsx]专题4!$C$55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[四川公众网民.xlsx]专题4!$B$56:$B$59</c:f>
              <c:strCache>
                <c:ptCount val="4"/>
                <c:pt idx="0">
                  <c:v>会，经常使用</c:v>
                </c:pt>
                <c:pt idx="1">
                  <c:v>会，偶尔使用</c:v>
                </c:pt>
                <c:pt idx="2">
                  <c:v>不会，但想要尝试</c:v>
                </c:pt>
                <c:pt idx="3">
                  <c:v>不会，以后也不会用</c:v>
                </c:pt>
              </c:strCache>
            </c:strRef>
          </c:cat>
          <c:val>
            <c:numRef>
              <c:f>[四川公众网民.xlsx]专题4!$C$56:$C$59</c:f>
            </c:numRef>
          </c:val>
        </c:ser>
        <c:ser>
          <c:idx val="1"/>
          <c:order val="1"/>
          <c:tx>
            <c:strRef>
              <c:f>[四川公众网民.xlsx]专题4!$D$55</c:f>
              <c:strCache>
                <c:ptCount val="1"/>
                <c:pt idx="0">
                  <c:v>四川占比</c:v>
                </c:pt>
              </c:strCache>
            </c:strRef>
          </c:tx>
          <c:spPr>
            <a:solidFill>
              <a:schemeClr val="accent2"/>
            </a:solidFill>
            <a:ln>
              <a:noFill/>
            </a:ln>
            <a:effectLst/>
          </c:spPr>
          <c:invertIfNegative val="0"/>
          <c:dLbls>
            <c:dLbl>
              <c:idx val="0"/>
              <c:layout>
                <c:manualLayout>
                  <c:x val="0"/>
                  <c:y val="-0.03101957793033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24987963408763"/>
                  <c:y val="-0.03127383676582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3697640828117"/>
                  <c:y val="-0.00355962369692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[四川公众网民.xlsx]专题4!$B$56:$B$59</c:f>
              <c:strCache>
                <c:ptCount val="4"/>
                <c:pt idx="0">
                  <c:v>会，经常使用</c:v>
                </c:pt>
                <c:pt idx="1">
                  <c:v>会，偶尔使用</c:v>
                </c:pt>
                <c:pt idx="2">
                  <c:v>不会，但想要尝试</c:v>
                </c:pt>
                <c:pt idx="3">
                  <c:v>不会，以后也不会用</c:v>
                </c:pt>
              </c:strCache>
            </c:strRef>
          </c:cat>
          <c:val>
            <c:numRef>
              <c:f>[四川公众网民.xlsx]专题4!$D$56:$D$59</c:f>
              <c:numCache>
                <c:formatCode>0.00%</c:formatCode>
                <c:ptCount val="4"/>
                <c:pt idx="0">
                  <c:v>0.3651</c:v>
                </c:pt>
                <c:pt idx="1">
                  <c:v>0.3413</c:v>
                </c:pt>
                <c:pt idx="2">
                  <c:v>0.0776</c:v>
                </c:pt>
                <c:pt idx="3">
                  <c:v>0.216</c:v>
                </c:pt>
              </c:numCache>
            </c:numRef>
          </c:val>
        </c:ser>
        <c:ser>
          <c:idx val="2"/>
          <c:order val="2"/>
          <c:tx>
            <c:strRef>
              <c:f>[四川公众网民.xlsx]专题4!$E$55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[四川公众网民.xlsx]专题4!$B$56:$B$59</c:f>
              <c:strCache>
                <c:ptCount val="4"/>
                <c:pt idx="0">
                  <c:v>会，经常使用</c:v>
                </c:pt>
                <c:pt idx="1">
                  <c:v>会，偶尔使用</c:v>
                </c:pt>
                <c:pt idx="2">
                  <c:v>不会，但想要尝试</c:v>
                </c:pt>
                <c:pt idx="3">
                  <c:v>不会，以后也不会用</c:v>
                </c:pt>
              </c:strCache>
            </c:strRef>
          </c:cat>
          <c:val>
            <c:numRef>
              <c:f>[四川公众网民.xlsx]专题4!$E$56:$E$59</c:f>
            </c:numRef>
          </c:val>
        </c:ser>
        <c:ser>
          <c:idx val="3"/>
          <c:order val="3"/>
          <c:tx>
            <c:strRef>
              <c:f>[四川公众网民.xlsx]专题4!$F$55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[四川公众网民.xlsx]专题4!$B$56:$B$59</c:f>
              <c:strCache>
                <c:ptCount val="4"/>
                <c:pt idx="0">
                  <c:v>会，经常使用</c:v>
                </c:pt>
                <c:pt idx="1">
                  <c:v>会，偶尔使用</c:v>
                </c:pt>
                <c:pt idx="2">
                  <c:v>不会，但想要尝试</c:v>
                </c:pt>
                <c:pt idx="3">
                  <c:v>不会，以后也不会用</c:v>
                </c:pt>
              </c:strCache>
            </c:strRef>
          </c:cat>
          <c:val>
            <c:numRef>
              <c:f>[四川公众网民.xlsx]专题4!$F$56:$F$59</c:f>
              <c:numCache>
                <c:formatCode>0.00%</c:formatCode>
                <c:ptCount val="4"/>
                <c:pt idx="0">
                  <c:v>0.3625</c:v>
                </c:pt>
                <c:pt idx="1">
                  <c:v>0.3364</c:v>
                </c:pt>
                <c:pt idx="2">
                  <c:v>0.0765</c:v>
                </c:pt>
                <c:pt idx="3">
                  <c:v>0.2245</c:v>
                </c:pt>
              </c:numCache>
            </c:numRef>
          </c:val>
        </c:ser>
        <c:dLbls>
          <c:showLegendKey val="0"/>
          <c:showVal val="1"/>
          <c:showCatName val="0"/>
          <c:showSerName val="0"/>
          <c:showPercent val="0"/>
          <c:showBubbleSize val="0"/>
        </c:dLbls>
        <c:gapWidth val="219"/>
        <c:overlap val="-27"/>
        <c:axId val="697324973"/>
        <c:axId val="187828387"/>
      </c:barChart>
      <c:catAx>
        <c:axId val="69732497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7828387"/>
        <c:crosses val="autoZero"/>
        <c:auto val="1"/>
        <c:lblAlgn val="ctr"/>
        <c:lblOffset val="100"/>
        <c:noMultiLvlLbl val="0"/>
      </c:catAx>
      <c:valAx>
        <c:axId val="1878283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73249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遇到网络借贷消费后无法按时还款的情况</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[四川公众网民.xlsx]专题4!$C$63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[四川公众网民.xlsx]专题4!$B$64:$B$68</c:f>
              <c:strCache>
                <c:ptCount val="5"/>
                <c:pt idx="0">
                  <c:v>总是遇到</c:v>
                </c:pt>
                <c:pt idx="1">
                  <c:v>经常遇到</c:v>
                </c:pt>
                <c:pt idx="2">
                  <c:v>一般</c:v>
                </c:pt>
                <c:pt idx="3">
                  <c:v>很少遇到</c:v>
                </c:pt>
                <c:pt idx="4">
                  <c:v>没有遇到</c:v>
                </c:pt>
              </c:strCache>
            </c:strRef>
          </c:cat>
          <c:val>
            <c:numRef>
              <c:f>[四川公众网民.xlsx]专题4!$C$64:$C$68</c:f>
            </c:numRef>
          </c:val>
        </c:ser>
        <c:ser>
          <c:idx val="1"/>
          <c:order val="1"/>
          <c:tx>
            <c:strRef>
              <c:f>[四川公众网民.xlsx]专题4!$D$63</c:f>
              <c:strCache>
                <c:ptCount val="1"/>
                <c:pt idx="0">
                  <c:v>四川占比</c:v>
                </c:pt>
              </c:strCache>
            </c:strRef>
          </c:tx>
          <c:spPr>
            <a:solidFill>
              <a:schemeClr val="accent2"/>
            </a:solidFill>
            <a:ln>
              <a:noFill/>
            </a:ln>
            <a:effectLst/>
          </c:spPr>
          <c:invertIfNegative val="0"/>
          <c:dLbls>
            <c:dLbl>
              <c:idx val="0"/>
              <c:layout>
                <c:manualLayout>
                  <c:x val="0.0052149580259476"/>
                  <c:y val="-0.0403265710044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7639277537522"/>
                  <c:y val="-0.0371103414151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4057397328055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2149580259476"/>
                  <c:y val="-0.03389411182582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557110150089"/>
                  <c:y val="-0.03364670954972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[四川公众网民.xlsx]专题4!$B$64:$B$68</c:f>
              <c:strCache>
                <c:ptCount val="5"/>
                <c:pt idx="0">
                  <c:v>总是遇到</c:v>
                </c:pt>
                <c:pt idx="1">
                  <c:v>经常遇到</c:v>
                </c:pt>
                <c:pt idx="2">
                  <c:v>一般</c:v>
                </c:pt>
                <c:pt idx="3">
                  <c:v>很少遇到</c:v>
                </c:pt>
                <c:pt idx="4">
                  <c:v>没有遇到</c:v>
                </c:pt>
              </c:strCache>
            </c:strRef>
          </c:cat>
          <c:val>
            <c:numRef>
              <c:f>[四川公众网民.xlsx]专题4!$D$64:$D$68</c:f>
              <c:numCache>
                <c:formatCode>0.00%</c:formatCode>
                <c:ptCount val="5"/>
                <c:pt idx="0">
                  <c:v>0.0338</c:v>
                </c:pt>
                <c:pt idx="1">
                  <c:v>0.0382</c:v>
                </c:pt>
                <c:pt idx="2">
                  <c:v>0.1059</c:v>
                </c:pt>
                <c:pt idx="3">
                  <c:v>0.1943</c:v>
                </c:pt>
                <c:pt idx="4">
                  <c:v>0.6277</c:v>
                </c:pt>
              </c:numCache>
            </c:numRef>
          </c:val>
        </c:ser>
        <c:ser>
          <c:idx val="2"/>
          <c:order val="2"/>
          <c:tx>
            <c:strRef>
              <c:f>[四川公众网民.xlsx]专题4!$E$63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[四川公众网民.xlsx]专题4!$B$64:$B$68</c:f>
              <c:strCache>
                <c:ptCount val="5"/>
                <c:pt idx="0">
                  <c:v>总是遇到</c:v>
                </c:pt>
                <c:pt idx="1">
                  <c:v>经常遇到</c:v>
                </c:pt>
                <c:pt idx="2">
                  <c:v>一般</c:v>
                </c:pt>
                <c:pt idx="3">
                  <c:v>很少遇到</c:v>
                </c:pt>
                <c:pt idx="4">
                  <c:v>没有遇到</c:v>
                </c:pt>
              </c:strCache>
            </c:strRef>
          </c:cat>
          <c:val>
            <c:numRef>
              <c:f>[四川公众网民.xlsx]专题4!$E$64:$E$68</c:f>
            </c:numRef>
          </c:val>
        </c:ser>
        <c:ser>
          <c:idx val="3"/>
          <c:order val="3"/>
          <c:tx>
            <c:strRef>
              <c:f>[四川公众网民.xlsx]专题4!$F$63</c:f>
              <c:strCache>
                <c:ptCount val="1"/>
                <c:pt idx="0">
                  <c:v>全国占比</c:v>
                </c:pt>
              </c:strCache>
            </c:strRef>
          </c:tx>
          <c:spPr>
            <a:solidFill>
              <a:schemeClr val="accent4"/>
            </a:solidFill>
            <a:ln>
              <a:noFill/>
            </a:ln>
            <a:effectLst/>
          </c:spPr>
          <c:invertIfNegative val="0"/>
          <c:dLbls>
            <c:dLbl>
              <c:idx val="4"/>
              <c:layout>
                <c:manualLayout>
                  <c:x val="0.00190791147290766"/>
                  <c:y val="0.01113310242454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[四川公众网民.xlsx]专题4!$B$64:$B$68</c:f>
              <c:strCache>
                <c:ptCount val="5"/>
                <c:pt idx="0">
                  <c:v>总是遇到</c:v>
                </c:pt>
                <c:pt idx="1">
                  <c:v>经常遇到</c:v>
                </c:pt>
                <c:pt idx="2">
                  <c:v>一般</c:v>
                </c:pt>
                <c:pt idx="3">
                  <c:v>很少遇到</c:v>
                </c:pt>
                <c:pt idx="4">
                  <c:v>没有遇到</c:v>
                </c:pt>
              </c:strCache>
            </c:strRef>
          </c:cat>
          <c:val>
            <c:numRef>
              <c:f>[四川公众网民.xlsx]专题4!$F$64:$F$68</c:f>
              <c:numCache>
                <c:formatCode>0.00%</c:formatCode>
                <c:ptCount val="5"/>
                <c:pt idx="0">
                  <c:v>0.0339</c:v>
                </c:pt>
                <c:pt idx="1">
                  <c:v>0.044</c:v>
                </c:pt>
                <c:pt idx="2">
                  <c:v>0.0923</c:v>
                </c:pt>
                <c:pt idx="3">
                  <c:v>0.1986</c:v>
                </c:pt>
                <c:pt idx="4">
                  <c:v>0.6312</c:v>
                </c:pt>
              </c:numCache>
            </c:numRef>
          </c:val>
        </c:ser>
        <c:dLbls>
          <c:showLegendKey val="0"/>
          <c:showVal val="1"/>
          <c:showCatName val="0"/>
          <c:showSerName val="0"/>
          <c:showPercent val="0"/>
          <c:showBubbleSize val="0"/>
        </c:dLbls>
        <c:gapWidth val="219"/>
        <c:overlap val="-27"/>
        <c:axId val="92093445"/>
        <c:axId val="914031573"/>
      </c:barChart>
      <c:catAx>
        <c:axId val="9209344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4031573"/>
        <c:crosses val="autoZero"/>
        <c:auto val="1"/>
        <c:lblAlgn val="ctr"/>
        <c:lblOffset val="100"/>
        <c:noMultiLvlLbl val="0"/>
      </c:catAx>
      <c:valAx>
        <c:axId val="91403157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934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网民网龄分布图</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[四川公众网民.xlsx]主问卷!$C$54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[四川公众网民.xlsx]主问卷!$B$55:$B$61</c:f>
              <c:strCache>
                <c:ptCount val="7"/>
                <c:pt idx="0">
                  <c:v>1-3年</c:v>
                </c:pt>
                <c:pt idx="1">
                  <c:v>4-6年</c:v>
                </c:pt>
                <c:pt idx="2">
                  <c:v>7-9年</c:v>
                </c:pt>
                <c:pt idx="3">
                  <c:v>10-12年</c:v>
                </c:pt>
                <c:pt idx="4">
                  <c:v>13-15年</c:v>
                </c:pt>
                <c:pt idx="5">
                  <c:v>16-20年</c:v>
                </c:pt>
                <c:pt idx="6">
                  <c:v>21-30年</c:v>
                </c:pt>
              </c:strCache>
            </c:strRef>
          </c:cat>
          <c:val>
            <c:numRef>
              <c:f>[四川公众网民.xlsx]主问卷!$C$55:$C$61</c:f>
            </c:numRef>
          </c:val>
        </c:ser>
        <c:ser>
          <c:idx val="1"/>
          <c:order val="1"/>
          <c:tx>
            <c:strRef>
              <c:f>[四川公众网民.xlsx]主问卷!$D$54</c:f>
              <c:strCache>
                <c:ptCount val="1"/>
                <c:pt idx="0">
                  <c:v>四川占比</c:v>
                </c:pt>
              </c:strCache>
            </c:strRef>
          </c:tx>
          <c:spPr>
            <a:solidFill>
              <a:schemeClr val="accent2"/>
            </a:solidFill>
            <a:ln>
              <a:noFill/>
            </a:ln>
            <a:effectLst/>
          </c:spPr>
          <c:invertIfNegative val="0"/>
          <c:dLbls>
            <c:dLbl>
              <c:idx val="0"/>
              <c:layout>
                <c:manualLayout>
                  <c:x val="-0.0132651819398807"/>
                  <c:y val="-0.005935370411079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5613971035658"/>
                  <c:y val="0.006155198944823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2755263478155"/>
                  <c:y val="0.005935370411079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48472678593161"/>
                  <c:y val="0.01209056935590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15613971035658"/>
                  <c:y val="0.002857770938667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[四川公众网民.xlsx]主问卷!$B$55:$B$61</c:f>
              <c:strCache>
                <c:ptCount val="7"/>
                <c:pt idx="0">
                  <c:v>1-3年</c:v>
                </c:pt>
                <c:pt idx="1">
                  <c:v>4-6年</c:v>
                </c:pt>
                <c:pt idx="2">
                  <c:v>7-9年</c:v>
                </c:pt>
                <c:pt idx="3">
                  <c:v>10-12年</c:v>
                </c:pt>
                <c:pt idx="4">
                  <c:v>13-15年</c:v>
                </c:pt>
                <c:pt idx="5">
                  <c:v>16-20年</c:v>
                </c:pt>
                <c:pt idx="6">
                  <c:v>21-30年</c:v>
                </c:pt>
              </c:strCache>
            </c:strRef>
          </c:cat>
          <c:val>
            <c:numRef>
              <c:f>[四川公众网民.xlsx]主问卷!$D$55:$D$61</c:f>
              <c:numCache>
                <c:formatCode>0.00%</c:formatCode>
                <c:ptCount val="7"/>
                <c:pt idx="0">
                  <c:v>0.0993</c:v>
                </c:pt>
                <c:pt idx="1">
                  <c:v>0.1821</c:v>
                </c:pt>
                <c:pt idx="2" c:formatCode="0%">
                  <c:v>0.15</c:v>
                </c:pt>
                <c:pt idx="3">
                  <c:v>0.2643</c:v>
                </c:pt>
                <c:pt idx="4">
                  <c:v>0.1283</c:v>
                </c:pt>
                <c:pt idx="5">
                  <c:v>0.1386</c:v>
                </c:pt>
                <c:pt idx="6">
                  <c:v>0.0375</c:v>
                </c:pt>
              </c:numCache>
            </c:numRef>
          </c:val>
        </c:ser>
        <c:ser>
          <c:idx val="2"/>
          <c:order val="2"/>
          <c:tx>
            <c:strRef>
              <c:f>[四川公众网民.xlsx]主问卷!$E$54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[四川公众网民.xlsx]主问卷!$B$55:$B$61</c:f>
              <c:strCache>
                <c:ptCount val="7"/>
                <c:pt idx="0">
                  <c:v>1-3年</c:v>
                </c:pt>
                <c:pt idx="1">
                  <c:v>4-6年</c:v>
                </c:pt>
                <c:pt idx="2">
                  <c:v>7-9年</c:v>
                </c:pt>
                <c:pt idx="3">
                  <c:v>10-12年</c:v>
                </c:pt>
                <c:pt idx="4">
                  <c:v>13-15年</c:v>
                </c:pt>
                <c:pt idx="5">
                  <c:v>16-20年</c:v>
                </c:pt>
                <c:pt idx="6">
                  <c:v>21-30年</c:v>
                </c:pt>
              </c:strCache>
            </c:strRef>
          </c:cat>
          <c:val>
            <c:numRef>
              <c:f>[四川公众网民.xlsx]主问卷!$E$55:$E$61</c:f>
            </c:numRef>
          </c:val>
        </c:ser>
        <c:ser>
          <c:idx val="3"/>
          <c:order val="3"/>
          <c:tx>
            <c:strRef>
              <c:f>[四川公众网民.xlsx]主问卷!$F$54</c:f>
              <c:strCache>
                <c:ptCount val="1"/>
                <c:pt idx="0">
                  <c:v>全国占比</c:v>
                </c:pt>
              </c:strCache>
            </c:strRef>
          </c:tx>
          <c:spPr>
            <a:solidFill>
              <a:schemeClr val="accent4"/>
            </a:solidFill>
            <a:ln>
              <a:noFill/>
            </a:ln>
            <a:effectLst/>
          </c:spPr>
          <c:invertIfNegative val="0"/>
          <c:dLbls>
            <c:dLbl>
              <c:idx val="1"/>
              <c:layout>
                <c:manualLayout>
                  <c:x val="0"/>
                  <c:y val="-0.02989668058914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561397103565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551052695631"/>
                  <c:y val="-0.01187074082215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3868808567604"/>
                  <c:y val="-0.05407781930094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669344042838019"/>
                  <c:y val="-0.02110353923939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16830960204454"/>
                  <c:y val="-0.03011650912288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[四川公众网民.xlsx]主问卷!$B$55:$B$61</c:f>
              <c:strCache>
                <c:ptCount val="7"/>
                <c:pt idx="0">
                  <c:v>1-3年</c:v>
                </c:pt>
                <c:pt idx="1">
                  <c:v>4-6年</c:v>
                </c:pt>
                <c:pt idx="2">
                  <c:v>7-9年</c:v>
                </c:pt>
                <c:pt idx="3">
                  <c:v>10-12年</c:v>
                </c:pt>
                <c:pt idx="4">
                  <c:v>13-15年</c:v>
                </c:pt>
                <c:pt idx="5">
                  <c:v>16-20年</c:v>
                </c:pt>
                <c:pt idx="6">
                  <c:v>21-30年</c:v>
                </c:pt>
              </c:strCache>
            </c:strRef>
          </c:cat>
          <c:val>
            <c:numRef>
              <c:f>[四川公众网民.xlsx]主问卷!$F$55:$F$61</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93341411"/>
        <c:axId val="181443287"/>
      </c:barChart>
      <c:catAx>
        <c:axId val="933414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443287"/>
        <c:crosses val="autoZero"/>
        <c:auto val="1"/>
        <c:lblAlgn val="ctr"/>
        <c:lblOffset val="100"/>
        <c:noMultiLvlLbl val="0"/>
      </c:catAx>
      <c:valAx>
        <c:axId val="1814432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3414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网民对电商直播购物的接受度</a:t>
            </a:r>
            <a:endParaRPr b="1"/>
          </a:p>
        </c:rich>
      </c:tx>
      <c:layout/>
      <c:overlay val="0"/>
      <c:spPr>
        <a:noFill/>
        <a:ln>
          <a:noFill/>
        </a:ln>
        <a:effectLst/>
      </c:spPr>
    </c:title>
    <c:autoTitleDeleted val="0"/>
    <c:plotArea>
      <c:layout>
        <c:manualLayout>
          <c:layoutTarget val="inner"/>
          <c:xMode val="edge"/>
          <c:yMode val="edge"/>
          <c:x val="0.300956814067753"/>
          <c:y val="0.163551401869159"/>
          <c:w val="0.661934316007241"/>
          <c:h val="0.622029372496662"/>
        </c:manualLayout>
      </c:layout>
      <c:barChart>
        <c:barDir val="bar"/>
        <c:grouping val="clustered"/>
        <c:varyColors val="0"/>
        <c:ser>
          <c:idx val="0"/>
          <c:order val="0"/>
          <c:tx>
            <c:strRef>
              <c:f>[四川公众网民.xlsx]专题4!$C$72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[四川公众网民.xlsx]专题4!$B$73:$B$76</c:f>
              <c:strCache>
                <c:ptCount val="4"/>
                <c:pt idx="0">
                  <c:v>看过，但没买过</c:v>
                </c:pt>
                <c:pt idx="1">
                  <c:v>看过，偶尔参与购物</c:v>
                </c:pt>
                <c:pt idx="2">
                  <c:v>看过，经常通过直播购物</c:v>
                </c:pt>
                <c:pt idx="3">
                  <c:v>没看过</c:v>
                </c:pt>
              </c:strCache>
            </c:strRef>
          </c:cat>
          <c:val>
            <c:numRef>
              <c:f>[四川公众网民.xlsx]专题4!$C$73:$C$76</c:f>
            </c:numRef>
          </c:val>
        </c:ser>
        <c:ser>
          <c:idx val="1"/>
          <c:order val="1"/>
          <c:tx>
            <c:strRef>
              <c:f>[四川公众网民.xlsx]专题4!$D$72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[四川公众网民.xlsx]专题4!$B$73:$B$76</c:f>
              <c:strCache>
                <c:ptCount val="4"/>
                <c:pt idx="0">
                  <c:v>看过，但没买过</c:v>
                </c:pt>
                <c:pt idx="1">
                  <c:v>看过，偶尔参与购物</c:v>
                </c:pt>
                <c:pt idx="2">
                  <c:v>看过，经常通过直播购物</c:v>
                </c:pt>
                <c:pt idx="3">
                  <c:v>没看过</c:v>
                </c:pt>
              </c:strCache>
            </c:strRef>
          </c:cat>
          <c:val>
            <c:numRef>
              <c:f>[四川公众网民.xlsx]专题4!$D$73:$D$76</c:f>
              <c:numCache>
                <c:formatCode>0.00%</c:formatCode>
                <c:ptCount val="4"/>
                <c:pt idx="0">
                  <c:v>0.4101</c:v>
                </c:pt>
                <c:pt idx="1">
                  <c:v>0.3003</c:v>
                </c:pt>
                <c:pt idx="2">
                  <c:v>0.0338</c:v>
                </c:pt>
                <c:pt idx="3">
                  <c:v>0.2558</c:v>
                </c:pt>
              </c:numCache>
            </c:numRef>
          </c:val>
        </c:ser>
        <c:ser>
          <c:idx val="2"/>
          <c:order val="2"/>
          <c:tx>
            <c:strRef>
              <c:f>[四川公众网民.xlsx]专题4!$E$72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[四川公众网民.xlsx]专题4!$B$73:$B$76</c:f>
              <c:strCache>
                <c:ptCount val="4"/>
                <c:pt idx="0">
                  <c:v>看过，但没买过</c:v>
                </c:pt>
                <c:pt idx="1">
                  <c:v>看过，偶尔参与购物</c:v>
                </c:pt>
                <c:pt idx="2">
                  <c:v>看过，经常通过直播购物</c:v>
                </c:pt>
                <c:pt idx="3">
                  <c:v>没看过</c:v>
                </c:pt>
              </c:strCache>
            </c:strRef>
          </c:cat>
          <c:val>
            <c:numRef>
              <c:f>[四川公众网民.xlsx]专题4!$E$73:$E$76</c:f>
            </c:numRef>
          </c:val>
        </c:ser>
        <c:ser>
          <c:idx val="3"/>
          <c:order val="3"/>
          <c:tx>
            <c:strRef>
              <c:f>[四川公众网民.xlsx]专题4!$F$72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[四川公众网民.xlsx]专题4!$B$73:$B$76</c:f>
              <c:strCache>
                <c:ptCount val="4"/>
                <c:pt idx="0">
                  <c:v>看过，但没买过</c:v>
                </c:pt>
                <c:pt idx="1">
                  <c:v>看过，偶尔参与购物</c:v>
                </c:pt>
                <c:pt idx="2">
                  <c:v>看过，经常通过直播购物</c:v>
                </c:pt>
                <c:pt idx="3">
                  <c:v>没看过</c:v>
                </c:pt>
              </c:strCache>
            </c:strRef>
          </c:cat>
          <c:val>
            <c:numRef>
              <c:f>[四川公众网民.xlsx]专题4!$F$73:$F$76</c:f>
              <c:numCache>
                <c:formatCode>0.00%</c:formatCode>
                <c:ptCount val="4"/>
                <c:pt idx="0">
                  <c:v>0.4015</c:v>
                </c:pt>
                <c:pt idx="1">
                  <c:v>0.3197</c:v>
                </c:pt>
                <c:pt idx="2">
                  <c:v>0.0488</c:v>
                </c:pt>
                <c:pt idx="3" c:formatCode="0%">
                  <c:v>0.23</c:v>
                </c:pt>
              </c:numCache>
            </c:numRef>
          </c:val>
        </c:ser>
        <c:dLbls>
          <c:showLegendKey val="0"/>
          <c:showVal val="1"/>
          <c:showCatName val="0"/>
          <c:showSerName val="0"/>
          <c:showPercent val="0"/>
          <c:showBubbleSize val="0"/>
        </c:dLbls>
        <c:gapWidth val="219"/>
        <c:axId val="15587840"/>
        <c:axId val="124407712"/>
      </c:barChart>
      <c:catAx>
        <c:axId val="155878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407712"/>
        <c:crosses val="autoZero"/>
        <c:auto val="1"/>
        <c:lblAlgn val="ctr"/>
        <c:lblOffset val="100"/>
        <c:noMultiLvlLbl val="0"/>
      </c:catAx>
      <c:valAx>
        <c:axId val="1244077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878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对直播消费购物不满意的原因</a:t>
            </a:r>
            <a:endParaRPr b="1"/>
          </a:p>
        </c:rich>
      </c:tx>
      <c:layout/>
      <c:overlay val="0"/>
      <c:spPr>
        <a:noFill/>
        <a:ln>
          <a:noFill/>
        </a:ln>
        <a:effectLst/>
      </c:spPr>
    </c:title>
    <c:autoTitleDeleted val="0"/>
    <c:plotArea>
      <c:layout>
        <c:manualLayout>
          <c:layoutTarget val="inner"/>
          <c:xMode val="edge"/>
          <c:yMode val="edge"/>
          <c:x val="0.315883891864956"/>
          <c:y val="0.105788830004077"/>
          <c:w val="0.646866824467422"/>
          <c:h val="0.725519771708113"/>
        </c:manualLayout>
      </c:layout>
      <c:barChart>
        <c:barDir val="bar"/>
        <c:grouping val="clustered"/>
        <c:varyColors val="0"/>
        <c:ser>
          <c:idx val="0"/>
          <c:order val="0"/>
          <c:tx>
            <c:strRef>
              <c:f>[四川公众网民.xlsx]专题4!$C$80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[四川公众网民.xlsx]专题4!$B$81:$B$87</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[四川公众网民.xlsx]专题4!$C$81:$C$87</c:f>
            </c:numRef>
          </c:val>
        </c:ser>
        <c:ser>
          <c:idx val="1"/>
          <c:order val="1"/>
          <c:tx>
            <c:strRef>
              <c:f>[四川公众网民.xlsx]专题4!$D$80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[四川公众网民.xlsx]专题4!$B$81:$B$87</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[四川公众网民.xlsx]专题4!$D$81:$D$87</c:f>
              <c:numCache>
                <c:formatCode>0.00%</c:formatCode>
                <c:ptCount val="7"/>
                <c:pt idx="0">
                  <c:v>0.051</c:v>
                </c:pt>
                <c:pt idx="1">
                  <c:v>0.3362</c:v>
                </c:pt>
                <c:pt idx="2">
                  <c:v>0.3393</c:v>
                </c:pt>
                <c:pt idx="3">
                  <c:v>0.4065</c:v>
                </c:pt>
                <c:pt idx="4">
                  <c:v>0.4699</c:v>
                </c:pt>
                <c:pt idx="5">
                  <c:v>0.5332</c:v>
                </c:pt>
                <c:pt idx="6">
                  <c:v>0.6059</c:v>
                </c:pt>
              </c:numCache>
            </c:numRef>
          </c:val>
        </c:ser>
        <c:ser>
          <c:idx val="2"/>
          <c:order val="2"/>
          <c:tx>
            <c:strRef>
              <c:f>[四川公众网民.xlsx]专题4!$E$80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[四川公众网民.xlsx]专题4!$B$81:$B$87</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[四川公众网民.xlsx]专题4!$E$81:$E$87</c:f>
            </c:numRef>
          </c:val>
        </c:ser>
        <c:ser>
          <c:idx val="3"/>
          <c:order val="3"/>
          <c:tx>
            <c:strRef>
              <c:f>[四川公众网民.xlsx]专题4!$F$80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[四川公众网民.xlsx]专题4!$B$81:$B$87</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[四川公众网民.xlsx]专题4!$F$81:$F$87</c:f>
              <c:numCache>
                <c:formatCode>0.00%</c:formatCode>
                <c:ptCount val="7"/>
                <c:pt idx="0">
                  <c:v>0.0468</c:v>
                </c:pt>
                <c:pt idx="1">
                  <c:v>0.2942</c:v>
                </c:pt>
                <c:pt idx="2">
                  <c:v>0.3647</c:v>
                </c:pt>
                <c:pt idx="3">
                  <c:v>0.4213</c:v>
                </c:pt>
                <c:pt idx="4">
                  <c:v>0.4792</c:v>
                </c:pt>
                <c:pt idx="5">
                  <c:v>0.5258</c:v>
                </c:pt>
                <c:pt idx="6">
                  <c:v>0.6093</c:v>
                </c:pt>
              </c:numCache>
            </c:numRef>
          </c:val>
        </c:ser>
        <c:dLbls>
          <c:showLegendKey val="0"/>
          <c:showVal val="1"/>
          <c:showCatName val="0"/>
          <c:showSerName val="0"/>
          <c:showPercent val="0"/>
          <c:showBubbleSize val="0"/>
        </c:dLbls>
        <c:gapWidth val="182"/>
        <c:axId val="336972632"/>
        <c:axId val="558371298"/>
      </c:barChart>
      <c:catAx>
        <c:axId val="3369726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371298"/>
        <c:crosses val="autoZero"/>
        <c:auto val="1"/>
        <c:lblAlgn val="ctr"/>
        <c:lblOffset val="100"/>
        <c:noMultiLvlLbl val="0"/>
      </c:catAx>
      <c:valAx>
        <c:axId val="5583712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972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网民对网红带货的反应</a:t>
            </a:r>
            <a:endParaRPr b="1"/>
          </a:p>
        </c:rich>
      </c:tx>
      <c:layout/>
      <c:overlay val="0"/>
      <c:spPr>
        <a:noFill/>
        <a:ln>
          <a:noFill/>
        </a:ln>
        <a:effectLst/>
      </c:spPr>
    </c:title>
    <c:autoTitleDeleted val="0"/>
    <c:plotArea>
      <c:layout>
        <c:manualLayout>
          <c:layoutTarget val="inner"/>
          <c:xMode val="edge"/>
          <c:yMode val="edge"/>
          <c:x val="0.316817496229261"/>
          <c:y val="0.180125616868551"/>
          <c:w val="0.648743086978381"/>
          <c:h val="0.618977119784657"/>
        </c:manualLayout>
      </c:layout>
      <c:barChart>
        <c:barDir val="bar"/>
        <c:grouping val="clustered"/>
        <c:varyColors val="0"/>
        <c:ser>
          <c:idx val="0"/>
          <c:order val="0"/>
          <c:tx>
            <c:strRef>
              <c:f>[四川公众网民.xlsx]专题4!$C$91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[四川公众网民.xlsx]专题4!$B$92:$B$95</c:f>
              <c:strCache>
                <c:ptCount val="4"/>
                <c:pt idx="0">
                  <c:v>对感兴趣的商品会主动询问</c:v>
                </c:pt>
                <c:pt idx="1">
                  <c:v>心生厌恶，选择屏蔽</c:v>
                </c:pt>
                <c:pt idx="2">
                  <c:v>会大概浏览其中内容</c:v>
                </c:pt>
                <c:pt idx="3">
                  <c:v>不大感兴趣，选择置之不理</c:v>
                </c:pt>
              </c:strCache>
            </c:strRef>
          </c:cat>
          <c:val>
            <c:numRef>
              <c:f>[四川公众网民.xlsx]专题4!$C$92:$C$95</c:f>
            </c:numRef>
          </c:val>
        </c:ser>
        <c:ser>
          <c:idx val="1"/>
          <c:order val="1"/>
          <c:tx>
            <c:strRef>
              <c:f>[四川公众网民.xlsx]专题4!$D$91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[四川公众网民.xlsx]专题4!$B$92:$B$95</c:f>
              <c:strCache>
                <c:ptCount val="4"/>
                <c:pt idx="0">
                  <c:v>对感兴趣的商品会主动询问</c:v>
                </c:pt>
                <c:pt idx="1">
                  <c:v>心生厌恶，选择屏蔽</c:v>
                </c:pt>
                <c:pt idx="2">
                  <c:v>会大概浏览其中内容</c:v>
                </c:pt>
                <c:pt idx="3">
                  <c:v>不大感兴趣，选择置之不理</c:v>
                </c:pt>
              </c:strCache>
            </c:strRef>
          </c:cat>
          <c:val>
            <c:numRef>
              <c:f>[四川公众网民.xlsx]专题4!$D$92:$D$95</c:f>
              <c:numCache>
                <c:formatCode>0.00%</c:formatCode>
                <c:ptCount val="4"/>
                <c:pt idx="0">
                  <c:v>0.1416</c:v>
                </c:pt>
                <c:pt idx="1">
                  <c:v>0.1678</c:v>
                </c:pt>
                <c:pt idx="2">
                  <c:v>0.2371</c:v>
                </c:pt>
                <c:pt idx="3">
                  <c:v>0.4534</c:v>
                </c:pt>
              </c:numCache>
            </c:numRef>
          </c:val>
        </c:ser>
        <c:ser>
          <c:idx val="2"/>
          <c:order val="2"/>
          <c:tx>
            <c:strRef>
              <c:f>[四川公众网民.xlsx]专题4!$E$91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[四川公众网民.xlsx]专题4!$B$92:$B$95</c:f>
              <c:strCache>
                <c:ptCount val="4"/>
                <c:pt idx="0">
                  <c:v>对感兴趣的商品会主动询问</c:v>
                </c:pt>
                <c:pt idx="1">
                  <c:v>心生厌恶，选择屏蔽</c:v>
                </c:pt>
                <c:pt idx="2">
                  <c:v>会大概浏览其中内容</c:v>
                </c:pt>
                <c:pt idx="3">
                  <c:v>不大感兴趣，选择置之不理</c:v>
                </c:pt>
              </c:strCache>
            </c:strRef>
          </c:cat>
          <c:val>
            <c:numRef>
              <c:f>[四川公众网民.xlsx]专题4!$E$92:$E$95</c:f>
            </c:numRef>
          </c:val>
        </c:ser>
        <c:ser>
          <c:idx val="3"/>
          <c:order val="3"/>
          <c:tx>
            <c:strRef>
              <c:f>[四川公众网民.xlsx]专题4!$F$91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[四川公众网民.xlsx]专题4!$B$92:$B$95</c:f>
              <c:strCache>
                <c:ptCount val="4"/>
                <c:pt idx="0">
                  <c:v>对感兴趣的商品会主动询问</c:v>
                </c:pt>
                <c:pt idx="1">
                  <c:v>心生厌恶，选择屏蔽</c:v>
                </c:pt>
                <c:pt idx="2">
                  <c:v>会大概浏览其中内容</c:v>
                </c:pt>
                <c:pt idx="3">
                  <c:v>不大感兴趣，选择置之不理</c:v>
                </c:pt>
              </c:strCache>
            </c:strRef>
          </c:cat>
          <c:val>
            <c:numRef>
              <c:f>[四川公众网民.xlsx]专题4!$F$92:$F$95</c:f>
              <c:numCache>
                <c:formatCode>0.00%</c:formatCode>
                <c:ptCount val="4"/>
                <c:pt idx="0">
                  <c:v>0.158</c:v>
                </c:pt>
                <c:pt idx="1">
                  <c:v>0.1487</c:v>
                </c:pt>
                <c:pt idx="2">
                  <c:v>0.2791</c:v>
                </c:pt>
                <c:pt idx="3">
                  <c:v>0.4143</c:v>
                </c:pt>
              </c:numCache>
            </c:numRef>
          </c:val>
        </c:ser>
        <c:dLbls>
          <c:showLegendKey val="0"/>
          <c:showVal val="1"/>
          <c:showCatName val="0"/>
          <c:showSerName val="0"/>
          <c:showPercent val="0"/>
          <c:showBubbleSize val="0"/>
        </c:dLbls>
        <c:gapWidth val="182"/>
        <c:axId val="594800125"/>
        <c:axId val="698510945"/>
      </c:barChart>
      <c:catAx>
        <c:axId val="59480012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510945"/>
        <c:crosses val="autoZero"/>
        <c:auto val="1"/>
        <c:lblAlgn val="ctr"/>
        <c:lblOffset val="100"/>
        <c:noMultiLvlLbl val="0"/>
      </c:catAx>
      <c:valAx>
        <c:axId val="69851094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8001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网民对电商直播渠道购买商品的关注点</a:t>
            </a:r>
            <a:endParaRPr b="1"/>
          </a:p>
        </c:rich>
      </c:tx>
      <c:layout/>
      <c:overlay val="0"/>
      <c:spPr>
        <a:noFill/>
        <a:ln>
          <a:noFill/>
        </a:ln>
        <a:effectLst/>
      </c:spPr>
    </c:title>
    <c:autoTitleDeleted val="0"/>
    <c:plotArea>
      <c:layout>
        <c:manualLayout>
          <c:layoutTarget val="inner"/>
          <c:xMode val="edge"/>
          <c:yMode val="edge"/>
          <c:x val="0.227475106971351"/>
          <c:y val="0.0787880793224118"/>
          <c:w val="0.730009775171065"/>
          <c:h val="0.790654205607477"/>
        </c:manualLayout>
      </c:layout>
      <c:barChart>
        <c:barDir val="bar"/>
        <c:grouping val="clustered"/>
        <c:varyColors val="0"/>
        <c:ser>
          <c:idx val="0"/>
          <c:order val="0"/>
          <c:tx>
            <c:strRef>
              <c:f>[四川公众网民.xlsx]专题4!$C$99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[四川公众网民.xlsx]专题4!$B$100:$B$108</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[四川公众网民.xlsx]专题4!$C$100:$C$108</c:f>
            </c:numRef>
          </c:val>
        </c:ser>
        <c:ser>
          <c:idx val="1"/>
          <c:order val="1"/>
          <c:tx>
            <c:strRef>
              <c:f>[四川公众网民.xlsx]专题4!$D$99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[四川公众网民.xlsx]专题4!$B$100:$B$108</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[四川公众网民.xlsx]专题4!$D$100:$D$108</c:f>
              <c:numCache>
                <c:formatCode>0.00%</c:formatCode>
                <c:ptCount val="9"/>
                <c:pt idx="0">
                  <c:v>0.0277</c:v>
                </c:pt>
                <c:pt idx="1">
                  <c:v>0.0469</c:v>
                </c:pt>
                <c:pt idx="2" c:formatCode="0%">
                  <c:v>0.06</c:v>
                </c:pt>
                <c:pt idx="3">
                  <c:v>0.1031</c:v>
                </c:pt>
                <c:pt idx="4">
                  <c:v>0.2492</c:v>
                </c:pt>
                <c:pt idx="5">
                  <c:v>0.3992</c:v>
                </c:pt>
                <c:pt idx="6">
                  <c:v>0.4046</c:v>
                </c:pt>
                <c:pt idx="7">
                  <c:v>0.5908</c:v>
                </c:pt>
                <c:pt idx="8">
                  <c:v>0.8154</c:v>
                </c:pt>
              </c:numCache>
            </c:numRef>
          </c:val>
        </c:ser>
        <c:ser>
          <c:idx val="2"/>
          <c:order val="2"/>
          <c:tx>
            <c:strRef>
              <c:f>[四川公众网民.xlsx]专题4!$E$99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[四川公众网民.xlsx]专题4!$B$100:$B$108</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[四川公众网民.xlsx]专题4!$E$100:$E$108</c:f>
            </c:numRef>
          </c:val>
        </c:ser>
        <c:ser>
          <c:idx val="3"/>
          <c:order val="3"/>
          <c:tx>
            <c:strRef>
              <c:f>[四川公众网民.xlsx]专题4!$F$99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[四川公众网民.xlsx]专题4!$B$100:$B$108</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[四川公众网民.xlsx]专题4!$F$100:$F$108</c:f>
              <c:numCache>
                <c:formatCode>0.00%</c:formatCode>
                <c:ptCount val="9"/>
                <c:pt idx="0">
                  <c:v>0.026</c:v>
                </c:pt>
                <c:pt idx="1">
                  <c:v>0.0367</c:v>
                </c:pt>
                <c:pt idx="2">
                  <c:v>0.0797</c:v>
                </c:pt>
                <c:pt idx="3">
                  <c:v>0.1124</c:v>
                </c:pt>
                <c:pt idx="4">
                  <c:v>0.264</c:v>
                </c:pt>
                <c:pt idx="5">
                  <c:v>0.4197</c:v>
                </c:pt>
                <c:pt idx="6">
                  <c:v>0.4068</c:v>
                </c:pt>
                <c:pt idx="7">
                  <c:v>0.5301</c:v>
                </c:pt>
                <c:pt idx="8">
                  <c:v>0.8237</c:v>
                </c:pt>
              </c:numCache>
            </c:numRef>
          </c:val>
        </c:ser>
        <c:dLbls>
          <c:showLegendKey val="0"/>
          <c:showVal val="1"/>
          <c:showCatName val="0"/>
          <c:showSerName val="0"/>
          <c:showPercent val="0"/>
          <c:showBubbleSize val="0"/>
        </c:dLbls>
        <c:gapWidth val="182"/>
        <c:axId val="576143714"/>
        <c:axId val="890778357"/>
      </c:barChart>
      <c:catAx>
        <c:axId val="57614371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0778357"/>
        <c:crosses val="autoZero"/>
        <c:auto val="1"/>
        <c:lblAlgn val="ctr"/>
        <c:lblOffset val="100"/>
        <c:noMultiLvlLbl val="0"/>
      </c:catAx>
      <c:valAx>
        <c:axId val="89077835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1437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网民参与网上二手商品买卖的意愿</a:t>
            </a:r>
            <a:endParaRPr b="1"/>
          </a:p>
        </c:rich>
      </c:tx>
      <c:layout/>
      <c:overlay val="0"/>
      <c:spPr>
        <a:noFill/>
        <a:ln>
          <a:noFill/>
        </a:ln>
        <a:effectLst/>
      </c:spPr>
    </c:title>
    <c:autoTitleDeleted val="0"/>
    <c:plotArea>
      <c:layout>
        <c:manualLayout>
          <c:layoutTarget val="inner"/>
          <c:xMode val="edge"/>
          <c:yMode val="edge"/>
          <c:x val="0.505892547660312"/>
          <c:y val="0.159310203243687"/>
          <c:w val="0.453503342411488"/>
          <c:h val="0.651283104085403"/>
        </c:manualLayout>
      </c:layout>
      <c:barChart>
        <c:barDir val="bar"/>
        <c:grouping val="clustered"/>
        <c:varyColors val="0"/>
        <c:ser>
          <c:idx val="0"/>
          <c:order val="0"/>
          <c:tx>
            <c:strRef>
              <c:f>[四川公众网民.xlsx]专题4!$C$112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[四川公众网民.xlsx]专题4!$B$113:$B$117</c:f>
              <c:strCache>
                <c:ptCount val="5"/>
                <c:pt idx="0">
                  <c:v>不了解</c:v>
                </c:pt>
                <c:pt idx="1">
                  <c:v>我乐于向他人推荐二手闲置交易平台</c:v>
                </c:pt>
                <c:pt idx="2">
                  <c:v>不会参与</c:v>
                </c:pt>
                <c:pt idx="3">
                  <c:v>当某商品价格低于市场价时，我会考虑购买二手商品</c:v>
                </c:pt>
                <c:pt idx="4">
                  <c:v>我愿意在二手闲置交易平台上购买二手商品</c:v>
                </c:pt>
              </c:strCache>
            </c:strRef>
          </c:cat>
          <c:val>
            <c:numRef>
              <c:f>[四川公众网民.xlsx]专题4!$C$113:$C$117</c:f>
            </c:numRef>
          </c:val>
        </c:ser>
        <c:ser>
          <c:idx val="1"/>
          <c:order val="1"/>
          <c:tx>
            <c:strRef>
              <c:f>[四川公众网民.xlsx]专题4!$D$112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[四川公众网民.xlsx]专题4!$B$113:$B$117</c:f>
              <c:strCache>
                <c:ptCount val="5"/>
                <c:pt idx="0">
                  <c:v>不了解</c:v>
                </c:pt>
                <c:pt idx="1">
                  <c:v>我乐于向他人推荐二手闲置交易平台</c:v>
                </c:pt>
                <c:pt idx="2">
                  <c:v>不会参与</c:v>
                </c:pt>
                <c:pt idx="3">
                  <c:v>当某商品价格低于市场价时，我会考虑购买二手商品</c:v>
                </c:pt>
                <c:pt idx="4">
                  <c:v>我愿意在二手闲置交易平台上购买二手商品</c:v>
                </c:pt>
              </c:strCache>
            </c:strRef>
          </c:cat>
          <c:val>
            <c:numRef>
              <c:f>[四川公众网民.xlsx]专题4!$D$113:$D$117</c:f>
              <c:numCache>
                <c:formatCode>0.00%</c:formatCode>
                <c:ptCount val="5"/>
                <c:pt idx="0">
                  <c:v>0.0922</c:v>
                </c:pt>
                <c:pt idx="1">
                  <c:v>0.1307</c:v>
                </c:pt>
                <c:pt idx="2">
                  <c:v>0.2921</c:v>
                </c:pt>
                <c:pt idx="3">
                  <c:v>0.3782</c:v>
                </c:pt>
                <c:pt idx="4">
                  <c:v>0.3958</c:v>
                </c:pt>
              </c:numCache>
            </c:numRef>
          </c:val>
        </c:ser>
        <c:ser>
          <c:idx val="2"/>
          <c:order val="2"/>
          <c:tx>
            <c:strRef>
              <c:f>[四川公众网民.xlsx]专题4!$E$112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[四川公众网民.xlsx]专题4!$B$113:$B$117</c:f>
              <c:strCache>
                <c:ptCount val="5"/>
                <c:pt idx="0">
                  <c:v>不了解</c:v>
                </c:pt>
                <c:pt idx="1">
                  <c:v>我乐于向他人推荐二手闲置交易平台</c:v>
                </c:pt>
                <c:pt idx="2">
                  <c:v>不会参与</c:v>
                </c:pt>
                <c:pt idx="3">
                  <c:v>当某商品价格低于市场价时，我会考虑购买二手商品</c:v>
                </c:pt>
                <c:pt idx="4">
                  <c:v>我愿意在二手闲置交易平台上购买二手商品</c:v>
                </c:pt>
              </c:strCache>
            </c:strRef>
          </c:cat>
          <c:val>
            <c:numRef>
              <c:f>[四川公众网民.xlsx]专题4!$E$113:$E$117</c:f>
            </c:numRef>
          </c:val>
        </c:ser>
        <c:ser>
          <c:idx val="3"/>
          <c:order val="3"/>
          <c:tx>
            <c:strRef>
              <c:f>[四川公众网民.xlsx]专题4!$F$112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[四川公众网民.xlsx]专题4!$B$113:$B$117</c:f>
              <c:strCache>
                <c:ptCount val="5"/>
                <c:pt idx="0">
                  <c:v>不了解</c:v>
                </c:pt>
                <c:pt idx="1">
                  <c:v>我乐于向他人推荐二手闲置交易平台</c:v>
                </c:pt>
                <c:pt idx="2">
                  <c:v>不会参与</c:v>
                </c:pt>
                <c:pt idx="3">
                  <c:v>当某商品价格低于市场价时，我会考虑购买二手商品</c:v>
                </c:pt>
                <c:pt idx="4">
                  <c:v>我愿意在二手闲置交易平台上购买二手商品</c:v>
                </c:pt>
              </c:strCache>
            </c:strRef>
          </c:cat>
          <c:val>
            <c:numRef>
              <c:f>[四川公众网民.xlsx]专题4!$F$113:$F$117</c:f>
              <c:numCache>
                <c:formatCode>0.00%</c:formatCode>
                <c:ptCount val="5"/>
                <c:pt idx="0">
                  <c:v>0.1123</c:v>
                </c:pt>
                <c:pt idx="1">
                  <c:v>0.1295</c:v>
                </c:pt>
                <c:pt idx="2">
                  <c:v>0.3021</c:v>
                </c:pt>
                <c:pt idx="3">
                  <c:v>0.3679</c:v>
                </c:pt>
                <c:pt idx="4">
                  <c:v>0.3642</c:v>
                </c:pt>
              </c:numCache>
            </c:numRef>
          </c:val>
        </c:ser>
        <c:dLbls>
          <c:showLegendKey val="0"/>
          <c:showVal val="1"/>
          <c:showCatName val="0"/>
          <c:showSerName val="0"/>
          <c:showPercent val="0"/>
          <c:showBubbleSize val="0"/>
        </c:dLbls>
        <c:gapWidth val="182"/>
        <c:axId val="629548324"/>
        <c:axId val="345267662"/>
      </c:barChart>
      <c:catAx>
        <c:axId val="6295483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5267662"/>
        <c:crosses val="autoZero"/>
        <c:auto val="1"/>
        <c:lblAlgn val="ctr"/>
        <c:lblOffset val="100"/>
        <c:noMultiLvlLbl val="0"/>
      </c:catAx>
      <c:valAx>
        <c:axId val="34526766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95483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网民对二手商品交易风险的认识</a:t>
            </a:r>
            <a:endParaRPr b="1"/>
          </a:p>
        </c:rich>
      </c:tx>
      <c:layout/>
      <c:overlay val="0"/>
      <c:spPr>
        <a:noFill/>
        <a:ln>
          <a:noFill/>
        </a:ln>
        <a:effectLst/>
      </c:spPr>
    </c:title>
    <c:autoTitleDeleted val="0"/>
    <c:plotArea>
      <c:layout>
        <c:manualLayout>
          <c:layoutTarget val="inner"/>
          <c:xMode val="edge"/>
          <c:yMode val="edge"/>
          <c:x val="0.491790306627102"/>
          <c:y val="0.129305956219243"/>
          <c:w val="0.45417903066271"/>
          <c:h val="0.711759714916002"/>
        </c:manualLayout>
      </c:layout>
      <c:barChart>
        <c:barDir val="bar"/>
        <c:grouping val="clustered"/>
        <c:varyColors val="0"/>
        <c:ser>
          <c:idx val="0"/>
          <c:order val="0"/>
          <c:tx>
            <c:strRef>
              <c:f>[四川公众网民.xlsx]专题4!$C$121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[四川公众网民.xlsx]专题4!$B$122:$B$127</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[四川公众网民.xlsx]专题4!$C$122:$C$127</c:f>
            </c:numRef>
          </c:val>
        </c:ser>
        <c:ser>
          <c:idx val="1"/>
          <c:order val="1"/>
          <c:tx>
            <c:strRef>
              <c:f>[四川公众网民.xlsx]专题4!$D$121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[四川公众网民.xlsx]专题4!$B$122:$B$127</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[四川公众网民.xlsx]专题4!$D$122:$D$127</c:f>
              <c:numCache>
                <c:formatCode>0.00%</c:formatCode>
                <c:ptCount val="6"/>
                <c:pt idx="0">
                  <c:v>0.2547</c:v>
                </c:pt>
                <c:pt idx="1">
                  <c:v>0.3294</c:v>
                </c:pt>
                <c:pt idx="2">
                  <c:v>0.4283</c:v>
                </c:pt>
                <c:pt idx="3">
                  <c:v>0.4813</c:v>
                </c:pt>
                <c:pt idx="4">
                  <c:v>0.6168</c:v>
                </c:pt>
                <c:pt idx="5">
                  <c:v>0.6612</c:v>
                </c:pt>
              </c:numCache>
            </c:numRef>
          </c:val>
        </c:ser>
        <c:ser>
          <c:idx val="2"/>
          <c:order val="2"/>
          <c:tx>
            <c:strRef>
              <c:f>[四川公众网民.xlsx]专题4!$E$121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[四川公众网民.xlsx]专题4!$B$122:$B$127</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[四川公众网民.xlsx]专题4!$E$122:$E$127</c:f>
            </c:numRef>
          </c:val>
        </c:ser>
        <c:ser>
          <c:idx val="3"/>
          <c:order val="3"/>
          <c:tx>
            <c:strRef>
              <c:f>[四川公众网民.xlsx]专题4!$F$121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[四川公众网民.xlsx]专题4!$B$122:$B$127</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[四川公众网民.xlsx]专题4!$F$122:$F$127</c:f>
              <c:numCache>
                <c:formatCode>0.00%</c:formatCode>
                <c:ptCount val="6"/>
                <c:pt idx="0">
                  <c:v>0.254</c:v>
                </c:pt>
                <c:pt idx="1">
                  <c:v>0.3206</c:v>
                </c:pt>
                <c:pt idx="2">
                  <c:v>0.3871</c:v>
                </c:pt>
                <c:pt idx="3">
                  <c:v>0.5091</c:v>
                </c:pt>
                <c:pt idx="4">
                  <c:v>0.5903</c:v>
                </c:pt>
                <c:pt idx="5">
                  <c:v>0.637</c:v>
                </c:pt>
              </c:numCache>
            </c:numRef>
          </c:val>
        </c:ser>
        <c:dLbls>
          <c:showLegendKey val="0"/>
          <c:showVal val="1"/>
          <c:showCatName val="0"/>
          <c:showSerName val="0"/>
          <c:showPercent val="0"/>
          <c:showBubbleSize val="0"/>
        </c:dLbls>
        <c:gapWidth val="182"/>
        <c:axId val="950635201"/>
        <c:axId val="723248181"/>
      </c:barChart>
      <c:catAx>
        <c:axId val="95063520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248181"/>
        <c:crosses val="autoZero"/>
        <c:auto val="1"/>
        <c:lblAlgn val="ctr"/>
        <c:lblOffset val="100"/>
        <c:noMultiLvlLbl val="0"/>
      </c:catAx>
      <c:valAx>
        <c:axId val="72324818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06352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未成年人网络权益保护状况满意度评价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[四川公众网民.xlsx]专题5!$C$10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[四川公众网民.xlsx]专题5!$B$11:$B$15</c:f>
              <c:strCache>
                <c:ptCount val="5"/>
                <c:pt idx="0">
                  <c:v>非常满意</c:v>
                </c:pt>
                <c:pt idx="1">
                  <c:v>满意</c:v>
                </c:pt>
                <c:pt idx="2">
                  <c:v>一般</c:v>
                </c:pt>
                <c:pt idx="3">
                  <c:v>不满意</c:v>
                </c:pt>
                <c:pt idx="4">
                  <c:v>非常不满意</c:v>
                </c:pt>
              </c:strCache>
            </c:strRef>
          </c:cat>
          <c:val>
            <c:numRef>
              <c:f>[四川公众网民.xlsx]专题5!$C$11:$C$15</c:f>
            </c:numRef>
          </c:val>
        </c:ser>
        <c:ser>
          <c:idx val="1"/>
          <c:order val="1"/>
          <c:tx>
            <c:strRef>
              <c:f>[四川公众网民.xlsx]专题5!$D$10</c:f>
              <c:strCache>
                <c:ptCount val="1"/>
                <c:pt idx="0">
                  <c:v>四川占比</c:v>
                </c:pt>
              </c:strCache>
            </c:strRef>
          </c:tx>
          <c:spPr>
            <a:solidFill>
              <a:schemeClr val="accent2"/>
            </a:solidFill>
            <a:ln>
              <a:noFill/>
            </a:ln>
            <a:effectLst/>
          </c:spPr>
          <c:invertIfNegative val="0"/>
          <c:dLbls>
            <c:dLbl>
              <c:idx val="2"/>
              <c:layout>
                <c:manualLayout>
                  <c:x val="-0.00488494665124052"/>
                  <c:y val="-0.003146937787460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[四川公众网民.xlsx]专题5!$B$11:$B$15</c:f>
              <c:strCache>
                <c:ptCount val="5"/>
                <c:pt idx="0">
                  <c:v>非常满意</c:v>
                </c:pt>
                <c:pt idx="1">
                  <c:v>满意</c:v>
                </c:pt>
                <c:pt idx="2">
                  <c:v>一般</c:v>
                </c:pt>
                <c:pt idx="3">
                  <c:v>不满意</c:v>
                </c:pt>
                <c:pt idx="4">
                  <c:v>非常不满意</c:v>
                </c:pt>
              </c:strCache>
            </c:strRef>
          </c:cat>
          <c:val>
            <c:numRef>
              <c:f>[四川公众网民.xlsx]专题5!$D$11:$D$15</c:f>
              <c:numCache>
                <c:formatCode>0.00%</c:formatCode>
                <c:ptCount val="5"/>
                <c:pt idx="0">
                  <c:v>0.0641</c:v>
                </c:pt>
                <c:pt idx="1">
                  <c:v>0.1563</c:v>
                </c:pt>
                <c:pt idx="2">
                  <c:v>0.2912</c:v>
                </c:pt>
                <c:pt idx="3">
                  <c:v>0.2771</c:v>
                </c:pt>
                <c:pt idx="4">
                  <c:v>0.2114</c:v>
                </c:pt>
              </c:numCache>
            </c:numRef>
          </c:val>
        </c:ser>
        <c:ser>
          <c:idx val="2"/>
          <c:order val="2"/>
          <c:tx>
            <c:strRef>
              <c:f>[四川公众网民.xlsx]专题5!$E$10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[四川公众网民.xlsx]专题5!$B$11:$B$15</c:f>
              <c:strCache>
                <c:ptCount val="5"/>
                <c:pt idx="0">
                  <c:v>非常满意</c:v>
                </c:pt>
                <c:pt idx="1">
                  <c:v>满意</c:v>
                </c:pt>
                <c:pt idx="2">
                  <c:v>一般</c:v>
                </c:pt>
                <c:pt idx="3">
                  <c:v>不满意</c:v>
                </c:pt>
                <c:pt idx="4">
                  <c:v>非常不满意</c:v>
                </c:pt>
              </c:strCache>
            </c:strRef>
          </c:cat>
          <c:val>
            <c:numRef>
              <c:f>[四川公众网民.xlsx]专题5!$E$11:$E$15</c:f>
            </c:numRef>
          </c:val>
        </c:ser>
        <c:ser>
          <c:idx val="3"/>
          <c:order val="3"/>
          <c:tx>
            <c:strRef>
              <c:f>[四川公众网民.xlsx]专题5!$F$10</c:f>
              <c:strCache>
                <c:ptCount val="1"/>
                <c:pt idx="0">
                  <c:v>全国占比</c:v>
                </c:pt>
              </c:strCache>
            </c:strRef>
          </c:tx>
          <c:spPr>
            <a:solidFill>
              <a:schemeClr val="accent4"/>
            </a:solidFill>
            <a:ln>
              <a:noFill/>
            </a:ln>
            <a:effectLst/>
          </c:spPr>
          <c:invertIfNegative val="0"/>
          <c:dLbls>
            <c:dLbl>
              <c:idx val="0"/>
              <c:layout>
                <c:manualLayout>
                  <c:x val="0.00339366515837104"/>
                  <c:y val="-0.04391808536886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54700854700855"/>
                  <c:y val="-0.03034789045151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9130216189039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8536953242836"/>
                  <c:y val="0.01677769553417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[四川公众网民.xlsx]专题5!$B$11:$B$15</c:f>
              <c:strCache>
                <c:ptCount val="5"/>
                <c:pt idx="0">
                  <c:v>非常满意</c:v>
                </c:pt>
                <c:pt idx="1">
                  <c:v>满意</c:v>
                </c:pt>
                <c:pt idx="2">
                  <c:v>一般</c:v>
                </c:pt>
                <c:pt idx="3">
                  <c:v>不满意</c:v>
                </c:pt>
                <c:pt idx="4">
                  <c:v>非常不满意</c:v>
                </c:pt>
              </c:strCache>
            </c:strRef>
          </c:cat>
          <c:val>
            <c:numRef>
              <c:f>[四川公众网民.xlsx]专题5!$F$11:$F$15</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219"/>
        <c:overlap val="-27"/>
        <c:axId val="805480689"/>
        <c:axId val="132881564"/>
      </c:barChart>
      <c:catAx>
        <c:axId val="80548068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881564"/>
        <c:crosses val="autoZero"/>
        <c:auto val="1"/>
        <c:lblAlgn val="ctr"/>
        <c:lblOffset val="100"/>
        <c:noMultiLvlLbl val="0"/>
      </c:catAx>
      <c:valAx>
        <c:axId val="1328815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54806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有未成年人上网的公众网民家庭比例</a:t>
            </a:r>
            <a:endParaRPr b="1"/>
          </a:p>
        </c:rich>
      </c:tx>
      <c:layout>
        <c:manualLayout>
          <c:xMode val="edge"/>
          <c:yMode val="edge"/>
          <c:x val="0.140423141733758"/>
          <c:y val="0.0377867746288799"/>
        </c:manualLayout>
      </c:layout>
      <c:overlay val="0"/>
      <c:spPr>
        <a:noFill/>
        <a:ln>
          <a:noFill/>
        </a:ln>
        <a:effectLst/>
      </c:spPr>
    </c:title>
    <c:autoTitleDeleted val="0"/>
    <c:plotArea>
      <c:layout>
        <c:manualLayout>
          <c:layoutTarget val="inner"/>
          <c:xMode val="edge"/>
          <c:yMode val="edge"/>
          <c:x val="0.337498411859268"/>
          <c:y val="0.226781730287575"/>
          <c:w val="0.355911267507969"/>
          <c:h val="0.735149081823189"/>
        </c:manualLayout>
      </c:layout>
      <c:pieChart>
        <c:varyColors val="1"/>
        <c:ser>
          <c:idx val="0"/>
          <c:order val="0"/>
          <c:tx>
            <c:strRef>
              <c:f>[四川公众网民.xlsx]专题5!$C$19</c:f>
              <c:strCache>
                <c:ptCount val="1"/>
                <c:pt idx="0">
                  <c:v>四川数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[四川公众网民.xlsx]专题5!$B$20:$B$21</c:f>
              <c:strCache>
                <c:ptCount val="2"/>
                <c:pt idx="0">
                  <c:v>是</c:v>
                </c:pt>
                <c:pt idx="1">
                  <c:v>否</c:v>
                </c:pt>
              </c:strCache>
            </c:strRef>
          </c:cat>
          <c:val>
            <c:numRef>
              <c:f>[四川公众网民.xlsx]专题5!$C$20:$C$21</c:f>
            </c:numRef>
          </c:val>
        </c:ser>
        <c:ser>
          <c:idx val="1"/>
          <c:order val="1"/>
          <c:tx>
            <c:strRef>
              <c:f>[四川公众网民.xlsx]专题5!$D$19</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explosion val="7"/>
            <c:spPr>
              <a:solidFill>
                <a:schemeClr val="accent2"/>
              </a:solidFill>
              <a:ln w="19050">
                <a:solidFill>
                  <a:schemeClr val="lt1"/>
                </a:solidFill>
              </a:ln>
              <a:effectLst/>
            </c:spPr>
          </c:dPt>
          <c:dLbls>
            <c:dLbl>
              <c:idx val="0"/>
              <c:layout>
                <c:manualLayout>
                  <c:x val="-0.159073661137376"/>
                  <c:y val="-0.10743653757887"/>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是</a:t>
                    </a:r>
                  </a:p>
                  <a:p>
                    <a:pPr>
                      <a:defRPr lang="zh-CN" sz="1100" b="1" i="0" u="none" strike="noStrike" kern="1200" baseline="0">
                        <a:solidFill>
                          <a:schemeClr val="tx1">
                            <a:lumMod val="75000"/>
                            <a:lumOff val="25000"/>
                          </a:schemeClr>
                        </a:solidFill>
                        <a:latin typeface="+mn-lt"/>
                        <a:ea typeface="+mn-ea"/>
                        <a:cs typeface="+mn-cs"/>
                      </a:defRPr>
                    </a:pPr>
                    <a:r>
                      <a:t>6</a:t>
                    </a:r>
                    <a:r>
                      <a:rPr lang="en-US" altLang="zh-CN"/>
                      <a:t>5.6</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40830581784904"/>
                  <c:y val="0.056774981270571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否</a:t>
                    </a:r>
                  </a:p>
                  <a:p>
                    <a:pPr>
                      <a:defRPr lang="zh-CN" sz="1100" b="1" i="0" u="none" strike="noStrike" kern="1200" baseline="0">
                        <a:solidFill>
                          <a:schemeClr val="tx1">
                            <a:lumMod val="75000"/>
                            <a:lumOff val="25000"/>
                          </a:schemeClr>
                        </a:solidFill>
                        <a:latin typeface="+mn-lt"/>
                        <a:ea typeface="+mn-ea"/>
                        <a:cs typeface="+mn-cs"/>
                      </a:defRPr>
                    </a:pPr>
                    <a:r>
                      <a:t>34</a:t>
                    </a:r>
                    <a:r>
                      <a:rPr lang="en-US" altLang="zh-CN"/>
                      <a:t>.40</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[四川公众网民.xlsx]专题5!$B$20:$B$21</c:f>
              <c:strCache>
                <c:ptCount val="2"/>
                <c:pt idx="0">
                  <c:v>是</c:v>
                </c:pt>
                <c:pt idx="1">
                  <c:v>否</c:v>
                </c:pt>
              </c:strCache>
            </c:strRef>
          </c:cat>
          <c:val>
            <c:numRef>
              <c:f>[四川公众网民.xlsx]专题5!$D$20:$D$21</c:f>
              <c:numCache>
                <c:formatCode>0.00%</c:formatCode>
                <c:ptCount val="2"/>
                <c:pt idx="0">
                  <c:v>0.656</c:v>
                </c:pt>
                <c:pt idx="1">
                  <c:v>0.344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未成年人中网络应用服务渗透率</a:t>
            </a:r>
            <a:endParaRPr b="1"/>
          </a:p>
        </c:rich>
      </c:tx>
      <c:layout/>
      <c:overlay val="0"/>
      <c:spPr>
        <a:noFill/>
        <a:ln>
          <a:noFill/>
        </a:ln>
        <a:effectLst/>
      </c:spPr>
    </c:title>
    <c:autoTitleDeleted val="0"/>
    <c:plotArea>
      <c:layout>
        <c:manualLayout>
          <c:layoutTarget val="inner"/>
          <c:xMode val="edge"/>
          <c:yMode val="edge"/>
          <c:x val="0.124730673611933"/>
          <c:y val="0.0938901778808971"/>
          <c:w val="0.836912513318338"/>
          <c:h val="0.792791956689868"/>
        </c:manualLayout>
      </c:layout>
      <c:barChart>
        <c:barDir val="bar"/>
        <c:grouping val="clustered"/>
        <c:varyColors val="0"/>
        <c:ser>
          <c:idx val="0"/>
          <c:order val="0"/>
          <c:tx>
            <c:strRef>
              <c:f>[四川公众网民.xlsx]专题5!$C$25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[四川公众网民.xlsx]专题5!$B$26:$B$37</c:f>
              <c:strCache>
                <c:ptCount val="12"/>
                <c:pt idx="0">
                  <c:v>其他</c:v>
                </c:pt>
                <c:pt idx="1">
                  <c:v>新闻资讯</c:v>
                </c:pt>
                <c:pt idx="2">
                  <c:v>网络直播</c:v>
                </c:pt>
                <c:pt idx="3">
                  <c:v>网络购物</c:v>
                </c:pt>
                <c:pt idx="4">
                  <c:v>网上阅读</c:v>
                </c:pt>
                <c:pt idx="5">
                  <c:v>即时通讯</c:v>
                </c:pt>
                <c:pt idx="6">
                  <c:v>在线教育</c:v>
                </c:pt>
                <c:pt idx="7">
                  <c:v>搜索引擎</c:v>
                </c:pt>
                <c:pt idx="8">
                  <c:v>网络音乐</c:v>
                </c:pt>
                <c:pt idx="9">
                  <c:v>社交应用</c:v>
                </c:pt>
                <c:pt idx="10">
                  <c:v>网络视频</c:v>
                </c:pt>
                <c:pt idx="11">
                  <c:v>网络游戏</c:v>
                </c:pt>
              </c:strCache>
            </c:strRef>
          </c:cat>
          <c:val>
            <c:numRef>
              <c:f>[四川公众网民.xlsx]专题5!$C$26:$C$37</c:f>
            </c:numRef>
          </c:val>
        </c:ser>
        <c:ser>
          <c:idx val="1"/>
          <c:order val="1"/>
          <c:tx>
            <c:strRef>
              <c:f>[四川公众网民.xlsx]专题5!$D$25</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[四川公众网民.xlsx]专题5!$B$26:$B$37</c:f>
              <c:strCache>
                <c:ptCount val="12"/>
                <c:pt idx="0">
                  <c:v>其他</c:v>
                </c:pt>
                <c:pt idx="1">
                  <c:v>新闻资讯</c:v>
                </c:pt>
                <c:pt idx="2">
                  <c:v>网络直播</c:v>
                </c:pt>
                <c:pt idx="3">
                  <c:v>网络购物</c:v>
                </c:pt>
                <c:pt idx="4">
                  <c:v>网上阅读</c:v>
                </c:pt>
                <c:pt idx="5">
                  <c:v>即时通讯</c:v>
                </c:pt>
                <c:pt idx="6">
                  <c:v>在线教育</c:v>
                </c:pt>
                <c:pt idx="7">
                  <c:v>搜索引擎</c:v>
                </c:pt>
                <c:pt idx="8">
                  <c:v>网络音乐</c:v>
                </c:pt>
                <c:pt idx="9">
                  <c:v>社交应用</c:v>
                </c:pt>
                <c:pt idx="10">
                  <c:v>网络视频</c:v>
                </c:pt>
                <c:pt idx="11">
                  <c:v>网络游戏</c:v>
                </c:pt>
              </c:strCache>
            </c:strRef>
          </c:cat>
          <c:val>
            <c:numRef>
              <c:f>[四川公众网民.xlsx]专题5!$D$26:$D$37</c:f>
              <c:numCache>
                <c:formatCode>0.00%</c:formatCode>
                <c:ptCount val="12"/>
                <c:pt idx="0">
                  <c:v>0.018</c:v>
                </c:pt>
                <c:pt idx="1">
                  <c:v>0.2631</c:v>
                </c:pt>
                <c:pt idx="2">
                  <c:v>0.3745</c:v>
                </c:pt>
                <c:pt idx="3">
                  <c:v>0.3787</c:v>
                </c:pt>
                <c:pt idx="4">
                  <c:v>0.407</c:v>
                </c:pt>
                <c:pt idx="5">
                  <c:v>0.4696</c:v>
                </c:pt>
                <c:pt idx="6">
                  <c:v>0.4996</c:v>
                </c:pt>
                <c:pt idx="7">
                  <c:v>0.5099</c:v>
                </c:pt>
                <c:pt idx="8">
                  <c:v>0.5638</c:v>
                </c:pt>
                <c:pt idx="9">
                  <c:v>0.6033</c:v>
                </c:pt>
                <c:pt idx="10">
                  <c:v>0.6684</c:v>
                </c:pt>
                <c:pt idx="11">
                  <c:v>0.7412</c:v>
                </c:pt>
              </c:numCache>
            </c:numRef>
          </c:val>
        </c:ser>
        <c:ser>
          <c:idx val="2"/>
          <c:order val="2"/>
          <c:tx>
            <c:strRef>
              <c:f>[四川公众网民.xlsx]专题5!$E$25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[四川公众网民.xlsx]专题5!$B$26:$B$37</c:f>
              <c:strCache>
                <c:ptCount val="12"/>
                <c:pt idx="0">
                  <c:v>其他</c:v>
                </c:pt>
                <c:pt idx="1">
                  <c:v>新闻资讯</c:v>
                </c:pt>
                <c:pt idx="2">
                  <c:v>网络直播</c:v>
                </c:pt>
                <c:pt idx="3">
                  <c:v>网络购物</c:v>
                </c:pt>
                <c:pt idx="4">
                  <c:v>网上阅读</c:v>
                </c:pt>
                <c:pt idx="5">
                  <c:v>即时通讯</c:v>
                </c:pt>
                <c:pt idx="6">
                  <c:v>在线教育</c:v>
                </c:pt>
                <c:pt idx="7">
                  <c:v>搜索引擎</c:v>
                </c:pt>
                <c:pt idx="8">
                  <c:v>网络音乐</c:v>
                </c:pt>
                <c:pt idx="9">
                  <c:v>社交应用</c:v>
                </c:pt>
                <c:pt idx="10">
                  <c:v>网络视频</c:v>
                </c:pt>
                <c:pt idx="11">
                  <c:v>网络游戏</c:v>
                </c:pt>
              </c:strCache>
            </c:strRef>
          </c:cat>
          <c:val>
            <c:numRef>
              <c:f>[四川公众网民.xlsx]专题5!$E$26:$E$37</c:f>
            </c:numRef>
          </c:val>
        </c:ser>
        <c:ser>
          <c:idx val="3"/>
          <c:order val="3"/>
          <c:tx>
            <c:strRef>
              <c:f>[四川公众网民.xlsx]专题5!$F$25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[四川公众网民.xlsx]专题5!$B$26:$B$37</c:f>
              <c:strCache>
                <c:ptCount val="12"/>
                <c:pt idx="0">
                  <c:v>其他</c:v>
                </c:pt>
                <c:pt idx="1">
                  <c:v>新闻资讯</c:v>
                </c:pt>
                <c:pt idx="2">
                  <c:v>网络直播</c:v>
                </c:pt>
                <c:pt idx="3">
                  <c:v>网络购物</c:v>
                </c:pt>
                <c:pt idx="4">
                  <c:v>网上阅读</c:v>
                </c:pt>
                <c:pt idx="5">
                  <c:v>即时通讯</c:v>
                </c:pt>
                <c:pt idx="6">
                  <c:v>在线教育</c:v>
                </c:pt>
                <c:pt idx="7">
                  <c:v>搜索引擎</c:v>
                </c:pt>
                <c:pt idx="8">
                  <c:v>网络音乐</c:v>
                </c:pt>
                <c:pt idx="9">
                  <c:v>社交应用</c:v>
                </c:pt>
                <c:pt idx="10">
                  <c:v>网络视频</c:v>
                </c:pt>
                <c:pt idx="11">
                  <c:v>网络游戏</c:v>
                </c:pt>
              </c:strCache>
            </c:strRef>
          </c:cat>
          <c:val>
            <c:numRef>
              <c:f>[四川公众网民.xlsx]专题5!$F$26:$F$37</c:f>
              <c:numCache>
                <c:formatCode>0.00%</c:formatCode>
                <c:ptCount val="12"/>
                <c:pt idx="0">
                  <c:v>0.0215</c:v>
                </c:pt>
                <c:pt idx="1">
                  <c:v>0.2616</c:v>
                </c:pt>
                <c:pt idx="2">
                  <c:v>0.3583</c:v>
                </c:pt>
                <c:pt idx="3">
                  <c:v>0.3413</c:v>
                </c:pt>
                <c:pt idx="4">
                  <c:v>0.4022</c:v>
                </c:pt>
                <c:pt idx="5">
                  <c:v>0.4691</c:v>
                </c:pt>
                <c:pt idx="6">
                  <c:v>0.5426</c:v>
                </c:pt>
                <c:pt idx="7">
                  <c:v>0.4846</c:v>
                </c:pt>
                <c:pt idx="8">
                  <c:v>0.5432</c:v>
                </c:pt>
                <c:pt idx="9">
                  <c:v>0.5567</c:v>
                </c:pt>
                <c:pt idx="10">
                  <c:v>0.6577</c:v>
                </c:pt>
                <c:pt idx="11">
                  <c:v>0.7286</c:v>
                </c:pt>
              </c:numCache>
            </c:numRef>
          </c:val>
        </c:ser>
        <c:dLbls>
          <c:showLegendKey val="0"/>
          <c:showVal val="1"/>
          <c:showCatName val="0"/>
          <c:showSerName val="0"/>
          <c:showPercent val="0"/>
          <c:showBubbleSize val="0"/>
        </c:dLbls>
        <c:gapWidth val="182"/>
        <c:axId val="629105867"/>
        <c:axId val="733295831"/>
      </c:barChart>
      <c:catAx>
        <c:axId val="6291058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295831"/>
        <c:crosses val="autoZero"/>
        <c:auto val="1"/>
        <c:lblAlgn val="ctr"/>
        <c:lblOffset val="100"/>
        <c:noMultiLvlLbl val="0"/>
      </c:catAx>
      <c:valAx>
        <c:axId val="73329583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9105867"/>
        <c:crosses val="autoZero"/>
        <c:crossBetween val="between"/>
      </c:valAx>
      <c:spPr>
        <a:noFill/>
        <a:ln>
          <a:noFill/>
        </a:ln>
        <a:effectLst/>
      </c:spPr>
    </c:plotArea>
    <c:legend>
      <c:legendPos val="b"/>
      <c:layout>
        <c:manualLayout>
          <c:xMode val="edge"/>
          <c:yMode val="edge"/>
          <c:x val="0.384988753403575"/>
          <c:y val="0.94044856921887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家长对未成年人上网采取的引导和管理措施</a:t>
            </a:r>
            <a:endParaRPr b="1"/>
          </a:p>
        </c:rich>
      </c:tx>
      <c:layout/>
      <c:overlay val="0"/>
      <c:spPr>
        <a:noFill/>
        <a:ln>
          <a:noFill/>
        </a:ln>
        <a:effectLst/>
      </c:spPr>
    </c:title>
    <c:autoTitleDeleted val="0"/>
    <c:plotArea>
      <c:layout>
        <c:manualLayout>
          <c:layoutTarget val="inner"/>
          <c:xMode val="edge"/>
          <c:yMode val="edge"/>
          <c:x val="0.329667113766614"/>
          <c:y val="0.116902681530582"/>
          <c:w val="0.615339592732594"/>
          <c:h val="0.744109671587828"/>
        </c:manualLayout>
      </c:layout>
      <c:barChart>
        <c:barDir val="bar"/>
        <c:grouping val="clustered"/>
        <c:varyColors val="0"/>
        <c:ser>
          <c:idx val="0"/>
          <c:order val="0"/>
          <c:tx>
            <c:strRef>
              <c:f>[四川公众网民.xlsx]专题5!$C$41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[四川公众网民.xlsx]专题5!$B$42:$B$48</c:f>
              <c:strCache>
                <c:ptCount val="7"/>
                <c:pt idx="0">
                  <c:v>完全禁止</c:v>
                </c:pt>
                <c:pt idx="1">
                  <c:v>只能学习不能玩游戏</c:v>
                </c:pt>
                <c:pt idx="2">
                  <c:v>没有引导和管理</c:v>
                </c:pt>
                <c:pt idx="3">
                  <c:v>安装了儿童上网监控和过滤软件</c:v>
                </c:pt>
                <c:pt idx="4">
                  <c:v>陪伴上网</c:v>
                </c:pt>
                <c:pt idx="5">
                  <c:v>规定了上网前提(如先完成作业)</c:v>
                </c:pt>
                <c:pt idx="6">
                  <c:v>规定了上网的时间限制</c:v>
                </c:pt>
              </c:strCache>
            </c:strRef>
          </c:cat>
          <c:val>
            <c:numRef>
              <c:f>[四川公众网民.xlsx]专题5!$C$42:$C$48</c:f>
            </c:numRef>
          </c:val>
        </c:ser>
        <c:ser>
          <c:idx val="1"/>
          <c:order val="1"/>
          <c:tx>
            <c:strRef>
              <c:f>[四川公众网民.xlsx]专题5!$D$41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[四川公众网民.xlsx]专题5!$B$42:$B$48</c:f>
              <c:strCache>
                <c:ptCount val="7"/>
                <c:pt idx="0">
                  <c:v>完全禁止</c:v>
                </c:pt>
                <c:pt idx="1">
                  <c:v>只能学习不能玩游戏</c:v>
                </c:pt>
                <c:pt idx="2">
                  <c:v>没有引导和管理</c:v>
                </c:pt>
                <c:pt idx="3">
                  <c:v>安装了儿童上网监控和过滤软件</c:v>
                </c:pt>
                <c:pt idx="4">
                  <c:v>陪伴上网</c:v>
                </c:pt>
                <c:pt idx="5">
                  <c:v>规定了上网前提(如先完成作业)</c:v>
                </c:pt>
                <c:pt idx="6">
                  <c:v>规定了上网的时间限制</c:v>
                </c:pt>
              </c:strCache>
            </c:strRef>
          </c:cat>
          <c:val>
            <c:numRef>
              <c:f>[四川公众网民.xlsx]专题5!$D$42:$D$48</c:f>
              <c:numCache>
                <c:formatCode>0.00%</c:formatCode>
                <c:ptCount val="7"/>
                <c:pt idx="0">
                  <c:v>0.0086</c:v>
                </c:pt>
                <c:pt idx="1">
                  <c:v>0.0882</c:v>
                </c:pt>
                <c:pt idx="2">
                  <c:v>0.0925</c:v>
                </c:pt>
                <c:pt idx="3">
                  <c:v>0.1668</c:v>
                </c:pt>
                <c:pt idx="4">
                  <c:v>0.2247</c:v>
                </c:pt>
                <c:pt idx="5">
                  <c:v>0.6258</c:v>
                </c:pt>
                <c:pt idx="6">
                  <c:v>0.6655</c:v>
                </c:pt>
              </c:numCache>
            </c:numRef>
          </c:val>
        </c:ser>
        <c:ser>
          <c:idx val="2"/>
          <c:order val="2"/>
          <c:tx>
            <c:strRef>
              <c:f>[四川公众网民.xlsx]专题5!$E$41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[四川公众网民.xlsx]专题5!$B$42:$B$48</c:f>
              <c:strCache>
                <c:ptCount val="7"/>
                <c:pt idx="0">
                  <c:v>完全禁止</c:v>
                </c:pt>
                <c:pt idx="1">
                  <c:v>只能学习不能玩游戏</c:v>
                </c:pt>
                <c:pt idx="2">
                  <c:v>没有引导和管理</c:v>
                </c:pt>
                <c:pt idx="3">
                  <c:v>安装了儿童上网监控和过滤软件</c:v>
                </c:pt>
                <c:pt idx="4">
                  <c:v>陪伴上网</c:v>
                </c:pt>
                <c:pt idx="5">
                  <c:v>规定了上网前提(如先完成作业)</c:v>
                </c:pt>
                <c:pt idx="6">
                  <c:v>规定了上网的时间限制</c:v>
                </c:pt>
              </c:strCache>
            </c:strRef>
          </c:cat>
          <c:val>
            <c:numRef>
              <c:f>[四川公众网民.xlsx]专题5!$E$42:$E$48</c:f>
            </c:numRef>
          </c:val>
        </c:ser>
        <c:ser>
          <c:idx val="3"/>
          <c:order val="3"/>
          <c:tx>
            <c:strRef>
              <c:f>[四川公众网民.xlsx]专题5!$F$41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[四川公众网民.xlsx]专题5!$B$42:$B$48</c:f>
              <c:strCache>
                <c:ptCount val="7"/>
                <c:pt idx="0">
                  <c:v>完全禁止</c:v>
                </c:pt>
                <c:pt idx="1">
                  <c:v>只能学习不能玩游戏</c:v>
                </c:pt>
                <c:pt idx="2">
                  <c:v>没有引导和管理</c:v>
                </c:pt>
                <c:pt idx="3">
                  <c:v>安装了儿童上网监控和过滤软件</c:v>
                </c:pt>
                <c:pt idx="4">
                  <c:v>陪伴上网</c:v>
                </c:pt>
                <c:pt idx="5">
                  <c:v>规定了上网前提(如先完成作业)</c:v>
                </c:pt>
                <c:pt idx="6">
                  <c:v>规定了上网的时间限制</c:v>
                </c:pt>
              </c:strCache>
            </c:strRef>
          </c:cat>
          <c:val>
            <c:numRef>
              <c:f>[四川公众网民.xlsx]专题5!$F$42:$F$48</c:f>
              <c:numCache>
                <c:formatCode>0.00%</c:formatCode>
                <c:ptCount val="7"/>
                <c:pt idx="0">
                  <c:v>0.012</c:v>
                </c:pt>
                <c:pt idx="1">
                  <c:v>0.1107</c:v>
                </c:pt>
                <c:pt idx="2">
                  <c:v>0.1069</c:v>
                </c:pt>
                <c:pt idx="3">
                  <c:v>0.1549</c:v>
                </c:pt>
                <c:pt idx="4">
                  <c:v>0.2332</c:v>
                </c:pt>
                <c:pt idx="5">
                  <c:v>0.6052</c:v>
                </c:pt>
                <c:pt idx="6">
                  <c:v>0.6567</c:v>
                </c:pt>
              </c:numCache>
            </c:numRef>
          </c:val>
        </c:ser>
        <c:dLbls>
          <c:showLegendKey val="0"/>
          <c:showVal val="1"/>
          <c:showCatName val="0"/>
          <c:showSerName val="0"/>
          <c:showPercent val="0"/>
          <c:showBubbleSize val="0"/>
        </c:dLbls>
        <c:gapWidth val="182"/>
        <c:axId val="878241608"/>
        <c:axId val="999878500"/>
      </c:barChart>
      <c:catAx>
        <c:axId val="8782416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9878500"/>
        <c:crosses val="autoZero"/>
        <c:auto val="1"/>
        <c:lblAlgn val="ctr"/>
        <c:lblOffset val="100"/>
        <c:noMultiLvlLbl val="0"/>
      </c:catAx>
      <c:valAx>
        <c:axId val="9998785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2416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网民每天上网时长</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[四川公众网民.xlsx]主问卷!$C$65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[四川公众网民.xlsx]主问卷!$B$66:$B$70</c:f>
              <c:strCache>
                <c:ptCount val="5"/>
                <c:pt idx="0">
                  <c:v>少于1小时</c:v>
                </c:pt>
                <c:pt idx="1">
                  <c:v>1-2小时</c:v>
                </c:pt>
                <c:pt idx="2">
                  <c:v>3-4小时</c:v>
                </c:pt>
                <c:pt idx="3">
                  <c:v>5-6小时</c:v>
                </c:pt>
                <c:pt idx="4">
                  <c:v>7小时或以上</c:v>
                </c:pt>
              </c:strCache>
            </c:strRef>
          </c:cat>
          <c:val>
            <c:numRef>
              <c:f>[四川公众网民.xlsx]主问卷!$C$66:$C$70</c:f>
            </c:numRef>
          </c:val>
        </c:ser>
        <c:ser>
          <c:idx val="1"/>
          <c:order val="1"/>
          <c:tx>
            <c:strRef>
              <c:f>[四川公众网民.xlsx]主问卷!$D$65</c:f>
              <c:strCache>
                <c:ptCount val="1"/>
                <c:pt idx="0">
                  <c:v>2020年</c:v>
                </c:pt>
              </c:strCache>
            </c:strRef>
          </c:tx>
          <c:spPr>
            <a:solidFill>
              <a:schemeClr val="accent2"/>
            </a:solidFill>
            <a:ln>
              <a:noFill/>
            </a:ln>
            <a:effectLst/>
          </c:spPr>
          <c:invertIfNegative val="0"/>
          <c:dLbls>
            <c:dLbl>
              <c:idx val="0"/>
              <c:layout>
                <c:manualLayout>
                  <c:x val="0"/>
                  <c:y val="-0.0142917192097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702395964691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836949783013"/>
                  <c:y val="-0.002942412778478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[四川公众网民.xlsx]主问卷!$B$66:$B$70</c:f>
              <c:strCache>
                <c:ptCount val="5"/>
                <c:pt idx="0">
                  <c:v>少于1小时</c:v>
                </c:pt>
                <c:pt idx="1">
                  <c:v>1-2小时</c:v>
                </c:pt>
                <c:pt idx="2">
                  <c:v>3-4小时</c:v>
                </c:pt>
                <c:pt idx="3">
                  <c:v>5-6小时</c:v>
                </c:pt>
                <c:pt idx="4">
                  <c:v>7小时或以上</c:v>
                </c:pt>
              </c:strCache>
            </c:strRef>
          </c:cat>
          <c:val>
            <c:numRef>
              <c:f>[四川公众网民.xlsx]主问卷!$D$66:$D$70</c:f>
              <c:numCache>
                <c:formatCode>0.00%</c:formatCode>
                <c:ptCount val="5"/>
                <c:pt idx="0">
                  <c:v>0.0709</c:v>
                </c:pt>
                <c:pt idx="1">
                  <c:v>0.2144</c:v>
                </c:pt>
                <c:pt idx="2">
                  <c:v>0.3388</c:v>
                </c:pt>
                <c:pt idx="3">
                  <c:v>0.202</c:v>
                </c:pt>
                <c:pt idx="4">
                  <c:v>0.1739</c:v>
                </c:pt>
              </c:numCache>
            </c:numRef>
          </c:val>
        </c:ser>
        <c:ser>
          <c:idx val="2"/>
          <c:order val="2"/>
          <c:tx>
            <c:strRef>
              <c:f>[四川公众网民.xlsx]主问卷!$E$65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[四川公众网民.xlsx]主问卷!$B$66:$B$70</c:f>
              <c:strCache>
                <c:ptCount val="5"/>
                <c:pt idx="0">
                  <c:v>少于1小时</c:v>
                </c:pt>
                <c:pt idx="1">
                  <c:v>1-2小时</c:v>
                </c:pt>
                <c:pt idx="2">
                  <c:v>3-4小时</c:v>
                </c:pt>
                <c:pt idx="3">
                  <c:v>5-6小时</c:v>
                </c:pt>
                <c:pt idx="4">
                  <c:v>7小时或以上</c:v>
                </c:pt>
              </c:strCache>
            </c:strRef>
          </c:cat>
          <c:val>
            <c:numRef>
              <c:f>[四川公众网民.xlsx]主问卷!$E$66:$E$70</c:f>
            </c:numRef>
          </c:val>
        </c:ser>
        <c:ser>
          <c:idx val="3"/>
          <c:order val="3"/>
          <c:tx>
            <c:strRef>
              <c:f>[四川公众网民.xlsx]主问卷!$F$65</c:f>
              <c:strCache>
                <c:ptCount val="1"/>
                <c:pt idx="0">
                  <c:v>2019年</c:v>
                </c:pt>
              </c:strCache>
            </c:strRef>
          </c:tx>
          <c:spPr>
            <a:solidFill>
              <a:schemeClr val="accent4"/>
            </a:solidFill>
            <a:ln>
              <a:noFill/>
            </a:ln>
            <a:effectLst/>
          </c:spPr>
          <c:invertIfNegative val="0"/>
          <c:dLbls>
            <c:dLbl>
              <c:idx val="1"/>
              <c:layout>
                <c:manualLayout>
                  <c:x val="0.010167389956602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1673899566026"/>
                  <c:y val="-0.03152585119798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[四川公众网民.xlsx]主问卷!$B$66:$B$70</c:f>
              <c:strCache>
                <c:ptCount val="5"/>
                <c:pt idx="0">
                  <c:v>少于1小时</c:v>
                </c:pt>
                <c:pt idx="1">
                  <c:v>1-2小时</c:v>
                </c:pt>
                <c:pt idx="2">
                  <c:v>3-4小时</c:v>
                </c:pt>
                <c:pt idx="3">
                  <c:v>5-6小时</c:v>
                </c:pt>
                <c:pt idx="4">
                  <c:v>7小时或以上</c:v>
                </c:pt>
              </c:strCache>
            </c:strRef>
          </c:cat>
          <c:val>
            <c:numRef>
              <c:f>[四川公众网民.xlsx]主问卷!$F$66:$F$70</c:f>
              <c:numCache>
                <c:formatCode>0.00%</c:formatCode>
                <c:ptCount val="5"/>
                <c:pt idx="0">
                  <c:v>0.0601</c:v>
                </c:pt>
                <c:pt idx="1">
                  <c:v>0.1597</c:v>
                </c:pt>
                <c:pt idx="2">
                  <c:v>0.324</c:v>
                </c:pt>
                <c:pt idx="3">
                  <c:v>0.2154</c:v>
                </c:pt>
                <c:pt idx="4">
                  <c:v>0.2408</c:v>
                </c:pt>
              </c:numCache>
            </c:numRef>
          </c:val>
        </c:ser>
        <c:dLbls>
          <c:showLegendKey val="0"/>
          <c:showVal val="1"/>
          <c:showCatName val="0"/>
          <c:showSerName val="0"/>
          <c:showPercent val="0"/>
          <c:showBubbleSize val="0"/>
        </c:dLbls>
        <c:gapWidth val="219"/>
        <c:overlap val="-27"/>
        <c:axId val="567568893"/>
        <c:axId val="714972654"/>
      </c:barChart>
      <c:catAx>
        <c:axId val="5675688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4972654"/>
        <c:crosses val="autoZero"/>
        <c:auto val="1"/>
        <c:lblAlgn val="ctr"/>
        <c:lblOffset val="100"/>
        <c:noMultiLvlLbl val="0"/>
      </c:catAx>
      <c:valAx>
        <c:axId val="71497265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75688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网民对禁止学生带手机进校的意见</a:t>
            </a:r>
            <a:endParaRPr b="1"/>
          </a:p>
        </c:rich>
      </c:tx>
      <c:layout>
        <c:manualLayout>
          <c:xMode val="edge"/>
          <c:yMode val="edge"/>
          <c:x val="0.222152864474962"/>
          <c:y val="0.0431057563587684"/>
        </c:manualLayout>
      </c:layout>
      <c:overlay val="0"/>
      <c:spPr>
        <a:noFill/>
        <a:ln>
          <a:noFill/>
        </a:ln>
        <a:effectLst/>
      </c:spPr>
    </c:title>
    <c:autoTitleDeleted val="0"/>
    <c:plotArea>
      <c:layout>
        <c:manualLayout>
          <c:layoutTarget val="inner"/>
          <c:xMode val="edge"/>
          <c:yMode val="edge"/>
          <c:x val="0.339298099597725"/>
          <c:y val="0.202677376171352"/>
          <c:w val="0.352476071577195"/>
          <c:h val="0.680321285140561"/>
        </c:manualLayout>
      </c:layout>
      <c:pieChart>
        <c:varyColors val="1"/>
        <c:ser>
          <c:idx val="0"/>
          <c:order val="0"/>
          <c:tx>
            <c:strRef>
              <c:f>[四川公众网民.xlsx]专题5!$C$52</c:f>
              <c:strCache>
                <c:ptCount val="1"/>
                <c:pt idx="0">
                  <c:v>四川数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[四川公众网民.xlsx]专题5!$B$53:$B$55</c:f>
              <c:strCache>
                <c:ptCount val="3"/>
                <c:pt idx="0">
                  <c:v>支持</c:v>
                </c:pt>
                <c:pt idx="1">
                  <c:v>不支持</c:v>
                </c:pt>
                <c:pt idx="2">
                  <c:v>无所谓</c:v>
                </c:pt>
              </c:strCache>
            </c:strRef>
          </c:cat>
          <c:val>
            <c:numRef>
              <c:f>[四川公众网民.xlsx]专题5!$C$53:$C$55</c:f>
            </c:numRef>
          </c:val>
        </c:ser>
        <c:ser>
          <c:idx val="1"/>
          <c:order val="1"/>
          <c:tx>
            <c:strRef>
              <c:f>[四川公众网民.xlsx]专题5!$D$52</c:f>
              <c:strCache>
                <c:ptCount val="1"/>
                <c:pt idx="0">
                  <c:v>四川占比</c:v>
                </c:pt>
              </c:strCache>
            </c:strRef>
          </c:tx>
          <c:spPr/>
          <c:explosion val="0"/>
          <c:dPt>
            <c:idx val="0"/>
            <c:bubble3D val="0"/>
            <c:explosion val="6"/>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explosion val="7"/>
            <c:spPr>
              <a:solidFill>
                <a:schemeClr val="accent3"/>
              </a:solidFill>
              <a:ln w="19050">
                <a:solidFill>
                  <a:schemeClr val="lt1"/>
                </a:solidFill>
              </a:ln>
              <a:effectLst/>
            </c:spPr>
          </c:dPt>
          <c:dLbls>
            <c:dLbl>
              <c:idx val="0"/>
              <c:layout>
                <c:manualLayout>
                  <c:x val="-0.137941431300943"/>
                  <c:y val="-0.0386371763716412"/>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支持</a:t>
                    </a:r>
                  </a:p>
                  <a:p>
                    <a:pPr>
                      <a:defRPr lang="zh-CN" sz="1100" b="1" i="0" u="none" strike="noStrike" kern="1200" baseline="0">
                        <a:solidFill>
                          <a:schemeClr val="tx1">
                            <a:lumMod val="75000"/>
                            <a:lumOff val="25000"/>
                          </a:schemeClr>
                        </a:solidFill>
                        <a:latin typeface="+mn-lt"/>
                        <a:ea typeface="+mn-ea"/>
                        <a:cs typeface="+mn-cs"/>
                      </a:defRPr>
                    </a:pPr>
                    <a:r>
                      <a:t>52</a:t>
                    </a:r>
                    <a:r>
                      <a:rPr lang="en-US" altLang="zh-CN"/>
                      <a:t>.14</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不支持</a:t>
                    </a:r>
                  </a:p>
                  <a:p>
                    <a:pPr>
                      <a:defRPr lang="zh-CN" sz="1100" b="1" i="0" u="none" strike="noStrike" kern="1200" baseline="0">
                        <a:solidFill>
                          <a:schemeClr val="tx1">
                            <a:lumMod val="75000"/>
                            <a:lumOff val="25000"/>
                          </a:schemeClr>
                        </a:solidFill>
                        <a:latin typeface="+mn-lt"/>
                        <a:ea typeface="+mn-ea"/>
                        <a:cs typeface="+mn-cs"/>
                      </a:defRPr>
                    </a:pPr>
                    <a:r>
                      <a:t>3</a:t>
                    </a:r>
                    <a:r>
                      <a:rPr lang="en-US" altLang="zh-CN"/>
                      <a:t>2.66</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0492677087709721"/>
                  <c:y val="0.18727741471694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无所谓</a:t>
                    </a:r>
                  </a:p>
                  <a:p>
                    <a:pPr>
                      <a:defRPr lang="zh-CN" sz="1100" b="1" i="0" u="none" strike="noStrike" kern="1200" baseline="0">
                        <a:solidFill>
                          <a:schemeClr val="tx1">
                            <a:lumMod val="75000"/>
                            <a:lumOff val="25000"/>
                          </a:schemeClr>
                        </a:solidFill>
                        <a:latin typeface="+mn-lt"/>
                        <a:ea typeface="+mn-ea"/>
                        <a:cs typeface="+mn-cs"/>
                      </a:defRPr>
                    </a:pPr>
                    <a:r>
                      <a:t>15</a:t>
                    </a:r>
                    <a:r>
                      <a:rPr lang="en-US" altLang="zh-CN"/>
                      <a:t>.2</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[四川公众网民.xlsx]专题5!$B$53:$B$55</c:f>
              <c:strCache>
                <c:ptCount val="3"/>
                <c:pt idx="0">
                  <c:v>支持</c:v>
                </c:pt>
                <c:pt idx="1">
                  <c:v>不支持</c:v>
                </c:pt>
                <c:pt idx="2">
                  <c:v>无所谓</c:v>
                </c:pt>
              </c:strCache>
            </c:strRef>
          </c:cat>
          <c:val>
            <c:numRef>
              <c:f>[四川公众网民.xlsx]专题5!$D$53:$D$55</c:f>
              <c:numCache>
                <c:formatCode>0.00%</c:formatCode>
                <c:ptCount val="3"/>
                <c:pt idx="0">
                  <c:v>0.5214</c:v>
                </c:pt>
                <c:pt idx="1">
                  <c:v>0.3266</c:v>
                </c:pt>
                <c:pt idx="2">
                  <c:v>0.152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支持禁止学生带手机进校的原因</a:t>
            </a:r>
            <a:endParaRPr b="1"/>
          </a:p>
        </c:rich>
      </c:tx>
      <c:layout/>
      <c:overlay val="0"/>
      <c:spPr>
        <a:noFill/>
        <a:ln>
          <a:noFill/>
        </a:ln>
        <a:effectLst/>
      </c:spPr>
    </c:title>
    <c:autoTitleDeleted val="0"/>
    <c:plotArea>
      <c:layout>
        <c:manualLayout>
          <c:layoutTarget val="inner"/>
          <c:xMode val="edge"/>
          <c:yMode val="edge"/>
          <c:x val="0.334525080042689"/>
          <c:y val="0.145949051905765"/>
          <c:w val="0.621117929562433"/>
          <c:h val="0.674660026814786"/>
        </c:manualLayout>
      </c:layout>
      <c:barChart>
        <c:barDir val="bar"/>
        <c:grouping val="clustered"/>
        <c:varyColors val="0"/>
        <c:ser>
          <c:idx val="0"/>
          <c:order val="0"/>
          <c:tx>
            <c:strRef>
              <c:f>[四川公众网民.xlsx]专题5!$C$59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[四川公众网民.xlsx]专题5!$C$60:$C$64</c:f>
            </c:numRef>
          </c:val>
        </c:ser>
        <c:ser>
          <c:idx val="1"/>
          <c:order val="1"/>
          <c:tx>
            <c:strRef>
              <c:f>[四川公众网民.xlsx]专题5!$D$59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[四川公众网民.xlsx]专题5!$D$60:$D$64</c:f>
              <c:numCache>
                <c:formatCode>0.00%</c:formatCode>
                <c:ptCount val="5"/>
                <c:pt idx="0">
                  <c:v>0.0768</c:v>
                </c:pt>
                <c:pt idx="1">
                  <c:v>0.1959</c:v>
                </c:pt>
                <c:pt idx="2">
                  <c:v>0.5152</c:v>
                </c:pt>
                <c:pt idx="3">
                  <c:v>0.8117</c:v>
                </c:pt>
                <c:pt idx="4">
                  <c:v>0.8745</c:v>
                </c:pt>
              </c:numCache>
            </c:numRef>
          </c:val>
        </c:ser>
        <c:ser>
          <c:idx val="2"/>
          <c:order val="2"/>
          <c:tx>
            <c:strRef>
              <c:f>[四川公众网民.xlsx]专题5!$E$59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[四川公众网民.xlsx]专题5!$E$60:$E$64</c:f>
            </c:numRef>
          </c:val>
        </c:ser>
        <c:ser>
          <c:idx val="3"/>
          <c:order val="3"/>
          <c:tx>
            <c:strRef>
              <c:f>[四川公众网民.xlsx]专题5!$F$59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[四川公众网民.xlsx]专题5!$F$60:$F$64</c:f>
              <c:numCache>
                <c:formatCode>0.00%</c:formatCode>
                <c:ptCount val="5"/>
                <c:pt idx="0">
                  <c:v>0.0585</c:v>
                </c:pt>
                <c:pt idx="1">
                  <c:v>0.2578</c:v>
                </c:pt>
                <c:pt idx="2">
                  <c:v>0.5677</c:v>
                </c:pt>
                <c:pt idx="3">
                  <c:v>0.8033</c:v>
                </c:pt>
                <c:pt idx="4">
                  <c:v>0.8722</c:v>
                </c:pt>
              </c:numCache>
            </c:numRef>
          </c:val>
        </c:ser>
        <c:dLbls>
          <c:showLegendKey val="0"/>
          <c:showVal val="1"/>
          <c:showCatName val="0"/>
          <c:showSerName val="0"/>
          <c:showPercent val="0"/>
          <c:showBubbleSize val="0"/>
        </c:dLbls>
        <c:gapWidth val="182"/>
        <c:axId val="867889525"/>
        <c:axId val="700677103"/>
      </c:barChart>
      <c:catAx>
        <c:axId val="86788952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0677103"/>
        <c:crosses val="autoZero"/>
        <c:auto val="1"/>
        <c:lblAlgn val="ctr"/>
        <c:lblOffset val="100"/>
        <c:noMultiLvlLbl val="0"/>
      </c:catAx>
      <c:valAx>
        <c:axId val="70067710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8895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对“青少年保护模式/防沉迷模式”的了解</a:t>
            </a:r>
            <a:endParaRPr b="1"/>
          </a:p>
        </c:rich>
      </c:tx>
      <c:layout/>
      <c:overlay val="0"/>
      <c:spPr>
        <a:noFill/>
        <a:ln>
          <a:noFill/>
        </a:ln>
        <a:effectLst/>
      </c:spPr>
    </c:title>
    <c:autoTitleDeleted val="0"/>
    <c:plotArea>
      <c:layout>
        <c:manualLayout>
          <c:layoutTarget val="inner"/>
          <c:xMode val="edge"/>
          <c:yMode val="edge"/>
          <c:x val="0.331398865856181"/>
          <c:y val="0.174336050486458"/>
          <c:w val="0.359432962374139"/>
          <c:h val="0.713384170391796"/>
        </c:manualLayout>
      </c:layout>
      <c:pieChart>
        <c:varyColors val="1"/>
        <c:ser>
          <c:idx val="0"/>
          <c:order val="0"/>
          <c:tx>
            <c:strRef>
              <c:f>[四川公众网民.xlsx]专题5!$C$68</c:f>
              <c:strCache>
                <c:ptCount val="1"/>
                <c:pt idx="0">
                  <c:v>四川数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[四川公众网民.xlsx]专题5!$B$69:$B$71</c:f>
              <c:strCache>
                <c:ptCount val="3"/>
                <c:pt idx="0">
                  <c:v>了解，并且使用过</c:v>
                </c:pt>
                <c:pt idx="1">
                  <c:v>了解，但没有使用过</c:v>
                </c:pt>
                <c:pt idx="2">
                  <c:v>不了解</c:v>
                </c:pt>
              </c:strCache>
            </c:strRef>
          </c:cat>
          <c:val>
            <c:numRef>
              <c:f>[四川公众网民.xlsx]专题5!$C$69:$C$71</c:f>
            </c:numRef>
          </c:val>
        </c:ser>
        <c:ser>
          <c:idx val="1"/>
          <c:order val="1"/>
          <c:tx>
            <c:strRef>
              <c:f>[四川公众网民.xlsx]专题5!$D$68</c:f>
              <c:strCache>
                <c:ptCount val="1"/>
                <c:pt idx="0">
                  <c:v>四川占比</c:v>
                </c:pt>
              </c:strCache>
            </c:strRef>
          </c:tx>
          <c:spPr/>
          <c:explosion val="0"/>
          <c:dPt>
            <c:idx val="0"/>
            <c:bubble3D val="0"/>
            <c:explosion val="9"/>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explosion val="4"/>
            <c:spPr>
              <a:solidFill>
                <a:schemeClr val="accent3"/>
              </a:solidFill>
              <a:ln w="19050">
                <a:solidFill>
                  <a:schemeClr val="lt1"/>
                </a:solidFill>
              </a:ln>
              <a:effectLst/>
            </c:spPr>
          </c:dPt>
          <c:dLbls>
            <c:dLbl>
              <c:idx val="0"/>
              <c:layout>
                <c:manualLayout>
                  <c:x val="-0.2005443801002"/>
                  <c:y val="0.0210580503547009"/>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了解，并且使用过</a:t>
                    </a:r>
                  </a:p>
                  <a:p>
                    <a:pPr>
                      <a:defRPr lang="zh-CN" sz="1100" b="1" i="0" u="none" strike="noStrike" kern="1200" baseline="0">
                        <a:solidFill>
                          <a:schemeClr val="tx1">
                            <a:lumMod val="75000"/>
                            <a:lumOff val="25000"/>
                          </a:schemeClr>
                        </a:solidFill>
                        <a:latin typeface="+mn-lt"/>
                        <a:ea typeface="+mn-ea"/>
                        <a:cs typeface="+mn-cs"/>
                      </a:defRPr>
                    </a:pPr>
                    <a:r>
                      <a:t>46</a:t>
                    </a:r>
                    <a:r>
                      <a:rPr lang="en-US" altLang="zh-CN"/>
                      <a:t>.22</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74927990933587"/>
                  <c:y val="-0.0935652136770332"/>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了解，但没有使用过</a:t>
                    </a:r>
                  </a:p>
                  <a:p>
                    <a:pPr>
                      <a:defRPr lang="zh-CN" sz="1100" b="1" i="0" u="none" strike="noStrike" kern="1200" baseline="0">
                        <a:solidFill>
                          <a:schemeClr val="tx1">
                            <a:lumMod val="75000"/>
                            <a:lumOff val="25000"/>
                          </a:schemeClr>
                        </a:solidFill>
                        <a:latin typeface="+mn-lt"/>
                        <a:ea typeface="+mn-ea"/>
                        <a:cs typeface="+mn-cs"/>
                      </a:defRPr>
                    </a:pPr>
                    <a:r>
                      <a:t>4</a:t>
                    </a:r>
                    <a:r>
                      <a:rPr lang="en-US" altLang="zh-CN"/>
                      <a:t>5.49</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267276283505873"/>
                  <c:y val="0.163114100471258"/>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t>不了解</a:t>
                    </a:r>
                  </a:p>
                  <a:p>
                    <a:pPr>
                      <a:defRPr lang="zh-CN" sz="1100" b="1" i="0" u="none" strike="noStrike" kern="1200" baseline="0">
                        <a:solidFill>
                          <a:schemeClr val="tx1">
                            <a:lumMod val="75000"/>
                            <a:lumOff val="25000"/>
                          </a:schemeClr>
                        </a:solidFill>
                        <a:latin typeface="+mn-lt"/>
                        <a:ea typeface="+mn-ea"/>
                        <a:cs typeface="+mn-cs"/>
                      </a:defRPr>
                    </a:pPr>
                    <a:r>
                      <a:t>8</a:t>
                    </a:r>
                    <a:r>
                      <a:rPr lang="en-US" altLang="zh-CN"/>
                      <a:t>.29</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[四川公众网民.xlsx]专题5!$B$69:$B$71</c:f>
              <c:strCache>
                <c:ptCount val="3"/>
                <c:pt idx="0">
                  <c:v>了解，并且使用过</c:v>
                </c:pt>
                <c:pt idx="1">
                  <c:v>了解，但没有使用过</c:v>
                </c:pt>
                <c:pt idx="2">
                  <c:v>不了解</c:v>
                </c:pt>
              </c:strCache>
            </c:strRef>
          </c:cat>
          <c:val>
            <c:numRef>
              <c:f>[四川公众网民.xlsx]专题5!$D$69:$D$71</c:f>
              <c:numCache>
                <c:formatCode>0.00%</c:formatCode>
                <c:ptCount val="3"/>
                <c:pt idx="0">
                  <c:v>0.4622</c:v>
                </c:pt>
                <c:pt idx="1">
                  <c:v>0.4549</c:v>
                </c:pt>
                <c:pt idx="2">
                  <c:v>0.0829</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对“青少年保护模式/防沉迷模式”效用的评价</a:t>
            </a:r>
            <a:endParaRPr b="1"/>
          </a:p>
        </c:rich>
      </c:tx>
      <c:layout>
        <c:manualLayout>
          <c:xMode val="edge"/>
          <c:yMode val="edge"/>
          <c:x val="0.150555555555556"/>
          <c:y val="0.0138985406532314"/>
        </c:manualLayout>
      </c:layout>
      <c:overlay val="0"/>
      <c:spPr>
        <a:noFill/>
        <a:ln>
          <a:noFill/>
        </a:ln>
        <a:effectLst/>
      </c:spPr>
    </c:title>
    <c:autoTitleDeleted val="0"/>
    <c:plotArea>
      <c:layout/>
      <c:barChart>
        <c:barDir val="col"/>
        <c:grouping val="clustered"/>
        <c:varyColors val="0"/>
        <c:ser>
          <c:idx val="0"/>
          <c:order val="0"/>
          <c:tx>
            <c:strRef>
              <c:f>[四川公众网民.xlsx]专题5!$C$75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[四川公众网民.xlsx]专题5!$B$76:$B$80</c:f>
              <c:strCache>
                <c:ptCount val="5"/>
                <c:pt idx="0">
                  <c:v>作用非常大</c:v>
                </c:pt>
                <c:pt idx="1">
                  <c:v>作用比较大</c:v>
                </c:pt>
                <c:pt idx="2">
                  <c:v>一般</c:v>
                </c:pt>
                <c:pt idx="3">
                  <c:v>作用比较小</c:v>
                </c:pt>
                <c:pt idx="4">
                  <c:v>作用非常小</c:v>
                </c:pt>
              </c:strCache>
            </c:strRef>
          </c:cat>
          <c:val>
            <c:numRef>
              <c:f>[四川公众网民.xlsx]专题5!$C$76:$C$80</c:f>
            </c:numRef>
          </c:val>
        </c:ser>
        <c:ser>
          <c:idx val="1"/>
          <c:order val="1"/>
          <c:tx>
            <c:strRef>
              <c:f>[四川公众网民.xlsx]专题5!$D$75</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[四川公众网民.xlsx]专题5!$B$76:$B$80</c:f>
              <c:strCache>
                <c:ptCount val="5"/>
                <c:pt idx="0">
                  <c:v>作用非常大</c:v>
                </c:pt>
                <c:pt idx="1">
                  <c:v>作用比较大</c:v>
                </c:pt>
                <c:pt idx="2">
                  <c:v>一般</c:v>
                </c:pt>
                <c:pt idx="3">
                  <c:v>作用比较小</c:v>
                </c:pt>
                <c:pt idx="4">
                  <c:v>作用非常小</c:v>
                </c:pt>
              </c:strCache>
            </c:strRef>
          </c:cat>
          <c:val>
            <c:numRef>
              <c:f>[四川公众网民.xlsx]专题5!$D$76:$D$80</c:f>
              <c:numCache>
                <c:formatCode>0.00%</c:formatCode>
                <c:ptCount val="5"/>
                <c:pt idx="0">
                  <c:v>0.1103</c:v>
                </c:pt>
                <c:pt idx="1">
                  <c:v>0.191</c:v>
                </c:pt>
                <c:pt idx="2">
                  <c:v>0.3413</c:v>
                </c:pt>
                <c:pt idx="3">
                  <c:v>0.1947</c:v>
                </c:pt>
                <c:pt idx="4">
                  <c:v>0.1627</c:v>
                </c:pt>
              </c:numCache>
            </c:numRef>
          </c:val>
        </c:ser>
        <c:ser>
          <c:idx val="2"/>
          <c:order val="2"/>
          <c:tx>
            <c:strRef>
              <c:f>[四川公众网民.xlsx]专题5!$E$75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[四川公众网民.xlsx]专题5!$B$76:$B$80</c:f>
              <c:strCache>
                <c:ptCount val="5"/>
                <c:pt idx="0">
                  <c:v>作用非常大</c:v>
                </c:pt>
                <c:pt idx="1">
                  <c:v>作用比较大</c:v>
                </c:pt>
                <c:pt idx="2">
                  <c:v>一般</c:v>
                </c:pt>
                <c:pt idx="3">
                  <c:v>作用比较小</c:v>
                </c:pt>
                <c:pt idx="4">
                  <c:v>作用非常小</c:v>
                </c:pt>
              </c:strCache>
            </c:strRef>
          </c:cat>
          <c:val>
            <c:numRef>
              <c:f>[四川公众网民.xlsx]专题5!$E$76:$E$80</c:f>
            </c:numRef>
          </c:val>
        </c:ser>
        <c:ser>
          <c:idx val="3"/>
          <c:order val="3"/>
          <c:tx>
            <c:strRef>
              <c:f>[四川公众网民.xlsx]专题5!$F$75</c:f>
              <c:strCache>
                <c:ptCount val="1"/>
                <c:pt idx="0">
                  <c:v>全国占比</c:v>
                </c:pt>
              </c:strCache>
            </c:strRef>
          </c:tx>
          <c:spPr>
            <a:solidFill>
              <a:schemeClr val="accent4"/>
            </a:solidFill>
            <a:ln>
              <a:noFill/>
            </a:ln>
            <a:effectLst/>
          </c:spPr>
          <c:invertIfNegative val="0"/>
          <c:dLbls>
            <c:dLbl>
              <c:idx val="0"/>
              <c:layout>
                <c:manualLayout>
                  <c:x val="0.0102066218571073"/>
                  <c:y val="-0.02270040198628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61812297734628"/>
                  <c:y val="-0.016079451406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1812297734628"/>
                  <c:y val="-0.016079451406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58849887976102"/>
                  <c:y val="0.006384488058642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46402788150361"/>
                  <c:y val="0.003310475289666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[四川公众网民.xlsx]专题5!$B$76:$B$80</c:f>
              <c:strCache>
                <c:ptCount val="5"/>
                <c:pt idx="0">
                  <c:v>作用非常大</c:v>
                </c:pt>
                <c:pt idx="1">
                  <c:v>作用比较大</c:v>
                </c:pt>
                <c:pt idx="2">
                  <c:v>一般</c:v>
                </c:pt>
                <c:pt idx="3">
                  <c:v>作用比较小</c:v>
                </c:pt>
                <c:pt idx="4">
                  <c:v>作用非常小</c:v>
                </c:pt>
              </c:strCache>
            </c:strRef>
          </c:cat>
          <c:val>
            <c:numRef>
              <c:f>[四川公众网民.xlsx]专题5!$F$76:$F$80</c:f>
              <c:numCache>
                <c:formatCode>0.00%</c:formatCode>
                <c:ptCount val="5"/>
                <c:pt idx="0">
                  <c:v>0.123</c:v>
                </c:pt>
                <c:pt idx="1">
                  <c:v>0.2261</c:v>
                </c:pt>
                <c:pt idx="2">
                  <c:v>0.3626</c:v>
                </c:pt>
                <c:pt idx="3">
                  <c:v>0.1585</c:v>
                </c:pt>
                <c:pt idx="4">
                  <c:v>0.1298</c:v>
                </c:pt>
              </c:numCache>
            </c:numRef>
          </c:val>
        </c:ser>
        <c:dLbls>
          <c:showLegendKey val="0"/>
          <c:showVal val="1"/>
          <c:showCatName val="0"/>
          <c:showSerName val="0"/>
          <c:showPercent val="0"/>
          <c:showBubbleSize val="0"/>
        </c:dLbls>
        <c:gapWidth val="219"/>
        <c:overlap val="-27"/>
        <c:axId val="264599416"/>
        <c:axId val="448962611"/>
      </c:barChart>
      <c:catAx>
        <c:axId val="2645994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8962611"/>
        <c:crosses val="autoZero"/>
        <c:auto val="1"/>
        <c:lblAlgn val="ctr"/>
        <c:lblOffset val="100"/>
        <c:noMultiLvlLbl val="0"/>
      </c:catAx>
      <c:valAx>
        <c:axId val="4489626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599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“青少年保护模式/防沉迷模式”不起作用的原因</a:t>
            </a:r>
            <a:endParaRPr b="1"/>
          </a:p>
        </c:rich>
      </c:tx>
      <c:layout/>
      <c:overlay val="0"/>
      <c:spPr>
        <a:noFill/>
        <a:ln>
          <a:noFill/>
        </a:ln>
        <a:effectLst/>
      </c:spPr>
    </c:title>
    <c:autoTitleDeleted val="0"/>
    <c:plotArea>
      <c:layout>
        <c:manualLayout>
          <c:layoutTarget val="inner"/>
          <c:xMode val="edge"/>
          <c:yMode val="edge"/>
          <c:x val="0.502414359752244"/>
          <c:y val="0.162833675564682"/>
          <c:w val="0.464720010112502"/>
          <c:h val="0.650595482546201"/>
        </c:manualLayout>
      </c:layout>
      <c:barChart>
        <c:barDir val="bar"/>
        <c:grouping val="clustered"/>
        <c:varyColors val="0"/>
        <c:ser>
          <c:idx val="0"/>
          <c:order val="0"/>
          <c:tx>
            <c:strRef>
              <c:f>[四川公众网民.xlsx]专题5!$C$84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[四川公众网民.xlsx]专题5!$B$85:$B$90</c:f>
              <c:strCache>
                <c:ptCount val="6"/>
                <c:pt idx="0">
                  <c:v>其他</c:v>
                </c:pt>
                <c:pt idx="1">
                  <c:v>功能不完善，可轻易延长使用时限</c:v>
                </c:pt>
                <c:pt idx="2">
                  <c:v>机制存有漏洞，系统无法自动跳转青少年模式</c:v>
                </c:pt>
                <c:pt idx="3">
                  <c:v>保护能力有限，不能防止直播平台主播诱导打赏</c:v>
                </c:pt>
                <c:pt idx="4">
                  <c:v>未推出强制实名认证规定</c:v>
                </c:pt>
                <c:pt idx="5">
                  <c:v>青少年保护模式流于形式，和一般模式版块设置完全相同</c:v>
                </c:pt>
              </c:strCache>
            </c:strRef>
          </c:cat>
          <c:val>
            <c:numRef>
              <c:f>[四川公众网民.xlsx]专题5!$C$85:$C$90</c:f>
            </c:numRef>
          </c:val>
        </c:ser>
        <c:ser>
          <c:idx val="1"/>
          <c:order val="1"/>
          <c:tx>
            <c:strRef>
              <c:f>[四川公众网民.xlsx]专题5!$D$84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[四川公众网民.xlsx]专题5!$B$85:$B$90</c:f>
              <c:strCache>
                <c:ptCount val="6"/>
                <c:pt idx="0">
                  <c:v>其他</c:v>
                </c:pt>
                <c:pt idx="1">
                  <c:v>功能不完善，可轻易延长使用时限</c:v>
                </c:pt>
                <c:pt idx="2">
                  <c:v>机制存有漏洞，系统无法自动跳转青少年模式</c:v>
                </c:pt>
                <c:pt idx="3">
                  <c:v>保护能力有限，不能防止直播平台主播诱导打赏</c:v>
                </c:pt>
                <c:pt idx="4">
                  <c:v>未推出强制实名认证规定</c:v>
                </c:pt>
                <c:pt idx="5">
                  <c:v>青少年保护模式流于形式，和一般模式版块设置完全相同</c:v>
                </c:pt>
              </c:strCache>
            </c:strRef>
          </c:cat>
          <c:val>
            <c:numRef>
              <c:f>[四川公众网民.xlsx]专题5!$D$85:$D$90</c:f>
              <c:numCache>
                <c:formatCode>0.00%</c:formatCode>
                <c:ptCount val="6"/>
                <c:pt idx="0">
                  <c:v>0.1431</c:v>
                </c:pt>
                <c:pt idx="1">
                  <c:v>0.4793</c:v>
                </c:pt>
                <c:pt idx="2">
                  <c:v>0.5586</c:v>
                </c:pt>
                <c:pt idx="3">
                  <c:v>0.6172</c:v>
                </c:pt>
                <c:pt idx="4">
                  <c:v>0.6259</c:v>
                </c:pt>
                <c:pt idx="5">
                  <c:v>0.6621</c:v>
                </c:pt>
              </c:numCache>
            </c:numRef>
          </c:val>
        </c:ser>
        <c:ser>
          <c:idx val="2"/>
          <c:order val="2"/>
          <c:tx>
            <c:strRef>
              <c:f>[四川公众网民.xlsx]专题5!$E$84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[四川公众网民.xlsx]专题5!$B$85:$B$90</c:f>
              <c:strCache>
                <c:ptCount val="6"/>
                <c:pt idx="0">
                  <c:v>其他</c:v>
                </c:pt>
                <c:pt idx="1">
                  <c:v>功能不完善，可轻易延长使用时限</c:v>
                </c:pt>
                <c:pt idx="2">
                  <c:v>机制存有漏洞，系统无法自动跳转青少年模式</c:v>
                </c:pt>
                <c:pt idx="3">
                  <c:v>保护能力有限，不能防止直播平台主播诱导打赏</c:v>
                </c:pt>
                <c:pt idx="4">
                  <c:v>未推出强制实名认证规定</c:v>
                </c:pt>
                <c:pt idx="5">
                  <c:v>青少年保护模式流于形式，和一般模式版块设置完全相同</c:v>
                </c:pt>
              </c:strCache>
            </c:strRef>
          </c:cat>
          <c:val>
            <c:numRef>
              <c:f>[四川公众网民.xlsx]专题5!$E$85:$E$90</c:f>
            </c:numRef>
          </c:val>
        </c:ser>
        <c:ser>
          <c:idx val="3"/>
          <c:order val="3"/>
          <c:tx>
            <c:strRef>
              <c:f>[四川公众网民.xlsx]专题5!$F$84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[四川公众网民.xlsx]专题5!$B$85:$B$90</c:f>
              <c:strCache>
                <c:ptCount val="6"/>
                <c:pt idx="0">
                  <c:v>其他</c:v>
                </c:pt>
                <c:pt idx="1">
                  <c:v>功能不完善，可轻易延长使用时限</c:v>
                </c:pt>
                <c:pt idx="2">
                  <c:v>机制存有漏洞，系统无法自动跳转青少年模式</c:v>
                </c:pt>
                <c:pt idx="3">
                  <c:v>保护能力有限，不能防止直播平台主播诱导打赏</c:v>
                </c:pt>
                <c:pt idx="4">
                  <c:v>未推出强制实名认证规定</c:v>
                </c:pt>
                <c:pt idx="5">
                  <c:v>青少年保护模式流于形式，和一般模式版块设置完全相同</c:v>
                </c:pt>
              </c:strCache>
            </c:strRef>
          </c:cat>
          <c:val>
            <c:numRef>
              <c:f>[四川公众网民.xlsx]专题5!$F$85:$F$90</c:f>
              <c:numCache>
                <c:formatCode>0.00%</c:formatCode>
                <c:ptCount val="6"/>
                <c:pt idx="0">
                  <c:v>0.1335</c:v>
                </c:pt>
                <c:pt idx="1">
                  <c:v>0.491</c:v>
                </c:pt>
                <c:pt idx="2">
                  <c:v>0.5336</c:v>
                </c:pt>
                <c:pt idx="3">
                  <c:v>0.6023</c:v>
                </c:pt>
                <c:pt idx="4">
                  <c:v>0.6058</c:v>
                </c:pt>
                <c:pt idx="5">
                  <c:v>0.6787</c:v>
                </c:pt>
              </c:numCache>
            </c:numRef>
          </c:val>
        </c:ser>
        <c:dLbls>
          <c:showLegendKey val="0"/>
          <c:showVal val="1"/>
          <c:showCatName val="0"/>
          <c:showSerName val="0"/>
          <c:showPercent val="0"/>
          <c:showBubbleSize val="0"/>
        </c:dLbls>
        <c:gapWidth val="182"/>
        <c:axId val="214517954"/>
        <c:axId val="669634111"/>
      </c:barChart>
      <c:catAx>
        <c:axId val="21451795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634111"/>
        <c:crosses val="autoZero"/>
        <c:auto val="1"/>
        <c:lblAlgn val="ctr"/>
        <c:lblOffset val="100"/>
        <c:noMultiLvlLbl val="0"/>
      </c:catAx>
      <c:valAx>
        <c:axId val="66963411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5179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对“网络宵禁”、未成年人实名认证和限时令措施效果的看法</a:t>
            </a:r>
            <a:endParaRPr b="1"/>
          </a:p>
        </c:rich>
      </c:tx>
      <c:layout>
        <c:manualLayout>
          <c:xMode val="edge"/>
          <c:yMode val="edge"/>
          <c:x val="0.113132426803871"/>
          <c:y val="0.0219325470722119"/>
        </c:manualLayout>
      </c:layout>
      <c:overlay val="0"/>
      <c:spPr>
        <a:noFill/>
        <a:ln>
          <a:noFill/>
        </a:ln>
        <a:effectLst/>
      </c:spPr>
    </c:title>
    <c:autoTitleDeleted val="0"/>
    <c:plotArea>
      <c:layout>
        <c:manualLayout>
          <c:layoutTarget val="inner"/>
          <c:xMode val="edge"/>
          <c:yMode val="edge"/>
          <c:x val="0.415852015190494"/>
          <c:y val="0.196151458721291"/>
          <c:w val="0.531716280779125"/>
          <c:h val="0.603434719635837"/>
        </c:manualLayout>
      </c:layout>
      <c:barChart>
        <c:barDir val="bar"/>
        <c:grouping val="clustered"/>
        <c:varyColors val="0"/>
        <c:ser>
          <c:idx val="0"/>
          <c:order val="0"/>
          <c:tx>
            <c:strRef>
              <c:f>[四川公众网民.xlsx]专题5!$C$94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[四川公众网民.xlsx]专题5!$B$95:$B$99</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[四川公众网民.xlsx]专题5!$C$95:$C$99</c:f>
            </c:numRef>
          </c:val>
        </c:ser>
        <c:ser>
          <c:idx val="1"/>
          <c:order val="1"/>
          <c:tx>
            <c:strRef>
              <c:f>[四川公众网民.xlsx]专题5!$D$94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[四川公众网民.xlsx]专题5!$B$95:$B$99</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[四川公众网民.xlsx]专题5!$D$95:$D$99</c:f>
              <c:numCache>
                <c:formatCode>0.00%</c:formatCode>
                <c:ptCount val="5"/>
                <c:pt idx="0">
                  <c:v>0.0581</c:v>
                </c:pt>
                <c:pt idx="1">
                  <c:v>0.1286</c:v>
                </c:pt>
                <c:pt idx="2">
                  <c:v>0.154</c:v>
                </c:pt>
                <c:pt idx="3">
                  <c:v>0.2527</c:v>
                </c:pt>
                <c:pt idx="4">
                  <c:v>0.4067</c:v>
                </c:pt>
              </c:numCache>
            </c:numRef>
          </c:val>
        </c:ser>
        <c:ser>
          <c:idx val="2"/>
          <c:order val="2"/>
          <c:tx>
            <c:strRef>
              <c:f>[四川公众网民.xlsx]专题5!$E$94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[四川公众网民.xlsx]专题5!$B$95:$B$99</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[四川公众网民.xlsx]专题5!$E$95:$E$99</c:f>
            </c:numRef>
          </c:val>
        </c:ser>
        <c:ser>
          <c:idx val="3"/>
          <c:order val="3"/>
          <c:tx>
            <c:strRef>
              <c:f>[四川公众网民.xlsx]专题5!$F$94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[四川公众网民.xlsx]专题5!$B$95:$B$99</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[四川公众网民.xlsx]专题5!$F$95:$F$99</c:f>
              <c:numCache>
                <c:formatCode>0.00%</c:formatCode>
                <c:ptCount val="5"/>
                <c:pt idx="0">
                  <c:v>0.049</c:v>
                </c:pt>
                <c:pt idx="1">
                  <c:v>0.1165</c:v>
                </c:pt>
                <c:pt idx="2">
                  <c:v>0.1736</c:v>
                </c:pt>
                <c:pt idx="3">
                  <c:v>0.2437</c:v>
                </c:pt>
                <c:pt idx="4">
                  <c:v>0.4171</c:v>
                </c:pt>
              </c:numCache>
            </c:numRef>
          </c:val>
        </c:ser>
        <c:dLbls>
          <c:showLegendKey val="0"/>
          <c:showVal val="1"/>
          <c:showCatName val="0"/>
          <c:showSerName val="0"/>
          <c:showPercent val="0"/>
          <c:showBubbleSize val="0"/>
        </c:dLbls>
        <c:gapWidth val="182"/>
        <c:axId val="637987338"/>
        <c:axId val="975022645"/>
      </c:barChart>
      <c:catAx>
        <c:axId val="63798733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022645"/>
        <c:crosses val="autoZero"/>
        <c:auto val="1"/>
        <c:lblAlgn val="ctr"/>
        <c:lblOffset val="100"/>
        <c:noMultiLvlLbl val="0"/>
      </c:catAx>
      <c:valAx>
        <c:axId val="97502264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79873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网民对防止未成年人网络沉迷措施有效性评价</a:t>
            </a:r>
            <a:endParaRPr b="1"/>
          </a:p>
        </c:rich>
      </c:tx>
      <c:layout/>
      <c:overlay val="0"/>
      <c:spPr>
        <a:noFill/>
        <a:ln>
          <a:noFill/>
        </a:ln>
        <a:effectLst/>
      </c:spPr>
    </c:title>
    <c:autoTitleDeleted val="0"/>
    <c:plotArea>
      <c:layout>
        <c:manualLayout>
          <c:layoutTarget val="inner"/>
          <c:xMode val="edge"/>
          <c:yMode val="edge"/>
          <c:x val="0.505142150803461"/>
          <c:y val="0.112431179368299"/>
          <c:w val="0.454313967861557"/>
          <c:h val="0.75389742103738"/>
        </c:manualLayout>
      </c:layout>
      <c:barChart>
        <c:barDir val="bar"/>
        <c:grouping val="clustered"/>
        <c:varyColors val="0"/>
        <c:ser>
          <c:idx val="0"/>
          <c:order val="0"/>
          <c:tx>
            <c:strRef>
              <c:f>[四川公众网民.xlsx]专题5!$C$103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学校进行宣传教育并采取适当措施</c:v>
                </c:pt>
                <c:pt idx="5">
                  <c:v>限制上网时间和时长</c:v>
                </c:pt>
                <c:pt idx="6">
                  <c:v>限制未成年人开设网络账户</c:v>
                </c:pt>
                <c:pt idx="7">
                  <c:v>信息服务商对信息进行分级管理，控制未成年人访问</c:v>
                </c:pt>
                <c:pt idx="8">
                  <c:v>限制未成年人浏览不适宜的网站和信息</c:v>
                </c:pt>
              </c:strCache>
            </c:strRef>
          </c:cat>
          <c:val>
            <c:numRef>
              <c:f>[四川公众网民.xlsx]专题5!$C$104:$C$112</c:f>
            </c:numRef>
          </c:val>
        </c:ser>
        <c:ser>
          <c:idx val="1"/>
          <c:order val="1"/>
          <c:tx>
            <c:strRef>
              <c:f>[四川公众网民.xlsx]专题5!$D$103</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学校进行宣传教育并采取适当措施</c:v>
                </c:pt>
                <c:pt idx="5">
                  <c:v>限制上网时间和时长</c:v>
                </c:pt>
                <c:pt idx="6">
                  <c:v>限制未成年人开设网络账户</c:v>
                </c:pt>
                <c:pt idx="7">
                  <c:v>信息服务商对信息进行分级管理，控制未成年人访问</c:v>
                </c:pt>
                <c:pt idx="8">
                  <c:v>限制未成年人浏览不适宜的网站和信息</c:v>
                </c:pt>
              </c:strCache>
            </c:strRef>
          </c:cat>
          <c:val>
            <c:numRef>
              <c:f>[四川公众网民.xlsx]专题5!$D$104:$D$112</c:f>
              <c:numCache>
                <c:formatCode>0.00%</c:formatCode>
                <c:ptCount val="9"/>
                <c:pt idx="0">
                  <c:v>0.0576</c:v>
                </c:pt>
                <c:pt idx="1">
                  <c:v>0.4464</c:v>
                </c:pt>
                <c:pt idx="2">
                  <c:v>0.4938</c:v>
                </c:pt>
                <c:pt idx="3">
                  <c:v>0.5655</c:v>
                </c:pt>
                <c:pt idx="4">
                  <c:v>0.5717</c:v>
                </c:pt>
                <c:pt idx="5">
                  <c:v>0.6134</c:v>
                </c:pt>
                <c:pt idx="6">
                  <c:v>0.6168</c:v>
                </c:pt>
                <c:pt idx="7">
                  <c:v>0.6535</c:v>
                </c:pt>
                <c:pt idx="8">
                  <c:v>0.6795</c:v>
                </c:pt>
              </c:numCache>
            </c:numRef>
          </c:val>
        </c:ser>
        <c:ser>
          <c:idx val="2"/>
          <c:order val="2"/>
          <c:tx>
            <c:strRef>
              <c:f>[四川公众网民.xlsx]专题5!$E$103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学校进行宣传教育并采取适当措施</c:v>
                </c:pt>
                <c:pt idx="5">
                  <c:v>限制上网时间和时长</c:v>
                </c:pt>
                <c:pt idx="6">
                  <c:v>限制未成年人开设网络账户</c:v>
                </c:pt>
                <c:pt idx="7">
                  <c:v>信息服务商对信息进行分级管理，控制未成年人访问</c:v>
                </c:pt>
                <c:pt idx="8">
                  <c:v>限制未成年人浏览不适宜的网站和信息</c:v>
                </c:pt>
              </c:strCache>
            </c:strRef>
          </c:cat>
          <c:val>
            <c:numRef>
              <c:f>[四川公众网民.xlsx]专题5!$E$104:$E$112</c:f>
            </c:numRef>
          </c:val>
        </c:ser>
        <c:ser>
          <c:idx val="3"/>
          <c:order val="3"/>
          <c:tx>
            <c:strRef>
              <c:f>[四川公众网民.xlsx]专题5!$F$103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学校进行宣传教育并采取适当措施</c:v>
                </c:pt>
                <c:pt idx="5">
                  <c:v>限制上网时间和时长</c:v>
                </c:pt>
                <c:pt idx="6">
                  <c:v>限制未成年人开设网络账户</c:v>
                </c:pt>
                <c:pt idx="7">
                  <c:v>信息服务商对信息进行分级管理，控制未成年人访问</c:v>
                </c:pt>
                <c:pt idx="8">
                  <c:v>限制未成年人浏览不适宜的网站和信息</c:v>
                </c:pt>
              </c:strCache>
            </c:strRef>
          </c:cat>
          <c:val>
            <c:numRef>
              <c:f>[四川公众网民.xlsx]专题5!$F$104:$F$112</c:f>
              <c:numCache>
                <c:formatCode>0.00%</c:formatCode>
                <c:ptCount val="9"/>
                <c:pt idx="0">
                  <c:v>0.045</c:v>
                </c:pt>
                <c:pt idx="1">
                  <c:v>0.473</c:v>
                </c:pt>
                <c:pt idx="2">
                  <c:v>0.5054</c:v>
                </c:pt>
                <c:pt idx="3">
                  <c:v>0.5396</c:v>
                </c:pt>
                <c:pt idx="4">
                  <c:v>0.5568</c:v>
                </c:pt>
                <c:pt idx="5">
                  <c:v>0.6351</c:v>
                </c:pt>
                <c:pt idx="6">
                  <c:v>0.5988</c:v>
                </c:pt>
                <c:pt idx="7">
                  <c:v>0.6169</c:v>
                </c:pt>
                <c:pt idx="8">
                  <c:v>0.6672</c:v>
                </c:pt>
              </c:numCache>
            </c:numRef>
          </c:val>
        </c:ser>
        <c:dLbls>
          <c:showLegendKey val="0"/>
          <c:showVal val="1"/>
          <c:showCatName val="0"/>
          <c:showSerName val="0"/>
          <c:showPercent val="0"/>
          <c:showBubbleSize val="0"/>
        </c:dLbls>
        <c:gapWidth val="182"/>
        <c:axId val="926044138"/>
        <c:axId val="400919963"/>
      </c:barChart>
      <c:catAx>
        <c:axId val="92604413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0919963"/>
        <c:crosses val="autoZero"/>
        <c:auto val="1"/>
        <c:lblAlgn val="ctr"/>
        <c:lblOffset val="100"/>
        <c:noMultiLvlLbl val="0"/>
      </c:catAx>
      <c:valAx>
        <c:axId val="40091996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0441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对未成年人上网的看法</a:t>
            </a:r>
            <a:endParaRPr b="1"/>
          </a:p>
        </c:rich>
      </c:tx>
      <c:layout/>
      <c:overlay val="0"/>
      <c:spPr>
        <a:noFill/>
        <a:ln>
          <a:noFill/>
        </a:ln>
        <a:effectLst/>
      </c:spPr>
    </c:title>
    <c:autoTitleDeleted val="0"/>
    <c:plotArea>
      <c:layout>
        <c:manualLayout>
          <c:layoutTarget val="inner"/>
          <c:xMode val="edge"/>
          <c:yMode val="edge"/>
          <c:x val="0.48612932253503"/>
          <c:y val="0.0852894317578332"/>
          <c:w val="0.478776192312637"/>
          <c:h val="0.819585767392459"/>
        </c:manualLayout>
      </c:layout>
      <c:barChart>
        <c:barDir val="bar"/>
        <c:grouping val="clustered"/>
        <c:varyColors val="0"/>
        <c:ser>
          <c:idx val="0"/>
          <c:order val="0"/>
          <c:tx>
            <c:strRef>
              <c:f>[四川公众网民.xlsx]专题5!$C$116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[四川公众网民.xlsx]专题5!$B$117:$B$130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可能花费大量金钱</c:v>
                </c:pt>
                <c:pt idx="9">
                  <c:v>可能影响在校学生学习</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[四川公众网民.xlsx]专题5!$C$117:$C$130</c:f>
            </c:numRef>
          </c:val>
        </c:ser>
        <c:ser>
          <c:idx val="1"/>
          <c:order val="1"/>
          <c:tx>
            <c:strRef>
              <c:f>[四川公众网民.xlsx]专题5!$D$116</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[四川公众网民.xlsx]专题5!$B$117:$B$130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可能花费大量金钱</c:v>
                </c:pt>
                <c:pt idx="9">
                  <c:v>可能影响在校学生学习</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[四川公众网民.xlsx]专题5!$D$117:$D$130</c:f>
              <c:numCache>
                <c:formatCode>0.00%</c:formatCode>
                <c:ptCount val="14"/>
                <c:pt idx="0">
                  <c:v>0.0017</c:v>
                </c:pt>
                <c:pt idx="1">
                  <c:v>0.3457</c:v>
                </c:pt>
                <c:pt idx="2">
                  <c:v>0.3654</c:v>
                </c:pt>
                <c:pt idx="3">
                  <c:v>0.4026</c:v>
                </c:pt>
                <c:pt idx="4">
                  <c:v>0.4358</c:v>
                </c:pt>
                <c:pt idx="5">
                  <c:v>0.4769</c:v>
                </c:pt>
                <c:pt idx="6">
                  <c:v>0.4916</c:v>
                </c:pt>
                <c:pt idx="7">
                  <c:v>0.5422</c:v>
                </c:pt>
                <c:pt idx="8">
                  <c:v>0.5901</c:v>
                </c:pt>
                <c:pt idx="9">
                  <c:v>0.6289</c:v>
                </c:pt>
                <c:pt idx="10">
                  <c:v>0.6633</c:v>
                </c:pt>
                <c:pt idx="11">
                  <c:v>0.7218</c:v>
                </c:pt>
                <c:pt idx="12">
                  <c:v>0.7421</c:v>
                </c:pt>
                <c:pt idx="13">
                  <c:v>0.795</c:v>
                </c:pt>
              </c:numCache>
            </c:numRef>
          </c:val>
        </c:ser>
        <c:ser>
          <c:idx val="2"/>
          <c:order val="2"/>
          <c:tx>
            <c:strRef>
              <c:f>[四川公众网民.xlsx]专题5!$E$116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[四川公众网民.xlsx]专题5!$B$117:$B$130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可能花费大量金钱</c:v>
                </c:pt>
                <c:pt idx="9">
                  <c:v>可能影响在校学生学习</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[四川公众网民.xlsx]专题5!$E$117:$E$130</c:f>
            </c:numRef>
          </c:val>
        </c:ser>
        <c:ser>
          <c:idx val="3"/>
          <c:order val="3"/>
          <c:tx>
            <c:strRef>
              <c:f>[四川公众网民.xlsx]专题5!$F$116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[四川公众网民.xlsx]专题5!$B$117:$B$130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可能花费大量金钱</c:v>
                </c:pt>
                <c:pt idx="9">
                  <c:v>可能影响在校学生学习</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[四川公众网民.xlsx]专题5!$F$117:$F$130</c:f>
              <c:numCache>
                <c:formatCode>0.00%</c:formatCode>
                <c:ptCount val="14"/>
                <c:pt idx="0">
                  <c:v>0.005</c:v>
                </c:pt>
                <c:pt idx="1">
                  <c:v>0.3141</c:v>
                </c:pt>
                <c:pt idx="2">
                  <c:v>0.3449</c:v>
                </c:pt>
                <c:pt idx="3">
                  <c:v>0.3684</c:v>
                </c:pt>
                <c:pt idx="4">
                  <c:v>0.4067</c:v>
                </c:pt>
                <c:pt idx="5">
                  <c:v>0.4337</c:v>
                </c:pt>
                <c:pt idx="6">
                  <c:v>0.4609</c:v>
                </c:pt>
                <c:pt idx="7">
                  <c:v>0.513</c:v>
                </c:pt>
                <c:pt idx="8">
                  <c:v>0.5719</c:v>
                </c:pt>
                <c:pt idx="9">
                  <c:v>0.6293</c:v>
                </c:pt>
                <c:pt idx="10">
                  <c:v>0.6605</c:v>
                </c:pt>
                <c:pt idx="11">
                  <c:v>0.7315</c:v>
                </c:pt>
                <c:pt idx="12">
                  <c:v>0.7407</c:v>
                </c:pt>
                <c:pt idx="13">
                  <c:v>0.771</c:v>
                </c:pt>
              </c:numCache>
            </c:numRef>
          </c:val>
        </c:ser>
        <c:dLbls>
          <c:showLegendKey val="0"/>
          <c:showVal val="1"/>
          <c:showCatName val="0"/>
          <c:showSerName val="0"/>
          <c:showPercent val="0"/>
          <c:showBubbleSize val="0"/>
        </c:dLbls>
        <c:gapWidth val="182"/>
        <c:axId val="546084052"/>
        <c:axId val="924486282"/>
      </c:barChart>
      <c:catAx>
        <c:axId val="5460840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486282"/>
        <c:crosses val="autoZero"/>
        <c:auto val="1"/>
        <c:lblAlgn val="ctr"/>
        <c:lblOffset val="100"/>
        <c:noMultiLvlLbl val="0"/>
      </c:catAx>
      <c:valAx>
        <c:axId val="9244862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0840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未成年人上网相关问题的关注度</a:t>
            </a:r>
            <a:endParaRPr b="1"/>
          </a:p>
        </c:rich>
      </c:tx>
      <c:layout/>
      <c:overlay val="0"/>
      <c:spPr>
        <a:noFill/>
        <a:ln>
          <a:noFill/>
        </a:ln>
        <a:effectLst/>
      </c:spPr>
    </c:title>
    <c:autoTitleDeleted val="0"/>
    <c:plotArea>
      <c:layout>
        <c:manualLayout>
          <c:layoutTarget val="inner"/>
          <c:xMode val="edge"/>
          <c:yMode val="edge"/>
          <c:x val="0.447223947335735"/>
          <c:y val="0.144396920444825"/>
          <c:w val="0.518743013290275"/>
          <c:h val="0.709392643284859"/>
        </c:manualLayout>
      </c:layout>
      <c:barChart>
        <c:barDir val="bar"/>
        <c:grouping val="clustered"/>
        <c:varyColors val="0"/>
        <c:ser>
          <c:idx val="0"/>
          <c:order val="0"/>
          <c:tx>
            <c:strRef>
              <c:f>[四川公众网民.xlsx]专题5!$C$134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[四川公众网民.xlsx]专题5!$B$135:$B$142</c:f>
              <c:strCache>
                <c:ptCount val="8"/>
                <c:pt idx="0">
                  <c:v>其他</c:v>
                </c:pt>
                <c:pt idx="1">
                  <c:v>隐私保护</c:v>
                </c:pt>
                <c:pt idx="2">
                  <c:v>网络诈骗</c:v>
                </c:pt>
                <c:pt idx="3">
                  <c:v>网络欺凌</c:v>
                </c:pt>
                <c:pt idx="4">
                  <c:v>虚假信息或网络谣言</c:v>
                </c:pt>
                <c:pt idx="5">
                  <c:v>被诱导大额充值或过度消费</c:v>
                </c:pt>
                <c:pt idx="6">
                  <c:v>网络沉迷</c:v>
                </c:pt>
                <c:pt idx="7">
                  <c:v>接触色情、赌博、毒品、暴力等不良信息</c:v>
                </c:pt>
              </c:strCache>
            </c:strRef>
          </c:cat>
          <c:val>
            <c:numRef>
              <c:f>[四川公众网民.xlsx]专题5!$C$135:$C$142</c:f>
            </c:numRef>
          </c:val>
        </c:ser>
        <c:ser>
          <c:idx val="1"/>
          <c:order val="1"/>
          <c:tx>
            <c:strRef>
              <c:f>[四川公众网民.xlsx]专题5!$D$134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[四川公众网民.xlsx]专题5!$B$135:$B$142</c:f>
              <c:strCache>
                <c:ptCount val="8"/>
                <c:pt idx="0">
                  <c:v>其他</c:v>
                </c:pt>
                <c:pt idx="1">
                  <c:v>隐私保护</c:v>
                </c:pt>
                <c:pt idx="2">
                  <c:v>网络诈骗</c:v>
                </c:pt>
                <c:pt idx="3">
                  <c:v>网络欺凌</c:v>
                </c:pt>
                <c:pt idx="4">
                  <c:v>虚假信息或网络谣言</c:v>
                </c:pt>
                <c:pt idx="5">
                  <c:v>被诱导大额充值或过度消费</c:v>
                </c:pt>
                <c:pt idx="6">
                  <c:v>网络沉迷</c:v>
                </c:pt>
                <c:pt idx="7">
                  <c:v>接触色情、赌博、毒品、暴力等不良信息</c:v>
                </c:pt>
              </c:strCache>
            </c:strRef>
          </c:cat>
          <c:val>
            <c:numRef>
              <c:f>[四川公众网民.xlsx]专题5!$D$135:$D$142</c:f>
              <c:numCache>
                <c:formatCode>0.00%</c:formatCode>
                <c:ptCount val="8"/>
                <c:pt idx="0">
                  <c:v>0.0774</c:v>
                </c:pt>
                <c:pt idx="1">
                  <c:v>0.5721</c:v>
                </c:pt>
                <c:pt idx="2">
                  <c:v>0.6382</c:v>
                </c:pt>
                <c:pt idx="3">
                  <c:v>0.6444</c:v>
                </c:pt>
                <c:pt idx="4">
                  <c:v>0.6885</c:v>
                </c:pt>
                <c:pt idx="5">
                  <c:v>0.7089</c:v>
                </c:pt>
                <c:pt idx="6">
                  <c:v>0.7586</c:v>
                </c:pt>
                <c:pt idx="7">
                  <c:v>0.8027</c:v>
                </c:pt>
              </c:numCache>
            </c:numRef>
          </c:val>
        </c:ser>
        <c:ser>
          <c:idx val="2"/>
          <c:order val="2"/>
          <c:tx>
            <c:strRef>
              <c:f>[四川公众网民.xlsx]专题5!$E$134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[四川公众网民.xlsx]专题5!$B$135:$B$142</c:f>
              <c:strCache>
                <c:ptCount val="8"/>
                <c:pt idx="0">
                  <c:v>其他</c:v>
                </c:pt>
                <c:pt idx="1">
                  <c:v>隐私保护</c:v>
                </c:pt>
                <c:pt idx="2">
                  <c:v>网络诈骗</c:v>
                </c:pt>
                <c:pt idx="3">
                  <c:v>网络欺凌</c:v>
                </c:pt>
                <c:pt idx="4">
                  <c:v>虚假信息或网络谣言</c:v>
                </c:pt>
                <c:pt idx="5">
                  <c:v>被诱导大额充值或过度消费</c:v>
                </c:pt>
                <c:pt idx="6">
                  <c:v>网络沉迷</c:v>
                </c:pt>
                <c:pt idx="7">
                  <c:v>接触色情、赌博、毒品、暴力等不良信息</c:v>
                </c:pt>
              </c:strCache>
            </c:strRef>
          </c:cat>
          <c:val>
            <c:numRef>
              <c:f>[四川公众网民.xlsx]专题5!$E$135:$E$142</c:f>
            </c:numRef>
          </c:val>
        </c:ser>
        <c:ser>
          <c:idx val="3"/>
          <c:order val="3"/>
          <c:tx>
            <c:strRef>
              <c:f>[四川公众网民.xlsx]专题5!$F$134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[四川公众网民.xlsx]专题5!$B$135:$B$142</c:f>
              <c:strCache>
                <c:ptCount val="8"/>
                <c:pt idx="0">
                  <c:v>其他</c:v>
                </c:pt>
                <c:pt idx="1">
                  <c:v>隐私保护</c:v>
                </c:pt>
                <c:pt idx="2">
                  <c:v>网络诈骗</c:v>
                </c:pt>
                <c:pt idx="3">
                  <c:v>网络欺凌</c:v>
                </c:pt>
                <c:pt idx="4">
                  <c:v>虚假信息或网络谣言</c:v>
                </c:pt>
                <c:pt idx="5">
                  <c:v>被诱导大额充值或过度消费</c:v>
                </c:pt>
                <c:pt idx="6">
                  <c:v>网络沉迷</c:v>
                </c:pt>
                <c:pt idx="7">
                  <c:v>接触色情、赌博、毒品、暴力等不良信息</c:v>
                </c:pt>
              </c:strCache>
            </c:strRef>
          </c:cat>
          <c:val>
            <c:numRef>
              <c:f>[四川公众网民.xlsx]专题5!$F$135:$F$142</c:f>
              <c:numCache>
                <c:formatCode>0.00%</c:formatCode>
                <c:ptCount val="8"/>
                <c:pt idx="0">
                  <c:v>0.0645</c:v>
                </c:pt>
                <c:pt idx="1">
                  <c:v>0.5721</c:v>
                </c:pt>
                <c:pt idx="2">
                  <c:v>0.6411</c:v>
                </c:pt>
                <c:pt idx="3">
                  <c:v>0.6083</c:v>
                </c:pt>
                <c:pt idx="4">
                  <c:v>0.6612</c:v>
                </c:pt>
                <c:pt idx="5">
                  <c:v>0.697</c:v>
                </c:pt>
                <c:pt idx="6">
                  <c:v>0.7737</c:v>
                </c:pt>
                <c:pt idx="7">
                  <c:v>0.7884</c:v>
                </c:pt>
              </c:numCache>
            </c:numRef>
          </c:val>
        </c:ser>
        <c:dLbls>
          <c:showLegendKey val="0"/>
          <c:showVal val="1"/>
          <c:showCatName val="0"/>
          <c:showSerName val="0"/>
          <c:showPercent val="0"/>
          <c:showBubbleSize val="0"/>
        </c:dLbls>
        <c:gapWidth val="182"/>
        <c:axId val="589080526"/>
        <c:axId val="478986481"/>
      </c:barChart>
      <c:catAx>
        <c:axId val="5890805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8986481"/>
        <c:crosses val="autoZero"/>
        <c:auto val="1"/>
        <c:lblAlgn val="ctr"/>
        <c:lblOffset val="100"/>
        <c:noMultiLvlLbl val="0"/>
      </c:catAx>
      <c:valAx>
        <c:axId val="47898648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0805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未成年人给网络主播打赏的消费情况</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[四川公众网民.xlsx]专题5!$C$146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[四川公众网民.xlsx]专题5!$B$147:$B$151</c:f>
              <c:strCache>
                <c:ptCount val="5"/>
                <c:pt idx="0">
                  <c:v>没有 ，0元</c:v>
                </c:pt>
                <c:pt idx="1">
                  <c:v>有，少于100元</c:v>
                </c:pt>
                <c:pt idx="2">
                  <c:v>有，101-1000元</c:v>
                </c:pt>
                <c:pt idx="3">
                  <c:v>有，1001-10000元</c:v>
                </c:pt>
                <c:pt idx="4">
                  <c:v>有，10000元以上</c:v>
                </c:pt>
              </c:strCache>
            </c:strRef>
          </c:cat>
          <c:val>
            <c:numRef>
              <c:f>[四川公众网民.xlsx]专题5!$C$147:$C$151</c:f>
            </c:numRef>
          </c:val>
        </c:ser>
        <c:ser>
          <c:idx val="1"/>
          <c:order val="1"/>
          <c:tx>
            <c:strRef>
              <c:f>[四川公众网民.xlsx]专题5!$D$146</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[四川公众网民.xlsx]专题5!$B$147:$B$151</c:f>
              <c:strCache>
                <c:ptCount val="5"/>
                <c:pt idx="0">
                  <c:v>没有 ，0元</c:v>
                </c:pt>
                <c:pt idx="1">
                  <c:v>有，少于100元</c:v>
                </c:pt>
                <c:pt idx="2">
                  <c:v>有，101-1000元</c:v>
                </c:pt>
                <c:pt idx="3">
                  <c:v>有，1001-10000元</c:v>
                </c:pt>
                <c:pt idx="4">
                  <c:v>有，10000元以上</c:v>
                </c:pt>
              </c:strCache>
            </c:strRef>
          </c:cat>
          <c:val>
            <c:numRef>
              <c:f>[四川公众网民.xlsx]专题5!$D$147:$D$151</c:f>
              <c:numCache>
                <c:formatCode>0.00%</c:formatCode>
                <c:ptCount val="5"/>
                <c:pt idx="0">
                  <c:v>0.8083</c:v>
                </c:pt>
                <c:pt idx="1">
                  <c:v>0.1148</c:v>
                </c:pt>
                <c:pt idx="2">
                  <c:v>0.0515</c:v>
                </c:pt>
                <c:pt idx="3">
                  <c:v>0.0181</c:v>
                </c:pt>
                <c:pt idx="4">
                  <c:v>0.0074</c:v>
                </c:pt>
              </c:numCache>
            </c:numRef>
          </c:val>
        </c:ser>
        <c:ser>
          <c:idx val="2"/>
          <c:order val="2"/>
          <c:tx>
            <c:strRef>
              <c:f>[四川公众网民.xlsx]专题5!$E$146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[四川公众网民.xlsx]专题5!$B$147:$B$151</c:f>
              <c:strCache>
                <c:ptCount val="5"/>
                <c:pt idx="0">
                  <c:v>没有 ，0元</c:v>
                </c:pt>
                <c:pt idx="1">
                  <c:v>有，少于100元</c:v>
                </c:pt>
                <c:pt idx="2">
                  <c:v>有，101-1000元</c:v>
                </c:pt>
                <c:pt idx="3">
                  <c:v>有，1001-10000元</c:v>
                </c:pt>
                <c:pt idx="4">
                  <c:v>有，10000元以上</c:v>
                </c:pt>
              </c:strCache>
            </c:strRef>
          </c:cat>
          <c:val>
            <c:numRef>
              <c:f>[四川公众网民.xlsx]专题5!$E$147:$E$151</c:f>
            </c:numRef>
          </c:val>
        </c:ser>
        <c:ser>
          <c:idx val="3"/>
          <c:order val="3"/>
          <c:tx>
            <c:strRef>
              <c:f>[四川公众网民.xlsx]专题5!$F$146</c:f>
              <c:strCache>
                <c:ptCount val="1"/>
                <c:pt idx="0">
                  <c:v>全国占比</c:v>
                </c:pt>
              </c:strCache>
            </c:strRef>
          </c:tx>
          <c:spPr>
            <a:solidFill>
              <a:schemeClr val="accent4"/>
            </a:solidFill>
            <a:ln>
              <a:noFill/>
            </a:ln>
            <a:effectLst/>
          </c:spPr>
          <c:invertIfNegative val="0"/>
          <c:dLbls>
            <c:dLbl>
              <c:idx val="0"/>
              <c:layout>
                <c:manualLayout>
                  <c:x val="0.0199440593457376"/>
                  <c:y val="0.003427172582619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7025416514654"/>
                  <c:y val="-0.07343941248470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98601483643439"/>
                  <c:y val="-0.06658506731946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025416514654"/>
                  <c:y val="-0.05018359853121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8093153350359"/>
                  <c:y val="-0.05679314565483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[四川公众网民.xlsx]专题5!$B$147:$B$151</c:f>
              <c:strCache>
                <c:ptCount val="5"/>
                <c:pt idx="0">
                  <c:v>没有 ，0元</c:v>
                </c:pt>
                <c:pt idx="1">
                  <c:v>有，少于100元</c:v>
                </c:pt>
                <c:pt idx="2">
                  <c:v>有，101-1000元</c:v>
                </c:pt>
                <c:pt idx="3">
                  <c:v>有，1001-10000元</c:v>
                </c:pt>
                <c:pt idx="4">
                  <c:v>有，10000元以上</c:v>
                </c:pt>
              </c:strCache>
            </c:strRef>
          </c:cat>
          <c:val>
            <c:numRef>
              <c:f>[四川公众网民.xlsx]专题5!$F$147:$F$151</c:f>
              <c:numCache>
                <c:formatCode>0.00%</c:formatCode>
                <c:ptCount val="5"/>
                <c:pt idx="0">
                  <c:v>0.8238</c:v>
                </c:pt>
                <c:pt idx="1">
                  <c:v>0.1158</c:v>
                </c:pt>
                <c:pt idx="2">
                  <c:v>0.0408</c:v>
                </c:pt>
                <c:pt idx="3">
                  <c:v>0.0124</c:v>
                </c:pt>
                <c:pt idx="4">
                  <c:v>0.0071</c:v>
                </c:pt>
              </c:numCache>
            </c:numRef>
          </c:val>
        </c:ser>
        <c:dLbls>
          <c:showLegendKey val="0"/>
          <c:showVal val="1"/>
          <c:showCatName val="0"/>
          <c:showSerName val="0"/>
          <c:showPercent val="0"/>
          <c:showBubbleSize val="0"/>
        </c:dLbls>
        <c:gapWidth val="219"/>
        <c:overlap val="-27"/>
        <c:axId val="470815387"/>
        <c:axId val="456823627"/>
      </c:barChart>
      <c:catAx>
        <c:axId val="4708153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823627"/>
        <c:crosses val="autoZero"/>
        <c:auto val="1"/>
        <c:lblAlgn val="ctr"/>
        <c:lblOffset val="100"/>
        <c:noMultiLvlLbl val="0"/>
      </c:catAx>
      <c:valAx>
        <c:axId val="45682362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081538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网民每月上网费用分布</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[四川公众网民.xlsx]主问卷!$C$74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[四川公众网民.xlsx]主问卷!$B$75:$B$79</c:f>
              <c:strCache>
                <c:ptCount val="5"/>
                <c:pt idx="0">
                  <c:v>0-99元</c:v>
                </c:pt>
                <c:pt idx="1">
                  <c:v>100-199元</c:v>
                </c:pt>
                <c:pt idx="2">
                  <c:v>200-299元</c:v>
                </c:pt>
                <c:pt idx="3">
                  <c:v>300-399元</c:v>
                </c:pt>
                <c:pt idx="4">
                  <c:v>400元或以上</c:v>
                </c:pt>
              </c:strCache>
            </c:strRef>
          </c:cat>
          <c:val>
            <c:numRef>
              <c:f>[四川公众网民.xlsx]主问卷!$C$75:$C$79</c:f>
            </c:numRef>
          </c:val>
        </c:ser>
        <c:ser>
          <c:idx val="1"/>
          <c:order val="1"/>
          <c:tx>
            <c:strRef>
              <c:f>[四川公众网民.xlsx]主问卷!$D$74</c:f>
              <c:strCache>
                <c:ptCount val="1"/>
                <c:pt idx="0">
                  <c:v>四川占比</c:v>
                </c:pt>
              </c:strCache>
            </c:strRef>
          </c:tx>
          <c:spPr>
            <a:solidFill>
              <a:schemeClr val="accent2"/>
            </a:solidFill>
            <a:ln>
              <a:noFill/>
            </a:ln>
            <a:effectLst/>
          </c:spPr>
          <c:invertIfNegative val="0"/>
          <c:dLbls>
            <c:dLbl>
              <c:idx val="0"/>
              <c:layout>
                <c:manualLayout>
                  <c:x val="-0.008771929824561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[四川公众网民.xlsx]主问卷!$B$75:$B$79</c:f>
              <c:strCache>
                <c:ptCount val="5"/>
                <c:pt idx="0">
                  <c:v>0-99元</c:v>
                </c:pt>
                <c:pt idx="1">
                  <c:v>100-199元</c:v>
                </c:pt>
                <c:pt idx="2">
                  <c:v>200-299元</c:v>
                </c:pt>
                <c:pt idx="3">
                  <c:v>300-399元</c:v>
                </c:pt>
                <c:pt idx="4">
                  <c:v>400元或以上</c:v>
                </c:pt>
              </c:strCache>
            </c:strRef>
          </c:cat>
          <c:val>
            <c:numRef>
              <c:f>[四川公众网民.xlsx]主问卷!$D$75:$D$79</c:f>
              <c:numCache>
                <c:formatCode>0.00%</c:formatCode>
                <c:ptCount val="5"/>
                <c:pt idx="0">
                  <c:v>0.5043</c:v>
                </c:pt>
                <c:pt idx="1">
                  <c:v>0.3211</c:v>
                </c:pt>
                <c:pt idx="2">
                  <c:v>0.1119</c:v>
                </c:pt>
                <c:pt idx="3">
                  <c:v>0.028</c:v>
                </c:pt>
                <c:pt idx="4">
                  <c:v>0.0347</c:v>
                </c:pt>
              </c:numCache>
            </c:numRef>
          </c:val>
        </c:ser>
        <c:ser>
          <c:idx val="2"/>
          <c:order val="2"/>
          <c:tx>
            <c:strRef>
              <c:f>[四川公众网民.xlsx]主问卷!$E$74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[四川公众网民.xlsx]主问卷!$B$75:$B$79</c:f>
              <c:strCache>
                <c:ptCount val="5"/>
                <c:pt idx="0">
                  <c:v>0-99元</c:v>
                </c:pt>
                <c:pt idx="1">
                  <c:v>100-199元</c:v>
                </c:pt>
                <c:pt idx="2">
                  <c:v>200-299元</c:v>
                </c:pt>
                <c:pt idx="3">
                  <c:v>300-399元</c:v>
                </c:pt>
                <c:pt idx="4">
                  <c:v>400元或以上</c:v>
                </c:pt>
              </c:strCache>
            </c:strRef>
          </c:cat>
          <c:val>
            <c:numRef>
              <c:f>[四川公众网民.xlsx]主问卷!$E$75:$E$79</c:f>
            </c:numRef>
          </c:val>
        </c:ser>
        <c:ser>
          <c:idx val="3"/>
          <c:order val="3"/>
          <c:tx>
            <c:strRef>
              <c:f>[四川公众网民.xlsx]主问卷!$F$74</c:f>
              <c:strCache>
                <c:ptCount val="1"/>
                <c:pt idx="0">
                  <c:v>全国占比</c:v>
                </c:pt>
              </c:strCache>
            </c:strRef>
          </c:tx>
          <c:spPr>
            <a:solidFill>
              <a:schemeClr val="accent4"/>
            </a:solidFill>
            <a:ln>
              <a:noFill/>
            </a:ln>
            <a:effectLst/>
          </c:spPr>
          <c:invertIfNegative val="0"/>
          <c:dLbls>
            <c:dLbl>
              <c:idx val="1"/>
              <c:layout>
                <c:manualLayout>
                  <c:x val="0.0123839009287926"/>
                  <c:y val="-0.003135498320268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59855521155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598555211558"/>
                  <c:y val="-0.0519596864501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7698658410733"/>
                  <c:y val="-0.04591265397536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[四川公众网民.xlsx]主问卷!$B$75:$B$79</c:f>
              <c:strCache>
                <c:ptCount val="5"/>
                <c:pt idx="0">
                  <c:v>0-99元</c:v>
                </c:pt>
                <c:pt idx="1">
                  <c:v>100-199元</c:v>
                </c:pt>
                <c:pt idx="2">
                  <c:v>200-299元</c:v>
                </c:pt>
                <c:pt idx="3">
                  <c:v>300-399元</c:v>
                </c:pt>
                <c:pt idx="4">
                  <c:v>400元或以上</c:v>
                </c:pt>
              </c:strCache>
            </c:strRef>
          </c:cat>
          <c:val>
            <c:numRef>
              <c:f>[四川公众网民.xlsx]主问卷!$F$75:$F$79</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219"/>
        <c:overlap val="-27"/>
        <c:axId val="839822736"/>
        <c:axId val="815725083"/>
      </c:barChart>
      <c:catAx>
        <c:axId val="8398227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725083"/>
        <c:crosses val="autoZero"/>
        <c:auto val="1"/>
        <c:lblAlgn val="ctr"/>
        <c:lblOffset val="100"/>
        <c:noMultiLvlLbl val="0"/>
      </c:catAx>
      <c:valAx>
        <c:axId val="8157250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98227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对引导未成年人健康上网起主要作用的角色</a:t>
            </a:r>
            <a:endParaRPr b="1"/>
          </a:p>
        </c:rich>
      </c:tx>
      <c:layout/>
      <c:overlay val="0"/>
      <c:spPr>
        <a:noFill/>
        <a:ln>
          <a:noFill/>
        </a:ln>
        <a:effectLst/>
      </c:spPr>
    </c:title>
    <c:autoTitleDeleted val="0"/>
    <c:plotArea>
      <c:layout/>
      <c:barChart>
        <c:barDir val="bar"/>
        <c:grouping val="clustered"/>
        <c:varyColors val="0"/>
        <c:ser>
          <c:idx val="0"/>
          <c:order val="0"/>
          <c:tx>
            <c:strRef>
              <c:f>[四川公众网民.xlsx]专题5!$C$155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[四川公众网民.xlsx]专题5!$B$156:$B$163</c:f>
              <c:strCache>
                <c:ptCount val="8"/>
                <c:pt idx="0">
                  <c:v>社区或朋友圈</c:v>
                </c:pt>
                <c:pt idx="1">
                  <c:v>媒体</c:v>
                </c:pt>
                <c:pt idx="2">
                  <c:v>社会</c:v>
                </c:pt>
                <c:pt idx="3">
                  <c:v>政府</c:v>
                </c:pt>
                <c:pt idx="4">
                  <c:v>未成年人自己</c:v>
                </c:pt>
                <c:pt idx="5">
                  <c:v>学校</c:v>
                </c:pt>
                <c:pt idx="6">
                  <c:v>互联网平台</c:v>
                </c:pt>
                <c:pt idx="7">
                  <c:v>家庭</c:v>
                </c:pt>
              </c:strCache>
            </c:strRef>
          </c:cat>
          <c:val>
            <c:numRef>
              <c:f>[四川公众网民.xlsx]专题5!$C$156:$C$163</c:f>
            </c:numRef>
          </c:val>
        </c:ser>
        <c:ser>
          <c:idx val="1"/>
          <c:order val="1"/>
          <c:tx>
            <c:strRef>
              <c:f>[四川公众网民.xlsx]专题5!$D$155</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[四川公众网民.xlsx]专题5!$B$156:$B$163</c:f>
              <c:strCache>
                <c:ptCount val="8"/>
                <c:pt idx="0">
                  <c:v>社区或朋友圈</c:v>
                </c:pt>
                <c:pt idx="1">
                  <c:v>媒体</c:v>
                </c:pt>
                <c:pt idx="2">
                  <c:v>社会</c:v>
                </c:pt>
                <c:pt idx="3">
                  <c:v>政府</c:v>
                </c:pt>
                <c:pt idx="4">
                  <c:v>未成年人自己</c:v>
                </c:pt>
                <c:pt idx="5">
                  <c:v>学校</c:v>
                </c:pt>
                <c:pt idx="6">
                  <c:v>互联网平台</c:v>
                </c:pt>
                <c:pt idx="7">
                  <c:v>家庭</c:v>
                </c:pt>
              </c:strCache>
            </c:strRef>
          </c:cat>
          <c:val>
            <c:numRef>
              <c:f>[四川公众网民.xlsx]专题5!$D$156:$D$163</c:f>
              <c:numCache>
                <c:formatCode>0.00%</c:formatCode>
                <c:ptCount val="8"/>
                <c:pt idx="0">
                  <c:v>0.2246</c:v>
                </c:pt>
                <c:pt idx="1">
                  <c:v>0.3979</c:v>
                </c:pt>
                <c:pt idx="2">
                  <c:v>0.3984</c:v>
                </c:pt>
                <c:pt idx="3">
                  <c:v>0.412</c:v>
                </c:pt>
                <c:pt idx="4">
                  <c:v>0.5903</c:v>
                </c:pt>
                <c:pt idx="5">
                  <c:v>0.6281</c:v>
                </c:pt>
                <c:pt idx="6">
                  <c:v>0.6597</c:v>
                </c:pt>
                <c:pt idx="7">
                  <c:v>0.8809</c:v>
                </c:pt>
              </c:numCache>
            </c:numRef>
          </c:val>
        </c:ser>
        <c:ser>
          <c:idx val="2"/>
          <c:order val="2"/>
          <c:tx>
            <c:strRef>
              <c:f>[四川公众网民.xlsx]专题5!$E$155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[四川公众网民.xlsx]专题5!$B$156:$B$163</c:f>
              <c:strCache>
                <c:ptCount val="8"/>
                <c:pt idx="0">
                  <c:v>社区或朋友圈</c:v>
                </c:pt>
                <c:pt idx="1">
                  <c:v>媒体</c:v>
                </c:pt>
                <c:pt idx="2">
                  <c:v>社会</c:v>
                </c:pt>
                <c:pt idx="3">
                  <c:v>政府</c:v>
                </c:pt>
                <c:pt idx="4">
                  <c:v>未成年人自己</c:v>
                </c:pt>
                <c:pt idx="5">
                  <c:v>学校</c:v>
                </c:pt>
                <c:pt idx="6">
                  <c:v>互联网平台</c:v>
                </c:pt>
                <c:pt idx="7">
                  <c:v>家庭</c:v>
                </c:pt>
              </c:strCache>
            </c:strRef>
          </c:cat>
          <c:val>
            <c:numRef>
              <c:f>[四川公众网民.xlsx]专题5!$E$156:$E$163</c:f>
            </c:numRef>
          </c:val>
        </c:ser>
        <c:ser>
          <c:idx val="3"/>
          <c:order val="3"/>
          <c:tx>
            <c:strRef>
              <c:f>[四川公众网民.xlsx]专题5!$F$155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[四川公众网民.xlsx]专题5!$B$156:$B$163</c:f>
              <c:strCache>
                <c:ptCount val="8"/>
                <c:pt idx="0">
                  <c:v>社区或朋友圈</c:v>
                </c:pt>
                <c:pt idx="1">
                  <c:v>媒体</c:v>
                </c:pt>
                <c:pt idx="2">
                  <c:v>社会</c:v>
                </c:pt>
                <c:pt idx="3">
                  <c:v>政府</c:v>
                </c:pt>
                <c:pt idx="4">
                  <c:v>未成年人自己</c:v>
                </c:pt>
                <c:pt idx="5">
                  <c:v>学校</c:v>
                </c:pt>
                <c:pt idx="6">
                  <c:v>互联网平台</c:v>
                </c:pt>
                <c:pt idx="7">
                  <c:v>家庭</c:v>
                </c:pt>
              </c:strCache>
            </c:strRef>
          </c:cat>
          <c:val>
            <c:numRef>
              <c:f>[四川公众网民.xlsx]专题5!$F$156:$F$163</c:f>
              <c:numCache>
                <c:formatCode>0.00%</c:formatCode>
                <c:ptCount val="8"/>
                <c:pt idx="0">
                  <c:v>0.2405</c:v>
                </c:pt>
                <c:pt idx="1">
                  <c:v>0.3893</c:v>
                </c:pt>
                <c:pt idx="2">
                  <c:v>0.4023</c:v>
                </c:pt>
                <c:pt idx="3">
                  <c:v>0.4204</c:v>
                </c:pt>
                <c:pt idx="4">
                  <c:v>0.5765</c:v>
                </c:pt>
                <c:pt idx="5">
                  <c:v>0.643</c:v>
                </c:pt>
                <c:pt idx="6">
                  <c:v>0.6369</c:v>
                </c:pt>
                <c:pt idx="7">
                  <c:v>0.8567</c:v>
                </c:pt>
              </c:numCache>
            </c:numRef>
          </c:val>
        </c:ser>
        <c:dLbls>
          <c:showLegendKey val="0"/>
          <c:showVal val="1"/>
          <c:showCatName val="0"/>
          <c:showSerName val="0"/>
          <c:showPercent val="0"/>
          <c:showBubbleSize val="0"/>
        </c:dLbls>
        <c:gapWidth val="182"/>
        <c:axId val="632727872"/>
        <c:axId val="688309774"/>
      </c:barChart>
      <c:catAx>
        <c:axId val="6327278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309774"/>
        <c:crosses val="autoZero"/>
        <c:auto val="1"/>
        <c:lblAlgn val="ctr"/>
        <c:lblOffset val="100"/>
        <c:noMultiLvlLbl val="0"/>
      </c:catAx>
      <c:valAx>
        <c:axId val="6883097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2727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对本地学校/社区开展的未成年人网络权益保护宣传/网络素养教育课程等相关工作的评价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[四川公众网民.xlsx]专题5!$C$167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[四川公众网民.xlsx]专题5!$B$168:$B$173</c:f>
              <c:strCache>
                <c:ptCount val="6"/>
                <c:pt idx="0">
                  <c:v>非常满意</c:v>
                </c:pt>
                <c:pt idx="1">
                  <c:v>满意</c:v>
                </c:pt>
                <c:pt idx="2">
                  <c:v>一般</c:v>
                </c:pt>
                <c:pt idx="3">
                  <c:v>不满意</c:v>
                </c:pt>
                <c:pt idx="4">
                  <c:v>非常不满意</c:v>
                </c:pt>
                <c:pt idx="5">
                  <c:v>未听过，不清楚</c:v>
                </c:pt>
              </c:strCache>
            </c:strRef>
          </c:cat>
          <c:val>
            <c:numRef>
              <c:f>[四川公众网民.xlsx]专题5!$C$168:$C$173</c:f>
            </c:numRef>
          </c:val>
        </c:ser>
        <c:ser>
          <c:idx val="1"/>
          <c:order val="1"/>
          <c:tx>
            <c:strRef>
              <c:f>[四川公众网民.xlsx]专题5!$D$167</c:f>
              <c:strCache>
                <c:ptCount val="1"/>
                <c:pt idx="0">
                  <c:v>四川占比</c:v>
                </c:pt>
              </c:strCache>
            </c:strRef>
          </c:tx>
          <c:spPr>
            <a:solidFill>
              <a:schemeClr val="accent2"/>
            </a:solidFill>
            <a:ln>
              <a:noFill/>
            </a:ln>
            <a:effectLst/>
          </c:spPr>
          <c:invertIfNegative val="0"/>
          <c:dLbls>
            <c:dLbl>
              <c:idx val="1"/>
              <c:layout>
                <c:manualLayout>
                  <c:x val="-0.0077394016402910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060581083865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[四川公众网民.xlsx]专题5!$B$168:$B$173</c:f>
              <c:strCache>
                <c:ptCount val="6"/>
                <c:pt idx="0">
                  <c:v>非常满意</c:v>
                </c:pt>
                <c:pt idx="1">
                  <c:v>满意</c:v>
                </c:pt>
                <c:pt idx="2">
                  <c:v>一般</c:v>
                </c:pt>
                <c:pt idx="3">
                  <c:v>不满意</c:v>
                </c:pt>
                <c:pt idx="4">
                  <c:v>非常不满意</c:v>
                </c:pt>
                <c:pt idx="5">
                  <c:v>未听过，不清楚</c:v>
                </c:pt>
              </c:strCache>
            </c:strRef>
          </c:cat>
          <c:val>
            <c:numRef>
              <c:f>[四川公众网民.xlsx]专题5!$D$168:$D$173</c:f>
              <c:numCache>
                <c:formatCode>0.00%</c:formatCode>
                <c:ptCount val="6"/>
                <c:pt idx="0">
                  <c:v>0.0644</c:v>
                </c:pt>
                <c:pt idx="1">
                  <c:v>0.1587</c:v>
                </c:pt>
                <c:pt idx="2">
                  <c:v>0.358</c:v>
                </c:pt>
                <c:pt idx="3">
                  <c:v>0.0728</c:v>
                </c:pt>
                <c:pt idx="4">
                  <c:v>0.0395</c:v>
                </c:pt>
                <c:pt idx="5">
                  <c:v>0.3066</c:v>
                </c:pt>
              </c:numCache>
            </c:numRef>
          </c:val>
        </c:ser>
        <c:ser>
          <c:idx val="2"/>
          <c:order val="2"/>
          <c:tx>
            <c:strRef>
              <c:f>[四川公众网民.xlsx]专题5!$E$167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[四川公众网民.xlsx]专题5!$B$168:$B$173</c:f>
              <c:strCache>
                <c:ptCount val="6"/>
                <c:pt idx="0">
                  <c:v>非常满意</c:v>
                </c:pt>
                <c:pt idx="1">
                  <c:v>满意</c:v>
                </c:pt>
                <c:pt idx="2">
                  <c:v>一般</c:v>
                </c:pt>
                <c:pt idx="3">
                  <c:v>不满意</c:v>
                </c:pt>
                <c:pt idx="4">
                  <c:v>非常不满意</c:v>
                </c:pt>
                <c:pt idx="5">
                  <c:v>未听过，不清楚</c:v>
                </c:pt>
              </c:strCache>
            </c:strRef>
          </c:cat>
          <c:val>
            <c:numRef>
              <c:f>[四川公众网民.xlsx]专题5!$E$168:$E$173</c:f>
            </c:numRef>
          </c:val>
        </c:ser>
        <c:ser>
          <c:idx val="3"/>
          <c:order val="3"/>
          <c:tx>
            <c:strRef>
              <c:f>[四川公众网民.xlsx]专题5!$F$167</c:f>
              <c:strCache>
                <c:ptCount val="1"/>
                <c:pt idx="0">
                  <c:v>全国占比</c:v>
                </c:pt>
              </c:strCache>
            </c:strRef>
          </c:tx>
          <c:spPr>
            <a:solidFill>
              <a:schemeClr val="accent4"/>
            </a:solidFill>
            <a:ln>
              <a:noFill/>
            </a:ln>
            <a:effectLst/>
          </c:spPr>
          <c:invertIfNegative val="0"/>
          <c:dLbls>
            <c:dLbl>
              <c:idx val="0"/>
              <c:layout>
                <c:manualLayout>
                  <c:x val="0.00311886334757999"/>
                  <c:y val="-0.01112713785287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0892919025066"/>
                  <c:y val="-0.0195755202967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47210350005776"/>
                  <c:y val="-0.02246033381413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47210350005776"/>
                  <c:y val="0.002678755409025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8286935427977"/>
                  <c:y val="0.002884813517411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94721035000577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[四川公众网民.xlsx]专题5!$B$168:$B$173</c:f>
              <c:strCache>
                <c:ptCount val="6"/>
                <c:pt idx="0">
                  <c:v>非常满意</c:v>
                </c:pt>
                <c:pt idx="1">
                  <c:v>满意</c:v>
                </c:pt>
                <c:pt idx="2">
                  <c:v>一般</c:v>
                </c:pt>
                <c:pt idx="3">
                  <c:v>不满意</c:v>
                </c:pt>
                <c:pt idx="4">
                  <c:v>非常不满意</c:v>
                </c:pt>
                <c:pt idx="5">
                  <c:v>未听过，不清楚</c:v>
                </c:pt>
              </c:strCache>
            </c:strRef>
          </c:cat>
          <c:val>
            <c:numRef>
              <c:f>[四川公众网民.xlsx]专题5!$F$168:$F$173</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219"/>
        <c:overlap val="-27"/>
        <c:axId val="644350278"/>
        <c:axId val="626019764"/>
      </c:barChart>
      <c:catAx>
        <c:axId val="64435027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6019764"/>
        <c:crosses val="autoZero"/>
        <c:auto val="1"/>
        <c:lblAlgn val="ctr"/>
        <c:lblOffset val="100"/>
        <c:noMultiLvlLbl val="0"/>
      </c:catAx>
      <c:valAx>
        <c:axId val="6260197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43502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网络素养教育课程需要加强的部分</a:t>
            </a:r>
            <a:endParaRPr b="1"/>
          </a:p>
        </c:rich>
      </c:tx>
      <c:layout>
        <c:manualLayout>
          <c:xMode val="edge"/>
          <c:yMode val="edge"/>
          <c:x val="0.298520717867511"/>
          <c:y val="0.0389069013432145"/>
        </c:manualLayout>
      </c:layout>
      <c:overlay val="0"/>
      <c:spPr>
        <a:noFill/>
        <a:ln>
          <a:noFill/>
        </a:ln>
        <a:effectLst/>
      </c:spPr>
    </c:title>
    <c:autoTitleDeleted val="0"/>
    <c:plotArea>
      <c:layout>
        <c:manualLayout>
          <c:layoutTarget val="inner"/>
          <c:xMode val="edge"/>
          <c:yMode val="edge"/>
          <c:x val="0.31787239233866"/>
          <c:y val="0.110979404356201"/>
          <c:w val="0.6371111382213"/>
          <c:h val="0.74831826937324"/>
        </c:manualLayout>
      </c:layout>
      <c:barChart>
        <c:barDir val="bar"/>
        <c:grouping val="clustered"/>
        <c:varyColors val="0"/>
        <c:ser>
          <c:idx val="0"/>
          <c:order val="0"/>
          <c:tx>
            <c:strRef>
              <c:f>[四川公众网民.xlsx]专题5!$C$177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[四川公众网民.xlsx]专题5!$C$178:$C$184</c:f>
            </c:numRef>
          </c:val>
        </c:ser>
        <c:ser>
          <c:idx val="1"/>
          <c:order val="1"/>
          <c:tx>
            <c:strRef>
              <c:f>[四川公众网民.xlsx]专题5!$D$177</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[四川公众网民.xlsx]专题5!$D$178:$D$184</c:f>
              <c:numCache>
                <c:formatCode>0.00%</c:formatCode>
                <c:ptCount val="7"/>
                <c:pt idx="0">
                  <c:v>0.0695</c:v>
                </c:pt>
                <c:pt idx="1">
                  <c:v>0.4047</c:v>
                </c:pt>
                <c:pt idx="2">
                  <c:v>0.5811</c:v>
                </c:pt>
                <c:pt idx="3">
                  <c:v>0.6405</c:v>
                </c:pt>
                <c:pt idx="4">
                  <c:v>0.6857</c:v>
                </c:pt>
                <c:pt idx="5">
                  <c:v>0.7535</c:v>
                </c:pt>
                <c:pt idx="6">
                  <c:v>0.801</c:v>
                </c:pt>
              </c:numCache>
            </c:numRef>
          </c:val>
        </c:ser>
        <c:ser>
          <c:idx val="2"/>
          <c:order val="2"/>
          <c:tx>
            <c:strRef>
              <c:f>[四川公众网民.xlsx]专题5!$E$177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[四川公众网民.xlsx]专题5!$E$178:$E$184</c:f>
            </c:numRef>
          </c:val>
        </c:ser>
        <c:ser>
          <c:idx val="3"/>
          <c:order val="3"/>
          <c:tx>
            <c:strRef>
              <c:f>[四川公众网民.xlsx]专题5!$F$177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[四川公众网民.xlsx]专题5!$F$178:$F$184</c:f>
              <c:numCache>
                <c:formatCode>0.00%</c:formatCode>
                <c:ptCount val="7"/>
                <c:pt idx="0">
                  <c:v>0.0714</c:v>
                </c:pt>
                <c:pt idx="1">
                  <c:v>0.442</c:v>
                </c:pt>
                <c:pt idx="2">
                  <c:v>0.5876</c:v>
                </c:pt>
                <c:pt idx="3">
                  <c:v>0.6278</c:v>
                </c:pt>
                <c:pt idx="4">
                  <c:v>0.6616</c:v>
                </c:pt>
                <c:pt idx="5">
                  <c:v>0.7135</c:v>
                </c:pt>
                <c:pt idx="6">
                  <c:v>0.7665</c:v>
                </c:pt>
              </c:numCache>
            </c:numRef>
          </c:val>
        </c:ser>
        <c:dLbls>
          <c:showLegendKey val="0"/>
          <c:showVal val="1"/>
          <c:showCatName val="0"/>
          <c:showSerName val="0"/>
          <c:showPercent val="0"/>
          <c:showBubbleSize val="0"/>
        </c:dLbls>
        <c:gapWidth val="182"/>
        <c:axId val="692433138"/>
        <c:axId val="204819949"/>
      </c:barChart>
      <c:catAx>
        <c:axId val="69243313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819949"/>
        <c:crosses val="autoZero"/>
        <c:auto val="1"/>
        <c:lblAlgn val="ctr"/>
        <c:lblOffset val="100"/>
        <c:noMultiLvlLbl val="0"/>
      </c:catAx>
      <c:valAx>
        <c:axId val="20481994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4331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不良信息的渗透率</a:t>
            </a:r>
            <a:endParaRPr b="1"/>
          </a:p>
        </c:rich>
      </c:tx>
      <c:layout/>
      <c:overlay val="0"/>
      <c:spPr>
        <a:noFill/>
        <a:ln>
          <a:noFill/>
        </a:ln>
        <a:effectLst/>
      </c:spPr>
    </c:title>
    <c:autoTitleDeleted val="0"/>
    <c:plotArea>
      <c:layout>
        <c:manualLayout>
          <c:layoutTarget val="inner"/>
          <c:xMode val="edge"/>
          <c:yMode val="edge"/>
          <c:x val="0.419944195074609"/>
          <c:y val="0.127488706709051"/>
          <c:w val="0.551789397064176"/>
          <c:h val="0.715810607328091"/>
        </c:manualLayout>
      </c:layout>
      <c:barChart>
        <c:barDir val="bar"/>
        <c:grouping val="clustered"/>
        <c:varyColors val="0"/>
        <c:ser>
          <c:idx val="0"/>
          <c:order val="0"/>
          <c:tx>
            <c:strRef>
              <c:f>[四川公众网民.xlsx]专题6!$C$10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[四川公众网民.xlsx]专题6!$B$11:$B$16</c:f>
              <c:strCache>
                <c:ptCount val="6"/>
                <c:pt idx="0">
                  <c:v>没有见到任何不良信息</c:v>
                </c:pt>
                <c:pt idx="1">
                  <c:v>网络诈骗</c:v>
                </c:pt>
                <c:pt idx="2">
                  <c:v>个人信息非法买卖</c:v>
                </c:pt>
                <c:pt idx="3">
                  <c:v>网络盗版侵权</c:v>
                </c:pt>
                <c:pt idx="4">
                  <c:v>散布谣言，扰乱社会秩序</c:v>
                </c:pt>
                <c:pt idx="5">
                  <c:v>低俗、恶意炒作、违反公序良俗的言论</c:v>
                </c:pt>
              </c:strCache>
            </c:strRef>
          </c:cat>
          <c:val>
            <c:numRef>
              <c:f>[四川公众网民.xlsx]专题6!$C$11:$C$16</c:f>
            </c:numRef>
          </c:val>
        </c:ser>
        <c:ser>
          <c:idx val="1"/>
          <c:order val="1"/>
          <c:tx>
            <c:strRef>
              <c:f>[四川公众网民.xlsx]专题6!$D$10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[四川公众网民.xlsx]专题6!$B$11:$B$16</c:f>
              <c:strCache>
                <c:ptCount val="6"/>
                <c:pt idx="0">
                  <c:v>没有见到任何不良信息</c:v>
                </c:pt>
                <c:pt idx="1">
                  <c:v>网络诈骗</c:v>
                </c:pt>
                <c:pt idx="2">
                  <c:v>个人信息非法买卖</c:v>
                </c:pt>
                <c:pt idx="3">
                  <c:v>网络盗版侵权</c:v>
                </c:pt>
                <c:pt idx="4">
                  <c:v>散布谣言，扰乱社会秩序</c:v>
                </c:pt>
                <c:pt idx="5">
                  <c:v>低俗、恶意炒作、违反公序良俗的言论</c:v>
                </c:pt>
              </c:strCache>
            </c:strRef>
          </c:cat>
          <c:val>
            <c:numRef>
              <c:f>[四川公众网民.xlsx]专题6!$D$11:$D$16</c:f>
              <c:numCache>
                <c:formatCode>0.00%</c:formatCode>
                <c:ptCount val="6"/>
                <c:pt idx="0">
                  <c:v>0.0127</c:v>
                </c:pt>
                <c:pt idx="1">
                  <c:v>0.4847</c:v>
                </c:pt>
                <c:pt idx="2">
                  <c:v>0.4877</c:v>
                </c:pt>
                <c:pt idx="3">
                  <c:v>0.5436</c:v>
                </c:pt>
                <c:pt idx="4">
                  <c:v>0.7442</c:v>
                </c:pt>
                <c:pt idx="5">
                  <c:v>0.8024</c:v>
                </c:pt>
              </c:numCache>
            </c:numRef>
          </c:val>
        </c:ser>
        <c:ser>
          <c:idx val="2"/>
          <c:order val="2"/>
          <c:tx>
            <c:strRef>
              <c:f>[四川公众网民.xlsx]专题6!$E$10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[四川公众网民.xlsx]专题6!$B$11:$B$16</c:f>
              <c:strCache>
                <c:ptCount val="6"/>
                <c:pt idx="0">
                  <c:v>没有见到任何不良信息</c:v>
                </c:pt>
                <c:pt idx="1">
                  <c:v>网络诈骗</c:v>
                </c:pt>
                <c:pt idx="2">
                  <c:v>个人信息非法买卖</c:v>
                </c:pt>
                <c:pt idx="3">
                  <c:v>网络盗版侵权</c:v>
                </c:pt>
                <c:pt idx="4">
                  <c:v>散布谣言，扰乱社会秩序</c:v>
                </c:pt>
                <c:pt idx="5">
                  <c:v>低俗、恶意炒作、违反公序良俗的言论</c:v>
                </c:pt>
              </c:strCache>
            </c:strRef>
          </c:cat>
          <c:val>
            <c:numRef>
              <c:f>[四川公众网民.xlsx]专题6!$E$11:$E$16</c:f>
            </c:numRef>
          </c:val>
        </c:ser>
        <c:ser>
          <c:idx val="3"/>
          <c:order val="3"/>
          <c:tx>
            <c:strRef>
              <c:f>[四川公众网民.xlsx]专题6!$F$10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[四川公众网民.xlsx]专题6!$B$11:$B$16</c:f>
              <c:strCache>
                <c:ptCount val="6"/>
                <c:pt idx="0">
                  <c:v>没有见到任何不良信息</c:v>
                </c:pt>
                <c:pt idx="1">
                  <c:v>网络诈骗</c:v>
                </c:pt>
                <c:pt idx="2">
                  <c:v>个人信息非法买卖</c:v>
                </c:pt>
                <c:pt idx="3">
                  <c:v>网络盗版侵权</c:v>
                </c:pt>
                <c:pt idx="4">
                  <c:v>散布谣言，扰乱社会秩序</c:v>
                </c:pt>
                <c:pt idx="5">
                  <c:v>低俗、恶意炒作、违反公序良俗的言论</c:v>
                </c:pt>
              </c:strCache>
            </c:strRef>
          </c:cat>
          <c:val>
            <c:numRef>
              <c:f>[四川公众网民.xlsx]专题6!$F$11:$F$16</c:f>
              <c:numCache>
                <c:formatCode>0.00%</c:formatCode>
                <c:ptCount val="6"/>
                <c:pt idx="0">
                  <c:v>0.0251</c:v>
                </c:pt>
                <c:pt idx="1">
                  <c:v>0.4901</c:v>
                </c:pt>
                <c:pt idx="2">
                  <c:v>0.4831</c:v>
                </c:pt>
                <c:pt idx="3">
                  <c:v>0.5163</c:v>
                </c:pt>
                <c:pt idx="4">
                  <c:v>0.7089</c:v>
                </c:pt>
                <c:pt idx="5">
                  <c:v>0.7453</c:v>
                </c:pt>
              </c:numCache>
            </c:numRef>
          </c:val>
        </c:ser>
        <c:dLbls>
          <c:showLegendKey val="0"/>
          <c:showVal val="1"/>
          <c:showCatName val="0"/>
          <c:showSerName val="0"/>
          <c:showPercent val="0"/>
          <c:showBubbleSize val="0"/>
        </c:dLbls>
        <c:gapWidth val="182"/>
        <c:axId val="495098273"/>
        <c:axId val="359471890"/>
      </c:barChart>
      <c:catAx>
        <c:axId val="49509827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471890"/>
        <c:crosses val="autoZero"/>
        <c:auto val="1"/>
        <c:lblAlgn val="ctr"/>
        <c:lblOffset val="100"/>
        <c:noMultiLvlLbl val="0"/>
      </c:catAx>
      <c:valAx>
        <c:axId val="35947189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5098273"/>
        <c:crosses val="autoZero"/>
        <c:crossBetween val="between"/>
      </c:valAx>
      <c:spPr>
        <a:noFill/>
        <a:ln>
          <a:noFill/>
        </a:ln>
        <a:effectLst/>
      </c:spPr>
    </c:plotArea>
    <c:legend>
      <c:legendPos val="b"/>
      <c:layout>
        <c:manualLayout>
          <c:xMode val="edge"/>
          <c:yMode val="edge"/>
          <c:x val="0.378539312188601"/>
          <c:y val="0.91103358046227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目前网络欺凌情况严重性的评价</a:t>
            </a:r>
            <a:endParaRPr b="1"/>
          </a:p>
        </c:rich>
      </c:tx>
      <c:layout>
        <c:manualLayout>
          <c:xMode val="edge"/>
          <c:yMode val="edge"/>
          <c:x val="0.311775067750678"/>
          <c:y val="0.0462508771542314"/>
        </c:manualLayout>
      </c:layout>
      <c:overlay val="0"/>
      <c:spPr>
        <a:noFill/>
        <a:ln>
          <a:noFill/>
        </a:ln>
        <a:effectLst/>
      </c:spPr>
    </c:title>
    <c:autoTitleDeleted val="0"/>
    <c:plotArea>
      <c:layout/>
      <c:barChart>
        <c:barDir val="col"/>
        <c:grouping val="clustered"/>
        <c:varyColors val="0"/>
        <c:ser>
          <c:idx val="0"/>
          <c:order val="0"/>
          <c:tx>
            <c:strRef>
              <c:f>[四川公众网民.xlsx]专题6!$C$20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[四川公众网民.xlsx]专题6!$B$21:$B$25</c:f>
              <c:strCache>
                <c:ptCount val="5"/>
                <c:pt idx="0">
                  <c:v>非常严重</c:v>
                </c:pt>
                <c:pt idx="1">
                  <c:v>比较严重</c:v>
                </c:pt>
                <c:pt idx="2">
                  <c:v>一般</c:v>
                </c:pt>
                <c:pt idx="3">
                  <c:v>比较少</c:v>
                </c:pt>
                <c:pt idx="4">
                  <c:v>没有见过</c:v>
                </c:pt>
              </c:strCache>
            </c:strRef>
          </c:cat>
          <c:val>
            <c:numRef>
              <c:f>[四川公众网民.xlsx]专题6!$C$21:$C$25</c:f>
            </c:numRef>
          </c:val>
        </c:ser>
        <c:ser>
          <c:idx val="1"/>
          <c:order val="1"/>
          <c:tx>
            <c:strRef>
              <c:f>[四川公众网民.xlsx]专题6!$D$20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[四川公众网民.xlsx]专题6!$B$21:$B$25</c:f>
              <c:strCache>
                <c:ptCount val="5"/>
                <c:pt idx="0">
                  <c:v>非常严重</c:v>
                </c:pt>
                <c:pt idx="1">
                  <c:v>比较严重</c:v>
                </c:pt>
                <c:pt idx="2">
                  <c:v>一般</c:v>
                </c:pt>
                <c:pt idx="3">
                  <c:v>比较少</c:v>
                </c:pt>
                <c:pt idx="4">
                  <c:v>没有见过</c:v>
                </c:pt>
              </c:strCache>
            </c:strRef>
          </c:cat>
          <c:val>
            <c:numRef>
              <c:f>[四川公众网民.xlsx]专题6!$D$21:$D$25</c:f>
              <c:numCache>
                <c:formatCode>0.00%</c:formatCode>
                <c:ptCount val="5"/>
                <c:pt idx="0">
                  <c:v>0.6063</c:v>
                </c:pt>
                <c:pt idx="1">
                  <c:v>0.2468</c:v>
                </c:pt>
                <c:pt idx="2">
                  <c:v>0.1096</c:v>
                </c:pt>
                <c:pt idx="3">
                  <c:v>0.0254</c:v>
                </c:pt>
                <c:pt idx="4">
                  <c:v>0.0119</c:v>
                </c:pt>
              </c:numCache>
            </c:numRef>
          </c:val>
        </c:ser>
        <c:ser>
          <c:idx val="2"/>
          <c:order val="2"/>
          <c:tx>
            <c:strRef>
              <c:f>[四川公众网民.xlsx]专题6!$E$20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[四川公众网民.xlsx]专题6!$B$21:$B$25</c:f>
              <c:strCache>
                <c:ptCount val="5"/>
                <c:pt idx="0">
                  <c:v>非常严重</c:v>
                </c:pt>
                <c:pt idx="1">
                  <c:v>比较严重</c:v>
                </c:pt>
                <c:pt idx="2">
                  <c:v>一般</c:v>
                </c:pt>
                <c:pt idx="3">
                  <c:v>比较少</c:v>
                </c:pt>
                <c:pt idx="4">
                  <c:v>没有见过</c:v>
                </c:pt>
              </c:strCache>
            </c:strRef>
          </c:cat>
          <c:val>
            <c:numRef>
              <c:f>[四川公众网民.xlsx]专题6!$E$21:$E$25</c:f>
            </c:numRef>
          </c:val>
        </c:ser>
        <c:ser>
          <c:idx val="3"/>
          <c:order val="3"/>
          <c:tx>
            <c:strRef>
              <c:f>[四川公众网民.xlsx]专题6!$F$20</c:f>
              <c:strCache>
                <c:ptCount val="1"/>
                <c:pt idx="0">
                  <c:v>全国占比</c:v>
                </c:pt>
              </c:strCache>
            </c:strRef>
          </c:tx>
          <c:spPr>
            <a:solidFill>
              <a:schemeClr val="accent4"/>
            </a:solidFill>
            <a:ln>
              <a:noFill/>
            </a:ln>
            <a:effectLst/>
          </c:spPr>
          <c:invertIfNegative val="0"/>
          <c:dLbls>
            <c:dLbl>
              <c:idx val="0"/>
              <c:layout>
                <c:manualLayout>
                  <c:x val="0.0180028804608737"/>
                  <c:y val="-0.01576062128825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0820931349016"/>
                  <c:y val="-0.02489721333942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8026884301488"/>
                  <c:y val="-0.03746002740977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92078732597216"/>
                  <c:y val="-0.0278666057560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6024963994239"/>
                  <c:y val="-0.04042941982640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[四川公众网民.xlsx]专题6!$B$21:$B$25</c:f>
              <c:strCache>
                <c:ptCount val="5"/>
                <c:pt idx="0">
                  <c:v>非常严重</c:v>
                </c:pt>
                <c:pt idx="1">
                  <c:v>比较严重</c:v>
                </c:pt>
                <c:pt idx="2">
                  <c:v>一般</c:v>
                </c:pt>
                <c:pt idx="3">
                  <c:v>比较少</c:v>
                </c:pt>
                <c:pt idx="4">
                  <c:v>没有见过</c:v>
                </c:pt>
              </c:strCache>
            </c:strRef>
          </c:cat>
          <c:val>
            <c:numRef>
              <c:f>[四川公众网民.xlsx]专题6!$F$21:$F$25</c:f>
              <c:numCache>
                <c:formatCode>0.00%</c:formatCode>
                <c:ptCount val="5"/>
                <c:pt idx="0">
                  <c:v>0.528</c:v>
                </c:pt>
                <c:pt idx="1">
                  <c:v>0.2795</c:v>
                </c:pt>
                <c:pt idx="2">
                  <c:v>0.1417</c:v>
                </c:pt>
                <c:pt idx="3">
                  <c:v>0.035</c:v>
                </c:pt>
                <c:pt idx="4">
                  <c:v>0.0158</c:v>
                </c:pt>
              </c:numCache>
            </c:numRef>
          </c:val>
        </c:ser>
        <c:dLbls>
          <c:showLegendKey val="0"/>
          <c:showVal val="1"/>
          <c:showCatName val="0"/>
          <c:showSerName val="0"/>
          <c:showPercent val="0"/>
          <c:showBubbleSize val="0"/>
        </c:dLbls>
        <c:gapWidth val="219"/>
        <c:overlap val="-27"/>
        <c:axId val="538318930"/>
        <c:axId val="678499048"/>
      </c:barChart>
      <c:catAx>
        <c:axId val="53831893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499048"/>
        <c:crosses val="autoZero"/>
        <c:auto val="1"/>
        <c:lblAlgn val="ctr"/>
        <c:lblOffset val="100"/>
        <c:noMultiLvlLbl val="0"/>
      </c:catAx>
      <c:valAx>
        <c:axId val="678499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83189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社交网络平台上未经同意被转载且未标注信息制作者标识的情况</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[四川公众网民.xlsx]专题6!$C$29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[四川公众网民.xlsx]专题6!$B$30:$B$34</c:f>
              <c:strCache>
                <c:ptCount val="5"/>
                <c:pt idx="0">
                  <c:v>很普遍</c:v>
                </c:pt>
                <c:pt idx="1">
                  <c:v>比较多</c:v>
                </c:pt>
                <c:pt idx="2">
                  <c:v>一般</c:v>
                </c:pt>
                <c:pt idx="3">
                  <c:v>比较少</c:v>
                </c:pt>
                <c:pt idx="4">
                  <c:v>没有见过</c:v>
                </c:pt>
              </c:strCache>
            </c:strRef>
          </c:cat>
          <c:val>
            <c:numRef>
              <c:f>[四川公众网民.xlsx]专题6!$C$30:$C$34</c:f>
            </c:numRef>
          </c:val>
        </c:ser>
        <c:ser>
          <c:idx val="1"/>
          <c:order val="1"/>
          <c:tx>
            <c:strRef>
              <c:f>[四川公众网民.xlsx]专题6!$D$29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[四川公众网民.xlsx]专题6!$B$30:$B$34</c:f>
              <c:strCache>
                <c:ptCount val="5"/>
                <c:pt idx="0">
                  <c:v>很普遍</c:v>
                </c:pt>
                <c:pt idx="1">
                  <c:v>比较多</c:v>
                </c:pt>
                <c:pt idx="2">
                  <c:v>一般</c:v>
                </c:pt>
                <c:pt idx="3">
                  <c:v>比较少</c:v>
                </c:pt>
                <c:pt idx="4">
                  <c:v>没有见过</c:v>
                </c:pt>
              </c:strCache>
            </c:strRef>
          </c:cat>
          <c:val>
            <c:numRef>
              <c:f>[四川公众网民.xlsx]专题6!$D$30:$D$34</c:f>
              <c:numCache>
                <c:formatCode>0.00%</c:formatCode>
                <c:ptCount val="5"/>
                <c:pt idx="0">
                  <c:v>0.3323</c:v>
                </c:pt>
                <c:pt idx="1">
                  <c:v>0.2487</c:v>
                </c:pt>
                <c:pt idx="2">
                  <c:v>0.1919</c:v>
                </c:pt>
                <c:pt idx="3">
                  <c:v>0.1053</c:v>
                </c:pt>
                <c:pt idx="4">
                  <c:v>0.1217</c:v>
                </c:pt>
              </c:numCache>
            </c:numRef>
          </c:val>
        </c:ser>
        <c:ser>
          <c:idx val="2"/>
          <c:order val="2"/>
          <c:tx>
            <c:strRef>
              <c:f>[四川公众网民.xlsx]专题6!$E$29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[四川公众网民.xlsx]专题6!$B$30:$B$34</c:f>
              <c:strCache>
                <c:ptCount val="5"/>
                <c:pt idx="0">
                  <c:v>很普遍</c:v>
                </c:pt>
                <c:pt idx="1">
                  <c:v>比较多</c:v>
                </c:pt>
                <c:pt idx="2">
                  <c:v>一般</c:v>
                </c:pt>
                <c:pt idx="3">
                  <c:v>比较少</c:v>
                </c:pt>
                <c:pt idx="4">
                  <c:v>没有见过</c:v>
                </c:pt>
              </c:strCache>
            </c:strRef>
          </c:cat>
          <c:val>
            <c:numRef>
              <c:f>[四川公众网民.xlsx]专题6!$E$30:$E$34</c:f>
            </c:numRef>
          </c:val>
        </c:ser>
        <c:ser>
          <c:idx val="3"/>
          <c:order val="3"/>
          <c:tx>
            <c:strRef>
              <c:f>[四川公众网民.xlsx]专题6!$F$29</c:f>
              <c:strCache>
                <c:ptCount val="1"/>
                <c:pt idx="0">
                  <c:v>全国占比</c:v>
                </c:pt>
              </c:strCache>
            </c:strRef>
          </c:tx>
          <c:spPr>
            <a:solidFill>
              <a:schemeClr val="accent4"/>
            </a:solidFill>
            <a:ln>
              <a:noFill/>
            </a:ln>
            <a:effectLst/>
          </c:spPr>
          <c:invertIfNegative val="0"/>
          <c:dLbls>
            <c:dLbl>
              <c:idx val="0"/>
              <c:layout>
                <c:manualLayout>
                  <c:x val="0.0246750120365912"/>
                  <c:y val="-0.003177485247389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369950068088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18488204140587"/>
                  <c:y val="-0.04334997730367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1093962778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4039945528824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[四川公众网民.xlsx]专题6!$B$30:$B$34</c:f>
              <c:strCache>
                <c:ptCount val="5"/>
                <c:pt idx="0">
                  <c:v>很普遍</c:v>
                </c:pt>
                <c:pt idx="1">
                  <c:v>比较多</c:v>
                </c:pt>
                <c:pt idx="2">
                  <c:v>一般</c:v>
                </c:pt>
                <c:pt idx="3">
                  <c:v>比较少</c:v>
                </c:pt>
                <c:pt idx="4">
                  <c:v>没有见过</c:v>
                </c:pt>
              </c:strCache>
            </c:strRef>
          </c:cat>
          <c:val>
            <c:numRef>
              <c:f>[四川公众网民.xlsx]专题6!$F$30:$F$34</c:f>
              <c:numCache>
                <c:formatCode>0.00%</c:formatCode>
                <c:ptCount val="5"/>
                <c:pt idx="0">
                  <c:v>0.2974</c:v>
                </c:pt>
                <c:pt idx="1">
                  <c:v>0.2511</c:v>
                </c:pt>
                <c:pt idx="2">
                  <c:v>0.2062</c:v>
                </c:pt>
                <c:pt idx="3">
                  <c:v>0.1146</c:v>
                </c:pt>
                <c:pt idx="4">
                  <c:v>0.1306</c:v>
                </c:pt>
              </c:numCache>
            </c:numRef>
          </c:val>
        </c:ser>
        <c:dLbls>
          <c:showLegendKey val="0"/>
          <c:showVal val="1"/>
          <c:showCatName val="0"/>
          <c:showSerName val="0"/>
          <c:showPercent val="0"/>
          <c:showBubbleSize val="0"/>
        </c:dLbls>
        <c:gapWidth val="219"/>
        <c:overlap val="-27"/>
        <c:axId val="814963864"/>
        <c:axId val="594435204"/>
      </c:barChart>
      <c:catAx>
        <c:axId val="8149638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435204"/>
        <c:crosses val="autoZero"/>
        <c:auto val="1"/>
        <c:lblAlgn val="ctr"/>
        <c:lblOffset val="100"/>
        <c:noMultiLvlLbl val="0"/>
      </c:catAx>
      <c:valAx>
        <c:axId val="5944352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638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对网红或流量偶像发布的内容监管有效性评价</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[四川公众网民.xlsx]专题6!$C$38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[四川公众网民.xlsx]专题6!$B$39:$B$43</c:f>
              <c:strCache>
                <c:ptCount val="5"/>
                <c:pt idx="0">
                  <c:v>非常有效</c:v>
                </c:pt>
                <c:pt idx="1">
                  <c:v>比较有效</c:v>
                </c:pt>
                <c:pt idx="2">
                  <c:v>一般</c:v>
                </c:pt>
                <c:pt idx="3">
                  <c:v>效果不大</c:v>
                </c:pt>
                <c:pt idx="4">
                  <c:v>基本无效</c:v>
                </c:pt>
              </c:strCache>
            </c:strRef>
          </c:cat>
          <c:val>
            <c:numRef>
              <c:f>[四川公众网民.xlsx]专题6!$C$39:$C$43</c:f>
            </c:numRef>
          </c:val>
        </c:ser>
        <c:ser>
          <c:idx val="1"/>
          <c:order val="1"/>
          <c:tx>
            <c:strRef>
              <c:f>[四川公众网民.xlsx]专题6!$D$38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[四川公众网民.xlsx]专题6!$B$39:$B$43</c:f>
              <c:strCache>
                <c:ptCount val="5"/>
                <c:pt idx="0">
                  <c:v>非常有效</c:v>
                </c:pt>
                <c:pt idx="1">
                  <c:v>比较有效</c:v>
                </c:pt>
                <c:pt idx="2">
                  <c:v>一般</c:v>
                </c:pt>
                <c:pt idx="3">
                  <c:v>效果不大</c:v>
                </c:pt>
                <c:pt idx="4">
                  <c:v>基本无效</c:v>
                </c:pt>
              </c:strCache>
            </c:strRef>
          </c:cat>
          <c:val>
            <c:numRef>
              <c:f>[四川公众网民.xlsx]专题6!$D$39:$D$43</c:f>
              <c:numCache>
                <c:formatCode>0%</c:formatCode>
                <c:ptCount val="5"/>
                <c:pt idx="0">
                  <c:v>0.05</c:v>
                </c:pt>
                <c:pt idx="1" c:formatCode="0.00%">
                  <c:v>0.1463</c:v>
                </c:pt>
                <c:pt idx="2" c:formatCode="0.00%">
                  <c:v>0.2575</c:v>
                </c:pt>
                <c:pt idx="3" c:formatCode="0.00%">
                  <c:v>0.2784</c:v>
                </c:pt>
                <c:pt idx="4" c:formatCode="0.00%">
                  <c:v>0.2679</c:v>
                </c:pt>
              </c:numCache>
            </c:numRef>
          </c:val>
        </c:ser>
        <c:ser>
          <c:idx val="2"/>
          <c:order val="2"/>
          <c:tx>
            <c:strRef>
              <c:f>[四川公众网民.xlsx]专题6!$E$38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[四川公众网民.xlsx]专题6!$B$39:$B$43</c:f>
              <c:strCache>
                <c:ptCount val="5"/>
                <c:pt idx="0">
                  <c:v>非常有效</c:v>
                </c:pt>
                <c:pt idx="1">
                  <c:v>比较有效</c:v>
                </c:pt>
                <c:pt idx="2">
                  <c:v>一般</c:v>
                </c:pt>
                <c:pt idx="3">
                  <c:v>效果不大</c:v>
                </c:pt>
                <c:pt idx="4">
                  <c:v>基本无效</c:v>
                </c:pt>
              </c:strCache>
            </c:strRef>
          </c:cat>
          <c:val>
            <c:numRef>
              <c:f>[四川公众网民.xlsx]专题6!$E$39:$E$43</c:f>
            </c:numRef>
          </c:val>
        </c:ser>
        <c:ser>
          <c:idx val="3"/>
          <c:order val="3"/>
          <c:tx>
            <c:strRef>
              <c:f>[四川公众网民.xlsx]专题6!$F$38</c:f>
              <c:strCache>
                <c:ptCount val="1"/>
                <c:pt idx="0">
                  <c:v>全国占比</c:v>
                </c:pt>
              </c:strCache>
            </c:strRef>
          </c:tx>
          <c:spPr>
            <a:solidFill>
              <a:schemeClr val="accent4"/>
            </a:solidFill>
            <a:ln>
              <a:noFill/>
            </a:ln>
            <a:effectLst/>
          </c:spPr>
          <c:invertIfNegative val="0"/>
          <c:dLbls>
            <c:dLbl>
              <c:idx val="1"/>
              <c:layout>
                <c:manualLayout>
                  <c:x val="0.00168552853359018"/>
                  <c:y val="-0.02480091012514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50132434384782"/>
                  <c:y val="0.003185437997724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7447628220563"/>
                  <c:y val="0.006143344709897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[四川公众网民.xlsx]专题6!$B$39:$B$43</c:f>
              <c:strCache>
                <c:ptCount val="5"/>
                <c:pt idx="0">
                  <c:v>非常有效</c:v>
                </c:pt>
                <c:pt idx="1">
                  <c:v>比较有效</c:v>
                </c:pt>
                <c:pt idx="2">
                  <c:v>一般</c:v>
                </c:pt>
                <c:pt idx="3">
                  <c:v>效果不大</c:v>
                </c:pt>
                <c:pt idx="4">
                  <c:v>基本无效</c:v>
                </c:pt>
              </c:strCache>
            </c:strRef>
          </c:cat>
          <c:val>
            <c:numRef>
              <c:f>[四川公众网民.xlsx]专题6!$F$39:$F$43</c:f>
              <c:numCache>
                <c:formatCode>0.00%</c:formatCode>
                <c:ptCount val="5"/>
                <c:pt idx="0">
                  <c:v>0.0511</c:v>
                </c:pt>
                <c:pt idx="1">
                  <c:v>0.1624</c:v>
                </c:pt>
                <c:pt idx="2">
                  <c:v>0.283</c:v>
                </c:pt>
                <c:pt idx="3">
                  <c:v>0.2485</c:v>
                </c:pt>
                <c:pt idx="4">
                  <c:v>0.255</c:v>
                </c:pt>
              </c:numCache>
            </c:numRef>
          </c:val>
        </c:ser>
        <c:dLbls>
          <c:showLegendKey val="0"/>
          <c:showVal val="1"/>
          <c:showCatName val="0"/>
          <c:showSerName val="0"/>
          <c:showPercent val="0"/>
          <c:showBubbleSize val="0"/>
        </c:dLbls>
        <c:gapWidth val="219"/>
        <c:overlap val="-27"/>
        <c:axId val="53510314"/>
        <c:axId val="854043252"/>
      </c:barChart>
      <c:catAx>
        <c:axId val="535103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4043252"/>
        <c:crosses val="autoZero"/>
        <c:auto val="1"/>
        <c:lblAlgn val="ctr"/>
        <c:lblOffset val="100"/>
        <c:noMultiLvlLbl val="0"/>
      </c:catAx>
      <c:valAx>
        <c:axId val="8540432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5103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对有关部门对网络恶意营销账号监管的有效性评价</a:t>
            </a:r>
            <a:endParaRPr b="1"/>
          </a:p>
        </c:rich>
      </c:tx>
      <c:layout>
        <c:manualLayout>
          <c:xMode val="edge"/>
          <c:yMode val="edge"/>
          <c:x val="0.135555555555556"/>
          <c:y val="0.0305980528511822"/>
        </c:manualLayout>
      </c:layout>
      <c:overlay val="0"/>
      <c:spPr>
        <a:noFill/>
        <a:ln>
          <a:noFill/>
        </a:ln>
        <a:effectLst/>
      </c:spPr>
    </c:title>
    <c:autoTitleDeleted val="0"/>
    <c:plotArea>
      <c:layout>
        <c:manualLayout>
          <c:layoutTarget val="inner"/>
          <c:xMode val="edge"/>
          <c:yMode val="edge"/>
          <c:x val="0.0967376911038883"/>
          <c:y val="0.194749403341289"/>
          <c:w val="0.876778620440592"/>
          <c:h val="0.59508353221957"/>
        </c:manualLayout>
      </c:layout>
      <c:barChart>
        <c:barDir val="col"/>
        <c:grouping val="clustered"/>
        <c:varyColors val="0"/>
        <c:ser>
          <c:idx val="0"/>
          <c:order val="0"/>
          <c:tx>
            <c:strRef>
              <c:f>[四川公众网民.xlsx]专题6!$C$47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[四川公众网民.xlsx]专题6!$B$48:$B$52</c:f>
              <c:strCache>
                <c:ptCount val="5"/>
                <c:pt idx="0">
                  <c:v>非常有效</c:v>
                </c:pt>
                <c:pt idx="1">
                  <c:v>比较有效</c:v>
                </c:pt>
                <c:pt idx="2">
                  <c:v>一般</c:v>
                </c:pt>
                <c:pt idx="3">
                  <c:v>效果不大</c:v>
                </c:pt>
                <c:pt idx="4">
                  <c:v>基本无效</c:v>
                </c:pt>
              </c:strCache>
            </c:strRef>
          </c:cat>
          <c:val>
            <c:numRef>
              <c:f>[四川公众网民.xlsx]专题6!$C$48:$C$52</c:f>
            </c:numRef>
          </c:val>
        </c:ser>
        <c:ser>
          <c:idx val="1"/>
          <c:order val="1"/>
          <c:tx>
            <c:strRef>
              <c:f>[四川公众网民.xlsx]专题6!$D$47</c:f>
              <c:strCache>
                <c:ptCount val="1"/>
                <c:pt idx="0">
                  <c:v>四川占比</c:v>
                </c:pt>
              </c:strCache>
            </c:strRef>
          </c:tx>
          <c:spPr>
            <a:solidFill>
              <a:schemeClr val="accent2"/>
            </a:solidFill>
            <a:ln>
              <a:noFill/>
            </a:ln>
            <a:effectLst/>
          </c:spPr>
          <c:invertIfNegative val="0"/>
          <c:dLbls>
            <c:dLbl>
              <c:idx val="1"/>
              <c:layout>
                <c:manualLayout>
                  <c:x val="-0.0131214638256892"/>
                  <c:y val="-0.0162291169451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1214638256892"/>
                  <c:y val="-0.009785202863961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[四川公众网民.xlsx]专题6!$B$48:$B$52</c:f>
              <c:strCache>
                <c:ptCount val="5"/>
                <c:pt idx="0">
                  <c:v>非常有效</c:v>
                </c:pt>
                <c:pt idx="1">
                  <c:v>比较有效</c:v>
                </c:pt>
                <c:pt idx="2">
                  <c:v>一般</c:v>
                </c:pt>
                <c:pt idx="3">
                  <c:v>效果不大</c:v>
                </c:pt>
                <c:pt idx="4">
                  <c:v>基本无效</c:v>
                </c:pt>
              </c:strCache>
            </c:strRef>
          </c:cat>
          <c:val>
            <c:numRef>
              <c:f>[四川公众网民.xlsx]专题6!$D$48:$D$52</c:f>
              <c:numCache>
                <c:formatCode>0.00%</c:formatCode>
                <c:ptCount val="5"/>
                <c:pt idx="0">
                  <c:v>0.0462</c:v>
                </c:pt>
                <c:pt idx="1">
                  <c:v>0.1022</c:v>
                </c:pt>
                <c:pt idx="2">
                  <c:v>0.211</c:v>
                </c:pt>
                <c:pt idx="3">
                  <c:v>0.2603</c:v>
                </c:pt>
                <c:pt idx="4">
                  <c:v>0.3803</c:v>
                </c:pt>
              </c:numCache>
            </c:numRef>
          </c:val>
        </c:ser>
        <c:ser>
          <c:idx val="2"/>
          <c:order val="2"/>
          <c:tx>
            <c:strRef>
              <c:f>[四川公众网民.xlsx]专题6!$E$47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[四川公众网民.xlsx]专题6!$B$48:$B$52</c:f>
              <c:strCache>
                <c:ptCount val="5"/>
                <c:pt idx="0">
                  <c:v>非常有效</c:v>
                </c:pt>
                <c:pt idx="1">
                  <c:v>比较有效</c:v>
                </c:pt>
                <c:pt idx="2">
                  <c:v>一般</c:v>
                </c:pt>
                <c:pt idx="3">
                  <c:v>效果不大</c:v>
                </c:pt>
                <c:pt idx="4">
                  <c:v>基本无效</c:v>
                </c:pt>
              </c:strCache>
            </c:strRef>
          </c:cat>
          <c:val>
            <c:numRef>
              <c:f>[四川公众网民.xlsx]专题6!$E$48:$E$52</c:f>
            </c:numRef>
          </c:val>
        </c:ser>
        <c:ser>
          <c:idx val="3"/>
          <c:order val="3"/>
          <c:tx>
            <c:strRef>
              <c:f>[四川公众网民.xlsx]专题6!$F$47</c:f>
              <c:strCache>
                <c:ptCount val="1"/>
                <c:pt idx="0">
                  <c:v>全国占比</c:v>
                </c:pt>
              </c:strCache>
            </c:strRef>
          </c:tx>
          <c:spPr>
            <a:solidFill>
              <a:schemeClr val="accent4"/>
            </a:solidFill>
            <a:ln>
              <a:noFill/>
            </a:ln>
            <a:effectLst/>
          </c:spPr>
          <c:invertIfNegative val="0"/>
          <c:dLbls>
            <c:dLbl>
              <c:idx val="0"/>
              <c:layout>
                <c:manualLayout>
                  <c:x val="0.0016853256289876"/>
                  <c:y val="-0.03245823389021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3706512579752"/>
                  <c:y val="-0.0162291169451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853256289876"/>
                  <c:y val="-0.01957040572792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3717346815938"/>
                  <c:y val="0.006443914081145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13073311664861"/>
                  <c:y val="0.003341288782816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[四川公众网民.xlsx]专题6!$B$48:$B$52</c:f>
              <c:strCache>
                <c:ptCount val="5"/>
                <c:pt idx="0">
                  <c:v>非常有效</c:v>
                </c:pt>
                <c:pt idx="1">
                  <c:v>比较有效</c:v>
                </c:pt>
                <c:pt idx="2">
                  <c:v>一般</c:v>
                </c:pt>
                <c:pt idx="3">
                  <c:v>效果不大</c:v>
                </c:pt>
                <c:pt idx="4">
                  <c:v>基本无效</c:v>
                </c:pt>
              </c:strCache>
            </c:strRef>
          </c:cat>
          <c:val>
            <c:numRef>
              <c:f>[四川公众网民.xlsx]专题6!$F$48:$F$52</c:f>
              <c:numCache>
                <c:formatCode>0.00%</c:formatCode>
                <c:ptCount val="5"/>
                <c:pt idx="0">
                  <c:v>0.0486</c:v>
                </c:pt>
                <c:pt idx="1">
                  <c:v>0.1354</c:v>
                </c:pt>
                <c:pt idx="2">
                  <c:v>0.2434</c:v>
                </c:pt>
                <c:pt idx="3">
                  <c:v>0.2361</c:v>
                </c:pt>
                <c:pt idx="4">
                  <c:v>0.3366</c:v>
                </c:pt>
              </c:numCache>
            </c:numRef>
          </c:val>
        </c:ser>
        <c:dLbls>
          <c:showLegendKey val="0"/>
          <c:showVal val="1"/>
          <c:showCatName val="0"/>
          <c:showSerName val="0"/>
          <c:showPercent val="0"/>
          <c:showBubbleSize val="0"/>
        </c:dLbls>
        <c:gapWidth val="219"/>
        <c:overlap val="-27"/>
        <c:axId val="235333299"/>
        <c:axId val="652887764"/>
      </c:barChart>
      <c:catAx>
        <c:axId val="2353332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2887764"/>
        <c:crosses val="autoZero"/>
        <c:auto val="1"/>
        <c:lblAlgn val="ctr"/>
        <c:lblOffset val="100"/>
        <c:noMultiLvlLbl val="0"/>
      </c:catAx>
      <c:valAx>
        <c:axId val="6528877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33329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未实名注册的移动应用（APP）或网络平台的普遍性</a:t>
            </a:r>
            <a:endParaRPr b="1"/>
          </a:p>
        </c:rich>
      </c:tx>
      <c:layout>
        <c:manualLayout>
          <c:xMode val="edge"/>
          <c:yMode val="edge"/>
          <c:x val="0.152222222222222"/>
          <c:y val="0.0278164116828929"/>
        </c:manualLayout>
      </c:layout>
      <c:overlay val="0"/>
      <c:spPr>
        <a:noFill/>
        <a:ln>
          <a:noFill/>
        </a:ln>
        <a:effectLst/>
      </c:spPr>
    </c:title>
    <c:autoTitleDeleted val="0"/>
    <c:plotArea>
      <c:layout/>
      <c:barChart>
        <c:barDir val="col"/>
        <c:grouping val="clustered"/>
        <c:varyColors val="0"/>
        <c:ser>
          <c:idx val="0"/>
          <c:order val="0"/>
          <c:tx>
            <c:strRef>
              <c:f>[四川公众网民.xlsx]专题6!$C$56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[四川公众网民.xlsx]专题6!$B$57:$B$61</c:f>
              <c:strCache>
                <c:ptCount val="5"/>
                <c:pt idx="0">
                  <c:v>很普遍</c:v>
                </c:pt>
                <c:pt idx="1">
                  <c:v>比较多</c:v>
                </c:pt>
                <c:pt idx="2">
                  <c:v>一般</c:v>
                </c:pt>
                <c:pt idx="3">
                  <c:v>比较少</c:v>
                </c:pt>
                <c:pt idx="4">
                  <c:v>没有见过</c:v>
                </c:pt>
              </c:strCache>
            </c:strRef>
          </c:cat>
          <c:val>
            <c:numRef>
              <c:f>[四川公众网民.xlsx]专题6!$C$57:$C$61</c:f>
            </c:numRef>
          </c:val>
        </c:ser>
        <c:ser>
          <c:idx val="1"/>
          <c:order val="1"/>
          <c:tx>
            <c:strRef>
              <c:f>[四川公众网民.xlsx]专题6!$D$56</c:f>
              <c:strCache>
                <c:ptCount val="1"/>
                <c:pt idx="0">
                  <c:v>四川占比</c:v>
                </c:pt>
              </c:strCache>
            </c:strRef>
          </c:tx>
          <c:spPr>
            <a:solidFill>
              <a:schemeClr val="accent2"/>
            </a:solidFill>
            <a:ln>
              <a:noFill/>
            </a:ln>
            <a:effectLst/>
          </c:spPr>
          <c:invertIfNegative val="0"/>
          <c:dLbls>
            <c:dLbl>
              <c:idx val="3"/>
              <c:layout>
                <c:manualLayout>
                  <c:x val="-0.00840540869777074"/>
                  <c:y val="-0.003375934410417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[四川公众网民.xlsx]专题6!$B$57:$B$61</c:f>
              <c:strCache>
                <c:ptCount val="5"/>
                <c:pt idx="0">
                  <c:v>很普遍</c:v>
                </c:pt>
                <c:pt idx="1">
                  <c:v>比较多</c:v>
                </c:pt>
                <c:pt idx="2">
                  <c:v>一般</c:v>
                </c:pt>
                <c:pt idx="3">
                  <c:v>比较少</c:v>
                </c:pt>
                <c:pt idx="4">
                  <c:v>没有见过</c:v>
                </c:pt>
              </c:strCache>
            </c:strRef>
          </c:cat>
          <c:val>
            <c:numRef>
              <c:f>[四川公众网民.xlsx]专题6!$D$57:$D$61</c:f>
              <c:numCache>
                <c:formatCode>0.00%</c:formatCode>
                <c:ptCount val="5"/>
                <c:pt idx="0">
                  <c:v>0.3169</c:v>
                </c:pt>
                <c:pt idx="1">
                  <c:v>0.2095</c:v>
                </c:pt>
                <c:pt idx="2">
                  <c:v>0.2677</c:v>
                </c:pt>
                <c:pt idx="3">
                  <c:v>0.1678</c:v>
                </c:pt>
                <c:pt idx="4">
                  <c:v>0.038</c:v>
                </c:pt>
              </c:numCache>
            </c:numRef>
          </c:val>
        </c:ser>
        <c:ser>
          <c:idx val="2"/>
          <c:order val="2"/>
          <c:tx>
            <c:strRef>
              <c:f>[四川公众网民.xlsx]专题6!$E$56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[四川公众网民.xlsx]专题6!$B$57:$B$61</c:f>
              <c:strCache>
                <c:ptCount val="5"/>
                <c:pt idx="0">
                  <c:v>很普遍</c:v>
                </c:pt>
                <c:pt idx="1">
                  <c:v>比较多</c:v>
                </c:pt>
                <c:pt idx="2">
                  <c:v>一般</c:v>
                </c:pt>
                <c:pt idx="3">
                  <c:v>比较少</c:v>
                </c:pt>
                <c:pt idx="4">
                  <c:v>没有见过</c:v>
                </c:pt>
              </c:strCache>
            </c:strRef>
          </c:cat>
          <c:val>
            <c:numRef>
              <c:f>[四川公众网民.xlsx]专题6!$E$57:$E$61</c:f>
            </c:numRef>
          </c:val>
        </c:ser>
        <c:ser>
          <c:idx val="3"/>
          <c:order val="3"/>
          <c:tx>
            <c:strRef>
              <c:f>[四川公众网民.xlsx]专题6!$F$56</c:f>
              <c:strCache>
                <c:ptCount val="1"/>
                <c:pt idx="0">
                  <c:v>全国占比</c:v>
                </c:pt>
              </c:strCache>
            </c:strRef>
          </c:tx>
          <c:spPr>
            <a:solidFill>
              <a:schemeClr val="accent4"/>
            </a:solidFill>
            <a:ln>
              <a:noFill/>
            </a:ln>
            <a:effectLst/>
          </c:spPr>
          <c:invertIfNegative val="0"/>
          <c:dLbls>
            <c:dLbl>
              <c:idx val="0"/>
              <c:layout>
                <c:manualLayout>
                  <c:x val="0.00998903642343769"/>
                  <c:y val="-0.006510730648661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99451821171885"/>
                  <c:y val="-0.03303592958765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3954666023631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8362772566695"/>
                  <c:y val="-0.02290812635640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[四川公众网民.xlsx]专题6!$B$57:$B$61</c:f>
              <c:strCache>
                <c:ptCount val="5"/>
                <c:pt idx="0">
                  <c:v>很普遍</c:v>
                </c:pt>
                <c:pt idx="1">
                  <c:v>比较多</c:v>
                </c:pt>
                <c:pt idx="2">
                  <c:v>一般</c:v>
                </c:pt>
                <c:pt idx="3">
                  <c:v>比较少</c:v>
                </c:pt>
                <c:pt idx="4">
                  <c:v>没有见过</c:v>
                </c:pt>
              </c:strCache>
            </c:strRef>
          </c:cat>
          <c:val>
            <c:numRef>
              <c:f>[四川公众网民.xlsx]专题6!$F$57:$F$61</c:f>
              <c:numCache>
                <c:formatCode>0.00%</c:formatCode>
                <c:ptCount val="5"/>
                <c:pt idx="0">
                  <c:v>0.261</c:v>
                </c:pt>
                <c:pt idx="1">
                  <c:v>0.2177</c:v>
                </c:pt>
                <c:pt idx="2">
                  <c:v>0.2731</c:v>
                </c:pt>
                <c:pt idx="3">
                  <c:v>0.1995</c:v>
                </c:pt>
                <c:pt idx="4">
                  <c:v>0.0488</c:v>
                </c:pt>
              </c:numCache>
            </c:numRef>
          </c:val>
        </c:ser>
        <c:dLbls>
          <c:showLegendKey val="0"/>
          <c:showVal val="1"/>
          <c:showCatName val="0"/>
          <c:showSerName val="0"/>
          <c:showPercent val="0"/>
          <c:showBubbleSize val="0"/>
        </c:dLbls>
        <c:gapWidth val="219"/>
        <c:overlap val="-27"/>
        <c:axId val="950742102"/>
        <c:axId val="361540367"/>
      </c:barChart>
      <c:catAx>
        <c:axId val="9507421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540367"/>
        <c:crosses val="autoZero"/>
        <c:auto val="1"/>
        <c:lblAlgn val="ctr"/>
        <c:lblOffset val="100"/>
        <c:noMultiLvlLbl val="0"/>
      </c:catAx>
      <c:valAx>
        <c:axId val="36154036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07421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社交网络平台履行发表言论责任提示的情况</a:t>
            </a:r>
            <a:endParaRPr b="1"/>
          </a:p>
        </c:rich>
      </c:tx>
      <c:layout/>
      <c:overlay val="0"/>
      <c:spPr>
        <a:noFill/>
        <a:ln>
          <a:noFill/>
        </a:ln>
        <a:effectLst/>
      </c:spPr>
    </c:title>
    <c:autoTitleDeleted val="0"/>
    <c:plotArea>
      <c:layout/>
      <c:barChart>
        <c:barDir val="col"/>
        <c:grouping val="clustered"/>
        <c:varyColors val="0"/>
        <c:ser>
          <c:idx val="0"/>
          <c:order val="0"/>
          <c:tx>
            <c:strRef>
              <c:f>[四川公众网民.xlsx]专题6!$C$65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[四川公众网民.xlsx]专题6!$B$66:$B$70</c:f>
              <c:strCache>
                <c:ptCount val="5"/>
                <c:pt idx="0">
                  <c:v>很普遍</c:v>
                </c:pt>
                <c:pt idx="1">
                  <c:v>比较多</c:v>
                </c:pt>
                <c:pt idx="2">
                  <c:v>一般</c:v>
                </c:pt>
                <c:pt idx="3">
                  <c:v>比较少</c:v>
                </c:pt>
                <c:pt idx="4">
                  <c:v>没有见过</c:v>
                </c:pt>
              </c:strCache>
            </c:strRef>
          </c:cat>
          <c:val>
            <c:numRef>
              <c:f>[四川公众网民.xlsx]专题6!$C$66:$C$70</c:f>
            </c:numRef>
          </c:val>
        </c:ser>
        <c:ser>
          <c:idx val="1"/>
          <c:order val="1"/>
          <c:tx>
            <c:strRef>
              <c:f>[四川公众网民.xlsx]专题6!$D$65</c:f>
              <c:strCache>
                <c:ptCount val="1"/>
                <c:pt idx="0">
                  <c:v>四川占比</c:v>
                </c:pt>
              </c:strCache>
            </c:strRef>
          </c:tx>
          <c:spPr>
            <a:solidFill>
              <a:schemeClr val="accent2"/>
            </a:solidFill>
            <a:ln>
              <a:noFill/>
            </a:ln>
            <a:effectLst/>
          </c:spPr>
          <c:invertIfNegative val="0"/>
          <c:dLbls>
            <c:dLbl>
              <c:idx val="1"/>
              <c:layout>
                <c:manualLayout>
                  <c:x val="-0.00669425511197663"/>
                  <c:y val="-0.005960264900662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970788704965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86854917234664"/>
                  <c:y val="-0.01523178807947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[四川公众网民.xlsx]专题6!$B$66:$B$70</c:f>
              <c:strCache>
                <c:ptCount val="5"/>
                <c:pt idx="0">
                  <c:v>很普遍</c:v>
                </c:pt>
                <c:pt idx="1">
                  <c:v>比较多</c:v>
                </c:pt>
                <c:pt idx="2">
                  <c:v>一般</c:v>
                </c:pt>
                <c:pt idx="3">
                  <c:v>比较少</c:v>
                </c:pt>
                <c:pt idx="4">
                  <c:v>没有见过</c:v>
                </c:pt>
              </c:strCache>
            </c:strRef>
          </c:cat>
          <c:val>
            <c:numRef>
              <c:f>[四川公众网民.xlsx]专题6!$D$66:$D$70</c:f>
              <c:numCache>
                <c:formatCode>0.00%</c:formatCode>
                <c:ptCount val="5"/>
                <c:pt idx="0">
                  <c:v>0.0687</c:v>
                </c:pt>
                <c:pt idx="1">
                  <c:v>0.109</c:v>
                </c:pt>
                <c:pt idx="2">
                  <c:v>0.2382</c:v>
                </c:pt>
                <c:pt idx="3">
                  <c:v>0.2793</c:v>
                </c:pt>
                <c:pt idx="4">
                  <c:v>0.3047</c:v>
                </c:pt>
              </c:numCache>
            </c:numRef>
          </c:val>
        </c:ser>
        <c:ser>
          <c:idx val="2"/>
          <c:order val="2"/>
          <c:tx>
            <c:strRef>
              <c:f>[四川公众网民.xlsx]专题6!$E$65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[四川公众网民.xlsx]专题6!$B$66:$B$70</c:f>
              <c:strCache>
                <c:ptCount val="5"/>
                <c:pt idx="0">
                  <c:v>很普遍</c:v>
                </c:pt>
                <c:pt idx="1">
                  <c:v>比较多</c:v>
                </c:pt>
                <c:pt idx="2">
                  <c:v>一般</c:v>
                </c:pt>
                <c:pt idx="3">
                  <c:v>比较少</c:v>
                </c:pt>
                <c:pt idx="4">
                  <c:v>没有见过</c:v>
                </c:pt>
              </c:strCache>
            </c:strRef>
          </c:cat>
          <c:val>
            <c:numRef>
              <c:f>[四川公众网民.xlsx]专题6!$E$66:$E$70</c:f>
            </c:numRef>
          </c:val>
        </c:ser>
        <c:ser>
          <c:idx val="3"/>
          <c:order val="3"/>
          <c:tx>
            <c:strRef>
              <c:f>[四川公众网民.xlsx]专题6!$F$65</c:f>
              <c:strCache>
                <c:ptCount val="1"/>
                <c:pt idx="0">
                  <c:v>全国占比</c:v>
                </c:pt>
              </c:strCache>
            </c:strRef>
          </c:tx>
          <c:spPr>
            <a:solidFill>
              <a:schemeClr val="accent4"/>
            </a:solidFill>
            <a:ln>
              <a:noFill/>
            </a:ln>
            <a:effectLst/>
          </c:spPr>
          <c:invertIfNegative val="0"/>
          <c:dLbls>
            <c:dLbl>
              <c:idx val="0"/>
              <c:layout>
                <c:manualLayout>
                  <c:x val="0.00827653359298929"/>
                  <c:y val="-0.0271523178807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2406181015452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99026290165531"/>
                  <c:y val="-0.0271523178807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9805258033106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15433300876339"/>
                  <c:y val="0.005960264900662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[四川公众网民.xlsx]专题6!$B$66:$B$70</c:f>
              <c:strCache>
                <c:ptCount val="5"/>
                <c:pt idx="0">
                  <c:v>很普遍</c:v>
                </c:pt>
                <c:pt idx="1">
                  <c:v>比较多</c:v>
                </c:pt>
                <c:pt idx="2">
                  <c:v>一般</c:v>
                </c:pt>
                <c:pt idx="3">
                  <c:v>比较少</c:v>
                </c:pt>
                <c:pt idx="4">
                  <c:v>没有见过</c:v>
                </c:pt>
              </c:strCache>
            </c:strRef>
          </c:cat>
          <c:val>
            <c:numRef>
              <c:f>[四川公众网民.xlsx]专题6!$F$66:$F$70</c:f>
              <c:numCache>
                <c:formatCode>0.00%</c:formatCode>
                <c:ptCount val="5"/>
                <c:pt idx="0">
                  <c:v>0.0834</c:v>
                </c:pt>
                <c:pt idx="1">
                  <c:v>0.1328</c:v>
                </c:pt>
                <c:pt idx="2">
                  <c:v>0.2439</c:v>
                </c:pt>
                <c:pt idx="3">
                  <c:v>0.2405</c:v>
                </c:pt>
                <c:pt idx="4">
                  <c:v>0.2994</c:v>
                </c:pt>
              </c:numCache>
            </c:numRef>
          </c:val>
        </c:ser>
        <c:dLbls>
          <c:showLegendKey val="0"/>
          <c:showVal val="1"/>
          <c:showCatName val="0"/>
          <c:showSerName val="0"/>
          <c:showPercent val="0"/>
          <c:showBubbleSize val="0"/>
        </c:dLbls>
        <c:gapWidth val="219"/>
        <c:overlap val="-27"/>
        <c:axId val="418708277"/>
        <c:axId val="607535128"/>
      </c:barChart>
      <c:catAx>
        <c:axId val="4187082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535128"/>
        <c:crosses val="autoZero"/>
        <c:auto val="1"/>
        <c:lblAlgn val="ctr"/>
        <c:lblOffset val="100"/>
        <c:noMultiLvlLbl val="0"/>
      </c:catAx>
      <c:valAx>
        <c:axId val="607535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87082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71"/>
    <customShpInfo spid="_x0000_s2072"/>
    <customShpInfo spid="_x0000_s2070"/>
    <customShpInfo spid="_x0000_s2057"/>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145</Pages>
  <Words>10211</Words>
  <Characters>58207</Characters>
  <Lines>485</Lines>
  <Paragraphs>136</Paragraphs>
  <TotalTime>1</TotalTime>
  <ScaleCrop>false</ScaleCrop>
  <LinksUpToDate>false</LinksUpToDate>
  <CharactersWithSpaces>68282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2020-09-24T06:47:22Z</dcterms:modified>
  <dc:title>2019年全国网民网络安全感满意度调查统计报告</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