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00.xml" ContentType="application/vnd.openxmlformats-officedocument.drawingml.chart+xml"/>
  <Override PartName="/word/charts/chart101.xml" ContentType="application/vnd.openxmlformats-officedocument.drawingml.chart+xml"/>
  <Override PartName="/word/charts/chart102.xml" ContentType="application/vnd.openxmlformats-officedocument.drawingml.chart+xml"/>
  <Override PartName="/word/charts/chart103.xml" ContentType="application/vnd.openxmlformats-officedocument.drawingml.chart+xml"/>
  <Override PartName="/word/charts/chart104.xml" ContentType="application/vnd.openxmlformats-officedocument.drawingml.chart+xml"/>
  <Override PartName="/word/charts/chart105.xml" ContentType="application/vnd.openxmlformats-officedocument.drawingml.chart+xml"/>
  <Override PartName="/word/charts/chart106.xml" ContentType="application/vnd.openxmlformats-officedocument.drawingml.chart+xml"/>
  <Override PartName="/word/charts/chart107.xml" ContentType="application/vnd.openxmlformats-officedocument.drawingml.chart+xml"/>
  <Override PartName="/word/charts/chart108.xml" ContentType="application/vnd.openxmlformats-officedocument.drawingml.chart+xml"/>
  <Override PartName="/word/charts/chart109.xml" ContentType="application/vnd.openxmlformats-officedocument.drawingml.chart+xml"/>
  <Override PartName="/word/charts/chart11.xml" ContentType="application/vnd.openxmlformats-officedocument.drawingml.chart+xml"/>
  <Override PartName="/word/charts/chart110.xml" ContentType="application/vnd.openxmlformats-officedocument.drawingml.chart+xml"/>
  <Override PartName="/word/charts/chart111.xml" ContentType="application/vnd.openxmlformats-officedocument.drawingml.chart+xml"/>
  <Override PartName="/word/charts/chart112.xml" ContentType="application/vnd.openxmlformats-officedocument.drawingml.chart+xml"/>
  <Override PartName="/word/charts/chart113.xml" ContentType="application/vnd.openxmlformats-officedocument.drawingml.chart+xml"/>
  <Override PartName="/word/charts/chart114.xml" ContentType="application/vnd.openxmlformats-officedocument.drawingml.chart+xml"/>
  <Override PartName="/word/charts/chart115.xml" ContentType="application/vnd.openxmlformats-officedocument.drawingml.chart+xml"/>
  <Override PartName="/word/charts/chart116.xml" ContentType="application/vnd.openxmlformats-officedocument.drawingml.chart+xml"/>
  <Override PartName="/word/charts/chart117.xml" ContentType="application/vnd.openxmlformats-officedocument.drawingml.chart+xml"/>
  <Override PartName="/word/charts/chart118.xml" ContentType="application/vnd.openxmlformats-officedocument.drawingml.chart+xml"/>
  <Override PartName="/word/charts/chart119.xml" ContentType="application/vnd.openxmlformats-officedocument.drawingml.chart+xml"/>
  <Override PartName="/word/charts/chart12.xml" ContentType="application/vnd.openxmlformats-officedocument.drawingml.chart+xml"/>
  <Override PartName="/word/charts/chart120.xml" ContentType="application/vnd.openxmlformats-officedocument.drawingml.chart+xml"/>
  <Override PartName="/word/charts/chart121.xml" ContentType="application/vnd.openxmlformats-officedocument.drawingml.chart+xml"/>
  <Override PartName="/word/charts/chart122.xml" ContentType="application/vnd.openxmlformats-officedocument.drawingml.chart+xml"/>
  <Override PartName="/word/charts/chart123.xml" ContentType="application/vnd.openxmlformats-officedocument.drawingml.chart+xml"/>
  <Override PartName="/word/charts/chart124.xml" ContentType="application/vnd.openxmlformats-officedocument.drawingml.chart+xml"/>
  <Override PartName="/word/charts/chart125.xml" ContentType="application/vnd.openxmlformats-officedocument.drawingml.chart+xml"/>
  <Override PartName="/word/charts/chart126.xml" ContentType="application/vnd.openxmlformats-officedocument.drawingml.chart+xml"/>
  <Override PartName="/word/charts/chart127.xml" ContentType="application/vnd.openxmlformats-officedocument.drawingml.chart+xml"/>
  <Override PartName="/word/charts/chart128.xml" ContentType="application/vnd.openxmlformats-officedocument.drawingml.chart+xml"/>
  <Override PartName="/word/charts/chart129.xml" ContentType="application/vnd.openxmlformats-officedocument.drawingml.chart+xml"/>
  <Override PartName="/word/charts/chart13.xml" ContentType="application/vnd.openxmlformats-officedocument.drawingml.chart+xml"/>
  <Override PartName="/word/charts/chart130.xml" ContentType="application/vnd.openxmlformats-officedocument.drawingml.chart+xml"/>
  <Override PartName="/word/charts/chart131.xml" ContentType="application/vnd.openxmlformats-officedocument.drawingml.chart+xml"/>
  <Override PartName="/word/charts/chart132.xml" ContentType="application/vnd.openxmlformats-officedocument.drawingml.chart+xml"/>
  <Override PartName="/word/charts/chart133.xml" ContentType="application/vnd.openxmlformats-officedocument.drawingml.chart+xml"/>
  <Override PartName="/word/charts/chart134.xml" ContentType="application/vnd.openxmlformats-officedocument.drawingml.chart+xml"/>
  <Override PartName="/word/charts/chart135.xml" ContentType="application/vnd.openxmlformats-officedocument.drawingml.chart+xml"/>
  <Override PartName="/word/charts/chart136.xml" ContentType="application/vnd.openxmlformats-officedocument.drawingml.chart+xml"/>
  <Override PartName="/word/charts/chart137.xml" ContentType="application/vnd.openxmlformats-officedocument.drawingml.chart+xml"/>
  <Override PartName="/word/charts/chart138.xml" ContentType="application/vnd.openxmlformats-officedocument.drawingml.chart+xml"/>
  <Override PartName="/word/charts/chart139.xml" ContentType="application/vnd.openxmlformats-officedocument.drawingml.chart+xml"/>
  <Override PartName="/word/charts/chart14.xml" ContentType="application/vnd.openxmlformats-officedocument.drawingml.chart+xml"/>
  <Override PartName="/word/charts/chart140.xml" ContentType="application/vnd.openxmlformats-officedocument.drawingml.chart+xml"/>
  <Override PartName="/word/charts/chart141.xml" ContentType="application/vnd.openxmlformats-officedocument.drawingml.chart+xml"/>
  <Override PartName="/word/charts/chart142.xml" ContentType="application/vnd.openxmlformats-officedocument.drawingml.chart+xml"/>
  <Override PartName="/word/charts/chart143.xml" ContentType="application/vnd.openxmlformats-officedocument.drawingml.chart+xml"/>
  <Override PartName="/word/charts/chart144.xml" ContentType="application/vnd.openxmlformats-officedocument.drawingml.chart+xml"/>
  <Override PartName="/word/charts/chart145.xml" ContentType="application/vnd.openxmlformats-officedocument.drawingml.chart+xml"/>
  <Override PartName="/word/charts/chart146.xml" ContentType="application/vnd.openxmlformats-officedocument.drawingml.chart+xml"/>
  <Override PartName="/word/charts/chart147.xml" ContentType="application/vnd.openxmlformats-officedocument.drawingml.chart+xml"/>
  <Override PartName="/word/charts/chart148.xml" ContentType="application/vnd.openxmlformats-officedocument.drawingml.chart+xml"/>
  <Override PartName="/word/charts/chart149.xml" ContentType="application/vnd.openxmlformats-officedocument.drawingml.chart+xml"/>
  <Override PartName="/word/charts/chart15.xml" ContentType="application/vnd.openxmlformats-officedocument.drawingml.chart+xml"/>
  <Override PartName="/word/charts/chart150.xml" ContentType="application/vnd.openxmlformats-officedocument.drawingml.chart+xml"/>
  <Override PartName="/word/charts/chart151.xml" ContentType="application/vnd.openxmlformats-officedocument.drawingml.chart+xml"/>
  <Override PartName="/word/charts/chart152.xml" ContentType="application/vnd.openxmlformats-officedocument.drawingml.chart+xml"/>
  <Override PartName="/word/charts/chart153.xml" ContentType="application/vnd.openxmlformats-officedocument.drawingml.chart+xml"/>
  <Override PartName="/word/charts/chart154.xml" ContentType="application/vnd.openxmlformats-officedocument.drawingml.chart+xml"/>
  <Override PartName="/word/charts/chart155.xml" ContentType="application/vnd.openxmlformats-officedocument.drawingml.chart+xml"/>
  <Override PartName="/word/charts/chart156.xml" ContentType="application/vnd.openxmlformats-officedocument.drawingml.chart+xml"/>
  <Override PartName="/word/charts/chart157.xml" ContentType="application/vnd.openxmlformats-officedocument.drawingml.chart+xml"/>
  <Override PartName="/word/charts/chart158.xml" ContentType="application/vnd.openxmlformats-officedocument.drawingml.chart+xml"/>
  <Override PartName="/word/charts/chart159.xml" ContentType="application/vnd.openxmlformats-officedocument.drawingml.chart+xml"/>
  <Override PartName="/word/charts/chart16.xml" ContentType="application/vnd.openxmlformats-officedocument.drawingml.chart+xml"/>
  <Override PartName="/word/charts/chart160.xml" ContentType="application/vnd.openxmlformats-officedocument.drawingml.chart+xml"/>
  <Override PartName="/word/charts/chart161.xml" ContentType="application/vnd.openxmlformats-officedocument.drawingml.chart+xml"/>
  <Override PartName="/word/charts/chart162.xml" ContentType="application/vnd.openxmlformats-officedocument.drawingml.chart+xml"/>
  <Override PartName="/word/charts/chart163.xml" ContentType="application/vnd.openxmlformats-officedocument.drawingml.chart+xml"/>
  <Override PartName="/word/charts/chart164.xml" ContentType="application/vnd.openxmlformats-officedocument.drawingml.chart+xml"/>
  <Override PartName="/word/charts/chart165.xml" ContentType="application/vnd.openxmlformats-officedocument.drawingml.chart+xml"/>
  <Override PartName="/word/charts/chart166.xml" ContentType="application/vnd.openxmlformats-officedocument.drawingml.chart+xml"/>
  <Override PartName="/word/charts/chart167.xml" ContentType="application/vnd.openxmlformats-officedocument.drawingml.chart+xml"/>
  <Override PartName="/word/charts/chart168.xml" ContentType="application/vnd.openxmlformats-officedocument.drawingml.chart+xml"/>
  <Override PartName="/word/charts/chart169.xml" ContentType="application/vnd.openxmlformats-officedocument.drawingml.chart+xml"/>
  <Override PartName="/word/charts/chart17.xml" ContentType="application/vnd.openxmlformats-officedocument.drawingml.chart+xml"/>
  <Override PartName="/word/charts/chart170.xml" ContentType="application/vnd.openxmlformats-officedocument.drawingml.chart+xml"/>
  <Override PartName="/word/charts/chart171.xml" ContentType="application/vnd.openxmlformats-officedocument.drawingml.chart+xml"/>
  <Override PartName="/word/charts/chart172.xml" ContentType="application/vnd.openxmlformats-officedocument.drawingml.chart+xml"/>
  <Override PartName="/word/charts/chart173.xml" ContentType="application/vnd.openxmlformats-officedocument.drawingml.chart+xml"/>
  <Override PartName="/word/charts/chart174.xml" ContentType="application/vnd.openxmlformats-officedocument.drawingml.chart+xml"/>
  <Override PartName="/word/charts/chart175.xml" ContentType="application/vnd.openxmlformats-officedocument.drawingml.chart+xml"/>
  <Override PartName="/word/charts/chart176.xml" ContentType="application/vnd.openxmlformats-officedocument.drawingml.chart+xml"/>
  <Override PartName="/word/charts/chart177.xml" ContentType="application/vnd.openxmlformats-officedocument.drawingml.chart+xml"/>
  <Override PartName="/word/charts/chart178.xml" ContentType="application/vnd.openxmlformats-officedocument.drawingml.chart+xml"/>
  <Override PartName="/word/charts/chart179.xml" ContentType="application/vnd.openxmlformats-officedocument.drawingml.chart+xml"/>
  <Override PartName="/word/charts/chart18.xml" ContentType="application/vnd.openxmlformats-officedocument.drawingml.chart+xml"/>
  <Override PartName="/word/charts/chart180.xml" ContentType="application/vnd.openxmlformats-officedocument.drawingml.chart+xml"/>
  <Override PartName="/word/charts/chart181.xml" ContentType="application/vnd.openxmlformats-officedocument.drawingml.chart+xml"/>
  <Override PartName="/word/charts/chart182.xml" ContentType="application/vnd.openxmlformats-officedocument.drawingml.chart+xml"/>
  <Override PartName="/word/charts/chart183.xml" ContentType="application/vnd.openxmlformats-officedocument.drawingml.chart+xml"/>
  <Override PartName="/word/charts/chart184.xml" ContentType="application/vnd.openxmlformats-officedocument.drawingml.chart+xml"/>
  <Override PartName="/word/charts/chart185.xml" ContentType="application/vnd.openxmlformats-officedocument.drawingml.chart+xml"/>
  <Override PartName="/word/charts/chart186.xml" ContentType="application/vnd.openxmlformats-officedocument.drawingml.chart+xml"/>
  <Override PartName="/word/charts/chart187.xml" ContentType="application/vnd.openxmlformats-officedocument.drawingml.chart+xml"/>
  <Override PartName="/word/charts/chart188.xml" ContentType="application/vnd.openxmlformats-officedocument.drawingml.chart+xml"/>
  <Override PartName="/word/charts/chart189.xml" ContentType="application/vnd.openxmlformats-officedocument.drawingml.chart+xml"/>
  <Override PartName="/word/charts/chart19.xml" ContentType="application/vnd.openxmlformats-officedocument.drawingml.chart+xml"/>
  <Override PartName="/word/charts/chart190.xml" ContentType="application/vnd.openxmlformats-officedocument.drawingml.chart+xml"/>
  <Override PartName="/word/charts/chart191.xml" ContentType="application/vnd.openxmlformats-officedocument.drawingml.chart+xml"/>
  <Override PartName="/word/charts/chart192.xml" ContentType="application/vnd.openxmlformats-officedocument.drawingml.chart+xml"/>
  <Override PartName="/word/charts/chart193.xml" ContentType="application/vnd.openxmlformats-officedocument.drawingml.chart+xml"/>
  <Override PartName="/word/charts/chart194.xml" ContentType="application/vnd.openxmlformats-officedocument.drawingml.chart+xml"/>
  <Override PartName="/word/charts/chart195.xml" ContentType="application/vnd.openxmlformats-officedocument.drawingml.chart+xml"/>
  <Override PartName="/word/charts/chart196.xml" ContentType="application/vnd.openxmlformats-officedocument.drawingml.chart+xml"/>
  <Override PartName="/word/charts/chart197.xml" ContentType="application/vnd.openxmlformats-officedocument.drawingml.chart+xml"/>
  <Override PartName="/word/charts/chart198.xml" ContentType="application/vnd.openxmlformats-officedocument.drawingml.chart+xml"/>
  <Override PartName="/word/charts/chart19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00.xml" ContentType="application/vnd.openxmlformats-officedocument.drawingml.chart+xml"/>
  <Override PartName="/word/charts/chart201.xml" ContentType="application/vnd.openxmlformats-officedocument.drawingml.chart+xml"/>
  <Override PartName="/word/charts/chart202.xml" ContentType="application/vnd.openxmlformats-officedocument.drawingml.chart+xml"/>
  <Override PartName="/word/charts/chart203.xml" ContentType="application/vnd.openxmlformats-officedocument.drawingml.chart+xml"/>
  <Override PartName="/word/charts/chart204.xml" ContentType="application/vnd.openxmlformats-officedocument.drawingml.chart+xml"/>
  <Override PartName="/word/charts/chart205.xml" ContentType="application/vnd.openxmlformats-officedocument.drawingml.chart+xml"/>
  <Override PartName="/word/charts/chart206.xml" ContentType="application/vnd.openxmlformats-officedocument.drawingml.chart+xml"/>
  <Override PartName="/word/charts/chart207.xml" ContentType="application/vnd.openxmlformats-officedocument.drawingml.chart+xml"/>
  <Override PartName="/word/charts/chart208.xml" ContentType="application/vnd.openxmlformats-officedocument.drawingml.chart+xml"/>
  <Override PartName="/word/charts/chart209.xml" ContentType="application/vnd.openxmlformats-officedocument.drawingml.chart+xml"/>
  <Override PartName="/word/charts/chart21.xml" ContentType="application/vnd.openxmlformats-officedocument.drawingml.chart+xml"/>
  <Override PartName="/word/charts/chart210.xml" ContentType="application/vnd.openxmlformats-officedocument.drawingml.chart+xml"/>
  <Override PartName="/word/charts/chart211.xml" ContentType="application/vnd.openxmlformats-officedocument.drawingml.chart+xml"/>
  <Override PartName="/word/charts/chart212.xml" ContentType="application/vnd.openxmlformats-officedocument.drawingml.chart+xml"/>
  <Override PartName="/word/charts/chart213.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charts/chart62.xml" ContentType="application/vnd.openxmlformats-officedocument.drawingml.chart+xml"/>
  <Override PartName="/word/charts/chart63.xml" ContentType="application/vnd.openxmlformats-officedocument.drawingml.chart+xml"/>
  <Override PartName="/word/charts/chart64.xml" ContentType="application/vnd.openxmlformats-officedocument.drawingml.chart+xml"/>
  <Override PartName="/word/charts/chart65.xml" ContentType="application/vnd.openxmlformats-officedocument.drawingml.chart+xml"/>
  <Override PartName="/word/charts/chart66.xml" ContentType="application/vnd.openxmlformats-officedocument.drawingml.chart+xml"/>
  <Override PartName="/word/charts/chart67.xml" ContentType="application/vnd.openxmlformats-officedocument.drawingml.chart+xml"/>
  <Override PartName="/word/charts/chart68.xml" ContentType="application/vnd.openxmlformats-officedocument.drawingml.chart+xml"/>
  <Override PartName="/word/charts/chart69.xml" ContentType="application/vnd.openxmlformats-officedocument.drawingml.chart+xml"/>
  <Override PartName="/word/charts/chart7.xml" ContentType="application/vnd.openxmlformats-officedocument.drawingml.chart+xml"/>
  <Override PartName="/word/charts/chart70.xml" ContentType="application/vnd.openxmlformats-officedocument.drawingml.chart+xml"/>
  <Override PartName="/word/charts/chart71.xml" ContentType="application/vnd.openxmlformats-officedocument.drawingml.chart+xml"/>
  <Override PartName="/word/charts/chart72.xml" ContentType="application/vnd.openxmlformats-officedocument.drawingml.chart+xml"/>
  <Override PartName="/word/charts/chart73.xml" ContentType="application/vnd.openxmlformats-officedocument.drawingml.chart+xml"/>
  <Override PartName="/word/charts/chart74.xml" ContentType="application/vnd.openxmlformats-officedocument.drawingml.chart+xml"/>
  <Override PartName="/word/charts/chart75.xml" ContentType="application/vnd.openxmlformats-officedocument.drawingml.chart+xml"/>
  <Override PartName="/word/charts/chart76.xml" ContentType="application/vnd.openxmlformats-officedocument.drawingml.chart+xml"/>
  <Override PartName="/word/charts/chart77.xml" ContentType="application/vnd.openxmlformats-officedocument.drawingml.chart+xml"/>
  <Override PartName="/word/charts/chart78.xml" ContentType="application/vnd.openxmlformats-officedocument.drawingml.chart+xml"/>
  <Override PartName="/word/charts/chart79.xml" ContentType="application/vnd.openxmlformats-officedocument.drawingml.chart+xml"/>
  <Override PartName="/word/charts/chart8.xml" ContentType="application/vnd.openxmlformats-officedocument.drawingml.chart+xml"/>
  <Override PartName="/word/charts/chart80.xml" ContentType="application/vnd.openxmlformats-officedocument.drawingml.chart+xml"/>
  <Override PartName="/word/charts/chart81.xml" ContentType="application/vnd.openxmlformats-officedocument.drawingml.chart+xml"/>
  <Override PartName="/word/charts/chart82.xml" ContentType="application/vnd.openxmlformats-officedocument.drawingml.chart+xml"/>
  <Override PartName="/word/charts/chart83.xml" ContentType="application/vnd.openxmlformats-officedocument.drawingml.chart+xml"/>
  <Override PartName="/word/charts/chart84.xml" ContentType="application/vnd.openxmlformats-officedocument.drawingml.chart+xml"/>
  <Override PartName="/word/charts/chart85.xml" ContentType="application/vnd.openxmlformats-officedocument.drawingml.chart+xml"/>
  <Override PartName="/word/charts/chart86.xml" ContentType="application/vnd.openxmlformats-officedocument.drawingml.chart+xml"/>
  <Override PartName="/word/charts/chart87.xml" ContentType="application/vnd.openxmlformats-officedocument.drawingml.chart+xml"/>
  <Override PartName="/word/charts/chart88.xml" ContentType="application/vnd.openxmlformats-officedocument.drawingml.chart+xml"/>
  <Override PartName="/word/charts/chart89.xml" ContentType="application/vnd.openxmlformats-officedocument.drawingml.chart+xml"/>
  <Override PartName="/word/charts/chart9.xml" ContentType="application/vnd.openxmlformats-officedocument.drawingml.chart+xml"/>
  <Override PartName="/word/charts/chart90.xml" ContentType="application/vnd.openxmlformats-officedocument.drawingml.chart+xml"/>
  <Override PartName="/word/charts/chart91.xml" ContentType="application/vnd.openxmlformats-officedocument.drawingml.chart+xml"/>
  <Override PartName="/word/charts/chart92.xml" ContentType="application/vnd.openxmlformats-officedocument.drawingml.chart+xml"/>
  <Override PartName="/word/charts/chart93.xml" ContentType="application/vnd.openxmlformats-officedocument.drawingml.chart+xml"/>
  <Override PartName="/word/charts/chart94.xml" ContentType="application/vnd.openxmlformats-officedocument.drawingml.chart+xml"/>
  <Override PartName="/word/charts/chart95.xml" ContentType="application/vnd.openxmlformats-officedocument.drawingml.chart+xml"/>
  <Override PartName="/word/charts/chart96.xml" ContentType="application/vnd.openxmlformats-officedocument.drawingml.chart+xml"/>
  <Override PartName="/word/charts/chart97.xml" ContentType="application/vnd.openxmlformats-officedocument.drawingml.chart+xml"/>
  <Override PartName="/word/charts/chart98.xml" ContentType="application/vnd.openxmlformats-officedocument.drawingml.chart+xml"/>
  <Override PartName="/word/charts/chart9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56" w:firstLineChars="330"/>
        <w:jc w:val="center"/>
        <w:rPr>
          <w:rFonts w:ascii="黑体" w:hAnsi="黑体" w:eastAsia="黑体"/>
          <w:sz w:val="32"/>
          <w:szCs w:val="32"/>
        </w:rPr>
      </w:pPr>
    </w:p>
    <w:p>
      <w:pPr>
        <w:ind w:firstLine="0" w:firstLineChars="0"/>
        <w:rPr>
          <w:rFonts w:ascii="黑体" w:hAnsi="黑体" w:eastAsia="黑体"/>
          <w:sz w:val="32"/>
          <w:szCs w:val="32"/>
        </w:rPr>
      </w:pPr>
    </w:p>
    <w:p>
      <w:pPr>
        <w:pStyle w:val="15"/>
      </w:pPr>
      <w:bookmarkStart w:id="0" w:name="_Toc24133"/>
      <w:bookmarkStart w:id="1" w:name="_Toc9373"/>
      <w:bookmarkStart w:id="2" w:name="_Toc31785"/>
      <w:bookmarkStart w:id="3" w:name="_Toc56351959"/>
      <w:bookmarkStart w:id="4" w:name="_Toc22428"/>
      <w:bookmarkStart w:id="5" w:name="_Toc25949"/>
      <w:bookmarkStart w:id="6" w:name="_Toc32664"/>
      <w:bookmarkStart w:id="7" w:name="_Toc56351886"/>
      <w:bookmarkStart w:id="8" w:name="_Toc7152"/>
      <w:r>
        <w:rPr>
          <w:rFonts w:hint="eastAsia"/>
        </w:rPr>
        <w:t>2020年全国网民网络安全感满意度调查</w:t>
      </w:r>
      <w:bookmarkEnd w:id="0"/>
      <w:bookmarkEnd w:id="1"/>
      <w:bookmarkEnd w:id="2"/>
      <w:bookmarkEnd w:id="3"/>
      <w:bookmarkEnd w:id="4"/>
      <w:bookmarkEnd w:id="5"/>
      <w:bookmarkEnd w:id="6"/>
      <w:bookmarkEnd w:id="7"/>
      <w:bookmarkEnd w:id="8"/>
    </w:p>
    <w:p>
      <w:pPr>
        <w:pStyle w:val="15"/>
      </w:pPr>
      <w:bookmarkStart w:id="9" w:name="_Toc24033"/>
      <w:bookmarkStart w:id="10" w:name="_Toc48724916"/>
      <w:bookmarkStart w:id="11" w:name="_Toc56351960"/>
      <w:bookmarkStart w:id="12" w:name="_Toc2114"/>
      <w:bookmarkStart w:id="13" w:name="_Toc19305543"/>
      <w:bookmarkStart w:id="14" w:name="_Toc24842"/>
      <w:bookmarkStart w:id="15" w:name="_Toc19290390"/>
      <w:bookmarkStart w:id="16" w:name="_Toc48651951"/>
      <w:bookmarkStart w:id="17" w:name="_Toc26715"/>
      <w:bookmarkStart w:id="18" w:name="_Toc48655330"/>
      <w:bookmarkStart w:id="19" w:name="_Toc3214"/>
      <w:bookmarkStart w:id="20" w:name="_Toc48655857"/>
      <w:bookmarkStart w:id="21" w:name="_Toc19313010"/>
      <w:bookmarkStart w:id="22" w:name="_Toc4968"/>
      <w:bookmarkStart w:id="23" w:name="_Toc13887"/>
      <w:bookmarkStart w:id="24" w:name="_Toc15797"/>
      <w:bookmarkStart w:id="25" w:name="_Toc48725373"/>
      <w:bookmarkStart w:id="26" w:name="_Toc19293419"/>
      <w:bookmarkStart w:id="27" w:name="_Toc19313551"/>
      <w:bookmarkStart w:id="28" w:name="_Toc29751"/>
      <w:bookmarkStart w:id="29" w:name="_Toc19313110"/>
      <w:bookmarkStart w:id="30" w:name="_Toc56351887"/>
      <w:r>
        <w:rPr>
          <w:rFonts w:hint="eastAsia"/>
        </w:rPr>
        <w:t>统计</w:t>
      </w:r>
      <w:bookmarkStart w:id="641" w:name="_GoBack"/>
      <w:bookmarkEnd w:id="641"/>
      <w:r>
        <w:rPr>
          <w:rFonts w:hint="eastAsia"/>
        </w:rPr>
        <w:t>报告</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pPr>
        <w:ind w:firstLine="640"/>
        <w:jc w:val="center"/>
        <w:rPr>
          <w:rFonts w:ascii="黑体" w:hAnsi="黑体" w:eastAsia="黑体"/>
          <w:sz w:val="32"/>
          <w:szCs w:val="32"/>
        </w:rPr>
      </w:pPr>
    </w:p>
    <w:p>
      <w:pPr>
        <w:ind w:firstLine="640"/>
        <w:jc w:val="center"/>
        <w:rPr>
          <w:rFonts w:ascii="黑体" w:hAnsi="黑体" w:eastAsia="黑体"/>
          <w:sz w:val="32"/>
          <w:szCs w:val="32"/>
        </w:rPr>
      </w:pPr>
    </w:p>
    <w:p>
      <w:pPr>
        <w:ind w:firstLine="0" w:firstLineChars="0"/>
        <w:jc w:val="center"/>
        <w:rPr>
          <w:rFonts w:ascii="黑体" w:hAnsi="黑体" w:eastAsia="黑体"/>
          <w:sz w:val="36"/>
          <w:szCs w:val="36"/>
        </w:rPr>
      </w:pPr>
      <w:r>
        <w:rPr>
          <w:rFonts w:hint="eastAsia" w:ascii="黑体" w:hAnsi="黑体" w:eastAsia="黑体"/>
          <w:sz w:val="44"/>
          <w:szCs w:val="44"/>
        </w:rPr>
        <w:t>福建-福州市卷</w:t>
      </w:r>
    </w:p>
    <w:p>
      <w:pPr>
        <w:ind w:firstLine="640"/>
        <w:jc w:val="center"/>
        <w:rPr>
          <w:rFonts w:ascii="黑体" w:hAnsi="黑体" w:eastAsia="黑体"/>
          <w:sz w:val="32"/>
          <w:szCs w:val="32"/>
        </w:rPr>
      </w:pPr>
    </w:p>
    <w:p>
      <w:pPr>
        <w:ind w:firstLine="640"/>
        <w:jc w:val="center"/>
        <w:rPr>
          <w:rFonts w:ascii="黑体" w:hAnsi="黑体" w:eastAsia="黑体"/>
          <w:sz w:val="32"/>
          <w:szCs w:val="32"/>
        </w:rPr>
      </w:pPr>
    </w:p>
    <w:p>
      <w:pPr>
        <w:ind w:firstLine="640"/>
        <w:jc w:val="center"/>
        <w:rPr>
          <w:rFonts w:ascii="黑体" w:hAnsi="黑体" w:eastAsia="黑体"/>
          <w:sz w:val="32"/>
          <w:szCs w:val="32"/>
        </w:rPr>
      </w:pPr>
    </w:p>
    <w:p>
      <w:pPr>
        <w:ind w:firstLine="640"/>
        <w:jc w:val="center"/>
        <w:rPr>
          <w:rFonts w:ascii="黑体" w:hAnsi="黑体" w:eastAsia="黑体"/>
          <w:sz w:val="32"/>
          <w:szCs w:val="32"/>
        </w:rPr>
      </w:pPr>
    </w:p>
    <w:p>
      <w:pPr>
        <w:ind w:firstLine="0" w:firstLineChars="0"/>
        <w:rPr>
          <w:rFonts w:ascii="黑体" w:hAnsi="黑体" w:eastAsia="黑体"/>
          <w:sz w:val="32"/>
          <w:szCs w:val="32"/>
        </w:rPr>
      </w:pPr>
    </w:p>
    <w:tbl>
      <w:tblPr>
        <w:tblStyle w:val="17"/>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84"/>
        <w:gridCol w:w="6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84" w:type="dxa"/>
          </w:tcPr>
          <w:p>
            <w:pPr>
              <w:ind w:firstLine="0" w:firstLineChars="0"/>
              <w:rPr>
                <w:rFonts w:ascii="黑体" w:hAnsi="黑体" w:eastAsia="黑体"/>
                <w:sz w:val="30"/>
                <w:szCs w:val="30"/>
              </w:rPr>
            </w:pPr>
            <w:r>
              <w:rPr>
                <w:rFonts w:hint="eastAsia" w:ascii="黑体" w:hAnsi="黑体" w:eastAsia="黑体"/>
                <w:sz w:val="30"/>
                <w:szCs w:val="30"/>
              </w:rPr>
              <w:t>指导单位：</w:t>
            </w:r>
          </w:p>
        </w:tc>
        <w:tc>
          <w:tcPr>
            <w:tcW w:w="6944" w:type="dxa"/>
          </w:tcPr>
          <w:p>
            <w:pPr>
              <w:ind w:firstLine="0" w:firstLineChars="0"/>
              <w:rPr>
                <w:rFonts w:ascii="黑体" w:hAnsi="黑体" w:eastAsia="黑体"/>
                <w:sz w:val="30"/>
                <w:szCs w:val="30"/>
              </w:rPr>
            </w:pPr>
            <w:r>
              <w:rPr>
                <w:rFonts w:hint="eastAsia" w:ascii="黑体" w:hAnsi="黑体" w:eastAsia="黑体"/>
                <w:sz w:val="30"/>
                <w:szCs w:val="30"/>
              </w:rPr>
              <w:t>公安部网络安全保卫局</w:t>
            </w:r>
          </w:p>
          <w:p>
            <w:pPr>
              <w:ind w:firstLine="0" w:firstLineChars="0"/>
              <w:rPr>
                <w:rFonts w:ascii="黑体" w:hAnsi="黑体" w:eastAsia="黑体"/>
                <w:sz w:val="30"/>
                <w:szCs w:val="30"/>
              </w:rPr>
            </w:pPr>
            <w:r>
              <w:rPr>
                <w:rFonts w:hint="eastAsia" w:ascii="黑体" w:hAnsi="黑体" w:eastAsia="黑体"/>
                <w:sz w:val="30"/>
                <w:szCs w:val="30"/>
              </w:rPr>
              <w:t>福建省公安厅网络警察总队</w:t>
            </w:r>
          </w:p>
          <w:p>
            <w:pPr>
              <w:ind w:firstLine="0" w:firstLineChars="0"/>
              <w:rPr>
                <w:rFonts w:ascii="黑体" w:hAnsi="黑体" w:eastAsia="黑体"/>
                <w:sz w:val="30"/>
                <w:szCs w:val="30"/>
              </w:rPr>
            </w:pPr>
            <w:r>
              <w:rPr>
                <w:rFonts w:hint="eastAsia" w:ascii="黑体" w:hAnsi="黑体" w:eastAsia="黑体"/>
                <w:sz w:val="30"/>
                <w:szCs w:val="30"/>
              </w:rPr>
              <w:t>福州市公安局网络警察支队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84" w:type="dxa"/>
          </w:tcPr>
          <w:p>
            <w:pPr>
              <w:ind w:firstLine="0" w:firstLineChars="0"/>
              <w:rPr>
                <w:rFonts w:ascii="黑体" w:hAnsi="黑体" w:eastAsia="黑体"/>
                <w:sz w:val="32"/>
                <w:szCs w:val="32"/>
              </w:rPr>
            </w:pPr>
            <w:r>
              <w:rPr>
                <w:rFonts w:hint="eastAsia" w:ascii="黑体" w:hAnsi="黑体" w:eastAsia="黑体"/>
                <w:sz w:val="30"/>
                <w:szCs w:val="30"/>
              </w:rPr>
              <w:t>发起单位：</w:t>
            </w:r>
          </w:p>
        </w:tc>
        <w:tc>
          <w:tcPr>
            <w:tcW w:w="6944" w:type="dxa"/>
          </w:tcPr>
          <w:p>
            <w:pPr>
              <w:ind w:firstLine="0" w:firstLineChars="0"/>
              <w:rPr>
                <w:rFonts w:ascii="黑体" w:hAnsi="黑体" w:eastAsia="黑体"/>
                <w:sz w:val="30"/>
                <w:szCs w:val="30"/>
              </w:rPr>
            </w:pPr>
            <w:r>
              <w:rPr>
                <w:rFonts w:hint="eastAsia" w:ascii="黑体" w:hAnsi="黑体" w:eastAsia="黑体"/>
                <w:sz w:val="30"/>
                <w:szCs w:val="30"/>
              </w:rPr>
              <w:t>广东省网络空间安全协会等</w:t>
            </w:r>
          </w:p>
          <w:p>
            <w:pPr>
              <w:ind w:firstLine="0" w:firstLineChars="0"/>
              <w:rPr>
                <w:rFonts w:ascii="黑体" w:hAnsi="黑体" w:eastAsia="黑体"/>
                <w:sz w:val="30"/>
                <w:szCs w:val="30"/>
              </w:rPr>
            </w:pPr>
            <w:r>
              <w:rPr>
                <w:rFonts w:hint="eastAsia" w:ascii="黑体" w:hAnsi="黑体" w:eastAsia="黑体"/>
                <w:sz w:val="30"/>
                <w:szCs w:val="30"/>
              </w:rPr>
              <w:t>全国135家网络安全行业协会及相关社会组织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84" w:type="dxa"/>
          </w:tcPr>
          <w:p>
            <w:pPr>
              <w:ind w:firstLine="0" w:firstLineChars="0"/>
              <w:rPr>
                <w:rFonts w:ascii="黑体" w:hAnsi="黑体" w:eastAsia="黑体"/>
                <w:sz w:val="32"/>
                <w:szCs w:val="32"/>
              </w:rPr>
            </w:pPr>
            <w:r>
              <w:rPr>
                <w:rFonts w:hint="eastAsia" w:ascii="黑体" w:hAnsi="黑体" w:eastAsia="黑体"/>
                <w:sz w:val="30"/>
                <w:szCs w:val="30"/>
              </w:rPr>
              <w:t>承办单位：</w:t>
            </w:r>
          </w:p>
        </w:tc>
        <w:tc>
          <w:tcPr>
            <w:tcW w:w="6944" w:type="dxa"/>
          </w:tcPr>
          <w:p>
            <w:pPr>
              <w:ind w:firstLine="0" w:firstLineChars="0"/>
              <w:rPr>
                <w:rFonts w:ascii="黑体" w:hAnsi="黑体" w:eastAsia="黑体"/>
                <w:sz w:val="32"/>
                <w:szCs w:val="32"/>
              </w:rPr>
            </w:pPr>
            <w:r>
              <w:rPr>
                <w:rFonts w:hint="eastAsia" w:ascii="黑体" w:hAnsi="黑体" w:eastAsia="黑体"/>
                <w:sz w:val="30"/>
                <w:szCs w:val="30"/>
              </w:rPr>
              <w:t>广东新兴国家网络安全和信息化发展研究院</w:t>
            </w:r>
          </w:p>
        </w:tc>
      </w:tr>
    </w:tbl>
    <w:p>
      <w:pPr>
        <w:ind w:firstLine="560"/>
        <w:jc w:val="center"/>
        <w:rPr>
          <w:rFonts w:ascii="黑体" w:hAnsi="黑体" w:eastAsia="黑体" w:cs="黑体"/>
          <w:bCs/>
          <w:sz w:val="28"/>
          <w:szCs w:val="28"/>
        </w:rPr>
      </w:pPr>
      <w:r>
        <w:rPr>
          <w:rFonts w:hint="eastAsia" w:ascii="黑体" w:hAnsi="黑体" w:eastAsia="黑体" w:cs="黑体"/>
          <w:bCs/>
          <w:sz w:val="28"/>
          <w:szCs w:val="28"/>
        </w:rPr>
        <w:t>2020-9</w:t>
      </w:r>
    </w:p>
    <w:p>
      <w:pPr>
        <w:rPr>
          <w:rFonts w:cstheme="minorHAnsi"/>
        </w:rPr>
      </w:pPr>
    </w:p>
    <w:p>
      <w:pPr>
        <w:rPr>
          <w:rFonts w:cstheme="minorHAnsi"/>
        </w:rPr>
      </w:pPr>
    </w:p>
    <w:p>
      <w:pPr>
        <w:ind w:firstLine="562"/>
        <w:rPr>
          <w:rFonts w:ascii="黑体" w:hAnsi="黑体" w:eastAsia="黑体"/>
          <w:b/>
          <w:sz w:val="28"/>
          <w:szCs w:val="28"/>
        </w:rPr>
      </w:pPr>
    </w:p>
    <w:p/>
    <w:p/>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rPr>
          <w:rFonts w:cstheme="minorHAnsi"/>
        </w:rPr>
      </w:pPr>
    </w:p>
    <w:p>
      <w:pPr>
        <w:spacing w:line="420" w:lineRule="exact"/>
        <w:rPr>
          <w:rFonts w:eastAsia="黑体" w:cstheme="minorHAnsi"/>
        </w:rPr>
      </w:pPr>
      <w:r>
        <w:rPr>
          <w:rFonts w:eastAsia="黑体" w:cstheme="minorHAnsi"/>
        </w:rPr>
        <w:t>本报告数据来源于2020网民网络安全感满意度调查活动，任何组织和个人引用本报告中的数据和内容须注明来源出处。</w:t>
      </w:r>
    </w:p>
    <w:p>
      <w:pPr>
        <w:spacing w:before="120" w:beforeLines="50" w:line="420" w:lineRule="exact"/>
        <w:rPr>
          <w:rFonts w:eastAsia="黑体" w:cstheme="minorHAnsi"/>
        </w:rPr>
      </w:pPr>
      <w:r>
        <w:rPr>
          <w:rFonts w:eastAsia="黑体" w:cstheme="minorHAnsi"/>
        </w:rPr>
        <w:t>组委会欢迎有关研究机构合作，深入挖掘调查数据价值，有需要者请与组委会秘书处联系。</w:t>
      </w:r>
    </w:p>
    <w:p>
      <w:pPr>
        <w:pStyle w:val="14"/>
        <w:spacing w:before="120" w:beforeLines="50" w:line="420" w:lineRule="exact"/>
        <w:rPr>
          <w:rFonts w:eastAsia="黑体" w:asciiTheme="minorHAnsi" w:hAnsiTheme="minorHAnsi" w:cstheme="minorHAnsi"/>
        </w:rPr>
      </w:pPr>
      <w:bookmarkStart w:id="31" w:name="_Toc19203631"/>
      <w:r>
        <w:rPr>
          <w:rFonts w:eastAsia="黑体" w:asciiTheme="minorHAnsi" w:hAnsiTheme="minorHAnsi" w:cstheme="minorHAnsi"/>
        </w:rPr>
        <w:drawing>
          <wp:anchor distT="0" distB="0" distL="114300" distR="114300" simplePos="0" relativeHeight="251659264" behindDoc="0" locked="0" layoutInCell="1" allowOverlap="1">
            <wp:simplePos x="0" y="0"/>
            <wp:positionH relativeFrom="column">
              <wp:posOffset>3931285</wp:posOffset>
            </wp:positionH>
            <wp:positionV relativeFrom="paragraph">
              <wp:posOffset>12700</wp:posOffset>
            </wp:positionV>
            <wp:extent cx="659130" cy="659130"/>
            <wp:effectExtent l="0" t="0" r="7620" b="7620"/>
            <wp:wrapNone/>
            <wp:docPr id="286" name="图片 1"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1" descr="二维码"/>
                    <pic:cNvPicPr>
                      <a:picLocks noChangeAspect="1"/>
                    </pic:cNvPicPr>
                  </pic:nvPicPr>
                  <pic:blipFill>
                    <a:blip r:embed="rId20" cstate="print"/>
                    <a:stretch>
                      <a:fillRect/>
                    </a:stretch>
                  </pic:blipFill>
                  <pic:spPr>
                    <a:xfrm>
                      <a:off x="0" y="0"/>
                      <a:ext cx="659130" cy="659130"/>
                    </a:xfrm>
                    <a:prstGeom prst="rect">
                      <a:avLst/>
                    </a:prstGeom>
                  </pic:spPr>
                </pic:pic>
              </a:graphicData>
            </a:graphic>
          </wp:anchor>
        </w:drawing>
      </w:r>
      <w:r>
        <w:rPr>
          <w:rFonts w:eastAsia="黑体" w:asciiTheme="minorHAnsi" w:hAnsiTheme="minorHAnsi" w:cstheme="minorHAnsi"/>
        </w:rPr>
        <w:t>报告查询</w:t>
      </w:r>
      <w:r>
        <w:rPr>
          <w:rFonts w:eastAsia="楷体" w:asciiTheme="minorHAnsi" w:hAnsiTheme="minorHAnsi" w:cstheme="minorHAnsi"/>
        </w:rPr>
        <w:t>（总报告及区域、专题、行业报告）</w:t>
      </w:r>
      <w:r>
        <w:rPr>
          <w:rFonts w:eastAsia="黑体" w:asciiTheme="minorHAnsi" w:hAnsiTheme="minorHAnsi" w:cstheme="minorHAnsi"/>
        </w:rPr>
        <w:t>：</w:t>
      </w:r>
      <w:bookmarkEnd w:id="31"/>
    </w:p>
    <w:p>
      <w:pPr>
        <w:pStyle w:val="14"/>
        <w:spacing w:line="420" w:lineRule="exact"/>
        <w:rPr>
          <w:rFonts w:eastAsia="黑体" w:asciiTheme="minorHAnsi" w:hAnsiTheme="minorHAnsi" w:cstheme="minorHAnsi"/>
        </w:rPr>
      </w:pPr>
      <w:bookmarkStart w:id="32" w:name="_Toc19203632"/>
      <w:r>
        <w:rPr>
          <w:rFonts w:eastAsia="黑体" w:asciiTheme="minorHAnsi" w:hAnsiTheme="minorHAnsi" w:cstheme="minorHAnsi"/>
        </w:rPr>
        <w:t>网络安全共建网：www.iscn.org.cn“网安联”公众号：</w:t>
      </w:r>
      <w:bookmarkEnd w:id="32"/>
    </w:p>
    <w:p>
      <w:pPr>
        <w:spacing w:before="120" w:beforeLines="50" w:line="420" w:lineRule="exact"/>
        <w:rPr>
          <w:rFonts w:eastAsia="黑体" w:cstheme="minorHAnsi"/>
        </w:rPr>
      </w:pPr>
      <w:r>
        <w:rPr>
          <w:rFonts w:eastAsia="黑体" w:cstheme="minorHAnsi"/>
        </w:rPr>
        <w:t>联系方式：办公室020-83113010/</w:t>
      </w:r>
      <w:r>
        <w:rPr>
          <w:rFonts w:hint="eastAsia" w:eastAsia="黑体" w:cstheme="minorHAnsi"/>
        </w:rPr>
        <w:t>林先生：13911345288</w:t>
      </w:r>
    </w:p>
    <w:p>
      <w:pPr>
        <w:pBdr>
          <w:bottom w:val="thinThickThinMediumGap" w:color="auto" w:sz="18" w:space="0"/>
        </w:pBdr>
        <w:spacing w:after="120" w:afterLines="50" w:line="420" w:lineRule="exact"/>
        <w:rPr>
          <w:rFonts w:eastAsia="黑体" w:cstheme="minorHAnsi"/>
        </w:rPr>
      </w:pPr>
      <w:r>
        <w:rPr>
          <w:rFonts w:eastAsia="黑体" w:cstheme="minorHAnsi"/>
        </w:rPr>
        <w:t>邮箱地址：</w:t>
      </w:r>
      <w:r>
        <w:fldChar w:fldCharType="begin"/>
      </w:r>
      <w:r>
        <w:instrText xml:space="preserve"> HYPERLINK "mailto:cinsabj@163.com" </w:instrText>
      </w:r>
      <w:r>
        <w:fldChar w:fldCharType="separate"/>
      </w:r>
      <w:r>
        <w:rPr>
          <w:rFonts w:eastAsia="黑体" w:cstheme="minorHAnsi"/>
        </w:rPr>
        <w:t>cinsabj@163.com</w:t>
      </w:r>
      <w:r>
        <w:rPr>
          <w:rFonts w:eastAsia="黑体" w:cstheme="minorHAnsi"/>
        </w:rPr>
        <w:fldChar w:fldCharType="end"/>
      </w:r>
    </w:p>
    <w:p>
      <w:pPr>
        <w:pBdr>
          <w:bottom w:val="thinThickThinMediumGap" w:color="auto" w:sz="18" w:space="0"/>
        </w:pBdr>
        <w:spacing w:line="40" w:lineRule="exact"/>
        <w:ind w:firstLine="560"/>
        <w:rPr>
          <w:rFonts w:eastAsia="黑体" w:cstheme="minorHAnsi"/>
          <w:sz w:val="28"/>
          <w:szCs w:val="28"/>
        </w:rPr>
      </w:pPr>
    </w:p>
    <w:p>
      <w:pPr>
        <w:widowControl/>
        <w:adjustRightInd/>
        <w:snapToGrid/>
        <w:spacing w:line="240" w:lineRule="auto"/>
        <w:ind w:firstLine="0" w:firstLineChars="0"/>
        <w:jc w:val="left"/>
        <w:rPr>
          <w:rFonts w:cstheme="minorHAnsi"/>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709" w:footer="709" w:gutter="0"/>
          <w:cols w:space="708" w:num="1"/>
          <w:docGrid w:linePitch="360" w:charSpace="0"/>
        </w:sectPr>
      </w:pPr>
    </w:p>
    <w:sdt>
      <w:sdtPr>
        <w:rPr>
          <w:rFonts w:cstheme="minorHAnsi"/>
          <w:b/>
          <w:bCs/>
          <w:lang w:val="zh-CN"/>
        </w:rPr>
        <w:id w:val="3374630"/>
        <w:docPartObj>
          <w:docPartGallery w:val="Table of Contents"/>
          <w:docPartUnique/>
        </w:docPartObj>
      </w:sdtPr>
      <w:sdtEndPr>
        <w:rPr>
          <w:rFonts w:cstheme="minorHAnsi"/>
          <w:b w:val="0"/>
          <w:bCs w:val="0"/>
          <w:lang w:val="en-US"/>
        </w:rPr>
      </w:sdtEndPr>
      <w:sdtContent>
        <w:p>
          <w:pPr>
            <w:pStyle w:val="11"/>
            <w:ind w:firstLine="482"/>
            <w:jc w:val="center"/>
            <w:rPr>
              <w:rFonts w:hint="eastAsia"/>
              <w:sz w:val="21"/>
              <w:szCs w:val="22"/>
            </w:rPr>
          </w:pPr>
          <w:r>
            <w:rPr>
              <w:rFonts w:cstheme="minorHAnsi"/>
              <w:b/>
              <w:bCs/>
              <w:sz w:val="30"/>
              <w:szCs w:val="30"/>
              <w:lang w:val="zh-CN"/>
            </w:rPr>
            <w:t>目录</w:t>
          </w:r>
          <w:r>
            <w:rPr>
              <w:rFonts w:cstheme="minorHAnsi"/>
            </w:rPr>
            <w:fldChar w:fldCharType="begin"/>
          </w:r>
          <w:r>
            <w:rPr>
              <w:rFonts w:cstheme="minorHAnsi"/>
            </w:rPr>
            <w:instrText xml:space="preserve"> TOC \o "1-3" \h \z \u </w:instrText>
          </w:r>
          <w:r>
            <w:rPr>
              <w:rFonts w:cstheme="minorHAnsi"/>
            </w:rPr>
            <w:fldChar w:fldCharType="separate"/>
          </w:r>
        </w:p>
        <w:p>
          <w:pPr>
            <w:pStyle w:val="11"/>
            <w:tabs>
              <w:tab w:val="right" w:leader="dot" w:pos="8302"/>
            </w:tabs>
            <w:rPr>
              <w:sz w:val="21"/>
              <w:szCs w:val="22"/>
            </w:rPr>
          </w:pPr>
          <w:r>
            <w:fldChar w:fldCharType="begin"/>
          </w:r>
          <w:r>
            <w:instrText xml:space="preserve"> HYPERLINK \l "_Toc56351961" </w:instrText>
          </w:r>
          <w:r>
            <w:fldChar w:fldCharType="separate"/>
          </w:r>
          <w:r>
            <w:rPr>
              <w:rStyle w:val="19"/>
              <w:rFonts w:hint="eastAsia"/>
            </w:rPr>
            <w:t>一、前言</w:t>
          </w:r>
          <w:r>
            <w:tab/>
          </w:r>
          <w:r>
            <w:fldChar w:fldCharType="begin"/>
          </w:r>
          <w:r>
            <w:instrText xml:space="preserve"> PAGEREF _Toc56351961 \h </w:instrText>
          </w:r>
          <w:r>
            <w:fldChar w:fldCharType="separate"/>
          </w:r>
          <w:r>
            <w:t>1</w:t>
          </w:r>
          <w:r>
            <w:fldChar w:fldCharType="end"/>
          </w:r>
          <w:r>
            <w:fldChar w:fldCharType="end"/>
          </w:r>
        </w:p>
        <w:p>
          <w:pPr>
            <w:pStyle w:val="11"/>
            <w:tabs>
              <w:tab w:val="right" w:leader="dot" w:pos="8302"/>
            </w:tabs>
            <w:rPr>
              <w:sz w:val="21"/>
              <w:szCs w:val="22"/>
            </w:rPr>
          </w:pPr>
          <w:r>
            <w:fldChar w:fldCharType="begin"/>
          </w:r>
          <w:r>
            <w:instrText xml:space="preserve"> HYPERLINK \l "_Toc56351962" </w:instrText>
          </w:r>
          <w:r>
            <w:fldChar w:fldCharType="separate"/>
          </w:r>
          <w:r>
            <w:rPr>
              <w:rStyle w:val="19"/>
              <w:rFonts w:hint="eastAsia"/>
            </w:rPr>
            <w:t>二、主要发现</w:t>
          </w:r>
          <w:r>
            <w:tab/>
          </w:r>
          <w:r>
            <w:fldChar w:fldCharType="begin"/>
          </w:r>
          <w:r>
            <w:instrText xml:space="preserve"> PAGEREF _Toc56351962 \h </w:instrText>
          </w:r>
          <w:r>
            <w:fldChar w:fldCharType="separate"/>
          </w:r>
          <w:r>
            <w:t>3</w:t>
          </w:r>
          <w:r>
            <w:fldChar w:fldCharType="end"/>
          </w:r>
          <w:r>
            <w:fldChar w:fldCharType="end"/>
          </w:r>
        </w:p>
        <w:p>
          <w:pPr>
            <w:pStyle w:val="11"/>
            <w:tabs>
              <w:tab w:val="right" w:leader="dot" w:pos="8302"/>
            </w:tabs>
            <w:rPr>
              <w:sz w:val="21"/>
              <w:szCs w:val="22"/>
            </w:rPr>
          </w:pPr>
          <w:r>
            <w:fldChar w:fldCharType="begin"/>
          </w:r>
          <w:r>
            <w:instrText xml:space="preserve"> HYPERLINK \l "_Toc56351963" </w:instrText>
          </w:r>
          <w:r>
            <w:fldChar w:fldCharType="separate"/>
          </w:r>
          <w:r>
            <w:rPr>
              <w:rStyle w:val="19"/>
            </w:rPr>
            <w:t>2.1</w:t>
          </w:r>
          <w:r>
            <w:rPr>
              <w:rStyle w:val="19"/>
              <w:rFonts w:hint="eastAsia"/>
            </w:rPr>
            <w:t>公众网民版主要发现</w:t>
          </w:r>
          <w:r>
            <w:tab/>
          </w:r>
          <w:r>
            <w:fldChar w:fldCharType="begin"/>
          </w:r>
          <w:r>
            <w:instrText xml:space="preserve"> PAGEREF _Toc56351963 \h </w:instrText>
          </w:r>
          <w:r>
            <w:fldChar w:fldCharType="separate"/>
          </w:r>
          <w:r>
            <w:t>3</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"_Toc56351964" </w:instrText>
          </w:r>
          <w:r>
            <w:fldChar w:fldCharType="separate"/>
          </w:r>
          <w:r>
            <w:rPr>
              <w:rStyle w:val="19"/>
              <w:rFonts w:cstheme="minorHAnsi"/>
            </w:rPr>
            <w:t>2.1.1</w:t>
          </w:r>
          <w:r>
            <w:rPr>
              <w:rStyle w:val="19"/>
              <w:rFonts w:hint="eastAsia" w:cstheme="minorHAnsi"/>
            </w:rPr>
            <w:t>网民网络安全感和去年持平，网民安全意识有所提升</w:t>
          </w:r>
          <w:r>
            <w:tab/>
          </w:r>
          <w:r>
            <w:fldChar w:fldCharType="begin"/>
          </w:r>
          <w:r>
            <w:instrText xml:space="preserve"> PAGEREF _Toc56351964 \h </w:instrText>
          </w:r>
          <w:r>
            <w:fldChar w:fldCharType="separate"/>
          </w:r>
          <w:r>
            <w:t>3</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"_Toc56351965" </w:instrText>
          </w:r>
          <w:r>
            <w:fldChar w:fldCharType="separate"/>
          </w:r>
          <w:r>
            <w:rPr>
              <w:rStyle w:val="19"/>
              <w:rFonts w:cstheme="minorHAnsi"/>
            </w:rPr>
            <w:t>2.1.2</w:t>
          </w:r>
          <w:r>
            <w:rPr>
              <w:rStyle w:val="19"/>
              <w:rFonts w:hint="eastAsia" w:cstheme="minorHAnsi"/>
            </w:rPr>
            <w:t>网络安全态势依然严峻，但部分领域有所改善</w:t>
          </w:r>
          <w:r>
            <w:tab/>
          </w:r>
          <w:r>
            <w:fldChar w:fldCharType="begin"/>
          </w:r>
          <w:r>
            <w:instrText xml:space="preserve"> PAGEREF _Toc56351965 \h </w:instrText>
          </w:r>
          <w:r>
            <w:fldChar w:fldCharType="separate"/>
          </w:r>
          <w:r>
            <w:t>3</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"_Toc56351966" </w:instrText>
          </w:r>
          <w:r>
            <w:fldChar w:fldCharType="separate"/>
          </w:r>
          <w:r>
            <w:rPr>
              <w:rStyle w:val="19"/>
            </w:rPr>
            <w:t>2.1.3</w:t>
          </w:r>
          <w:r>
            <w:rPr>
              <w:rStyle w:val="19"/>
              <w:rFonts w:hint="eastAsia"/>
            </w:rPr>
            <w:t>网络安全治理初见成效，网民总体评价是满意和好评为主</w:t>
          </w:r>
          <w:r>
            <w:tab/>
          </w:r>
          <w:r>
            <w:fldChar w:fldCharType="begin"/>
          </w:r>
          <w:r>
            <w:instrText xml:space="preserve"> PAGEREF _Toc56351966 \h </w:instrText>
          </w:r>
          <w:r>
            <w:fldChar w:fldCharType="separate"/>
          </w:r>
          <w:r>
            <w:t>3</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"_Toc56351967" </w:instrText>
          </w:r>
          <w:r>
            <w:fldChar w:fldCharType="separate"/>
          </w:r>
          <w:r>
            <w:rPr>
              <w:rStyle w:val="19"/>
            </w:rPr>
            <w:t>2.1.4</w:t>
          </w:r>
          <w:r>
            <w:rPr>
              <w:rStyle w:val="19"/>
              <w:rFonts w:hint="eastAsia" w:cstheme="minorHAnsi"/>
            </w:rPr>
            <w:t>法治社会建设主要关注加强立法和完善纠纷处理</w:t>
          </w:r>
          <w:r>
            <w:tab/>
          </w:r>
          <w:r>
            <w:fldChar w:fldCharType="begin"/>
          </w:r>
          <w:r>
            <w:instrText xml:space="preserve"> PAGEREF _Toc56351967 \h </w:instrText>
          </w:r>
          <w:r>
            <w:fldChar w:fldCharType="separate"/>
          </w:r>
          <w:r>
            <w:t>4</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"_Toc56351968" </w:instrText>
          </w:r>
          <w:r>
            <w:fldChar w:fldCharType="separate"/>
          </w:r>
          <w:r>
            <w:rPr>
              <w:rStyle w:val="19"/>
            </w:rPr>
            <w:t>2.1.5</w:t>
          </w:r>
          <w:r>
            <w:rPr>
              <w:rStyle w:val="19"/>
              <w:rFonts w:hint="eastAsia" w:cstheme="minorHAnsi"/>
            </w:rPr>
            <w:t>打击网络犯罪主要痛点在侵犯个人信息等领域</w:t>
          </w:r>
          <w:r>
            <w:tab/>
          </w:r>
          <w:r>
            <w:fldChar w:fldCharType="begin"/>
          </w:r>
          <w:r>
            <w:instrText xml:space="preserve"> PAGEREF _Toc56351968 \h </w:instrText>
          </w:r>
          <w:r>
            <w:fldChar w:fldCharType="separate"/>
          </w:r>
          <w:r>
            <w:t>5</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"_Toc56351969" </w:instrText>
          </w:r>
          <w:r>
            <w:fldChar w:fldCharType="separate"/>
          </w:r>
          <w:r>
            <w:rPr>
              <w:rStyle w:val="19"/>
            </w:rPr>
            <w:t>2.1.6</w:t>
          </w:r>
          <w:r>
            <w:rPr>
              <w:rStyle w:val="19"/>
              <w:rFonts w:hint="eastAsia" w:cstheme="minorHAnsi"/>
            </w:rPr>
            <w:t>社交、电商、网媒等领域个人信息保护问题较多</w:t>
          </w:r>
          <w:r>
            <w:tab/>
          </w:r>
          <w:r>
            <w:fldChar w:fldCharType="begin"/>
          </w:r>
          <w:r>
            <w:instrText xml:space="preserve"> PAGEREF _Toc56351969 \h </w:instrText>
          </w:r>
          <w:r>
            <w:fldChar w:fldCharType="separate"/>
          </w:r>
          <w:r>
            <w:t>6</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"_Toc56351970" </w:instrText>
          </w:r>
          <w:r>
            <w:fldChar w:fldCharType="separate"/>
          </w:r>
          <w:r>
            <w:rPr>
              <w:rStyle w:val="19"/>
            </w:rPr>
            <w:t>2.1.7</w:t>
          </w:r>
          <w:r>
            <w:rPr>
              <w:rStyle w:val="19"/>
              <w:rFonts w:hint="eastAsia" w:cstheme="minorHAnsi"/>
            </w:rPr>
            <w:t>网络购物权益保护满意度较高，新业态面临新问题</w:t>
          </w:r>
          <w:r>
            <w:tab/>
          </w:r>
          <w:r>
            <w:fldChar w:fldCharType="begin"/>
          </w:r>
          <w:r>
            <w:instrText xml:space="preserve"> PAGEREF _Toc56351970 \h </w:instrText>
          </w:r>
          <w:r>
            <w:fldChar w:fldCharType="separate"/>
          </w:r>
          <w:r>
            <w:t>7</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"_Toc56351971" </w:instrText>
          </w:r>
          <w:r>
            <w:fldChar w:fldCharType="separate"/>
          </w:r>
          <w:r>
            <w:rPr>
              <w:rStyle w:val="19"/>
            </w:rPr>
            <w:t>2.1.8</w:t>
          </w:r>
          <w:r>
            <w:rPr>
              <w:rStyle w:val="19"/>
              <w:rFonts w:hint="eastAsia" w:cstheme="minorHAnsi"/>
            </w:rPr>
            <w:t>未成年人权益保护成效小，需加强家、校、企、社合作</w:t>
          </w:r>
          <w:r>
            <w:tab/>
          </w:r>
          <w:r>
            <w:fldChar w:fldCharType="begin"/>
          </w:r>
          <w:r>
            <w:instrText xml:space="preserve"> PAGEREF _Toc56351971 \h </w:instrText>
          </w:r>
          <w:r>
            <w:fldChar w:fldCharType="separate"/>
          </w:r>
          <w:r>
            <w:t>9</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"_Toc56351972" </w:instrText>
          </w:r>
          <w:r>
            <w:fldChar w:fldCharType="separate"/>
          </w:r>
          <w:r>
            <w:rPr>
              <w:rStyle w:val="19"/>
            </w:rPr>
            <w:t>2.1.9</w:t>
          </w:r>
          <w:r>
            <w:rPr>
              <w:rStyle w:val="19"/>
              <w:rFonts w:hint="eastAsia" w:cstheme="minorHAnsi"/>
            </w:rPr>
            <w:t>平台监管与企业自律有待加强，网暴等问题受到关注</w:t>
          </w:r>
          <w:r>
            <w:tab/>
          </w:r>
          <w:r>
            <w:fldChar w:fldCharType="begin"/>
          </w:r>
          <w:r>
            <w:instrText xml:space="preserve"> PAGEREF _Toc56351972 \h </w:instrText>
          </w:r>
          <w:r>
            <w:fldChar w:fldCharType="separate"/>
          </w:r>
          <w:r>
            <w:t>11</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"_Toc56351973" </w:instrText>
          </w:r>
          <w:r>
            <w:fldChar w:fldCharType="separate"/>
          </w:r>
          <w:r>
            <w:rPr>
              <w:rStyle w:val="19"/>
            </w:rPr>
            <w:t>2.1.10</w:t>
          </w:r>
          <w:r>
            <w:rPr>
              <w:rStyle w:val="19"/>
              <w:rFonts w:hint="eastAsia" w:cstheme="minorHAnsi"/>
            </w:rPr>
            <w:t>数字政府服务满意度高，信息化建设效果明显</w:t>
          </w:r>
          <w:r>
            <w:tab/>
          </w:r>
          <w:r>
            <w:fldChar w:fldCharType="begin"/>
          </w:r>
          <w:r>
            <w:instrText xml:space="preserve"> PAGEREF _Toc56351973 \h </w:instrText>
          </w:r>
          <w:r>
            <w:fldChar w:fldCharType="separate"/>
          </w:r>
          <w:r>
            <w:t>12</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"_Toc56351974" </w:instrText>
          </w:r>
          <w:r>
            <w:fldChar w:fldCharType="separate"/>
          </w:r>
          <w:r>
            <w:rPr>
              <w:rStyle w:val="19"/>
            </w:rPr>
            <w:t>2.1.11</w:t>
          </w:r>
          <w:r>
            <w:rPr>
              <w:rStyle w:val="19"/>
              <w:rFonts w:hint="eastAsia" w:cstheme="minorHAnsi"/>
            </w:rPr>
            <w:t>疫情影响网民生活方式趋向网络化，政府应对措施满意度较高</w:t>
          </w:r>
          <w:r>
            <w:tab/>
          </w:r>
          <w:r>
            <w:fldChar w:fldCharType="begin"/>
          </w:r>
          <w:r>
            <w:instrText xml:space="preserve"> PAGEREF _Toc56351974 \h </w:instrText>
          </w:r>
          <w:r>
            <w:fldChar w:fldCharType="separate"/>
          </w:r>
          <w:r>
            <w:t>13</w:t>
          </w:r>
          <w:r>
            <w:fldChar w:fldCharType="end"/>
          </w:r>
          <w:r>
            <w:fldChar w:fldCharType="end"/>
          </w:r>
        </w:p>
        <w:p>
          <w:pPr>
            <w:pStyle w:val="11"/>
            <w:tabs>
              <w:tab w:val="right" w:leader="dot" w:pos="8302"/>
            </w:tabs>
            <w:rPr>
              <w:sz w:val="21"/>
              <w:szCs w:val="22"/>
            </w:rPr>
          </w:pPr>
          <w:r>
            <w:fldChar w:fldCharType="begin"/>
          </w:r>
          <w:r>
            <w:instrText xml:space="preserve"> HYPERLINK \l "_Toc56351975" </w:instrText>
          </w:r>
          <w:r>
            <w:fldChar w:fldCharType="separate"/>
          </w:r>
          <w:r>
            <w:rPr>
              <w:rStyle w:val="19"/>
            </w:rPr>
            <w:t>2.2</w:t>
          </w:r>
          <w:r>
            <w:rPr>
              <w:rStyle w:val="19"/>
              <w:rFonts w:hint="eastAsia"/>
            </w:rPr>
            <w:t>从业人员版主要发现</w:t>
          </w:r>
          <w:r>
            <w:tab/>
          </w:r>
          <w:r>
            <w:fldChar w:fldCharType="begin"/>
          </w:r>
          <w:r>
            <w:instrText xml:space="preserve"> PAGEREF _Toc56351975 \h </w:instrText>
          </w:r>
          <w:r>
            <w:fldChar w:fldCharType="separate"/>
          </w:r>
          <w:r>
            <w:t>15</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"_Toc56351976" </w:instrText>
          </w:r>
          <w:r>
            <w:fldChar w:fldCharType="separate"/>
          </w:r>
          <w:r>
            <w:rPr>
              <w:rStyle w:val="19"/>
              <w:bCs/>
            </w:rPr>
            <w:t>2.2.1</w:t>
          </w:r>
          <w:r>
            <w:rPr>
              <w:rStyle w:val="19"/>
              <w:rFonts w:hint="eastAsia"/>
              <w:bCs/>
            </w:rPr>
            <w:t>从业人员网络安全感相对较高</w:t>
          </w:r>
          <w:r>
            <w:tab/>
          </w:r>
          <w:r>
            <w:fldChar w:fldCharType="begin"/>
          </w:r>
          <w:r>
            <w:instrText xml:space="preserve"> PAGEREF _Toc56351976 \h </w:instrText>
          </w:r>
          <w:r>
            <w:fldChar w:fldCharType="separate"/>
          </w:r>
          <w:r>
            <w:t>15</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"_Toc56351977" </w:instrText>
          </w:r>
          <w:r>
            <w:fldChar w:fldCharType="separate"/>
          </w:r>
          <w:r>
            <w:rPr>
              <w:rStyle w:val="19"/>
              <w:bCs/>
            </w:rPr>
            <w:t>2.2.2</w:t>
          </w:r>
          <w:r>
            <w:rPr>
              <w:rStyle w:val="19"/>
              <w:rFonts w:hint="eastAsia"/>
              <w:bCs/>
            </w:rPr>
            <w:t>网络安全态势严峻，管理和风险评估机制受到关注</w:t>
          </w:r>
          <w:r>
            <w:tab/>
          </w:r>
          <w:r>
            <w:fldChar w:fldCharType="begin"/>
          </w:r>
          <w:r>
            <w:instrText xml:space="preserve"> PAGEREF _Toc56351977 \h </w:instrText>
          </w:r>
          <w:r>
            <w:fldChar w:fldCharType="separate"/>
          </w:r>
          <w:r>
            <w:t>15</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"_Toc56351978" </w:instrText>
          </w:r>
          <w:r>
            <w:fldChar w:fldCharType="separate"/>
          </w:r>
          <w:r>
            <w:rPr>
              <w:rStyle w:val="19"/>
              <w:bCs/>
            </w:rPr>
            <w:t>2.2.3</w:t>
          </w:r>
          <w:r>
            <w:rPr>
              <w:rStyle w:val="19"/>
              <w:rFonts w:hint="eastAsia"/>
              <w:bCs/>
            </w:rPr>
            <w:t>信息泄露、网络诈骗等问题仍比较突出，打击网络黑灰产业成为关注热点</w:t>
          </w:r>
          <w:r>
            <w:tab/>
          </w:r>
          <w:r>
            <w:fldChar w:fldCharType="begin"/>
          </w:r>
          <w:r>
            <w:instrText xml:space="preserve"> PAGEREF _Toc56351978 \h </w:instrText>
          </w:r>
          <w:r>
            <w:fldChar w:fldCharType="separate"/>
          </w:r>
          <w:r>
            <w:t>16</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"_Toc56351979" </w:instrText>
          </w:r>
          <w:r>
            <w:fldChar w:fldCharType="separate"/>
          </w:r>
          <w:r>
            <w:rPr>
              <w:rStyle w:val="19"/>
              <w:bCs/>
            </w:rPr>
            <w:t>2.2.4</w:t>
          </w:r>
          <w:r>
            <w:rPr>
              <w:rStyle w:val="19"/>
              <w:rFonts w:hint="eastAsia"/>
              <w:bCs/>
            </w:rPr>
            <w:t>网络安全依法治理不断完善，加强法制建设成为主要诉求</w:t>
          </w:r>
          <w:r>
            <w:tab/>
          </w:r>
          <w:r>
            <w:fldChar w:fldCharType="begin"/>
          </w:r>
          <w:r>
            <w:instrText xml:space="preserve"> PAGEREF _Toc56351979 \h </w:instrText>
          </w:r>
          <w:r>
            <w:fldChar w:fldCharType="separate"/>
          </w:r>
          <w:r>
            <w:t>16</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"_Toc56351980" </w:instrText>
          </w:r>
          <w:r>
            <w:fldChar w:fldCharType="separate"/>
          </w:r>
          <w:r>
            <w:rPr>
              <w:rStyle w:val="19"/>
              <w:bCs/>
            </w:rPr>
            <w:t>2.2.5</w:t>
          </w:r>
          <w:r>
            <w:rPr>
              <w:rStyle w:val="19"/>
              <w:rFonts w:hint="eastAsia"/>
              <w:bCs/>
            </w:rPr>
            <w:t>网络安全监管取得成效，网络安全等级保护制度进一步落实</w:t>
          </w:r>
          <w:r>
            <w:tab/>
          </w:r>
          <w:r>
            <w:fldChar w:fldCharType="begin"/>
          </w:r>
          <w:r>
            <w:instrText xml:space="preserve"> PAGEREF _Toc56351980 \h </w:instrText>
          </w:r>
          <w:r>
            <w:fldChar w:fldCharType="separate"/>
          </w:r>
          <w:r>
            <w:t>17</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"_Toc56351981" </w:instrText>
          </w:r>
          <w:r>
            <w:fldChar w:fldCharType="separate"/>
          </w:r>
          <w:r>
            <w:rPr>
              <w:rStyle w:val="19"/>
              <w:bCs/>
            </w:rPr>
            <w:t>2.2.6</w:t>
          </w:r>
          <w:r>
            <w:rPr>
              <w:rStyle w:val="19"/>
              <w:rFonts w:hint="eastAsia"/>
            </w:rPr>
            <w:t>网络安全等级保护制度扎实推进，</w:t>
          </w:r>
          <w:r>
            <w:rPr>
              <w:rStyle w:val="19"/>
              <w:rFonts w:hint="eastAsia"/>
              <w:bCs/>
            </w:rPr>
            <w:t>企业网络安全合规遵循有所加强，网络安全管理有所改善</w:t>
          </w:r>
          <w:r>
            <w:tab/>
          </w:r>
          <w:r>
            <w:fldChar w:fldCharType="begin"/>
          </w:r>
          <w:r>
            <w:instrText xml:space="preserve"> PAGEREF _Toc56351981 \h </w:instrText>
          </w:r>
          <w:r>
            <w:fldChar w:fldCharType="separate"/>
          </w:r>
          <w:r>
            <w:t>17</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"_Toc56351982" </w:instrText>
          </w:r>
          <w:r>
            <w:fldChar w:fldCharType="separate"/>
          </w:r>
          <w:r>
            <w:rPr>
              <w:rStyle w:val="19"/>
              <w:bCs/>
            </w:rPr>
            <w:t>2.2.7</w:t>
          </w:r>
          <w:r>
            <w:rPr>
              <w:rStyle w:val="19"/>
              <w:rFonts w:hint="eastAsia"/>
              <w:bCs/>
            </w:rPr>
            <w:t>新技术应用发展迅速，安全风险受到关注</w:t>
          </w:r>
          <w:r>
            <w:tab/>
          </w:r>
          <w:r>
            <w:fldChar w:fldCharType="begin"/>
          </w:r>
          <w:r>
            <w:instrText xml:space="preserve"> PAGEREF _Toc56351982 \h </w:instrText>
          </w:r>
          <w:r>
            <w:fldChar w:fldCharType="separate"/>
          </w:r>
          <w:r>
            <w:t>18</w:t>
          </w:r>
          <w:r>
            <w:fldChar w:fldCharType="end"/>
          </w:r>
          <w:r>
            <w:fldChar w:fldCharType="end"/>
          </w:r>
        </w:p>
        <w:p>
          <w:pPr>
            <w:pStyle w:val="11"/>
            <w:tabs>
              <w:tab w:val="right" w:leader="dot" w:pos="8302"/>
            </w:tabs>
            <w:rPr>
              <w:sz w:val="21"/>
              <w:szCs w:val="22"/>
            </w:rPr>
          </w:pPr>
          <w:r>
            <w:fldChar w:fldCharType="begin"/>
          </w:r>
          <w:r>
            <w:instrText xml:space="preserve"> HYPERLINK \l "_Toc56351983" </w:instrText>
          </w:r>
          <w:r>
            <w:fldChar w:fldCharType="separate"/>
          </w:r>
          <w:r>
            <w:rPr>
              <w:rStyle w:val="19"/>
              <w:rFonts w:hint="eastAsia"/>
            </w:rPr>
            <w:t>三、公众网民网民基本情况</w:t>
          </w:r>
          <w:r>
            <w:tab/>
          </w:r>
          <w:r>
            <w:fldChar w:fldCharType="begin"/>
          </w:r>
          <w:r>
            <w:instrText xml:space="preserve"> PAGEREF _Toc56351983 \h </w:instrText>
          </w:r>
          <w:r>
            <w:fldChar w:fldCharType="separate"/>
          </w:r>
          <w:r>
            <w:t>20</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"_Toc56351984" </w:instrText>
          </w:r>
          <w:r>
            <w:fldChar w:fldCharType="separate"/>
          </w:r>
          <w:r>
            <w:rPr>
              <w:rStyle w:val="19"/>
            </w:rPr>
            <w:t>3.1</w:t>
          </w:r>
          <w:r>
            <w:rPr>
              <w:rStyle w:val="19"/>
              <w:rFonts w:hint="eastAsia"/>
            </w:rPr>
            <w:t>性别分布</w:t>
          </w:r>
          <w:r>
            <w:tab/>
          </w:r>
          <w:r>
            <w:fldChar w:fldCharType="begin"/>
          </w:r>
          <w:r>
            <w:instrText xml:space="preserve"> PAGEREF _Toc56351984 \h </w:instrText>
          </w:r>
          <w:r>
            <w:fldChar w:fldCharType="separate"/>
          </w:r>
          <w:r>
            <w:t>20</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"_Toc56351985" </w:instrText>
          </w:r>
          <w:r>
            <w:fldChar w:fldCharType="separate"/>
          </w:r>
          <w:r>
            <w:rPr>
              <w:rStyle w:val="19"/>
            </w:rPr>
            <w:t>3.2</w:t>
          </w:r>
          <w:r>
            <w:rPr>
              <w:rStyle w:val="19"/>
              <w:rFonts w:hint="eastAsia"/>
            </w:rPr>
            <w:t>年龄分布</w:t>
          </w:r>
          <w:r>
            <w:tab/>
          </w:r>
          <w:r>
            <w:fldChar w:fldCharType="begin"/>
          </w:r>
          <w:r>
            <w:instrText xml:space="preserve"> PAGEREF _Toc56351985 \h </w:instrText>
          </w:r>
          <w:r>
            <w:fldChar w:fldCharType="separate"/>
          </w:r>
          <w:r>
            <w:t>20</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"_Toc56351986" </w:instrText>
          </w:r>
          <w:r>
            <w:fldChar w:fldCharType="separate"/>
          </w:r>
          <w:r>
            <w:rPr>
              <w:rStyle w:val="19"/>
            </w:rPr>
            <w:t>3.3</w:t>
          </w:r>
          <w:r>
            <w:rPr>
              <w:rStyle w:val="19"/>
              <w:rFonts w:hint="eastAsia"/>
            </w:rPr>
            <w:t>学历分布</w:t>
          </w:r>
          <w:r>
            <w:tab/>
          </w:r>
          <w:r>
            <w:fldChar w:fldCharType="begin"/>
          </w:r>
          <w:r>
            <w:instrText xml:space="preserve"> PAGEREF _Toc56351986 \h </w:instrText>
          </w:r>
          <w:r>
            <w:fldChar w:fldCharType="separate"/>
          </w:r>
          <w:r>
            <w:t>21</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"_Toc56351987" </w:instrText>
          </w:r>
          <w:r>
            <w:fldChar w:fldCharType="separate"/>
          </w:r>
          <w:r>
            <w:rPr>
              <w:rStyle w:val="19"/>
            </w:rPr>
            <w:t>3.4</w:t>
          </w:r>
          <w:r>
            <w:rPr>
              <w:rStyle w:val="19"/>
              <w:rFonts w:hint="eastAsia"/>
            </w:rPr>
            <w:t>职业分布</w:t>
          </w:r>
          <w:r>
            <w:tab/>
          </w:r>
          <w:r>
            <w:fldChar w:fldCharType="begin"/>
          </w:r>
          <w:r>
            <w:instrText xml:space="preserve"> PAGEREF _Toc56351987 \h </w:instrText>
          </w:r>
          <w:r>
            <w:fldChar w:fldCharType="separate"/>
          </w:r>
          <w:r>
            <w:t>22</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"_Toc56351988" </w:instrText>
          </w:r>
          <w:r>
            <w:fldChar w:fldCharType="separate"/>
          </w:r>
          <w:r>
            <w:rPr>
              <w:rStyle w:val="19"/>
            </w:rPr>
            <w:t>3.5</w:t>
          </w:r>
          <w:r>
            <w:rPr>
              <w:rStyle w:val="19"/>
              <w:rFonts w:hint="eastAsia"/>
            </w:rPr>
            <w:t>工作岗位</w:t>
          </w:r>
          <w:r>
            <w:tab/>
          </w:r>
          <w:r>
            <w:fldChar w:fldCharType="begin"/>
          </w:r>
          <w:r>
            <w:instrText xml:space="preserve"> PAGEREF _Toc56351988 \h </w:instrText>
          </w:r>
          <w:r>
            <w:fldChar w:fldCharType="separate"/>
          </w:r>
          <w:r>
            <w:t>23</w:t>
          </w:r>
          <w:r>
            <w:fldChar w:fldCharType="end"/>
          </w:r>
          <w:r>
            <w:fldChar w:fldCharType="end"/>
          </w:r>
        </w:p>
        <w:p>
          <w:pPr>
            <w:pStyle w:val="11"/>
            <w:tabs>
              <w:tab w:val="right" w:leader="dot" w:pos="8302"/>
            </w:tabs>
            <w:rPr>
              <w:sz w:val="21"/>
              <w:szCs w:val="22"/>
            </w:rPr>
          </w:pPr>
          <w:r>
            <w:fldChar w:fldCharType="begin"/>
          </w:r>
          <w:r>
            <w:instrText xml:space="preserve"> HYPERLINK \l "_Toc56351989" </w:instrText>
          </w:r>
          <w:r>
            <w:fldChar w:fldCharType="separate"/>
          </w:r>
          <w:r>
            <w:rPr>
              <w:rStyle w:val="19"/>
              <w:rFonts w:hint="eastAsia"/>
            </w:rPr>
            <w:t>四、</w:t>
          </w:r>
          <w:r>
            <w:rPr>
              <w:rStyle w:val="19"/>
              <w:rFonts w:hint="eastAsia" w:cstheme="minorHAnsi"/>
            </w:rPr>
            <w:t>网络安全感满意度分析</w:t>
          </w:r>
          <w:r>
            <w:tab/>
          </w:r>
          <w:r>
            <w:fldChar w:fldCharType="begin"/>
          </w:r>
          <w:r>
            <w:instrText xml:space="preserve"> PAGEREF _Toc56351989 \h </w:instrText>
          </w:r>
          <w:r>
            <w:fldChar w:fldCharType="separate"/>
          </w:r>
          <w:r>
            <w:t>24</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"_Toc56351990" </w:instrText>
          </w:r>
          <w:r>
            <w:fldChar w:fldCharType="separate"/>
          </w:r>
          <w:r>
            <w:rPr>
              <w:rStyle w:val="19"/>
            </w:rPr>
            <w:t>4.1</w:t>
          </w:r>
          <w:r>
            <w:rPr>
              <w:rStyle w:val="19"/>
              <w:rFonts w:hint="eastAsia"/>
            </w:rPr>
            <w:t>网民上网行为</w:t>
          </w:r>
          <w:r>
            <w:tab/>
          </w:r>
          <w:r>
            <w:fldChar w:fldCharType="begin"/>
          </w:r>
          <w:r>
            <w:instrText xml:space="preserve"> PAGEREF _Toc56351990 \h </w:instrText>
          </w:r>
          <w:r>
            <w:fldChar w:fldCharType="separate"/>
          </w:r>
          <w:r>
            <w:t>24</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"_Toc56351991" </w:instrText>
          </w:r>
          <w:r>
            <w:fldChar w:fldCharType="separate"/>
          </w:r>
          <w:r>
            <w:rPr>
              <w:rStyle w:val="19"/>
            </w:rPr>
            <w:t>4.2</w:t>
          </w:r>
          <w:r>
            <w:rPr>
              <w:rStyle w:val="19"/>
              <w:rFonts w:hint="eastAsia"/>
            </w:rPr>
            <w:t>网络安全认知</w:t>
          </w:r>
          <w:r>
            <w:tab/>
          </w:r>
          <w:r>
            <w:fldChar w:fldCharType="begin"/>
          </w:r>
          <w:r>
            <w:instrText xml:space="preserve"> PAGEREF _Toc56351991 \h </w:instrText>
          </w:r>
          <w:r>
            <w:fldChar w:fldCharType="separate"/>
          </w:r>
          <w:r>
            <w:t>28</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"_Toc56351992" </w:instrText>
          </w:r>
          <w:r>
            <w:fldChar w:fldCharType="separate"/>
          </w:r>
          <w:r>
            <w:rPr>
              <w:rStyle w:val="19"/>
            </w:rPr>
            <w:t>4.3</w:t>
          </w:r>
          <w:r>
            <w:rPr>
              <w:rStyle w:val="19"/>
              <w:rFonts w:hint="eastAsia" w:cstheme="minorHAnsi"/>
            </w:rPr>
            <w:t>网络安全感受</w:t>
          </w:r>
          <w:r>
            <w:tab/>
          </w:r>
          <w:r>
            <w:fldChar w:fldCharType="begin"/>
          </w:r>
          <w:r>
            <w:instrText xml:space="preserve"> PAGEREF _Toc56351992 \h </w:instrText>
          </w:r>
          <w:r>
            <w:fldChar w:fldCharType="separate"/>
          </w:r>
          <w:r>
            <w:t>30</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"_Toc56351993" </w:instrText>
          </w:r>
          <w:r>
            <w:fldChar w:fldCharType="separate"/>
          </w:r>
          <w:r>
            <w:rPr>
              <w:rStyle w:val="19"/>
            </w:rPr>
            <w:t>4.4</w:t>
          </w:r>
          <w:r>
            <w:rPr>
              <w:rStyle w:val="19"/>
              <w:rFonts w:hint="eastAsia"/>
            </w:rPr>
            <w:t>治理成效评价</w:t>
          </w:r>
          <w:r>
            <w:tab/>
          </w:r>
          <w:r>
            <w:fldChar w:fldCharType="begin"/>
          </w:r>
          <w:r>
            <w:instrText xml:space="preserve"> PAGEREF _Toc56351993 \h </w:instrText>
          </w:r>
          <w:r>
            <w:fldChar w:fldCharType="separate"/>
          </w:r>
          <w:r>
            <w:t>33</w:t>
          </w:r>
          <w:r>
            <w:fldChar w:fldCharType="end"/>
          </w:r>
          <w:r>
            <w:fldChar w:fldCharType="end"/>
          </w:r>
        </w:p>
        <w:p>
          <w:pPr>
            <w:pStyle w:val="11"/>
            <w:tabs>
              <w:tab w:val="right" w:leader="dot" w:pos="8302"/>
            </w:tabs>
            <w:rPr>
              <w:sz w:val="21"/>
              <w:szCs w:val="22"/>
            </w:rPr>
          </w:pPr>
          <w:r>
            <w:fldChar w:fldCharType="begin"/>
          </w:r>
          <w:r>
            <w:instrText xml:space="preserve"> HYPERLINK \l "_Toc56351994" </w:instrText>
          </w:r>
          <w:r>
            <w:fldChar w:fldCharType="separate"/>
          </w:r>
          <w:r>
            <w:rPr>
              <w:rStyle w:val="19"/>
              <w:rFonts w:hint="eastAsia"/>
            </w:rPr>
            <w:t>五、公众网民版专题分析</w:t>
          </w:r>
          <w:r>
            <w:tab/>
          </w:r>
          <w:r>
            <w:fldChar w:fldCharType="begin"/>
          </w:r>
          <w:r>
            <w:instrText xml:space="preserve"> PAGEREF _Toc56351994 \h </w:instrText>
          </w:r>
          <w:r>
            <w:fldChar w:fldCharType="separate"/>
          </w:r>
          <w:r>
            <w:t>38</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"_Toc56351995" </w:instrText>
          </w:r>
          <w:r>
            <w:fldChar w:fldCharType="separate"/>
          </w:r>
          <w:r>
            <w:rPr>
              <w:rStyle w:val="19"/>
            </w:rPr>
            <w:t>5.1</w:t>
          </w:r>
          <w:r>
            <w:rPr>
              <w:rStyle w:val="19"/>
              <w:rFonts w:hint="eastAsia"/>
            </w:rPr>
            <w:t>专题</w:t>
          </w:r>
          <w:r>
            <w:rPr>
              <w:rStyle w:val="19"/>
            </w:rPr>
            <w:t>1</w:t>
          </w:r>
          <w:r>
            <w:rPr>
              <w:rStyle w:val="19"/>
              <w:rFonts w:hint="eastAsia"/>
            </w:rPr>
            <w:t>：网络安全法治社会建设专题</w:t>
          </w:r>
          <w:r>
            <w:tab/>
          </w:r>
          <w:r>
            <w:fldChar w:fldCharType="begin"/>
          </w:r>
          <w:r>
            <w:instrText xml:space="preserve"> PAGEREF _Toc56351995 \h </w:instrText>
          </w:r>
          <w:r>
            <w:fldChar w:fldCharType="separate"/>
          </w:r>
          <w:r>
            <w:t>38</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"_Toc56351996" </w:instrText>
          </w:r>
          <w:r>
            <w:fldChar w:fldCharType="separate"/>
          </w:r>
          <w:r>
            <w:rPr>
              <w:rStyle w:val="19"/>
            </w:rPr>
            <w:t>5.2</w:t>
          </w:r>
          <w:r>
            <w:rPr>
              <w:rStyle w:val="19"/>
              <w:rFonts w:hint="eastAsia"/>
            </w:rPr>
            <w:t>专题</w:t>
          </w:r>
          <w:r>
            <w:rPr>
              <w:rStyle w:val="19"/>
            </w:rPr>
            <w:t>2</w:t>
          </w:r>
          <w:r>
            <w:rPr>
              <w:rStyle w:val="19"/>
              <w:rFonts w:hint="eastAsia"/>
            </w:rPr>
            <w:t>：遏制惩处网络违法犯罪专题</w:t>
          </w:r>
          <w:r>
            <w:tab/>
          </w:r>
          <w:r>
            <w:fldChar w:fldCharType="begin"/>
          </w:r>
          <w:r>
            <w:instrText xml:space="preserve"> PAGEREF _Toc56351996 \h </w:instrText>
          </w:r>
          <w:r>
            <w:fldChar w:fldCharType="separate"/>
          </w:r>
          <w:r>
            <w:t>46</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"_Toc56351997" </w:instrText>
          </w:r>
          <w:r>
            <w:fldChar w:fldCharType="separate"/>
          </w:r>
          <w:r>
            <w:rPr>
              <w:rStyle w:val="19"/>
            </w:rPr>
            <w:t>5.3</w:t>
          </w:r>
          <w:r>
            <w:rPr>
              <w:rStyle w:val="19"/>
              <w:rFonts w:hint="eastAsia"/>
            </w:rPr>
            <w:t>专题</w:t>
          </w:r>
          <w:r>
            <w:rPr>
              <w:rStyle w:val="19"/>
            </w:rPr>
            <w:t>3</w:t>
          </w:r>
          <w:r>
            <w:rPr>
              <w:rStyle w:val="19"/>
              <w:rFonts w:hint="eastAsia"/>
            </w:rPr>
            <w:t>：个人信息保护专题</w:t>
          </w:r>
          <w:r>
            <w:tab/>
          </w:r>
          <w:r>
            <w:fldChar w:fldCharType="begin"/>
          </w:r>
          <w:r>
            <w:instrText xml:space="preserve"> PAGEREF _Toc56351997 \h </w:instrText>
          </w:r>
          <w:r>
            <w:fldChar w:fldCharType="separate"/>
          </w:r>
          <w:r>
            <w:t>64</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"_Toc56351998" </w:instrText>
          </w:r>
          <w:r>
            <w:fldChar w:fldCharType="separate"/>
          </w:r>
          <w:r>
            <w:rPr>
              <w:rStyle w:val="19"/>
            </w:rPr>
            <w:t>5.4</w:t>
          </w:r>
          <w:r>
            <w:rPr>
              <w:rStyle w:val="19"/>
              <w:rFonts w:hint="eastAsia"/>
            </w:rPr>
            <w:t>专题</w:t>
          </w:r>
          <w:r>
            <w:rPr>
              <w:rStyle w:val="19"/>
            </w:rPr>
            <w:t>4</w:t>
          </w:r>
          <w:r>
            <w:rPr>
              <w:rStyle w:val="19"/>
              <w:rFonts w:hint="eastAsia"/>
            </w:rPr>
            <w:t>：网络购物权益保护专题</w:t>
          </w:r>
          <w:r>
            <w:tab/>
          </w:r>
          <w:r>
            <w:fldChar w:fldCharType="begin"/>
          </w:r>
          <w:r>
            <w:instrText xml:space="preserve"> PAGEREF _Toc56351998 \h </w:instrText>
          </w:r>
          <w:r>
            <w:fldChar w:fldCharType="separate"/>
          </w:r>
          <w:r>
            <w:t>76</w:t>
          </w:r>
          <w:r>
            <w:fldChar w:fldCharType="end"/>
          </w:r>
          <w:r>
            <w:fldChar w:fldCharType="end"/>
          </w:r>
        </w:p>
        <w:p>
          <w:pPr>
            <w:pStyle w:val="13"/>
            <w:tabs>
              <w:tab w:val="right" w:leader="dot" w:pos="8302"/>
            </w:tabs>
            <w:ind w:left="480"/>
            <w:rPr>
              <w:sz w:val="21"/>
              <w:szCs w:val="22"/>
            </w:rPr>
          </w:pPr>
          <w:r>
            <w:fldChar w:fldCharType="begin"/>
          </w:r>
          <w:r>
            <w:instrText xml:space="preserve"> HYPERLINK \l "_Toc56351999" </w:instrText>
          </w:r>
          <w:r>
            <w:fldChar w:fldCharType="separate"/>
          </w:r>
          <w:r>
            <w:rPr>
              <w:rStyle w:val="19"/>
            </w:rPr>
            <w:t>5.5</w:t>
          </w:r>
          <w:r>
            <w:rPr>
              <w:rStyle w:val="19"/>
              <w:rFonts w:hint="eastAsia"/>
            </w:rPr>
            <w:t>专题</w:t>
          </w:r>
          <w:r>
            <w:rPr>
              <w:rStyle w:val="19"/>
            </w:rPr>
            <w:t>5</w:t>
          </w:r>
          <w:r>
            <w:rPr>
              <w:rStyle w:val="19"/>
              <w:rFonts w:hint="eastAsia"/>
            </w:rPr>
            <w:t>：未成年人网络权益保护专题</w:t>
          </w:r>
          <w:r>
            <w:tab/>
          </w:r>
          <w:r>
            <w:fldChar w:fldCharType="begin"/>
          </w:r>
          <w:r>
            <w:instrText xml:space="preserve"> PAGEREF _Toc56351999 \h </w:instrText>
          </w:r>
          <w:r>
            <w:fldChar w:fldCharType="separate"/>
          </w:r>
          <w:r>
            <w:t>89</w:t>
          </w:r>
          <w:r>
            <w:fldChar w:fldCharType="end"/>
          </w:r>
          <w:r>
            <w:fldChar w:fldCharType="end"/>
          </w:r>
        </w:p>
        <w:p>
          <w:pPr>
            <w:pStyle w:val="13"/>
            <w:tabs>
              <w:tab w:val="right" w:leader="dot" w:pos="8302"/>
            </w:tabs>
            <w:ind w:left="480"/>
            <w:rPr>
              <w:sz w:val="21"/>
              <w:szCs w:val="22"/>
            </w:rPr>
          </w:pPr>
          <w:r>
            <w:fldChar w:fldCharType="begin"/>
          </w:r>
          <w:r>
            <w:instrText xml:space="preserve"> HYPERLINK \l "_Toc56352000" </w:instrText>
          </w:r>
          <w:r>
            <w:fldChar w:fldCharType="separate"/>
          </w:r>
          <w:r>
            <w:rPr>
              <w:rStyle w:val="19"/>
            </w:rPr>
            <w:t>5.7</w:t>
          </w:r>
          <w:r>
            <w:rPr>
              <w:rStyle w:val="19"/>
              <w:rFonts w:hint="eastAsia"/>
            </w:rPr>
            <w:t>专题</w:t>
          </w:r>
          <w:r>
            <w:rPr>
              <w:rStyle w:val="19"/>
            </w:rPr>
            <w:t>7</w:t>
          </w:r>
          <w:r>
            <w:rPr>
              <w:rStyle w:val="19"/>
              <w:rFonts w:hint="eastAsia"/>
            </w:rPr>
            <w:t>：数字政府服务与治理能力提升专题</w:t>
          </w:r>
          <w:r>
            <w:tab/>
          </w:r>
          <w:r>
            <w:fldChar w:fldCharType="begin"/>
          </w:r>
          <w:r>
            <w:instrText xml:space="preserve"> PAGEREF _Toc56352000 \h </w:instrText>
          </w:r>
          <w:r>
            <w:fldChar w:fldCharType="separate"/>
          </w:r>
          <w:r>
            <w:t>121</w:t>
          </w:r>
          <w:r>
            <w:fldChar w:fldCharType="end"/>
          </w:r>
          <w:r>
            <w:fldChar w:fldCharType="end"/>
          </w:r>
        </w:p>
        <w:p>
          <w:pPr>
            <w:pStyle w:val="13"/>
            <w:tabs>
              <w:tab w:val="right" w:leader="dot" w:pos="8302"/>
            </w:tabs>
            <w:ind w:left="480"/>
            <w:rPr>
              <w:sz w:val="21"/>
              <w:szCs w:val="22"/>
            </w:rPr>
          </w:pPr>
          <w:r>
            <w:fldChar w:fldCharType="begin"/>
          </w:r>
          <w:r>
            <w:instrText xml:space="preserve"> HYPERLINK \l "_Toc56352001" </w:instrText>
          </w:r>
          <w:r>
            <w:fldChar w:fldCharType="separate"/>
          </w:r>
          <w:r>
            <w:rPr>
              <w:rStyle w:val="19"/>
            </w:rPr>
            <w:t>5.8</w:t>
          </w:r>
          <w:r>
            <w:rPr>
              <w:rStyle w:val="19"/>
              <w:rFonts w:hint="eastAsia"/>
            </w:rPr>
            <w:t>专题</w:t>
          </w:r>
          <w:r>
            <w:rPr>
              <w:rStyle w:val="19"/>
            </w:rPr>
            <w:t>8</w:t>
          </w:r>
          <w:r>
            <w:rPr>
              <w:rStyle w:val="19"/>
              <w:rFonts w:hint="eastAsia"/>
            </w:rPr>
            <w:t>：新冠疫情的影响和应对专题</w:t>
          </w:r>
          <w:r>
            <w:tab/>
          </w:r>
          <w:r>
            <w:fldChar w:fldCharType="begin"/>
          </w:r>
          <w:r>
            <w:instrText xml:space="preserve"> PAGEREF _Toc56352001 \h </w:instrText>
          </w:r>
          <w:r>
            <w:fldChar w:fldCharType="separate"/>
          </w:r>
          <w:r>
            <w:t>131</w:t>
          </w:r>
          <w:r>
            <w:fldChar w:fldCharType="end"/>
          </w:r>
          <w:r>
            <w:fldChar w:fldCharType="end"/>
          </w:r>
        </w:p>
        <w:p>
          <w:pPr>
            <w:pStyle w:val="11"/>
            <w:tabs>
              <w:tab w:val="right" w:leader="dot" w:pos="8302"/>
            </w:tabs>
            <w:rPr>
              <w:sz w:val="21"/>
              <w:szCs w:val="22"/>
            </w:rPr>
          </w:pPr>
          <w:r>
            <w:fldChar w:fldCharType="begin"/>
          </w:r>
          <w:r>
            <w:instrText xml:space="preserve"> HYPERLINK \l "_Toc56352002" </w:instrText>
          </w:r>
          <w:r>
            <w:fldChar w:fldCharType="separate"/>
          </w:r>
          <w:r>
            <w:rPr>
              <w:rStyle w:val="19"/>
              <w:rFonts w:hint="eastAsia"/>
            </w:rPr>
            <w:t>六、从业人员网民基本情况</w:t>
          </w:r>
          <w:r>
            <w:tab/>
          </w:r>
          <w:r>
            <w:fldChar w:fldCharType="begin"/>
          </w:r>
          <w:r>
            <w:instrText xml:space="preserve"> PAGEREF _Toc56352002 \h </w:instrText>
          </w:r>
          <w:r>
            <w:fldChar w:fldCharType="separate"/>
          </w:r>
          <w:r>
            <w:t>146</w:t>
          </w:r>
          <w:r>
            <w:fldChar w:fldCharType="end"/>
          </w:r>
          <w:r>
            <w:fldChar w:fldCharType="end"/>
          </w:r>
        </w:p>
        <w:p>
          <w:pPr>
            <w:pStyle w:val="13"/>
            <w:tabs>
              <w:tab w:val="right" w:leader="dot" w:pos="8302"/>
            </w:tabs>
            <w:ind w:left="480"/>
            <w:rPr>
              <w:sz w:val="21"/>
              <w:szCs w:val="22"/>
            </w:rPr>
          </w:pPr>
          <w:r>
            <w:fldChar w:fldCharType="begin"/>
          </w:r>
          <w:r>
            <w:instrText xml:space="preserve"> HYPERLINK \l "_Toc56352003" </w:instrText>
          </w:r>
          <w:r>
            <w:fldChar w:fldCharType="separate"/>
          </w:r>
          <w:r>
            <w:rPr>
              <w:rStyle w:val="19"/>
            </w:rPr>
            <w:t>6.1</w:t>
          </w:r>
          <w:r>
            <w:rPr>
              <w:rStyle w:val="19"/>
              <w:rFonts w:hint="eastAsia"/>
            </w:rPr>
            <w:t>性别分布</w:t>
          </w:r>
          <w:r>
            <w:tab/>
          </w:r>
          <w:r>
            <w:fldChar w:fldCharType="begin"/>
          </w:r>
          <w:r>
            <w:instrText xml:space="preserve"> PAGEREF _Toc56352003 \h </w:instrText>
          </w:r>
          <w:r>
            <w:fldChar w:fldCharType="separate"/>
          </w:r>
          <w:r>
            <w:t>146</w:t>
          </w:r>
          <w:r>
            <w:fldChar w:fldCharType="end"/>
          </w:r>
          <w:r>
            <w:fldChar w:fldCharType="end"/>
          </w:r>
        </w:p>
        <w:p>
          <w:pPr>
            <w:pStyle w:val="13"/>
            <w:tabs>
              <w:tab w:val="right" w:leader="dot" w:pos="8302"/>
            </w:tabs>
            <w:ind w:left="480"/>
            <w:rPr>
              <w:sz w:val="21"/>
              <w:szCs w:val="22"/>
            </w:rPr>
          </w:pPr>
          <w:r>
            <w:fldChar w:fldCharType="begin"/>
          </w:r>
          <w:r>
            <w:instrText xml:space="preserve"> HYPERLINK \l "_Toc56352004" </w:instrText>
          </w:r>
          <w:r>
            <w:fldChar w:fldCharType="separate"/>
          </w:r>
          <w:r>
            <w:rPr>
              <w:rStyle w:val="19"/>
            </w:rPr>
            <w:t>6.2</w:t>
          </w:r>
          <w:r>
            <w:rPr>
              <w:rStyle w:val="19"/>
              <w:rFonts w:hint="eastAsia"/>
            </w:rPr>
            <w:t>年龄分布</w:t>
          </w:r>
          <w:r>
            <w:tab/>
          </w:r>
          <w:r>
            <w:fldChar w:fldCharType="begin"/>
          </w:r>
          <w:r>
            <w:instrText xml:space="preserve"> PAGEREF _Toc56352004 \h </w:instrText>
          </w:r>
          <w:r>
            <w:fldChar w:fldCharType="separate"/>
          </w:r>
          <w:r>
            <w:t>146</w:t>
          </w:r>
          <w:r>
            <w:fldChar w:fldCharType="end"/>
          </w:r>
          <w:r>
            <w:fldChar w:fldCharType="end"/>
          </w:r>
        </w:p>
        <w:p>
          <w:pPr>
            <w:pStyle w:val="13"/>
            <w:tabs>
              <w:tab w:val="right" w:leader="dot" w:pos="8302"/>
            </w:tabs>
            <w:ind w:left="480"/>
            <w:rPr>
              <w:sz w:val="21"/>
              <w:szCs w:val="22"/>
            </w:rPr>
          </w:pPr>
          <w:r>
            <w:fldChar w:fldCharType="begin"/>
          </w:r>
          <w:r>
            <w:instrText xml:space="preserve"> HYPERLINK \l "_Toc56352005" </w:instrText>
          </w:r>
          <w:r>
            <w:fldChar w:fldCharType="separate"/>
          </w:r>
          <w:r>
            <w:rPr>
              <w:rStyle w:val="19"/>
            </w:rPr>
            <w:t>6.3</w:t>
          </w:r>
          <w:r>
            <w:rPr>
              <w:rStyle w:val="19"/>
              <w:rFonts w:hint="eastAsia"/>
            </w:rPr>
            <w:t>从业时间</w:t>
          </w:r>
          <w:r>
            <w:tab/>
          </w:r>
          <w:r>
            <w:fldChar w:fldCharType="begin"/>
          </w:r>
          <w:r>
            <w:instrText xml:space="preserve"> PAGEREF _Toc56352005 \h </w:instrText>
          </w:r>
          <w:r>
            <w:fldChar w:fldCharType="separate"/>
          </w:r>
          <w:r>
            <w:t>147</w:t>
          </w:r>
          <w:r>
            <w:fldChar w:fldCharType="end"/>
          </w:r>
          <w:r>
            <w:fldChar w:fldCharType="end"/>
          </w:r>
        </w:p>
        <w:p>
          <w:pPr>
            <w:pStyle w:val="13"/>
            <w:tabs>
              <w:tab w:val="right" w:leader="dot" w:pos="8302"/>
            </w:tabs>
            <w:ind w:left="480"/>
            <w:rPr>
              <w:sz w:val="21"/>
              <w:szCs w:val="22"/>
            </w:rPr>
          </w:pPr>
          <w:r>
            <w:fldChar w:fldCharType="begin"/>
          </w:r>
          <w:r>
            <w:instrText xml:space="preserve"> HYPERLINK \l "_Toc56352006" </w:instrText>
          </w:r>
          <w:r>
            <w:fldChar w:fldCharType="separate"/>
          </w:r>
          <w:r>
            <w:rPr>
              <w:rStyle w:val="19"/>
            </w:rPr>
            <w:t>6.4</w:t>
          </w:r>
          <w:r>
            <w:rPr>
              <w:rStyle w:val="19"/>
              <w:rFonts w:hint="eastAsia"/>
            </w:rPr>
            <w:t>学历分布</w:t>
          </w:r>
          <w:r>
            <w:tab/>
          </w:r>
          <w:r>
            <w:fldChar w:fldCharType="begin"/>
          </w:r>
          <w:r>
            <w:instrText xml:space="preserve"> PAGEREF _Toc56352006 \h </w:instrText>
          </w:r>
          <w:r>
            <w:fldChar w:fldCharType="separate"/>
          </w:r>
          <w:r>
            <w:t>148</w:t>
          </w:r>
          <w:r>
            <w:fldChar w:fldCharType="end"/>
          </w:r>
          <w:r>
            <w:fldChar w:fldCharType="end"/>
          </w:r>
        </w:p>
        <w:p>
          <w:pPr>
            <w:pStyle w:val="13"/>
            <w:tabs>
              <w:tab w:val="right" w:leader="dot" w:pos="8302"/>
            </w:tabs>
            <w:ind w:left="480"/>
            <w:rPr>
              <w:sz w:val="21"/>
              <w:szCs w:val="22"/>
            </w:rPr>
          </w:pPr>
          <w:r>
            <w:fldChar w:fldCharType="begin"/>
          </w:r>
          <w:r>
            <w:instrText xml:space="preserve"> HYPERLINK \l "_Toc56352007" </w:instrText>
          </w:r>
          <w:r>
            <w:fldChar w:fldCharType="separate"/>
          </w:r>
          <w:r>
            <w:rPr>
              <w:rStyle w:val="19"/>
            </w:rPr>
            <w:t>6.5</w:t>
          </w:r>
          <w:r>
            <w:rPr>
              <w:rStyle w:val="19"/>
              <w:rFonts w:hint="eastAsia"/>
            </w:rPr>
            <w:t>工作单位</w:t>
          </w:r>
          <w:r>
            <w:tab/>
          </w:r>
          <w:r>
            <w:fldChar w:fldCharType="begin"/>
          </w:r>
          <w:r>
            <w:instrText xml:space="preserve"> PAGEREF _Toc56352007 \h </w:instrText>
          </w:r>
          <w:r>
            <w:fldChar w:fldCharType="separate"/>
          </w:r>
          <w:r>
            <w:t>149</w:t>
          </w:r>
          <w:r>
            <w:fldChar w:fldCharType="end"/>
          </w:r>
          <w:r>
            <w:fldChar w:fldCharType="end"/>
          </w:r>
        </w:p>
        <w:p>
          <w:pPr>
            <w:pStyle w:val="11"/>
            <w:tabs>
              <w:tab w:val="right" w:leader="dot" w:pos="8302"/>
            </w:tabs>
            <w:rPr>
              <w:sz w:val="21"/>
              <w:szCs w:val="22"/>
            </w:rPr>
          </w:pPr>
          <w:r>
            <w:fldChar w:fldCharType="begin"/>
          </w:r>
          <w:r>
            <w:instrText xml:space="preserve"> HYPERLINK \l "_Toc56352008" </w:instrText>
          </w:r>
          <w:r>
            <w:fldChar w:fldCharType="separate"/>
          </w:r>
          <w:r>
            <w:rPr>
              <w:rStyle w:val="19"/>
              <w:rFonts w:hint="eastAsia"/>
            </w:rPr>
            <w:t>七、网络安全共性问题</w:t>
          </w:r>
          <w:r>
            <w:tab/>
          </w:r>
          <w:r>
            <w:fldChar w:fldCharType="begin"/>
          </w:r>
          <w:r>
            <w:instrText xml:space="preserve"> PAGEREF _Toc56352008 \h </w:instrText>
          </w:r>
          <w:r>
            <w:fldChar w:fldCharType="separate"/>
          </w:r>
          <w:r>
            <w:t>150</w:t>
          </w:r>
          <w:r>
            <w:fldChar w:fldCharType="end"/>
          </w:r>
          <w:r>
            <w:fldChar w:fldCharType="end"/>
          </w:r>
        </w:p>
        <w:p>
          <w:pPr>
            <w:pStyle w:val="13"/>
            <w:tabs>
              <w:tab w:val="right" w:leader="dot" w:pos="8302"/>
            </w:tabs>
            <w:ind w:left="480"/>
            <w:rPr>
              <w:sz w:val="21"/>
              <w:szCs w:val="22"/>
            </w:rPr>
          </w:pPr>
          <w:r>
            <w:fldChar w:fldCharType="begin"/>
          </w:r>
          <w:r>
            <w:instrText xml:space="preserve"> HYPERLINK \l "_Toc56352009" </w:instrText>
          </w:r>
          <w:r>
            <w:fldChar w:fldCharType="separate"/>
          </w:r>
          <w:r>
            <w:rPr>
              <w:rStyle w:val="19"/>
            </w:rPr>
            <w:t>7.1</w:t>
          </w:r>
          <w:r>
            <w:rPr>
              <w:rStyle w:val="19"/>
              <w:rFonts w:hint="eastAsia"/>
            </w:rPr>
            <w:t>安全感总体感受</w:t>
          </w:r>
          <w:r>
            <w:tab/>
          </w:r>
          <w:r>
            <w:fldChar w:fldCharType="begin"/>
          </w:r>
          <w:r>
            <w:instrText xml:space="preserve"> PAGEREF _Toc56352009 \h </w:instrText>
          </w:r>
          <w:r>
            <w:fldChar w:fldCharType="separate"/>
          </w:r>
          <w:r>
            <w:t>150</w:t>
          </w:r>
          <w:r>
            <w:fldChar w:fldCharType="end"/>
          </w:r>
          <w:r>
            <w:fldChar w:fldCharType="end"/>
          </w:r>
        </w:p>
        <w:p>
          <w:pPr>
            <w:pStyle w:val="13"/>
            <w:tabs>
              <w:tab w:val="right" w:leader="dot" w:pos="8302"/>
            </w:tabs>
            <w:ind w:left="480"/>
            <w:rPr>
              <w:sz w:val="21"/>
              <w:szCs w:val="22"/>
            </w:rPr>
          </w:pPr>
          <w:r>
            <w:fldChar w:fldCharType="begin"/>
          </w:r>
          <w:r>
            <w:instrText xml:space="preserve"> HYPERLINK \l "_Toc56352010" </w:instrText>
          </w:r>
          <w:r>
            <w:fldChar w:fldCharType="separate"/>
          </w:r>
          <w:r>
            <w:rPr>
              <w:rStyle w:val="19"/>
            </w:rPr>
            <w:t>7.2</w:t>
          </w:r>
          <w:r>
            <w:rPr>
              <w:rStyle w:val="19"/>
              <w:rFonts w:hint="eastAsia"/>
            </w:rPr>
            <w:t>网络安全态势感受</w:t>
          </w:r>
          <w:r>
            <w:tab/>
          </w:r>
          <w:r>
            <w:fldChar w:fldCharType="begin"/>
          </w:r>
          <w:r>
            <w:instrText xml:space="preserve"> PAGEREF _Toc56352010 \h </w:instrText>
          </w:r>
          <w:r>
            <w:fldChar w:fldCharType="separate"/>
          </w:r>
          <w:r>
            <w:t>152</w:t>
          </w:r>
          <w:r>
            <w:fldChar w:fldCharType="end"/>
          </w:r>
          <w:r>
            <w:fldChar w:fldCharType="end"/>
          </w:r>
        </w:p>
        <w:p>
          <w:pPr>
            <w:pStyle w:val="13"/>
            <w:tabs>
              <w:tab w:val="right" w:leader="dot" w:pos="8302"/>
            </w:tabs>
            <w:ind w:left="480"/>
            <w:rPr>
              <w:sz w:val="21"/>
              <w:szCs w:val="22"/>
            </w:rPr>
          </w:pPr>
          <w:r>
            <w:fldChar w:fldCharType="begin"/>
          </w:r>
          <w:r>
            <w:instrText xml:space="preserve"> HYPERLINK \l "_Toc56352011" </w:instrText>
          </w:r>
          <w:r>
            <w:fldChar w:fldCharType="separate"/>
          </w:r>
          <w:r>
            <w:rPr>
              <w:rStyle w:val="19"/>
            </w:rPr>
            <w:t>7.3</w:t>
          </w:r>
          <w:r>
            <w:rPr>
              <w:rStyle w:val="19"/>
              <w:rFonts w:hint="eastAsia"/>
            </w:rPr>
            <w:t>打击网络黑灰产业</w:t>
          </w:r>
          <w:r>
            <w:tab/>
          </w:r>
          <w:r>
            <w:fldChar w:fldCharType="begin"/>
          </w:r>
          <w:r>
            <w:instrText xml:space="preserve"> PAGEREF _Toc56352011 \h </w:instrText>
          </w:r>
          <w:r>
            <w:fldChar w:fldCharType="separate"/>
          </w:r>
          <w:r>
            <w:t>154</w:t>
          </w:r>
          <w:r>
            <w:fldChar w:fldCharType="end"/>
          </w:r>
          <w:r>
            <w:fldChar w:fldCharType="end"/>
          </w:r>
        </w:p>
        <w:p>
          <w:pPr>
            <w:pStyle w:val="13"/>
            <w:tabs>
              <w:tab w:val="right" w:leader="dot" w:pos="8302"/>
            </w:tabs>
            <w:ind w:left="480"/>
            <w:rPr>
              <w:sz w:val="21"/>
              <w:szCs w:val="22"/>
            </w:rPr>
          </w:pPr>
          <w:r>
            <w:fldChar w:fldCharType="begin"/>
          </w:r>
          <w:r>
            <w:instrText xml:space="preserve"> HYPERLINK \l "_Toc56352012" </w:instrText>
          </w:r>
          <w:r>
            <w:fldChar w:fldCharType="separate"/>
          </w:r>
          <w:r>
            <w:rPr>
              <w:rStyle w:val="19"/>
            </w:rPr>
            <w:t>7.4</w:t>
          </w:r>
          <w:r>
            <w:rPr>
              <w:rStyle w:val="19"/>
              <w:rFonts w:hint="eastAsia"/>
            </w:rPr>
            <w:t>网络安全的治理</w:t>
          </w:r>
          <w:r>
            <w:tab/>
          </w:r>
          <w:r>
            <w:fldChar w:fldCharType="begin"/>
          </w:r>
          <w:r>
            <w:instrText xml:space="preserve"> PAGEREF _Toc56352012 \h </w:instrText>
          </w:r>
          <w:r>
            <w:fldChar w:fldCharType="separate"/>
          </w:r>
          <w:r>
            <w:t>158</w:t>
          </w:r>
          <w:r>
            <w:fldChar w:fldCharType="end"/>
          </w:r>
          <w:r>
            <w:fldChar w:fldCharType="end"/>
          </w:r>
        </w:p>
        <w:p>
          <w:pPr>
            <w:pStyle w:val="11"/>
            <w:tabs>
              <w:tab w:val="right" w:leader="dot" w:pos="8302"/>
            </w:tabs>
            <w:rPr>
              <w:sz w:val="21"/>
              <w:szCs w:val="22"/>
            </w:rPr>
          </w:pPr>
          <w:r>
            <w:fldChar w:fldCharType="begin"/>
          </w:r>
          <w:r>
            <w:instrText xml:space="preserve"> HYPERLINK \l "_Toc56352013" </w:instrText>
          </w:r>
          <w:r>
            <w:fldChar w:fldCharType="separate"/>
          </w:r>
          <w:r>
            <w:rPr>
              <w:rStyle w:val="19"/>
              <w:rFonts w:hint="eastAsia"/>
            </w:rPr>
            <w:t>八、从业人员版专题分析</w:t>
          </w:r>
          <w:r>
            <w:tab/>
          </w:r>
          <w:r>
            <w:fldChar w:fldCharType="begin"/>
          </w:r>
          <w:r>
            <w:instrText xml:space="preserve"> PAGEREF _Toc56352013 \h </w:instrText>
          </w:r>
          <w:r>
            <w:fldChar w:fldCharType="separate"/>
          </w:r>
          <w:r>
            <w:t>164</w:t>
          </w:r>
          <w:r>
            <w:fldChar w:fldCharType="end"/>
          </w:r>
          <w:r>
            <w:fldChar w:fldCharType="end"/>
          </w:r>
        </w:p>
        <w:p>
          <w:pPr>
            <w:pStyle w:val="13"/>
            <w:tabs>
              <w:tab w:val="right" w:leader="dot" w:pos="8302"/>
            </w:tabs>
            <w:ind w:left="480"/>
            <w:rPr>
              <w:sz w:val="21"/>
              <w:szCs w:val="22"/>
            </w:rPr>
          </w:pPr>
          <w:r>
            <w:fldChar w:fldCharType="begin"/>
          </w:r>
          <w:r>
            <w:instrText xml:space="preserve"> HYPERLINK \l "_Toc56352014" </w:instrText>
          </w:r>
          <w:r>
            <w:fldChar w:fldCharType="separate"/>
          </w:r>
          <w:r>
            <w:rPr>
              <w:rStyle w:val="19"/>
            </w:rPr>
            <w:t>8.1</w:t>
          </w:r>
          <w:r>
            <w:rPr>
              <w:rStyle w:val="19"/>
              <w:rFonts w:hint="eastAsia"/>
            </w:rPr>
            <w:t>、等级保护实施与企业合规专题</w:t>
          </w:r>
          <w:r>
            <w:tab/>
          </w:r>
          <w:r>
            <w:fldChar w:fldCharType="begin"/>
          </w:r>
          <w:r>
            <w:instrText xml:space="preserve"> PAGEREF _Toc56352014 \h </w:instrText>
          </w:r>
          <w:r>
            <w:fldChar w:fldCharType="separate"/>
          </w:r>
          <w:r>
            <w:t>164</w:t>
          </w:r>
          <w:r>
            <w:fldChar w:fldCharType="end"/>
          </w:r>
          <w:r>
            <w:fldChar w:fldCharType="end"/>
          </w:r>
        </w:p>
        <w:p>
          <w:pPr>
            <w:pStyle w:val="13"/>
            <w:tabs>
              <w:tab w:val="right" w:leader="dot" w:pos="8302"/>
            </w:tabs>
            <w:ind w:left="480"/>
            <w:rPr>
              <w:sz w:val="21"/>
              <w:szCs w:val="22"/>
              <w:highlight w:val="none"/>
            </w:rPr>
          </w:pPr>
          <w:r>
            <w:rPr>
              <w:highlight w:val="none"/>
            </w:rPr>
            <w:fldChar w:fldCharType="begin"/>
          </w:r>
          <w:r>
            <w:rPr>
              <w:highlight w:val="none"/>
            </w:rPr>
            <w:instrText xml:space="preserve"> HYPERLINK \l "_Toc56352015" </w:instrText>
          </w:r>
          <w:r>
            <w:rPr>
              <w:highlight w:val="none"/>
            </w:rPr>
            <w:fldChar w:fldCharType="separate"/>
          </w:r>
          <w:r>
            <w:rPr>
              <w:rStyle w:val="19"/>
              <w:highlight w:val="none"/>
            </w:rPr>
            <w:t>8.2</w:t>
          </w:r>
          <w:r>
            <w:rPr>
              <w:rStyle w:val="19"/>
              <w:rFonts w:hint="eastAsia"/>
              <w:highlight w:val="none"/>
            </w:rPr>
            <w:t>、行业发展与生态建设专题</w:t>
          </w:r>
          <w:r>
            <w:rPr>
              <w:highlight w:val="none"/>
            </w:rPr>
            <w:tab/>
          </w:r>
          <w:r>
            <w:rPr>
              <w:highlight w:val="none"/>
            </w:rPr>
            <w:fldChar w:fldCharType="begin"/>
          </w:r>
          <w:r>
            <w:rPr>
              <w:highlight w:val="none"/>
            </w:rPr>
            <w:instrText xml:space="preserve"> PAGEREF _Toc56352015 \h </w:instrText>
          </w:r>
          <w:r>
            <w:rPr>
              <w:highlight w:val="none"/>
            </w:rPr>
            <w:fldChar w:fldCharType="separate"/>
          </w:r>
          <w:r>
            <w:rPr>
              <w:highlight w:val="none"/>
            </w:rPr>
            <w:t>187</w:t>
          </w:r>
          <w:r>
            <w:rPr>
              <w:highlight w:val="none"/>
            </w:rPr>
            <w:fldChar w:fldCharType="end"/>
          </w:r>
          <w:r>
            <w:rPr>
              <w:highlight w:val="none"/>
            </w:rPr>
            <w:fldChar w:fldCharType="end"/>
          </w:r>
        </w:p>
        <w:p>
          <w:pPr>
            <w:pStyle w:val="13"/>
            <w:tabs>
              <w:tab w:val="right" w:leader="dot" w:pos="8302"/>
            </w:tabs>
            <w:ind w:left="480"/>
            <w:rPr>
              <w:sz w:val="21"/>
              <w:szCs w:val="22"/>
              <w:highlight w:val="none"/>
            </w:rPr>
          </w:pPr>
          <w:r>
            <w:rPr>
              <w:highlight w:val="none"/>
            </w:rPr>
            <w:fldChar w:fldCharType="begin"/>
          </w:r>
          <w:r>
            <w:rPr>
              <w:highlight w:val="none"/>
            </w:rPr>
            <w:instrText xml:space="preserve"> HYPERLINK \l "_Toc56352016" </w:instrText>
          </w:r>
          <w:r>
            <w:rPr>
              <w:highlight w:val="none"/>
            </w:rPr>
            <w:fldChar w:fldCharType="separate"/>
          </w:r>
          <w:r>
            <w:rPr>
              <w:rStyle w:val="19"/>
              <w:highlight w:val="none"/>
            </w:rPr>
            <w:t>8.3</w:t>
          </w:r>
          <w:r>
            <w:rPr>
              <w:rStyle w:val="19"/>
              <w:rFonts w:hint="eastAsia"/>
              <w:highlight w:val="none"/>
            </w:rPr>
            <w:t>、新技术应用与网络安全专题</w:t>
          </w:r>
          <w:r>
            <w:rPr>
              <w:highlight w:val="none"/>
            </w:rPr>
            <w:tab/>
          </w:r>
          <w:r>
            <w:rPr>
              <w:highlight w:val="none"/>
            </w:rPr>
            <w:fldChar w:fldCharType="begin"/>
          </w:r>
          <w:r>
            <w:rPr>
              <w:highlight w:val="none"/>
            </w:rPr>
            <w:instrText xml:space="preserve"> PAGEREF _Toc56352016 \h </w:instrText>
          </w:r>
          <w:r>
            <w:rPr>
              <w:highlight w:val="none"/>
            </w:rPr>
            <w:fldChar w:fldCharType="separate"/>
          </w:r>
          <w:r>
            <w:rPr>
              <w:highlight w:val="none"/>
            </w:rPr>
            <w:t>196</w:t>
          </w:r>
          <w:r>
            <w:rPr>
              <w:highlight w:val="none"/>
            </w:rPr>
            <w:fldChar w:fldCharType="end"/>
          </w:r>
          <w:r>
            <w:rPr>
              <w:highlight w:val="none"/>
            </w:rPr>
            <w:fldChar w:fldCharType="end"/>
          </w:r>
        </w:p>
        <w:p>
          <w:pPr>
            <w:pStyle w:val="13"/>
            <w:tabs>
              <w:tab w:val="right" w:leader="dot" w:pos="8302"/>
            </w:tabs>
            <w:ind w:left="480"/>
            <w:rPr>
              <w:sz w:val="21"/>
              <w:szCs w:val="22"/>
              <w:highlight w:val="none"/>
            </w:rPr>
          </w:pPr>
          <w:r>
            <w:rPr>
              <w:highlight w:val="none"/>
            </w:rPr>
            <w:fldChar w:fldCharType="begin"/>
          </w:r>
          <w:r>
            <w:rPr>
              <w:highlight w:val="none"/>
            </w:rPr>
            <w:instrText xml:space="preserve"> HYPERLINK \l "_Toc56352017" </w:instrText>
          </w:r>
          <w:r>
            <w:rPr>
              <w:highlight w:val="none"/>
            </w:rPr>
            <w:fldChar w:fldCharType="separate"/>
          </w:r>
          <w:r>
            <w:rPr>
              <w:rStyle w:val="19"/>
              <w:highlight w:val="none"/>
            </w:rPr>
            <w:t>8.4</w:t>
          </w:r>
          <w:r>
            <w:rPr>
              <w:rStyle w:val="19"/>
              <w:rFonts w:hint="eastAsia"/>
              <w:highlight w:val="none"/>
            </w:rPr>
            <w:t>、科技创新与人才培养专题</w:t>
          </w:r>
          <w:r>
            <w:rPr>
              <w:highlight w:val="none"/>
            </w:rPr>
            <w:tab/>
          </w:r>
          <w:r>
            <w:rPr>
              <w:highlight w:val="none"/>
            </w:rPr>
            <w:fldChar w:fldCharType="begin"/>
          </w:r>
          <w:r>
            <w:rPr>
              <w:highlight w:val="none"/>
            </w:rPr>
            <w:instrText xml:space="preserve"> PAGEREF _Toc56352017 \h </w:instrText>
          </w:r>
          <w:r>
            <w:rPr>
              <w:highlight w:val="none"/>
            </w:rPr>
            <w:fldChar w:fldCharType="separate"/>
          </w:r>
          <w:r>
            <w:rPr>
              <w:highlight w:val="none"/>
            </w:rPr>
            <w:t>211</w:t>
          </w:r>
          <w:r>
            <w:rPr>
              <w:highlight w:val="none"/>
            </w:rPr>
            <w:fldChar w:fldCharType="end"/>
          </w:r>
          <w:r>
            <w:rPr>
              <w:highlight w:val="none"/>
            </w:rPr>
            <w:fldChar w:fldCharType="end"/>
          </w:r>
        </w:p>
        <w:p>
          <w:pPr>
            <w:pStyle w:val="11"/>
            <w:tabs>
              <w:tab w:val="right" w:leader="dot" w:pos="8302"/>
            </w:tabs>
            <w:rPr>
              <w:sz w:val="21"/>
              <w:szCs w:val="22"/>
            </w:rPr>
          </w:pPr>
          <w:r>
            <w:fldChar w:fldCharType="begin"/>
          </w:r>
          <w:r>
            <w:instrText xml:space="preserve"> HYPERLINK \l "_Toc56352018" </w:instrText>
          </w:r>
          <w:r>
            <w:fldChar w:fldCharType="separate"/>
          </w:r>
          <w:r>
            <w:rPr>
              <w:rStyle w:val="19"/>
              <w:rFonts w:hint="eastAsia"/>
            </w:rPr>
            <w:t>附件一：调查方法与数据样本情况</w:t>
          </w:r>
          <w:r>
            <w:tab/>
          </w:r>
          <w:r>
            <w:fldChar w:fldCharType="begin"/>
          </w:r>
          <w:r>
            <w:instrText xml:space="preserve"> PAGEREF _Toc56352018 \h </w:instrText>
          </w:r>
          <w:r>
            <w:fldChar w:fldCharType="separate"/>
          </w:r>
          <w:r>
            <w:t>217</w:t>
          </w:r>
          <w:r>
            <w:fldChar w:fldCharType="end"/>
          </w:r>
          <w:r>
            <w:fldChar w:fldCharType="end"/>
          </w:r>
        </w:p>
        <w:p>
          <w:pPr>
            <w:pStyle w:val="11"/>
            <w:tabs>
              <w:tab w:val="right" w:leader="dot" w:pos="8302"/>
            </w:tabs>
            <w:rPr>
              <w:sz w:val="21"/>
              <w:szCs w:val="22"/>
            </w:rPr>
          </w:pPr>
          <w:r>
            <w:fldChar w:fldCharType="begin"/>
          </w:r>
          <w:r>
            <w:instrText xml:space="preserve"> HYPERLINK \l "_Toc56352019" </w:instrText>
          </w:r>
          <w:r>
            <w:fldChar w:fldCharType="separate"/>
          </w:r>
          <w:r>
            <w:rPr>
              <w:rStyle w:val="19"/>
              <w:rFonts w:hint="eastAsia" w:eastAsia="宋体" w:cstheme="minorHAnsi"/>
            </w:rPr>
            <w:t>附件二：调查报告致谢词</w:t>
          </w:r>
          <w:r>
            <w:tab/>
          </w:r>
          <w:r>
            <w:fldChar w:fldCharType="begin"/>
          </w:r>
          <w:r>
            <w:instrText xml:space="preserve"> PAGEREF _Toc56352019 \h </w:instrText>
          </w:r>
          <w:r>
            <w:fldChar w:fldCharType="separate"/>
          </w:r>
          <w:r>
            <w:t>222</w:t>
          </w:r>
          <w:r>
            <w:fldChar w:fldCharType="end"/>
          </w:r>
          <w:r>
            <w:fldChar w:fldCharType="end"/>
          </w:r>
        </w:p>
        <w:p>
          <w:pPr>
            <w:pStyle w:val="11"/>
            <w:tabs>
              <w:tab w:val="right" w:leader="dot" w:pos="8302"/>
            </w:tabs>
            <w:rPr>
              <w:sz w:val="21"/>
              <w:szCs w:val="22"/>
            </w:rPr>
          </w:pPr>
          <w:r>
            <w:fldChar w:fldCharType="begin"/>
          </w:r>
          <w:r>
            <w:instrText xml:space="preserve"> HYPERLINK \l "_Toc56352020" </w:instrText>
          </w:r>
          <w:r>
            <w:fldChar w:fldCharType="separate"/>
          </w:r>
          <w:r>
            <w:rPr>
              <w:rStyle w:val="19"/>
              <w:rFonts w:hint="eastAsia" w:cstheme="minorHAnsi"/>
            </w:rPr>
            <w:t>附件三：调查活动指导单位、联合发起单位和组委会名单</w:t>
          </w:r>
          <w:r>
            <w:tab/>
          </w:r>
          <w:r>
            <w:fldChar w:fldCharType="begin"/>
          </w:r>
          <w:r>
            <w:instrText xml:space="preserve"> PAGEREF _Toc56352020 \h </w:instrText>
          </w:r>
          <w:r>
            <w:fldChar w:fldCharType="separate"/>
          </w:r>
          <w:r>
            <w:t>223</w:t>
          </w:r>
          <w:r>
            <w:fldChar w:fldCharType="end"/>
          </w:r>
          <w:r>
            <w:fldChar w:fldCharType="end"/>
          </w:r>
        </w:p>
        <w:p>
          <w:pPr>
            <w:pStyle w:val="11"/>
            <w:tabs>
              <w:tab w:val="right" w:leader="dot" w:pos="8302"/>
            </w:tabs>
            <w:rPr>
              <w:sz w:val="21"/>
              <w:szCs w:val="22"/>
            </w:rPr>
          </w:pPr>
          <w:r>
            <w:fldChar w:fldCharType="begin"/>
          </w:r>
          <w:r>
            <w:instrText xml:space="preserve"> HYPERLINK \l "_Toc56352021" </w:instrText>
          </w:r>
          <w:r>
            <w:fldChar w:fldCharType="separate"/>
          </w:r>
          <w:r>
            <w:rPr>
              <w:rStyle w:val="19"/>
              <w:rFonts w:hint="eastAsia" w:eastAsia="宋体" w:cstheme="minorHAnsi"/>
            </w:rPr>
            <w:t>附件四：调查活动发起单位及支持单位名单（排名不分先后）</w:t>
          </w:r>
          <w:r>
            <w:tab/>
          </w:r>
          <w:r>
            <w:fldChar w:fldCharType="begin"/>
          </w:r>
          <w:r>
            <w:instrText xml:space="preserve"> PAGEREF _Toc56352021 \h </w:instrText>
          </w:r>
          <w:r>
            <w:fldChar w:fldCharType="separate"/>
          </w:r>
          <w:r>
            <w:t>225</w:t>
          </w:r>
          <w:r>
            <w:fldChar w:fldCharType="end"/>
          </w:r>
          <w:r>
            <w:fldChar w:fldCharType="end"/>
          </w:r>
        </w:p>
        <w:p>
          <w:pPr>
            <w:jc w:val="center"/>
            <w:rPr>
              <w:rFonts w:cstheme="minorHAnsi"/>
            </w:rPr>
          </w:pPr>
          <w:r>
            <w:rPr>
              <w:rFonts w:cstheme="minorHAnsi"/>
            </w:rPr>
            <w:fldChar w:fldCharType="end"/>
          </w:r>
        </w:p>
      </w:sdtContent>
    </w:sdt>
    <w:p>
      <w:pPr>
        <w:widowControl/>
        <w:adjustRightInd/>
        <w:snapToGrid/>
        <w:spacing w:line="240" w:lineRule="auto"/>
        <w:ind w:firstLine="0" w:firstLineChars="0"/>
        <w:jc w:val="left"/>
        <w:rPr>
          <w:rFonts w:eastAsia="黑体" w:cstheme="minorHAnsi"/>
          <w:b/>
          <w:bCs/>
          <w:kern w:val="44"/>
          <w:sz w:val="28"/>
          <w:szCs w:val="28"/>
        </w:rPr>
      </w:pPr>
      <w:r>
        <w:rPr>
          <w:rFonts w:eastAsia="黑体" w:cstheme="minorHAnsi"/>
          <w:b/>
          <w:bCs/>
          <w:kern w:val="44"/>
          <w:sz w:val="28"/>
          <w:szCs w:val="28"/>
        </w:rPr>
        <w:br w:type="page"/>
      </w:r>
    </w:p>
    <w:p>
      <w:pPr>
        <w:pStyle w:val="12"/>
        <w:tabs>
          <w:tab w:val="right" w:leader="dot" w:pos="8296"/>
        </w:tabs>
        <w:ind w:left="1042" w:hanging="562"/>
        <w:jc w:val="center"/>
        <w:rPr>
          <w:rFonts w:eastAsia="黑体" w:cstheme="minorHAnsi"/>
          <w:b/>
          <w:bCs/>
          <w:kern w:val="44"/>
          <w:sz w:val="28"/>
          <w:szCs w:val="28"/>
        </w:rPr>
      </w:pPr>
      <w:r>
        <w:rPr>
          <w:rFonts w:eastAsia="黑体" w:cstheme="minorHAnsi"/>
          <w:b/>
          <w:bCs/>
          <w:kern w:val="44"/>
          <w:sz w:val="28"/>
          <w:szCs w:val="28"/>
        </w:rPr>
        <w:t>图表目录</w:t>
      </w:r>
    </w:p>
    <w:p>
      <w:pPr>
        <w:pStyle w:val="12"/>
        <w:tabs>
          <w:tab w:val="right" w:leader="dot" w:pos="8312"/>
        </w:tabs>
      </w:pPr>
      <w:r>
        <w:rPr>
          <w:rFonts w:eastAsia="黑体" w:cstheme="minorHAnsi"/>
          <w:b/>
          <w:bCs/>
          <w:kern w:val="44"/>
          <w:sz w:val="28"/>
          <w:szCs w:val="28"/>
        </w:rPr>
        <w:fldChar w:fldCharType="begin"/>
      </w:r>
      <w:r>
        <w:rPr>
          <w:rFonts w:eastAsia="黑体" w:cstheme="minorHAnsi"/>
          <w:b/>
          <w:bCs/>
          <w:kern w:val="44"/>
          <w:sz w:val="28"/>
          <w:szCs w:val="28"/>
        </w:rPr>
        <w:instrText xml:space="preserve"> TOC \h \z \c "</w:instrText>
      </w:r>
      <w:r>
        <w:rPr>
          <w:rFonts w:hint="eastAsia" w:eastAsia="黑体" w:cstheme="minorHAnsi"/>
          <w:b/>
          <w:bCs/>
          <w:kern w:val="44"/>
          <w:sz w:val="28"/>
          <w:szCs w:val="28"/>
        </w:rPr>
        <w:instrText xml:space="preserve">图表</w:instrText>
      </w:r>
      <w:r>
        <w:rPr>
          <w:rFonts w:eastAsia="黑体" w:cstheme="minorHAnsi"/>
          <w:b/>
          <w:bCs/>
          <w:kern w:val="44"/>
          <w:sz w:val="28"/>
          <w:szCs w:val="28"/>
        </w:rPr>
        <w:instrText xml:space="preserve">" </w:instrText>
      </w:r>
      <w:r>
        <w:rPr>
          <w:rFonts w:eastAsia="黑体" w:cstheme="minorHAnsi"/>
          <w:b/>
          <w:bCs/>
          <w:kern w:val="44"/>
          <w:sz w:val="28"/>
          <w:szCs w:val="28"/>
        </w:rPr>
        <w:fldChar w:fldCharType="separate"/>
      </w:r>
      <w:r>
        <w:rPr>
          <w:rFonts w:eastAsia="黑体" w:cstheme="minorHAnsi"/>
          <w:bCs/>
          <w:kern w:val="44"/>
          <w:szCs w:val="28"/>
        </w:rPr>
        <w:fldChar w:fldCharType="begin"/>
      </w:r>
      <w:r>
        <w:rPr>
          <w:rFonts w:eastAsia="黑体" w:cstheme="minorHAnsi"/>
          <w:bCs/>
          <w:kern w:val="44"/>
          <w:szCs w:val="28"/>
        </w:rPr>
        <w:instrText xml:space="preserve"> HYPERLINK \l _Toc5434 </w:instrText>
      </w:r>
      <w:r>
        <w:rPr>
          <w:rFonts w:eastAsia="黑体" w:cstheme="minorHAnsi"/>
          <w:bCs/>
          <w:kern w:val="44"/>
          <w:szCs w:val="28"/>
        </w:rPr>
        <w:fldChar w:fldCharType="separate"/>
      </w:r>
      <w:r>
        <w:rPr>
          <w:rFonts w:asciiTheme="minorHAnsi" w:cstheme="minorHAnsi"/>
          <w:szCs w:val="24"/>
        </w:rPr>
        <w:t>图表</w:t>
      </w:r>
      <w:r>
        <w:t xml:space="preserve">1 </w:t>
      </w:r>
      <w:r>
        <w:rPr>
          <w:rFonts w:asciiTheme="minorHAnsi" w:cstheme="minorHAnsi"/>
          <w:szCs w:val="24"/>
        </w:rPr>
        <w:t>：公众网民性别分布图</w:t>
      </w:r>
      <w:r>
        <w:tab/>
      </w:r>
      <w:r>
        <w:fldChar w:fldCharType="begin"/>
      </w:r>
      <w:r>
        <w:instrText xml:space="preserve"> PAGEREF _Toc5434 </w:instrText>
      </w:r>
      <w:r>
        <w:fldChar w:fldCharType="separate"/>
      </w:r>
      <w:r>
        <w:t>20</w:t>
      </w:r>
      <w:r>
        <w:fldChar w:fldCharType="end"/>
      </w:r>
      <w:r>
        <w:rPr>
          <w:rFonts w:eastAsia="黑体" w:cstheme="minorHAnsi"/>
          <w:bCs/>
          <w:kern w:val="44"/>
          <w:szCs w:val="28"/>
        </w:rPr>
        <w:fldChar w:fldCharType="end"/>
      </w:r>
    </w:p>
    <w:p>
      <w:pPr>
        <w:pStyle w:val="12"/>
        <w:tabs>
          <w:tab w:val="right" w:leader="dot" w:pos="8312"/>
        </w:tabs>
      </w:pPr>
      <w:r>
        <w:rPr>
          <w:rFonts w:cstheme="minorHAnsi"/>
        </w:rPr>
        <w:fldChar w:fldCharType="begin"/>
      </w:r>
      <w:r>
        <w:rPr>
          <w:rFonts w:cstheme="minorHAnsi"/>
        </w:rPr>
        <w:instrText xml:space="preserve"> HYPERLINK \l _Toc7158 </w:instrText>
      </w:r>
      <w:r>
        <w:rPr>
          <w:rFonts w:cstheme="minorHAnsi"/>
        </w:rPr>
        <w:fldChar w:fldCharType="separate"/>
      </w:r>
      <w:r>
        <w:rPr>
          <w:rFonts w:asciiTheme="minorHAnsi" w:cstheme="minorHAnsi"/>
        </w:rPr>
        <w:t>图表</w:t>
      </w:r>
      <w:r>
        <w:t xml:space="preserve">2 </w:t>
      </w:r>
      <w:r>
        <w:rPr>
          <w:rFonts w:asciiTheme="minorHAnsi" w:cstheme="minorHAnsi"/>
        </w:rPr>
        <w:t>：公众网民年龄分布图</w:t>
      </w:r>
      <w:r>
        <w:tab/>
      </w:r>
      <w:r>
        <w:fldChar w:fldCharType="begin"/>
      </w:r>
      <w:r>
        <w:instrText xml:space="preserve"> PAGEREF _Toc7158 </w:instrText>
      </w:r>
      <w:r>
        <w:fldChar w:fldCharType="separate"/>
      </w:r>
      <w:r>
        <w:t>21</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_Toc9313 </w:instrText>
      </w:r>
      <w:r>
        <w:rPr>
          <w:rFonts w:cstheme="minorHAnsi"/>
        </w:rPr>
        <w:fldChar w:fldCharType="separate"/>
      </w:r>
      <w:r>
        <w:rPr>
          <w:rFonts w:asciiTheme="minorHAnsi" w:cstheme="minorHAnsi"/>
        </w:rPr>
        <w:t>图表</w:t>
      </w:r>
      <w:r>
        <w:t xml:space="preserve">3 </w:t>
      </w:r>
      <w:r>
        <w:rPr>
          <w:rFonts w:asciiTheme="minorHAnsi" w:cstheme="minorHAnsi"/>
        </w:rPr>
        <w:t>：公众网民学历分布图</w:t>
      </w:r>
      <w:r>
        <w:tab/>
      </w:r>
      <w:r>
        <w:fldChar w:fldCharType="begin"/>
      </w:r>
      <w:r>
        <w:instrText xml:space="preserve"> PAGEREF _Toc9313 </w:instrText>
      </w:r>
      <w:r>
        <w:fldChar w:fldCharType="separate"/>
      </w:r>
      <w:r>
        <w:t>22</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_Toc2751 </w:instrText>
      </w:r>
      <w:r>
        <w:rPr>
          <w:rFonts w:cstheme="minorHAnsi"/>
        </w:rPr>
        <w:fldChar w:fldCharType="separate"/>
      </w:r>
      <w:r>
        <w:rPr>
          <w:rFonts w:asciiTheme="minorHAnsi" w:cstheme="minorHAnsi"/>
        </w:rPr>
        <w:t>图表</w:t>
      </w:r>
      <w:r>
        <w:t xml:space="preserve">4 </w:t>
      </w:r>
      <w:r>
        <w:rPr>
          <w:rFonts w:asciiTheme="minorHAnsi" w:cstheme="minorHAnsi"/>
        </w:rPr>
        <w:t>：公众网民职业分布图</w:t>
      </w:r>
      <w:r>
        <w:tab/>
      </w:r>
      <w:r>
        <w:fldChar w:fldCharType="begin"/>
      </w:r>
      <w:r>
        <w:instrText xml:space="preserve"> PAGEREF _Toc2751 </w:instrText>
      </w:r>
      <w:r>
        <w:fldChar w:fldCharType="separate"/>
      </w:r>
      <w:r>
        <w:t>23</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_Toc2062 </w:instrText>
      </w:r>
      <w:r>
        <w:rPr>
          <w:rFonts w:cstheme="minorHAnsi"/>
        </w:rPr>
        <w:fldChar w:fldCharType="separate"/>
      </w:r>
      <w:r>
        <w:rPr>
          <w:rFonts w:asciiTheme="minorHAnsi" w:cstheme="minorHAnsi"/>
        </w:rPr>
        <w:t>图表</w:t>
      </w:r>
      <w:r>
        <w:t xml:space="preserve">5 </w:t>
      </w:r>
      <w:r>
        <w:rPr>
          <w:rFonts w:asciiTheme="minorHAnsi" w:cstheme="minorHAnsi"/>
        </w:rPr>
        <w:t>：公众网民从事网络安全相关工作比例</w:t>
      </w:r>
      <w:r>
        <w:tab/>
      </w:r>
      <w:r>
        <w:fldChar w:fldCharType="begin"/>
      </w:r>
      <w:r>
        <w:instrText xml:space="preserve"> PAGEREF _Toc2062 </w:instrText>
      </w:r>
      <w:r>
        <w:fldChar w:fldCharType="separate"/>
      </w:r>
      <w:r>
        <w:t>24</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_Toc3191 </w:instrText>
      </w:r>
      <w:r>
        <w:rPr>
          <w:rFonts w:cstheme="minorHAnsi"/>
        </w:rPr>
        <w:fldChar w:fldCharType="separate"/>
      </w:r>
      <w:r>
        <w:rPr>
          <w:rFonts w:asciiTheme="minorHAnsi" w:cstheme="minorHAnsi"/>
        </w:rPr>
        <w:t>图表</w:t>
      </w:r>
      <w:r>
        <w:t xml:space="preserve">6 </w:t>
      </w:r>
      <w:r>
        <w:rPr>
          <w:rFonts w:asciiTheme="minorHAnsi" w:cstheme="minorHAnsi"/>
        </w:rPr>
        <w:t>：公众网民网龄分布</w:t>
      </w:r>
      <w:r>
        <w:tab/>
      </w:r>
      <w:r>
        <w:fldChar w:fldCharType="begin"/>
      </w:r>
      <w:r>
        <w:instrText xml:space="preserve"> PAGEREF _Toc3191 </w:instrText>
      </w:r>
      <w:r>
        <w:fldChar w:fldCharType="separate"/>
      </w:r>
      <w:r>
        <w:t>24</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_Toc4658 </w:instrText>
      </w:r>
      <w:r>
        <w:rPr>
          <w:rFonts w:cstheme="minorHAnsi"/>
        </w:rPr>
        <w:fldChar w:fldCharType="separate"/>
      </w:r>
      <w:r>
        <w:rPr>
          <w:rFonts w:asciiTheme="minorHAnsi" w:cstheme="minorHAnsi"/>
        </w:rPr>
        <w:t>图表</w:t>
      </w:r>
      <w:r>
        <w:t xml:space="preserve">7 </w:t>
      </w:r>
      <w:r>
        <w:rPr>
          <w:rFonts w:asciiTheme="minorHAnsi" w:cstheme="minorHAnsi"/>
        </w:rPr>
        <w:t>：公众网民每天上网时长</w:t>
      </w:r>
      <w:r>
        <w:tab/>
      </w:r>
      <w:r>
        <w:fldChar w:fldCharType="begin"/>
      </w:r>
      <w:r>
        <w:instrText xml:space="preserve"> PAGEREF _Toc4658 </w:instrText>
      </w:r>
      <w:r>
        <w:fldChar w:fldCharType="separate"/>
      </w:r>
      <w:r>
        <w:t>25</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_Toc21682 </w:instrText>
      </w:r>
      <w:r>
        <w:rPr>
          <w:rFonts w:cstheme="minorHAnsi"/>
        </w:rPr>
        <w:fldChar w:fldCharType="separate"/>
      </w:r>
      <w:r>
        <w:rPr>
          <w:rFonts w:asciiTheme="minorHAnsi" w:cstheme="minorHAnsi"/>
          <w:szCs w:val="24"/>
        </w:rPr>
        <w:t>图表</w:t>
      </w:r>
      <w:r>
        <w:t xml:space="preserve">8 </w:t>
      </w:r>
      <w:r>
        <w:rPr>
          <w:rFonts w:asciiTheme="minorHAnsi" w:cstheme="minorHAnsi"/>
          <w:szCs w:val="24"/>
        </w:rPr>
        <w:t>：公众网民每月上网费用分布</w:t>
      </w:r>
      <w:r>
        <w:tab/>
      </w:r>
      <w:r>
        <w:fldChar w:fldCharType="begin"/>
      </w:r>
      <w:r>
        <w:instrText xml:space="preserve"> PAGEREF _Toc21682 </w:instrText>
      </w:r>
      <w:r>
        <w:fldChar w:fldCharType="separate"/>
      </w:r>
      <w:r>
        <w:t>26</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_Toc30230 </w:instrText>
      </w:r>
      <w:r>
        <w:rPr>
          <w:rFonts w:cstheme="minorHAnsi"/>
        </w:rPr>
        <w:fldChar w:fldCharType="separate"/>
      </w:r>
      <w:r>
        <w:rPr>
          <w:rFonts w:asciiTheme="minorHAnsi" w:cstheme="minorHAnsi"/>
        </w:rPr>
        <w:t>图表</w:t>
      </w:r>
      <w:r>
        <w:t xml:space="preserve">9 </w:t>
      </w:r>
      <w:r>
        <w:rPr>
          <w:rFonts w:asciiTheme="minorHAnsi" w:cstheme="minorHAnsi"/>
        </w:rPr>
        <w:t>：公众网民每月上网费用负担评价</w:t>
      </w:r>
      <w:r>
        <w:tab/>
      </w:r>
      <w:r>
        <w:fldChar w:fldCharType="begin"/>
      </w:r>
      <w:r>
        <w:instrText xml:space="preserve"> PAGEREF _Toc30230 </w:instrText>
      </w:r>
      <w:r>
        <w:fldChar w:fldCharType="separate"/>
      </w:r>
      <w:r>
        <w:t>27</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_Toc11566 </w:instrText>
      </w:r>
      <w:r>
        <w:rPr>
          <w:rFonts w:cstheme="minorHAnsi"/>
        </w:rPr>
        <w:fldChar w:fldCharType="separate"/>
      </w:r>
      <w:r>
        <w:rPr>
          <w:rFonts w:asciiTheme="minorHAnsi" w:cstheme="minorHAnsi"/>
        </w:rPr>
        <w:t>图表</w:t>
      </w:r>
      <w:r>
        <w:t xml:space="preserve">10 </w:t>
      </w:r>
      <w:r>
        <w:rPr>
          <w:rFonts w:asciiTheme="minorHAnsi" w:cstheme="minorHAnsi"/>
        </w:rPr>
        <w:t>：公众网民常用的网络应用服务</w:t>
      </w:r>
      <w:r>
        <w:tab/>
      </w:r>
      <w:r>
        <w:fldChar w:fldCharType="begin"/>
      </w:r>
      <w:r>
        <w:instrText xml:space="preserve"> PAGEREF _Toc11566 </w:instrText>
      </w:r>
      <w:r>
        <w:fldChar w:fldCharType="separate"/>
      </w:r>
      <w:r>
        <w:t>28</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_Toc10388 </w:instrText>
      </w:r>
      <w:r>
        <w:rPr>
          <w:rFonts w:cstheme="minorHAnsi"/>
        </w:rPr>
        <w:fldChar w:fldCharType="separate"/>
      </w:r>
      <w:r>
        <w:rPr>
          <w:rFonts w:asciiTheme="minorHAnsi" w:cstheme="minorHAnsi"/>
        </w:rPr>
        <w:t>图表</w:t>
      </w:r>
      <w:r>
        <w:t xml:space="preserve">11 </w:t>
      </w:r>
      <w:r>
        <w:rPr>
          <w:rFonts w:asciiTheme="minorHAnsi" w:cstheme="minorHAnsi"/>
        </w:rPr>
        <w:t>：网民中有不安全的网络行为的比例</w:t>
      </w:r>
      <w:r>
        <w:tab/>
      </w:r>
      <w:r>
        <w:fldChar w:fldCharType="begin"/>
      </w:r>
      <w:r>
        <w:instrText xml:space="preserve"> PAGEREF _Toc10388 </w:instrText>
      </w:r>
      <w:r>
        <w:fldChar w:fldCharType="separate"/>
      </w:r>
      <w:r>
        <w:t>29</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_Toc30636 </w:instrText>
      </w:r>
      <w:r>
        <w:rPr>
          <w:rFonts w:cstheme="minorHAnsi"/>
        </w:rPr>
        <w:fldChar w:fldCharType="separate"/>
      </w:r>
      <w:r>
        <w:rPr>
          <w:rFonts w:asciiTheme="minorHAnsi" w:cstheme="minorHAnsi"/>
        </w:rPr>
        <w:t>图表</w:t>
      </w:r>
      <w:r>
        <w:t xml:space="preserve">12 </w:t>
      </w:r>
      <w:r>
        <w:rPr>
          <w:rFonts w:asciiTheme="minorHAnsi" w:cstheme="minorHAnsi"/>
        </w:rPr>
        <w:t>：网民遭遇网络安全问题的应对选择</w:t>
      </w:r>
      <w:r>
        <w:tab/>
      </w:r>
      <w:r>
        <w:fldChar w:fldCharType="begin"/>
      </w:r>
      <w:r>
        <w:instrText xml:space="preserve"> PAGEREF _Toc30636 </w:instrText>
      </w:r>
      <w:r>
        <w:fldChar w:fldCharType="separate"/>
      </w:r>
      <w:r>
        <w:t>30</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_Toc4231 </w:instrText>
      </w:r>
      <w:r>
        <w:rPr>
          <w:rFonts w:cstheme="minorHAnsi"/>
        </w:rPr>
        <w:fldChar w:fldCharType="separate"/>
      </w:r>
      <w:r>
        <w:rPr>
          <w:rFonts w:asciiTheme="minorHAnsi" w:cstheme="minorHAnsi"/>
        </w:rPr>
        <w:t>图表</w:t>
      </w:r>
      <w:r>
        <w:t xml:space="preserve">13 </w:t>
      </w:r>
      <w:r>
        <w:rPr>
          <w:rFonts w:asciiTheme="minorHAnsi" w:cstheme="minorHAnsi"/>
        </w:rPr>
        <w:t>：2020年公众网民网络安全感评价</w:t>
      </w:r>
      <w:r>
        <w:tab/>
      </w:r>
      <w:r>
        <w:fldChar w:fldCharType="begin"/>
      </w:r>
      <w:r>
        <w:instrText xml:space="preserve"> PAGEREF _Toc4231 </w:instrText>
      </w:r>
      <w:r>
        <w:fldChar w:fldCharType="separate"/>
      </w:r>
      <w:r>
        <w:t>31</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_Toc510 </w:instrText>
      </w:r>
      <w:r>
        <w:rPr>
          <w:rFonts w:cstheme="minorHAnsi"/>
        </w:rPr>
        <w:fldChar w:fldCharType="separate"/>
      </w:r>
      <w:r>
        <w:rPr>
          <w:rFonts w:asciiTheme="minorHAnsi" w:cstheme="minorHAnsi"/>
          <w:szCs w:val="24"/>
        </w:rPr>
        <w:t>图表</w:t>
      </w:r>
      <w:r>
        <w:t xml:space="preserve">14 </w:t>
      </w:r>
      <w:r>
        <w:rPr>
          <w:rFonts w:asciiTheme="minorHAnsi" w:cstheme="minorHAnsi"/>
          <w:szCs w:val="24"/>
        </w:rPr>
        <w:t>：公众网民对网络安全感变化的评价</w:t>
      </w:r>
      <w:r>
        <w:tab/>
      </w:r>
      <w:r>
        <w:fldChar w:fldCharType="begin"/>
      </w:r>
      <w:r>
        <w:instrText xml:space="preserve"> PAGEREF _Toc510 </w:instrText>
      </w:r>
      <w:r>
        <w:fldChar w:fldCharType="separate"/>
      </w:r>
      <w:r>
        <w:t>32</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_Toc7040 </w:instrText>
      </w:r>
      <w:r>
        <w:rPr>
          <w:rFonts w:cstheme="minorHAnsi"/>
        </w:rPr>
        <w:fldChar w:fldCharType="separate"/>
      </w:r>
      <w:r>
        <w:rPr>
          <w:rFonts w:asciiTheme="minorHAnsi" w:cstheme="minorHAnsi"/>
        </w:rPr>
        <w:t>图表</w:t>
      </w:r>
      <w:r>
        <w:t xml:space="preserve">15 </w:t>
      </w:r>
      <w:r>
        <w:rPr>
          <w:rFonts w:asciiTheme="minorHAnsi" w:cstheme="minorHAnsi"/>
        </w:rPr>
        <w:t>：公众网民常遇见的网络安全问题</w:t>
      </w:r>
      <w:r>
        <w:tab/>
      </w:r>
      <w:r>
        <w:fldChar w:fldCharType="begin"/>
      </w:r>
      <w:r>
        <w:instrText xml:space="preserve"> PAGEREF _Toc7040 </w:instrText>
      </w:r>
      <w:r>
        <w:fldChar w:fldCharType="separate"/>
      </w:r>
      <w:r>
        <w:t>33</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_Toc24674 </w:instrText>
      </w:r>
      <w:r>
        <w:rPr>
          <w:rFonts w:cstheme="minorHAnsi"/>
        </w:rPr>
        <w:fldChar w:fldCharType="separate"/>
      </w:r>
      <w:r>
        <w:rPr>
          <w:rFonts w:asciiTheme="minorHAnsi" w:cstheme="minorHAnsi"/>
        </w:rPr>
        <w:t>图表</w:t>
      </w:r>
      <w:r>
        <w:t xml:space="preserve">16 </w:t>
      </w:r>
      <w:r>
        <w:rPr>
          <w:rFonts w:asciiTheme="minorHAnsi" w:cstheme="minorHAnsi"/>
        </w:rPr>
        <w:t>：互联网企业履行网络安全责任方面满意度评价</w:t>
      </w:r>
      <w:r>
        <w:tab/>
      </w:r>
      <w:r>
        <w:fldChar w:fldCharType="begin"/>
      </w:r>
      <w:r>
        <w:instrText xml:space="preserve"> PAGEREF _Toc24674 </w:instrText>
      </w:r>
      <w:r>
        <w:fldChar w:fldCharType="separate"/>
      </w:r>
      <w:r>
        <w:t>34</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_Toc2747 </w:instrText>
      </w:r>
      <w:r>
        <w:rPr>
          <w:rFonts w:cstheme="minorHAnsi"/>
        </w:rPr>
        <w:fldChar w:fldCharType="separate"/>
      </w:r>
      <w:r>
        <w:rPr>
          <w:rFonts w:asciiTheme="minorHAnsi" w:cstheme="minorHAnsi"/>
        </w:rPr>
        <w:t>图表</w:t>
      </w:r>
      <w:r>
        <w:t xml:space="preserve">17 </w:t>
      </w:r>
      <w:r>
        <w:rPr>
          <w:rFonts w:asciiTheme="minorHAnsi" w:cstheme="minorHAnsi"/>
        </w:rPr>
        <w:t>：网络安全法治社会建设与依法治理满意度评价</w:t>
      </w:r>
      <w:r>
        <w:tab/>
      </w:r>
      <w:r>
        <w:fldChar w:fldCharType="begin"/>
      </w:r>
      <w:r>
        <w:instrText xml:space="preserve"> PAGEREF _Toc2747 </w:instrText>
      </w:r>
      <w:r>
        <w:fldChar w:fldCharType="separate"/>
      </w:r>
      <w:r>
        <w:t>35</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_Toc16910 </w:instrText>
      </w:r>
      <w:r>
        <w:rPr>
          <w:rFonts w:cstheme="minorHAnsi"/>
        </w:rPr>
        <w:fldChar w:fldCharType="separate"/>
      </w:r>
      <w:r>
        <w:rPr>
          <w:rFonts w:asciiTheme="minorHAnsi" w:cstheme="minorHAnsi"/>
        </w:rPr>
        <w:t>图表</w:t>
      </w:r>
      <w:r>
        <w:t xml:space="preserve">18 </w:t>
      </w:r>
      <w:r>
        <w:rPr>
          <w:rFonts w:asciiTheme="minorHAnsi" w:cstheme="minorHAnsi"/>
        </w:rPr>
        <w:t>：政府在网络监管和执法表现的满意度评价</w:t>
      </w:r>
      <w:r>
        <w:tab/>
      </w:r>
      <w:r>
        <w:fldChar w:fldCharType="begin"/>
      </w:r>
      <w:r>
        <w:instrText xml:space="preserve"> PAGEREF _Toc16910 </w:instrText>
      </w:r>
      <w:r>
        <w:fldChar w:fldCharType="separate"/>
      </w:r>
      <w:r>
        <w:t>36</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_Toc3153 </w:instrText>
      </w:r>
      <w:r>
        <w:rPr>
          <w:rFonts w:cstheme="minorHAnsi"/>
        </w:rPr>
        <w:fldChar w:fldCharType="separate"/>
      </w:r>
      <w:r>
        <w:rPr>
          <w:rFonts w:asciiTheme="minorHAnsi" w:cstheme="minorHAnsi"/>
        </w:rPr>
        <w:t>图表</w:t>
      </w:r>
      <w:r>
        <w:t xml:space="preserve">19 </w:t>
      </w:r>
      <w:r>
        <w:rPr>
          <w:rFonts w:asciiTheme="minorHAnsi" w:cstheme="minorHAnsi"/>
        </w:rPr>
        <w:t>：政府网上服务的满意度评价</w:t>
      </w:r>
      <w:r>
        <w:tab/>
      </w:r>
      <w:r>
        <w:fldChar w:fldCharType="begin"/>
      </w:r>
      <w:r>
        <w:instrText xml:space="preserve"> PAGEREF _Toc3153 </w:instrText>
      </w:r>
      <w:r>
        <w:fldChar w:fldCharType="separate"/>
      </w:r>
      <w:r>
        <w:t>37</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_Toc29708 </w:instrText>
      </w:r>
      <w:r>
        <w:rPr>
          <w:rFonts w:cstheme="minorHAnsi"/>
        </w:rPr>
        <w:fldChar w:fldCharType="separate"/>
      </w:r>
      <w:r>
        <w:rPr>
          <w:rFonts w:asciiTheme="minorHAnsi" w:cstheme="minorHAnsi"/>
        </w:rPr>
        <w:t>图表</w:t>
      </w:r>
      <w:r>
        <w:t xml:space="preserve">20 </w:t>
      </w:r>
      <w:r>
        <w:rPr>
          <w:rFonts w:asciiTheme="minorHAnsi" w:cstheme="minorHAnsi"/>
        </w:rPr>
        <w:t>：网络安全治理总体状况的评价</w:t>
      </w:r>
      <w:r>
        <w:tab/>
      </w:r>
      <w:r>
        <w:fldChar w:fldCharType="begin"/>
      </w:r>
      <w:r>
        <w:instrText xml:space="preserve"> PAGEREF _Toc29708 </w:instrText>
      </w:r>
      <w:r>
        <w:fldChar w:fldCharType="separate"/>
      </w:r>
      <w:r>
        <w:t>37</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_Toc29870 </w:instrText>
      </w:r>
      <w:r>
        <w:rPr>
          <w:rFonts w:cstheme="minorHAnsi"/>
        </w:rPr>
        <w:fldChar w:fldCharType="separate"/>
      </w:r>
      <w:r>
        <w:rPr>
          <w:rFonts w:asciiTheme="minorHAnsi" w:cstheme="minorHAnsi"/>
        </w:rPr>
        <w:t>图表</w:t>
      </w:r>
      <w:r>
        <w:t xml:space="preserve">21 </w:t>
      </w:r>
      <w:r>
        <w:rPr>
          <w:rFonts w:asciiTheme="minorHAnsi" w:cstheme="minorHAnsi"/>
        </w:rPr>
        <w:t>：公众网民对网络安全法律、规章及政策标准的了解</w:t>
      </w:r>
      <w:r>
        <w:tab/>
      </w:r>
      <w:r>
        <w:fldChar w:fldCharType="begin"/>
      </w:r>
      <w:r>
        <w:instrText xml:space="preserve"> PAGEREF _Toc29870 </w:instrText>
      </w:r>
      <w:r>
        <w:fldChar w:fldCharType="separate"/>
      </w:r>
      <w:r>
        <w:t>39</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_Toc1608 </w:instrText>
      </w:r>
      <w:r>
        <w:rPr>
          <w:rFonts w:cstheme="minorHAnsi"/>
        </w:rPr>
        <w:fldChar w:fldCharType="separate"/>
      </w:r>
      <w:r>
        <w:rPr>
          <w:rFonts w:asciiTheme="minorHAnsi" w:cstheme="minorHAnsi"/>
        </w:rPr>
        <w:t>图表</w:t>
      </w:r>
      <w:r>
        <w:t xml:space="preserve">22 </w:t>
      </w:r>
      <w:r>
        <w:rPr>
          <w:rFonts w:hint="eastAsia" w:asciiTheme="minorHAnsi" w:cstheme="minorHAnsi"/>
        </w:rPr>
        <w:t>：网络安全法律法规知识来源渠道</w:t>
      </w:r>
      <w:r>
        <w:tab/>
      </w:r>
      <w:r>
        <w:fldChar w:fldCharType="begin"/>
      </w:r>
      <w:r>
        <w:instrText xml:space="preserve"> PAGEREF _Toc1608 </w:instrText>
      </w:r>
      <w:r>
        <w:fldChar w:fldCharType="separate"/>
      </w:r>
      <w:r>
        <w:t>40</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_Toc11334 </w:instrText>
      </w:r>
      <w:r>
        <w:rPr>
          <w:rFonts w:cstheme="minorHAnsi"/>
        </w:rPr>
        <w:fldChar w:fldCharType="separate"/>
      </w:r>
      <w:r>
        <w:rPr>
          <w:rFonts w:asciiTheme="minorHAnsi" w:cstheme="minorHAnsi"/>
        </w:rPr>
        <w:t>图表</w:t>
      </w:r>
      <w:r>
        <w:t xml:space="preserve">23 </w:t>
      </w:r>
      <w:r>
        <w:rPr>
          <w:rFonts w:hint="eastAsia" w:asciiTheme="minorHAnsi" w:cstheme="minorHAnsi"/>
        </w:rPr>
        <w:t>：网络安全普法教育工作的薄弱环节</w:t>
      </w:r>
      <w:r>
        <w:tab/>
      </w:r>
      <w:r>
        <w:fldChar w:fldCharType="begin"/>
      </w:r>
      <w:r>
        <w:instrText xml:space="preserve"> PAGEREF _Toc11334 </w:instrText>
      </w:r>
      <w:r>
        <w:fldChar w:fldCharType="separate"/>
      </w:r>
      <w:r>
        <w:t>41</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_Toc18152 </w:instrText>
      </w:r>
      <w:r>
        <w:rPr>
          <w:rFonts w:cstheme="minorHAnsi"/>
        </w:rPr>
        <w:fldChar w:fldCharType="separate"/>
      </w:r>
      <w:r>
        <w:rPr>
          <w:rFonts w:asciiTheme="minorHAnsi" w:cstheme="minorHAnsi"/>
        </w:rPr>
        <w:t>图表</w:t>
      </w:r>
      <w:r>
        <w:t xml:space="preserve">24 </w:t>
      </w:r>
      <w:r>
        <w:rPr>
          <w:rFonts w:asciiTheme="minorHAnsi" w:cstheme="minorHAnsi"/>
        </w:rPr>
        <w:t>：亟待加强网络安全立法的内容</w:t>
      </w:r>
      <w:r>
        <w:tab/>
      </w:r>
      <w:r>
        <w:fldChar w:fldCharType="begin"/>
      </w:r>
      <w:r>
        <w:instrText xml:space="preserve"> PAGEREF _Toc18152 </w:instrText>
      </w:r>
      <w:r>
        <w:fldChar w:fldCharType="separate"/>
      </w:r>
      <w:r>
        <w:t>42</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_Toc9604 </w:instrText>
      </w:r>
      <w:r>
        <w:rPr>
          <w:rFonts w:cstheme="minorHAnsi"/>
        </w:rPr>
        <w:fldChar w:fldCharType="separate"/>
      </w:r>
      <w:r>
        <w:rPr>
          <w:rFonts w:asciiTheme="minorHAnsi" w:cstheme="minorHAnsi"/>
          <w:szCs w:val="24"/>
        </w:rPr>
        <w:t>图表</w:t>
      </w:r>
      <w:r>
        <w:t xml:space="preserve">25 </w:t>
      </w:r>
      <w:r>
        <w:rPr>
          <w:rFonts w:asciiTheme="minorHAnsi" w:cstheme="minorHAnsi"/>
          <w:szCs w:val="24"/>
        </w:rPr>
        <w:t>：公众网民遇到网络纠纷发生率排序</w:t>
      </w:r>
      <w:r>
        <w:tab/>
      </w:r>
      <w:r>
        <w:fldChar w:fldCharType="begin"/>
      </w:r>
      <w:r>
        <w:instrText xml:space="preserve"> PAGEREF _Toc9604 </w:instrText>
      </w:r>
      <w:r>
        <w:fldChar w:fldCharType="separate"/>
      </w:r>
      <w:r>
        <w:t>43</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_Toc2011 </w:instrText>
      </w:r>
      <w:r>
        <w:rPr>
          <w:rFonts w:cstheme="minorHAnsi"/>
        </w:rPr>
        <w:fldChar w:fldCharType="separate"/>
      </w:r>
      <w:r>
        <w:rPr>
          <w:rFonts w:asciiTheme="minorHAnsi" w:cstheme="minorHAnsi"/>
        </w:rPr>
        <w:t>图表</w:t>
      </w:r>
      <w:r>
        <w:t xml:space="preserve">26 </w:t>
      </w:r>
      <w:r>
        <w:rPr>
          <w:rFonts w:asciiTheme="minorHAnsi" w:cstheme="minorHAnsi"/>
        </w:rPr>
        <w:t>：网民对网络纠纷的应对选择</w:t>
      </w:r>
      <w:r>
        <w:tab/>
      </w:r>
      <w:r>
        <w:fldChar w:fldCharType="begin"/>
      </w:r>
      <w:r>
        <w:instrText xml:space="preserve"> PAGEREF _Toc2011 </w:instrText>
      </w:r>
      <w:r>
        <w:fldChar w:fldCharType="separate"/>
      </w:r>
      <w:r>
        <w:t>44</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_Toc28419 </w:instrText>
      </w:r>
      <w:r>
        <w:rPr>
          <w:rFonts w:cstheme="minorHAnsi"/>
        </w:rPr>
        <w:fldChar w:fldCharType="separate"/>
      </w:r>
      <w:r>
        <w:rPr>
          <w:rFonts w:asciiTheme="minorHAnsi" w:cstheme="minorHAnsi"/>
        </w:rPr>
        <w:t>图表</w:t>
      </w:r>
      <w:r>
        <w:t xml:space="preserve">27 </w:t>
      </w:r>
      <w:r>
        <w:rPr>
          <w:rFonts w:asciiTheme="minorHAnsi" w:cstheme="minorHAnsi"/>
        </w:rPr>
        <w:t>：网民对互联网纠纷人民调解委员会等机构的看法</w:t>
      </w:r>
      <w:r>
        <w:tab/>
      </w:r>
      <w:r>
        <w:fldChar w:fldCharType="begin"/>
      </w:r>
      <w:r>
        <w:instrText xml:space="preserve"> PAGEREF _Toc28419 </w:instrText>
      </w:r>
      <w:r>
        <w:fldChar w:fldCharType="separate"/>
      </w:r>
      <w:r>
        <w:t>45</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_Toc25269 </w:instrText>
      </w:r>
      <w:r>
        <w:rPr>
          <w:rFonts w:cstheme="minorHAnsi"/>
        </w:rPr>
        <w:fldChar w:fldCharType="separate"/>
      </w:r>
      <w:r>
        <w:rPr>
          <w:rFonts w:asciiTheme="minorHAnsi" w:cstheme="minorHAnsi"/>
        </w:rPr>
        <w:t>图表</w:t>
      </w:r>
      <w:r>
        <w:t xml:space="preserve">28 </w:t>
      </w:r>
      <w:r>
        <w:rPr>
          <w:rFonts w:asciiTheme="minorHAnsi" w:cstheme="minorHAnsi"/>
        </w:rPr>
        <w:t>：网民对网络安全方面司法工作满意度评价</w:t>
      </w:r>
      <w:r>
        <w:tab/>
      </w:r>
      <w:r>
        <w:fldChar w:fldCharType="begin"/>
      </w:r>
      <w:r>
        <w:instrText xml:space="preserve"> PAGEREF _Toc25269 </w:instrText>
      </w:r>
      <w:r>
        <w:fldChar w:fldCharType="separate"/>
      </w:r>
      <w:r>
        <w:t>46</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_Toc13825 </w:instrText>
      </w:r>
      <w:r>
        <w:rPr>
          <w:rFonts w:cstheme="minorHAnsi"/>
        </w:rPr>
        <w:fldChar w:fldCharType="separate"/>
      </w:r>
      <w:r>
        <w:rPr>
          <w:rFonts w:asciiTheme="minorHAnsi" w:eastAsiaTheme="minorEastAsia" w:cstheme="minorHAnsi"/>
          <w:szCs w:val="24"/>
        </w:rPr>
        <w:t>图表</w:t>
      </w:r>
      <w:r>
        <w:t xml:space="preserve">29 </w:t>
      </w:r>
      <w:r>
        <w:rPr>
          <w:rFonts w:asciiTheme="minorHAnsi" w:eastAsiaTheme="minorEastAsia" w:cstheme="minorHAnsi"/>
          <w:szCs w:val="24"/>
        </w:rPr>
        <w:t>：网络上遭遇违法犯罪的情况</w:t>
      </w:r>
      <w:r>
        <w:tab/>
      </w:r>
      <w:r>
        <w:fldChar w:fldCharType="begin"/>
      </w:r>
      <w:r>
        <w:instrText xml:space="preserve"> PAGEREF _Toc13825 </w:instrText>
      </w:r>
      <w:r>
        <w:fldChar w:fldCharType="separate"/>
      </w:r>
      <w:r>
        <w:t>47</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_Toc28346 </w:instrText>
      </w:r>
      <w:r>
        <w:rPr>
          <w:rFonts w:cstheme="minorHAnsi"/>
        </w:rPr>
        <w:fldChar w:fldCharType="separate"/>
      </w:r>
      <w:r>
        <w:rPr>
          <w:rFonts w:asciiTheme="minorHAnsi" w:eastAsiaTheme="minorEastAsia" w:cstheme="minorHAnsi"/>
          <w:szCs w:val="24"/>
        </w:rPr>
        <w:t>图表</w:t>
      </w:r>
      <w:r>
        <w:t xml:space="preserve">30 </w:t>
      </w:r>
      <w:r>
        <w:rPr>
          <w:rFonts w:asciiTheme="minorHAnsi" w:eastAsiaTheme="minorEastAsia" w:cstheme="minorHAnsi"/>
          <w:szCs w:val="24"/>
        </w:rPr>
        <w:t>：需加强打击的网络违法犯罪行为</w:t>
      </w:r>
      <w:r>
        <w:tab/>
      </w:r>
      <w:r>
        <w:fldChar w:fldCharType="begin"/>
      </w:r>
      <w:r>
        <w:instrText xml:space="preserve"> PAGEREF _Toc28346 </w:instrText>
      </w:r>
      <w:r>
        <w:fldChar w:fldCharType="separate"/>
      </w:r>
      <w:r>
        <w:t>48</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_Toc19729 </w:instrText>
      </w:r>
      <w:r>
        <w:rPr>
          <w:rFonts w:cstheme="minorHAnsi"/>
        </w:rPr>
        <w:fldChar w:fldCharType="separate"/>
      </w:r>
      <w:r>
        <w:rPr>
          <w:rFonts w:asciiTheme="minorHAnsi" w:eastAsiaTheme="minorEastAsia" w:cstheme="minorHAnsi"/>
          <w:szCs w:val="24"/>
        </w:rPr>
        <w:t>图表</w:t>
      </w:r>
      <w:r>
        <w:t xml:space="preserve">31 </w:t>
      </w:r>
      <w:r>
        <w:rPr>
          <w:rFonts w:asciiTheme="minorHAnsi" w:eastAsiaTheme="minorEastAsia" w:cstheme="minorHAnsi"/>
          <w:szCs w:val="24"/>
        </w:rPr>
        <w:t>：今年遇到网络诈骗次数的变化</w:t>
      </w:r>
      <w:r>
        <w:tab/>
      </w:r>
      <w:r>
        <w:fldChar w:fldCharType="begin"/>
      </w:r>
      <w:r>
        <w:instrText xml:space="preserve"> PAGEREF _Toc19729 </w:instrText>
      </w:r>
      <w:r>
        <w:fldChar w:fldCharType="separate"/>
      </w:r>
      <w:r>
        <w:t>49</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_Toc7480 </w:instrText>
      </w:r>
      <w:r>
        <w:rPr>
          <w:rFonts w:cstheme="minorHAnsi"/>
        </w:rPr>
        <w:fldChar w:fldCharType="separate"/>
      </w:r>
      <w:r>
        <w:rPr>
          <w:rFonts w:asciiTheme="minorHAnsi" w:eastAsiaTheme="minorEastAsia" w:cstheme="minorHAnsi"/>
          <w:szCs w:val="24"/>
        </w:rPr>
        <w:t>图表</w:t>
      </w:r>
      <w:r>
        <w:t xml:space="preserve">32 </w:t>
      </w:r>
      <w:r>
        <w:rPr>
          <w:rFonts w:asciiTheme="minorHAnsi" w:eastAsiaTheme="minorEastAsia" w:cstheme="minorHAnsi"/>
          <w:szCs w:val="24"/>
        </w:rPr>
        <w:t>：经常遇到的各类电信网络诈骗的遇见率</w:t>
      </w:r>
      <w:r>
        <w:tab/>
      </w:r>
      <w:r>
        <w:fldChar w:fldCharType="begin"/>
      </w:r>
      <w:r>
        <w:instrText xml:space="preserve"> PAGEREF _Toc7480 </w:instrText>
      </w:r>
      <w:r>
        <w:fldChar w:fldCharType="separate"/>
      </w:r>
      <w:r>
        <w:t>50</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_Toc2831 </w:instrText>
      </w:r>
      <w:r>
        <w:rPr>
          <w:rFonts w:cstheme="minorHAnsi"/>
        </w:rPr>
        <w:fldChar w:fldCharType="separate"/>
      </w:r>
      <w:r>
        <w:rPr>
          <w:rFonts w:asciiTheme="minorHAnsi" w:eastAsiaTheme="minorEastAsia" w:cstheme="minorHAnsi"/>
          <w:szCs w:val="24"/>
        </w:rPr>
        <w:t>图表</w:t>
      </w:r>
      <w:r>
        <w:t xml:space="preserve">33 </w:t>
      </w:r>
      <w:r>
        <w:rPr>
          <w:rFonts w:asciiTheme="minorHAnsi" w:eastAsiaTheme="minorEastAsia" w:cstheme="minorHAnsi"/>
          <w:szCs w:val="24"/>
        </w:rPr>
        <w:t>：网民对电信诈骗的应对措施</w:t>
      </w:r>
      <w:r>
        <w:tab/>
      </w:r>
      <w:r>
        <w:fldChar w:fldCharType="begin"/>
      </w:r>
      <w:r>
        <w:instrText xml:space="preserve"> PAGEREF _Toc2831 </w:instrText>
      </w:r>
      <w:r>
        <w:fldChar w:fldCharType="separate"/>
      </w:r>
      <w:r>
        <w:t>51</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_Toc12315 </w:instrText>
      </w:r>
      <w:r>
        <w:rPr>
          <w:rFonts w:cstheme="minorHAnsi"/>
        </w:rPr>
        <w:fldChar w:fldCharType="separate"/>
      </w:r>
      <w:r>
        <w:rPr>
          <w:rFonts w:asciiTheme="minorHAnsi" w:eastAsiaTheme="minorEastAsia" w:cstheme="minorHAnsi"/>
          <w:szCs w:val="24"/>
        </w:rPr>
        <w:t>图表</w:t>
      </w:r>
      <w:r>
        <w:t xml:space="preserve">34 </w:t>
      </w:r>
      <w:r>
        <w:rPr>
          <w:rFonts w:asciiTheme="minorHAnsi" w:eastAsiaTheme="minorEastAsia" w:cstheme="minorHAnsi"/>
          <w:szCs w:val="24"/>
        </w:rPr>
        <w:t>：公众网民对问题解决的满意度评价</w:t>
      </w:r>
      <w:r>
        <w:tab/>
      </w:r>
      <w:r>
        <w:fldChar w:fldCharType="begin"/>
      </w:r>
      <w:r>
        <w:instrText xml:space="preserve"> PAGEREF _Toc12315 </w:instrText>
      </w:r>
      <w:r>
        <w:fldChar w:fldCharType="separate"/>
      </w:r>
      <w:r>
        <w:t>52</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_Toc5721 </w:instrText>
      </w:r>
      <w:r>
        <w:rPr>
          <w:rFonts w:cstheme="minorHAnsi"/>
        </w:rPr>
        <w:fldChar w:fldCharType="separate"/>
      </w:r>
      <w:r>
        <w:rPr>
          <w:rFonts w:asciiTheme="minorHAnsi" w:eastAsiaTheme="minorEastAsia" w:cstheme="minorHAnsi"/>
          <w:szCs w:val="24"/>
        </w:rPr>
        <w:t>图表</w:t>
      </w:r>
      <w:r>
        <w:t xml:space="preserve">35 </w:t>
      </w:r>
      <w:r>
        <w:rPr>
          <w:rFonts w:asciiTheme="minorHAnsi" w:eastAsiaTheme="minorEastAsia" w:cstheme="minorHAnsi"/>
          <w:szCs w:val="24"/>
        </w:rPr>
        <w:t>：</w:t>
      </w:r>
      <w:r>
        <w:rPr>
          <w:rFonts w:hint="eastAsia" w:asciiTheme="minorHAnsi" w:eastAsiaTheme="minorEastAsia" w:cstheme="minorHAnsi"/>
          <w:szCs w:val="24"/>
        </w:rPr>
        <w:t>公众网民对公安部防诈骗专线“96110”认知度</w:t>
      </w:r>
      <w:r>
        <w:tab/>
      </w:r>
      <w:r>
        <w:fldChar w:fldCharType="begin"/>
      </w:r>
      <w:r>
        <w:instrText xml:space="preserve"> PAGEREF _Toc5721 </w:instrText>
      </w:r>
      <w:r>
        <w:fldChar w:fldCharType="separate"/>
      </w:r>
      <w:r>
        <w:t>53</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_Toc32443 </w:instrText>
      </w:r>
      <w:r>
        <w:rPr>
          <w:rFonts w:cstheme="minorHAnsi"/>
        </w:rPr>
        <w:fldChar w:fldCharType="separate"/>
      </w:r>
      <w:r>
        <w:rPr>
          <w:rFonts w:asciiTheme="minorHAnsi" w:eastAsiaTheme="minorEastAsia" w:cstheme="minorHAnsi"/>
          <w:szCs w:val="24"/>
        </w:rPr>
        <w:t>图表</w:t>
      </w:r>
      <w:r>
        <w:t xml:space="preserve">36 </w:t>
      </w:r>
      <w:r>
        <w:rPr>
          <w:rFonts w:asciiTheme="minorHAnsi" w:eastAsiaTheme="minorEastAsia" w:cstheme="minorHAnsi"/>
          <w:szCs w:val="24"/>
        </w:rPr>
        <w:t>：所在社区、校园企业开展防诈骗宣传活动占比</w:t>
      </w:r>
      <w:r>
        <w:tab/>
      </w:r>
      <w:r>
        <w:fldChar w:fldCharType="begin"/>
      </w:r>
      <w:r>
        <w:instrText xml:space="preserve"> PAGEREF _Toc32443 </w:instrText>
      </w:r>
      <w:r>
        <w:fldChar w:fldCharType="separate"/>
      </w:r>
      <w:r>
        <w:t>53</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_Toc28732 </w:instrText>
      </w:r>
      <w:r>
        <w:rPr>
          <w:rFonts w:cstheme="minorHAnsi"/>
        </w:rPr>
        <w:fldChar w:fldCharType="separate"/>
      </w:r>
      <w:r>
        <w:rPr>
          <w:rFonts w:asciiTheme="minorHAnsi" w:eastAsiaTheme="minorEastAsia" w:cstheme="minorHAnsi"/>
          <w:szCs w:val="24"/>
        </w:rPr>
        <w:t>图表</w:t>
      </w:r>
      <w:r>
        <w:t xml:space="preserve">37 </w:t>
      </w:r>
      <w:r>
        <w:rPr>
          <w:rFonts w:asciiTheme="minorHAnsi" w:eastAsiaTheme="minorEastAsia" w:cstheme="minorHAnsi"/>
          <w:szCs w:val="24"/>
        </w:rPr>
        <w:t>：是否有充值应用过“金融投资”类APP而导致财产损失比例</w:t>
      </w:r>
      <w:r>
        <w:tab/>
      </w:r>
      <w:r>
        <w:fldChar w:fldCharType="begin"/>
      </w:r>
      <w:r>
        <w:instrText xml:space="preserve"> PAGEREF _Toc28732 </w:instrText>
      </w:r>
      <w:r>
        <w:fldChar w:fldCharType="separate"/>
      </w:r>
      <w:r>
        <w:t>54</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_Toc31992 </w:instrText>
      </w:r>
      <w:r>
        <w:rPr>
          <w:rFonts w:cstheme="minorHAnsi"/>
        </w:rPr>
        <w:fldChar w:fldCharType="separate"/>
      </w:r>
      <w:r>
        <w:rPr>
          <w:rFonts w:asciiTheme="minorHAnsi" w:eastAsiaTheme="minorEastAsia" w:cstheme="minorHAnsi"/>
          <w:szCs w:val="24"/>
        </w:rPr>
        <w:t>图表</w:t>
      </w:r>
      <w:r>
        <w:t xml:space="preserve">38 </w:t>
      </w:r>
      <w:r>
        <w:rPr>
          <w:rFonts w:asciiTheme="minorHAnsi" w:eastAsiaTheme="minorEastAsia" w:cstheme="minorHAnsi"/>
          <w:szCs w:val="24"/>
        </w:rPr>
        <w:t>：应用扫码付款或线上支付时遇到被盗刷的情况</w:t>
      </w:r>
      <w:r>
        <w:tab/>
      </w:r>
      <w:r>
        <w:fldChar w:fldCharType="begin"/>
      </w:r>
      <w:r>
        <w:instrText xml:space="preserve"> PAGEREF _Toc31992 </w:instrText>
      </w:r>
      <w:r>
        <w:fldChar w:fldCharType="separate"/>
      </w:r>
      <w:r>
        <w:t>55</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_Toc21677 </w:instrText>
      </w:r>
      <w:r>
        <w:rPr>
          <w:rFonts w:cstheme="minorHAnsi"/>
        </w:rPr>
        <w:fldChar w:fldCharType="separate"/>
      </w:r>
      <w:r>
        <w:rPr>
          <w:rFonts w:asciiTheme="minorHAnsi" w:eastAsiaTheme="minorEastAsia" w:cstheme="minorHAnsi"/>
          <w:szCs w:val="24"/>
        </w:rPr>
        <w:t>图表</w:t>
      </w:r>
      <w:r>
        <w:t xml:space="preserve">39 </w:t>
      </w:r>
      <w:r>
        <w:rPr>
          <w:rFonts w:asciiTheme="minorHAnsi" w:eastAsiaTheme="minorEastAsia" w:cstheme="minorHAnsi"/>
          <w:szCs w:val="24"/>
        </w:rPr>
        <w:t>：网络博彩或网络赌博在网民生活圈渗透程度</w:t>
      </w:r>
      <w:r>
        <w:tab/>
      </w:r>
      <w:r>
        <w:fldChar w:fldCharType="begin"/>
      </w:r>
      <w:r>
        <w:instrText xml:space="preserve"> PAGEREF _Toc21677 </w:instrText>
      </w:r>
      <w:r>
        <w:fldChar w:fldCharType="separate"/>
      </w:r>
      <w:r>
        <w:t>56</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_Toc14473 </w:instrText>
      </w:r>
      <w:r>
        <w:rPr>
          <w:rFonts w:cstheme="minorHAnsi"/>
        </w:rPr>
        <w:fldChar w:fldCharType="separate"/>
      </w:r>
      <w:r>
        <w:rPr>
          <w:rFonts w:asciiTheme="minorHAnsi" w:eastAsiaTheme="minorEastAsia" w:cstheme="minorHAnsi"/>
          <w:szCs w:val="24"/>
        </w:rPr>
        <w:t>图表</w:t>
      </w:r>
      <w:r>
        <w:t xml:space="preserve">40 </w:t>
      </w:r>
      <w:r>
        <w:rPr>
          <w:rFonts w:asciiTheme="minorHAnsi" w:eastAsiaTheme="minorEastAsia" w:cstheme="minorHAnsi"/>
          <w:szCs w:val="24"/>
        </w:rPr>
        <w:t>：网络勒索病毒、木马等破坏性程序渗透程度</w:t>
      </w:r>
      <w:r>
        <w:tab/>
      </w:r>
      <w:r>
        <w:fldChar w:fldCharType="begin"/>
      </w:r>
      <w:r>
        <w:instrText xml:space="preserve"> PAGEREF _Toc14473 </w:instrText>
      </w:r>
      <w:r>
        <w:fldChar w:fldCharType="separate"/>
      </w:r>
      <w:r>
        <w:t>57</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_Toc16954 </w:instrText>
      </w:r>
      <w:r>
        <w:rPr>
          <w:rFonts w:cstheme="minorHAnsi"/>
        </w:rPr>
        <w:fldChar w:fldCharType="separate"/>
      </w:r>
      <w:r>
        <w:rPr>
          <w:rFonts w:asciiTheme="minorHAnsi" w:cstheme="minorHAnsi"/>
        </w:rPr>
        <w:t>图表</w:t>
      </w:r>
      <w:r>
        <w:t xml:space="preserve">41 </w:t>
      </w:r>
      <w:r>
        <w:rPr>
          <w:rFonts w:asciiTheme="minorHAnsi" w:cstheme="minorHAnsi"/>
        </w:rPr>
        <w:t>：定期杀毒和更新补丁的落实情况</w:t>
      </w:r>
      <w:r>
        <w:tab/>
      </w:r>
      <w:r>
        <w:fldChar w:fldCharType="begin"/>
      </w:r>
      <w:r>
        <w:instrText xml:space="preserve"> PAGEREF _Toc16954 </w:instrText>
      </w:r>
      <w:r>
        <w:fldChar w:fldCharType="separate"/>
      </w:r>
      <w:r>
        <w:t>58</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_Toc16529 </w:instrText>
      </w:r>
      <w:r>
        <w:rPr>
          <w:rFonts w:cstheme="minorHAnsi"/>
        </w:rPr>
        <w:fldChar w:fldCharType="separate"/>
      </w:r>
      <w:r>
        <w:rPr>
          <w:rFonts w:asciiTheme="minorHAnsi" w:cstheme="minorHAnsi"/>
        </w:rPr>
        <w:t>图表</w:t>
      </w:r>
      <w:r>
        <w:t xml:space="preserve">42 </w:t>
      </w:r>
      <w:r>
        <w:rPr>
          <w:rFonts w:asciiTheme="minorHAnsi" w:cstheme="minorHAnsi"/>
        </w:rPr>
        <w:t>：不良信息乱象泛滥现状</w:t>
      </w:r>
      <w:r>
        <w:tab/>
      </w:r>
      <w:r>
        <w:fldChar w:fldCharType="begin"/>
      </w:r>
      <w:r>
        <w:instrText xml:space="preserve"> PAGEREF _Toc16529 </w:instrText>
      </w:r>
      <w:r>
        <w:fldChar w:fldCharType="separate"/>
      </w:r>
      <w:r>
        <w:t>59</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_Toc15936 </w:instrText>
      </w:r>
      <w:r>
        <w:rPr>
          <w:rFonts w:cstheme="minorHAnsi"/>
        </w:rPr>
        <w:fldChar w:fldCharType="separate"/>
      </w:r>
      <w:r>
        <w:rPr>
          <w:rFonts w:asciiTheme="minorHAnsi" w:cstheme="minorHAnsi"/>
        </w:rPr>
        <w:t>图表</w:t>
      </w:r>
      <w:r>
        <w:t xml:space="preserve">43 </w:t>
      </w:r>
      <w:r>
        <w:rPr>
          <w:rFonts w:asciiTheme="minorHAnsi" w:cstheme="minorHAnsi"/>
        </w:rPr>
        <w:t>：色情暴力等低俗网络信息数量变化情况</w:t>
      </w:r>
      <w:r>
        <w:tab/>
      </w:r>
      <w:r>
        <w:fldChar w:fldCharType="begin"/>
      </w:r>
      <w:r>
        <w:instrText xml:space="preserve"> PAGEREF _Toc15936 </w:instrText>
      </w:r>
      <w:r>
        <w:fldChar w:fldCharType="separate"/>
      </w:r>
      <w:r>
        <w:t>60</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_Toc11123 </w:instrText>
      </w:r>
      <w:r>
        <w:rPr>
          <w:rFonts w:cstheme="minorHAnsi"/>
        </w:rPr>
        <w:fldChar w:fldCharType="separate"/>
      </w:r>
      <w:r>
        <w:rPr>
          <w:rFonts w:asciiTheme="minorHAnsi" w:cstheme="minorHAnsi"/>
        </w:rPr>
        <w:t>图表</w:t>
      </w:r>
      <w:r>
        <w:t xml:space="preserve">44 </w:t>
      </w:r>
      <w:r>
        <w:rPr>
          <w:rFonts w:asciiTheme="minorHAnsi" w:cstheme="minorHAnsi"/>
        </w:rPr>
        <w:t>：遇到低俗网络信息的应对措施</w:t>
      </w:r>
      <w:r>
        <w:tab/>
      </w:r>
      <w:r>
        <w:fldChar w:fldCharType="begin"/>
      </w:r>
      <w:r>
        <w:instrText xml:space="preserve"> PAGEREF _Toc11123 </w:instrText>
      </w:r>
      <w:r>
        <w:fldChar w:fldCharType="separate"/>
      </w:r>
      <w:r>
        <w:t>61</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_Toc10589 </w:instrText>
      </w:r>
      <w:r>
        <w:rPr>
          <w:rFonts w:cstheme="minorHAnsi"/>
        </w:rPr>
        <w:fldChar w:fldCharType="separate"/>
      </w:r>
      <w:r>
        <w:rPr>
          <w:rFonts w:asciiTheme="minorHAnsi" w:cstheme="minorHAnsi"/>
        </w:rPr>
        <w:t>图表</w:t>
      </w:r>
      <w:r>
        <w:t xml:space="preserve">45 </w:t>
      </w:r>
      <w:r>
        <w:rPr>
          <w:rFonts w:asciiTheme="minorHAnsi" w:cstheme="minorHAnsi"/>
        </w:rPr>
        <w:t>：对低俗网络信息的投诉效果的评价</w:t>
      </w:r>
      <w:r>
        <w:tab/>
      </w:r>
      <w:r>
        <w:fldChar w:fldCharType="begin"/>
      </w:r>
      <w:r>
        <w:instrText xml:space="preserve"> PAGEREF _Toc10589 </w:instrText>
      </w:r>
      <w:r>
        <w:fldChar w:fldCharType="separate"/>
      </w:r>
      <w:r>
        <w:t>62</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_Toc12008 </w:instrText>
      </w:r>
      <w:r>
        <w:rPr>
          <w:rFonts w:cstheme="minorHAnsi"/>
        </w:rPr>
        <w:fldChar w:fldCharType="separate"/>
      </w:r>
      <w:r>
        <w:rPr>
          <w:rFonts w:asciiTheme="minorHAnsi" w:cstheme="minorHAnsi"/>
        </w:rPr>
        <w:t>图表</w:t>
      </w:r>
      <w:r>
        <w:t xml:space="preserve">46 </w:t>
      </w:r>
      <w:r>
        <w:rPr>
          <w:rFonts w:asciiTheme="minorHAnsi" w:cstheme="minorHAnsi"/>
        </w:rPr>
        <w:t>：网络谣言信息鉴别渠道</w:t>
      </w:r>
      <w:r>
        <w:tab/>
      </w:r>
      <w:r>
        <w:fldChar w:fldCharType="begin"/>
      </w:r>
      <w:r>
        <w:instrText xml:space="preserve"> PAGEREF _Toc12008 </w:instrText>
      </w:r>
      <w:r>
        <w:fldChar w:fldCharType="separate"/>
      </w:r>
      <w:r>
        <w:t>63</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_Toc14376 </w:instrText>
      </w:r>
      <w:r>
        <w:rPr>
          <w:rFonts w:cstheme="minorHAnsi"/>
        </w:rPr>
        <w:fldChar w:fldCharType="separate"/>
      </w:r>
      <w:r>
        <w:rPr>
          <w:rFonts w:asciiTheme="minorHAnsi" w:cstheme="minorHAnsi"/>
        </w:rPr>
        <w:t>图表</w:t>
      </w:r>
      <w:r>
        <w:t xml:space="preserve">47 </w:t>
      </w:r>
      <w:r>
        <w:rPr>
          <w:rFonts w:asciiTheme="minorHAnsi" w:cstheme="minorHAnsi"/>
        </w:rPr>
        <w:t>：“清朗”、“</w:t>
      </w:r>
      <w:r>
        <w:rPr>
          <w:rFonts w:hint="eastAsia" w:asciiTheme="minorHAnsi" w:cstheme="minorHAnsi"/>
        </w:rPr>
        <w:t>净网</w:t>
      </w:r>
      <w:r>
        <w:rPr>
          <w:rFonts w:asciiTheme="minorHAnsi" w:cstheme="minorHAnsi"/>
        </w:rPr>
        <w:t>”</w:t>
      </w:r>
      <w:r>
        <w:rPr>
          <w:rFonts w:hint="eastAsia" w:asciiTheme="minorHAnsi" w:cstheme="minorHAnsi"/>
        </w:rPr>
        <w:t>等专项行动成效的评价</w:t>
      </w:r>
      <w:r>
        <w:tab/>
      </w:r>
      <w:r>
        <w:fldChar w:fldCharType="begin"/>
      </w:r>
      <w:r>
        <w:instrText xml:space="preserve"> PAGEREF _Toc14376 </w:instrText>
      </w:r>
      <w:r>
        <w:fldChar w:fldCharType="separate"/>
      </w:r>
      <w:r>
        <w:t>64</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_Toc32335 </w:instrText>
      </w:r>
      <w:r>
        <w:rPr>
          <w:rFonts w:cstheme="minorHAnsi"/>
        </w:rPr>
        <w:fldChar w:fldCharType="separate"/>
      </w:r>
      <w:r>
        <w:rPr>
          <w:rFonts w:asciiTheme="minorHAnsi" w:eastAsiaTheme="minorEastAsia" w:cstheme="minorHAnsi"/>
          <w:szCs w:val="24"/>
        </w:rPr>
        <w:t>图表</w:t>
      </w:r>
      <w:r>
        <w:t xml:space="preserve">48 </w:t>
      </w:r>
      <w:r>
        <w:rPr>
          <w:rFonts w:asciiTheme="minorHAnsi" w:eastAsiaTheme="minorEastAsia" w:cstheme="minorHAnsi"/>
          <w:szCs w:val="24"/>
        </w:rPr>
        <w:t>：网民对我国个人信息保护状况评价</w:t>
      </w:r>
      <w:r>
        <w:tab/>
      </w:r>
      <w:r>
        <w:fldChar w:fldCharType="begin"/>
      </w:r>
      <w:r>
        <w:instrText xml:space="preserve"> PAGEREF _Toc32335 </w:instrText>
      </w:r>
      <w:r>
        <w:fldChar w:fldCharType="separate"/>
      </w:r>
      <w:r>
        <w:t>65</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_Toc25632 </w:instrText>
      </w:r>
      <w:r>
        <w:rPr>
          <w:rFonts w:cstheme="minorHAnsi"/>
        </w:rPr>
        <w:fldChar w:fldCharType="separate"/>
      </w:r>
      <w:r>
        <w:rPr>
          <w:rFonts w:asciiTheme="minorHAnsi" w:eastAsiaTheme="minorEastAsia" w:cstheme="minorHAnsi"/>
          <w:szCs w:val="24"/>
        </w:rPr>
        <w:t>图表</w:t>
      </w:r>
      <w:r>
        <w:t xml:space="preserve">49 </w:t>
      </w:r>
      <w:r>
        <w:rPr>
          <w:rFonts w:asciiTheme="minorHAnsi" w:eastAsiaTheme="minorEastAsia" w:cstheme="minorHAnsi"/>
          <w:szCs w:val="24"/>
        </w:rPr>
        <w:t>：个人信息保护做得不好的应用领域</w:t>
      </w:r>
      <w:r>
        <w:tab/>
      </w:r>
      <w:r>
        <w:fldChar w:fldCharType="begin"/>
      </w:r>
      <w:r>
        <w:instrText xml:space="preserve"> PAGEREF _Toc25632 </w:instrText>
      </w:r>
      <w:r>
        <w:fldChar w:fldCharType="separate"/>
      </w:r>
      <w:r>
        <w:t>66</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_Toc25412 </w:instrText>
      </w:r>
      <w:r>
        <w:rPr>
          <w:rFonts w:cstheme="minorHAnsi"/>
        </w:rPr>
        <w:fldChar w:fldCharType="separate"/>
      </w:r>
      <w:r>
        <w:rPr>
          <w:rFonts w:asciiTheme="minorHAnsi" w:cstheme="minorHAnsi"/>
          <w:szCs w:val="24"/>
        </w:rPr>
        <w:t>图表</w:t>
      </w:r>
      <w:r>
        <w:t xml:space="preserve">50 </w:t>
      </w:r>
      <w:r>
        <w:rPr>
          <w:rFonts w:asciiTheme="minorHAnsi" w:cstheme="minorHAnsi"/>
          <w:szCs w:val="24"/>
        </w:rPr>
        <w:t>：网民遇到网络个人信息泄露的情况</w:t>
      </w:r>
      <w:r>
        <w:tab/>
      </w:r>
      <w:r>
        <w:fldChar w:fldCharType="begin"/>
      </w:r>
      <w:r>
        <w:instrText xml:space="preserve"> PAGEREF _Toc25412 </w:instrText>
      </w:r>
      <w:r>
        <w:fldChar w:fldCharType="separate"/>
      </w:r>
      <w:r>
        <w:t>67</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_Toc26851 </w:instrText>
      </w:r>
      <w:r>
        <w:rPr>
          <w:rFonts w:cstheme="minorHAnsi"/>
        </w:rPr>
        <w:fldChar w:fldCharType="separate"/>
      </w:r>
      <w:r>
        <w:rPr>
          <w:rFonts w:asciiTheme="minorHAnsi" w:cstheme="minorHAnsi"/>
          <w:szCs w:val="24"/>
        </w:rPr>
        <w:t>图表</w:t>
      </w:r>
      <w:r>
        <w:t xml:space="preserve">51 </w:t>
      </w:r>
      <w:r>
        <w:rPr>
          <w:rFonts w:asciiTheme="minorHAnsi" w:cstheme="minorHAnsi"/>
          <w:szCs w:val="24"/>
        </w:rPr>
        <w:t>：个人信息被泄露或被滥用的情况</w:t>
      </w:r>
      <w:r>
        <w:tab/>
      </w:r>
      <w:r>
        <w:fldChar w:fldCharType="begin"/>
      </w:r>
      <w:r>
        <w:instrText xml:space="preserve"> PAGEREF _Toc26851 </w:instrText>
      </w:r>
      <w:r>
        <w:fldChar w:fldCharType="separate"/>
      </w:r>
      <w:r>
        <w:t>68</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_Toc17523 </w:instrText>
      </w:r>
      <w:r>
        <w:rPr>
          <w:rFonts w:cstheme="minorHAnsi"/>
        </w:rPr>
        <w:fldChar w:fldCharType="separate"/>
      </w:r>
      <w:r>
        <w:rPr>
          <w:rFonts w:asciiTheme="minorHAnsi" w:cstheme="minorHAnsi"/>
          <w:szCs w:val="24"/>
        </w:rPr>
        <w:t>图表</w:t>
      </w:r>
      <w:r>
        <w:t xml:space="preserve">52 </w:t>
      </w:r>
      <w:r>
        <w:rPr>
          <w:rFonts w:asciiTheme="minorHAnsi" w:cstheme="minorHAnsi"/>
          <w:szCs w:val="24"/>
        </w:rPr>
        <w:t>：在线上支付时采取的身份认证方式</w:t>
      </w:r>
      <w:r>
        <w:tab/>
      </w:r>
      <w:r>
        <w:fldChar w:fldCharType="begin"/>
      </w:r>
      <w:r>
        <w:instrText xml:space="preserve"> PAGEREF _Toc17523 </w:instrText>
      </w:r>
      <w:r>
        <w:fldChar w:fldCharType="separate"/>
      </w:r>
      <w:r>
        <w:t>69</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_Toc8609 </w:instrText>
      </w:r>
      <w:r>
        <w:rPr>
          <w:rFonts w:cstheme="minorHAnsi"/>
        </w:rPr>
        <w:fldChar w:fldCharType="separate"/>
      </w:r>
      <w:r>
        <w:rPr>
          <w:rFonts w:asciiTheme="minorHAnsi" w:cstheme="minorHAnsi"/>
          <w:szCs w:val="24"/>
        </w:rPr>
        <w:t>图表</w:t>
      </w:r>
      <w:r>
        <w:t xml:space="preserve">53 </w:t>
      </w:r>
      <w:r>
        <w:rPr>
          <w:rFonts w:asciiTheme="minorHAnsi" w:cstheme="minorHAnsi"/>
          <w:szCs w:val="24"/>
        </w:rPr>
        <w:t>：生物识别技术信息泄露风险的</w:t>
      </w:r>
      <w:r>
        <w:rPr>
          <w:rFonts w:hint="eastAsia" w:asciiTheme="minorHAnsi" w:cstheme="minorHAnsi"/>
          <w:szCs w:val="24"/>
        </w:rPr>
        <w:t>担心</w:t>
      </w:r>
      <w:r>
        <w:tab/>
      </w:r>
      <w:r>
        <w:fldChar w:fldCharType="begin"/>
      </w:r>
      <w:r>
        <w:instrText xml:space="preserve"> PAGEREF _Toc8609 </w:instrText>
      </w:r>
      <w:r>
        <w:fldChar w:fldCharType="separate"/>
      </w:r>
      <w:r>
        <w:t>70</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_Toc3758 </w:instrText>
      </w:r>
      <w:r>
        <w:rPr>
          <w:rFonts w:cstheme="minorHAnsi"/>
        </w:rPr>
        <w:fldChar w:fldCharType="separate"/>
      </w:r>
      <w:r>
        <w:rPr>
          <w:rFonts w:asciiTheme="minorHAnsi" w:cstheme="minorHAnsi"/>
          <w:szCs w:val="24"/>
        </w:rPr>
        <w:t>图表</w:t>
      </w:r>
      <w:r>
        <w:t xml:space="preserve">54 </w:t>
      </w:r>
      <w:r>
        <w:rPr>
          <w:rFonts w:asciiTheme="minorHAnsi" w:cstheme="minorHAnsi"/>
          <w:szCs w:val="24"/>
        </w:rPr>
        <w:t>：日常上网过程中收到精准广告推送情况</w:t>
      </w:r>
      <w:r>
        <w:tab/>
      </w:r>
      <w:r>
        <w:fldChar w:fldCharType="begin"/>
      </w:r>
      <w:r>
        <w:instrText xml:space="preserve"> PAGEREF _Toc3758 </w:instrText>
      </w:r>
      <w:r>
        <w:fldChar w:fldCharType="separate"/>
      </w:r>
      <w:r>
        <w:t>71</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_Toc23247 </w:instrText>
      </w:r>
      <w:r>
        <w:rPr>
          <w:rFonts w:cstheme="minorHAnsi"/>
        </w:rPr>
        <w:fldChar w:fldCharType="separate"/>
      </w:r>
      <w:r>
        <w:rPr>
          <w:rFonts w:asciiTheme="minorHAnsi" w:cstheme="minorHAnsi"/>
          <w:szCs w:val="24"/>
        </w:rPr>
        <w:t>图表</w:t>
      </w:r>
      <w:r>
        <w:t xml:space="preserve">55 </w:t>
      </w:r>
      <w:r>
        <w:rPr>
          <w:rFonts w:asciiTheme="minorHAnsi" w:cstheme="minorHAnsi"/>
          <w:szCs w:val="24"/>
        </w:rPr>
        <w:t>：发布精准广告事前征求同意的情况</w:t>
      </w:r>
      <w:r>
        <w:tab/>
      </w:r>
      <w:r>
        <w:fldChar w:fldCharType="begin"/>
      </w:r>
      <w:r>
        <w:instrText xml:space="preserve"> PAGEREF _Toc23247 </w:instrText>
      </w:r>
      <w:r>
        <w:fldChar w:fldCharType="separate"/>
      </w:r>
      <w:r>
        <w:t>72</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_Toc13374 </w:instrText>
      </w:r>
      <w:r>
        <w:rPr>
          <w:rFonts w:cstheme="minorHAnsi"/>
        </w:rPr>
        <w:fldChar w:fldCharType="separate"/>
      </w:r>
      <w:r>
        <w:rPr>
          <w:rFonts w:asciiTheme="minorHAnsi" w:cstheme="minorHAnsi"/>
          <w:szCs w:val="24"/>
        </w:rPr>
        <w:t>图表</w:t>
      </w:r>
      <w:r>
        <w:t xml:space="preserve">56 </w:t>
      </w:r>
      <w:r>
        <w:rPr>
          <w:rFonts w:asciiTheme="minorHAnsi" w:cstheme="minorHAnsi"/>
          <w:szCs w:val="24"/>
        </w:rPr>
        <w:t>：精准广告提供退出机制的情况</w:t>
      </w:r>
      <w:r>
        <w:tab/>
      </w:r>
      <w:r>
        <w:fldChar w:fldCharType="begin"/>
      </w:r>
      <w:r>
        <w:instrText xml:space="preserve"> PAGEREF _Toc13374 </w:instrText>
      </w:r>
      <w:r>
        <w:fldChar w:fldCharType="separate"/>
      </w:r>
      <w:r>
        <w:t>73</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_Toc27680 </w:instrText>
      </w:r>
      <w:r>
        <w:rPr>
          <w:rFonts w:cstheme="minorHAnsi"/>
        </w:rPr>
        <w:fldChar w:fldCharType="separate"/>
      </w:r>
      <w:r>
        <w:rPr>
          <w:rFonts w:asciiTheme="minorHAnsi" w:cstheme="minorHAnsi"/>
          <w:szCs w:val="24"/>
        </w:rPr>
        <w:t>图表</w:t>
      </w:r>
      <w:r>
        <w:t xml:space="preserve">57 </w:t>
      </w:r>
      <w:r>
        <w:rPr>
          <w:rFonts w:asciiTheme="minorHAnsi" w:cstheme="minorHAnsi"/>
          <w:szCs w:val="24"/>
        </w:rPr>
        <w:t>：移动应用强制要求绑定个人相关信息的情况</w:t>
      </w:r>
      <w:r>
        <w:tab/>
      </w:r>
      <w:r>
        <w:fldChar w:fldCharType="begin"/>
      </w:r>
      <w:r>
        <w:instrText xml:space="preserve"> PAGEREF _Toc27680 </w:instrText>
      </w:r>
      <w:r>
        <w:fldChar w:fldCharType="separate"/>
      </w:r>
      <w:r>
        <w:t>74</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_Toc13943 </w:instrText>
      </w:r>
      <w:r>
        <w:rPr>
          <w:rFonts w:cstheme="minorHAnsi"/>
        </w:rPr>
        <w:fldChar w:fldCharType="separate"/>
      </w:r>
      <w:r>
        <w:rPr>
          <w:rFonts w:asciiTheme="minorHAnsi" w:cstheme="minorHAnsi"/>
          <w:szCs w:val="24"/>
        </w:rPr>
        <w:t>图表</w:t>
      </w:r>
      <w:r>
        <w:t xml:space="preserve">58 </w:t>
      </w:r>
      <w:r>
        <w:rPr>
          <w:rFonts w:asciiTheme="minorHAnsi" w:cstheme="minorHAnsi"/>
          <w:szCs w:val="24"/>
        </w:rPr>
        <w:t>：公众网民对APP在个人信息保护方面改善的评级</w:t>
      </w:r>
      <w:r>
        <w:tab/>
      </w:r>
      <w:r>
        <w:fldChar w:fldCharType="begin"/>
      </w:r>
      <w:r>
        <w:instrText xml:space="preserve"> PAGEREF _Toc13943 </w:instrText>
      </w:r>
      <w:r>
        <w:fldChar w:fldCharType="separate"/>
      </w:r>
      <w:r>
        <w:t>75</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_Toc11953 </w:instrText>
      </w:r>
      <w:r>
        <w:rPr>
          <w:rFonts w:cstheme="minorHAnsi"/>
        </w:rPr>
        <w:fldChar w:fldCharType="separate"/>
      </w:r>
      <w:r>
        <w:rPr>
          <w:rFonts w:asciiTheme="minorHAnsi" w:cstheme="minorHAnsi"/>
        </w:rPr>
        <w:t>图表</w:t>
      </w:r>
      <w:r>
        <w:t xml:space="preserve">59 </w:t>
      </w:r>
      <w:r>
        <w:rPr>
          <w:rFonts w:asciiTheme="minorHAnsi" w:cstheme="minorHAnsi"/>
        </w:rPr>
        <w:t>：应重点加强个人信息保护方面的措施</w:t>
      </w:r>
      <w:r>
        <w:tab/>
      </w:r>
      <w:r>
        <w:fldChar w:fldCharType="begin"/>
      </w:r>
      <w:r>
        <w:instrText xml:space="preserve"> PAGEREF _Toc11953 </w:instrText>
      </w:r>
      <w:r>
        <w:fldChar w:fldCharType="separate"/>
      </w:r>
      <w:r>
        <w:t>76</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_Toc28048 </w:instrText>
      </w:r>
      <w:r>
        <w:rPr>
          <w:rFonts w:cstheme="minorHAnsi"/>
        </w:rPr>
        <w:fldChar w:fldCharType="separate"/>
      </w:r>
      <w:r>
        <w:rPr>
          <w:rFonts w:asciiTheme="minorHAnsi" w:cstheme="minorHAnsi"/>
          <w:szCs w:val="21"/>
        </w:rPr>
        <w:t>图表</w:t>
      </w:r>
      <w:r>
        <w:t xml:space="preserve">60 </w:t>
      </w:r>
      <w:r>
        <w:rPr>
          <w:rFonts w:asciiTheme="minorHAnsi" w:cstheme="minorHAnsi"/>
          <w:szCs w:val="21"/>
        </w:rPr>
        <w:t>：网络购物安全状况满意度评价</w:t>
      </w:r>
      <w:r>
        <w:tab/>
      </w:r>
      <w:r>
        <w:fldChar w:fldCharType="begin"/>
      </w:r>
      <w:r>
        <w:instrText xml:space="preserve"> PAGEREF _Toc28048 </w:instrText>
      </w:r>
      <w:r>
        <w:fldChar w:fldCharType="separate"/>
      </w:r>
      <w:r>
        <w:t>77</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_Toc9091 </w:instrText>
      </w:r>
      <w:r>
        <w:rPr>
          <w:rFonts w:cstheme="minorHAnsi"/>
        </w:rPr>
        <w:fldChar w:fldCharType="separate"/>
      </w:r>
      <w:r>
        <w:rPr>
          <w:rFonts w:asciiTheme="minorHAnsi" w:cstheme="minorHAnsi"/>
          <w:szCs w:val="21"/>
        </w:rPr>
        <w:t>图表</w:t>
      </w:r>
      <w:r>
        <w:t xml:space="preserve">61 </w:t>
      </w:r>
      <w:r>
        <w:rPr>
          <w:rFonts w:asciiTheme="minorHAnsi" w:cstheme="minorHAnsi"/>
          <w:szCs w:val="21"/>
        </w:rPr>
        <w:t>：网民网络购物年平均消费情况</w:t>
      </w:r>
      <w:r>
        <w:tab/>
      </w:r>
      <w:r>
        <w:fldChar w:fldCharType="begin"/>
      </w:r>
      <w:r>
        <w:instrText xml:space="preserve"> PAGEREF _Toc9091 </w:instrText>
      </w:r>
      <w:r>
        <w:fldChar w:fldCharType="separate"/>
      </w:r>
      <w:r>
        <w:t>78</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_Toc689 </w:instrText>
      </w:r>
      <w:r>
        <w:rPr>
          <w:rFonts w:cstheme="minorHAnsi"/>
        </w:rPr>
        <w:fldChar w:fldCharType="separate"/>
      </w:r>
      <w:r>
        <w:rPr>
          <w:rFonts w:asciiTheme="minorHAnsi" w:cstheme="minorHAnsi"/>
          <w:szCs w:val="21"/>
        </w:rPr>
        <w:t>图表</w:t>
      </w:r>
      <w:r>
        <w:t xml:space="preserve">62 </w:t>
      </w:r>
      <w:r>
        <w:rPr>
          <w:rFonts w:asciiTheme="minorHAnsi" w:cstheme="minorHAnsi"/>
          <w:szCs w:val="21"/>
        </w:rPr>
        <w:t>：网络购物时遇到商家拒绝7天无理由退货的情况</w:t>
      </w:r>
      <w:r>
        <w:tab/>
      </w:r>
      <w:r>
        <w:fldChar w:fldCharType="begin"/>
      </w:r>
      <w:r>
        <w:instrText xml:space="preserve"> PAGEREF _Toc689 </w:instrText>
      </w:r>
      <w:r>
        <w:fldChar w:fldCharType="separate"/>
      </w:r>
      <w:r>
        <w:t>79</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_Toc24111 </w:instrText>
      </w:r>
      <w:r>
        <w:rPr>
          <w:rFonts w:cstheme="minorHAnsi"/>
        </w:rPr>
        <w:fldChar w:fldCharType="separate"/>
      </w:r>
      <w:r>
        <w:rPr>
          <w:rFonts w:asciiTheme="minorHAnsi" w:cstheme="minorHAnsi"/>
          <w:szCs w:val="21"/>
        </w:rPr>
        <w:t>图表</w:t>
      </w:r>
      <w:r>
        <w:t xml:space="preserve">63 </w:t>
      </w:r>
      <w:r>
        <w:rPr>
          <w:rFonts w:asciiTheme="minorHAnsi" w:cstheme="minorHAnsi"/>
          <w:szCs w:val="21"/>
        </w:rPr>
        <w:t>：遇到商家拒绝无理由退货后通常会采取的措施</w:t>
      </w:r>
      <w:r>
        <w:tab/>
      </w:r>
      <w:r>
        <w:fldChar w:fldCharType="begin"/>
      </w:r>
      <w:r>
        <w:instrText xml:space="preserve"> PAGEREF _Toc24111 </w:instrText>
      </w:r>
      <w:r>
        <w:fldChar w:fldCharType="separate"/>
      </w:r>
      <w:r>
        <w:t>80</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_Toc20556 </w:instrText>
      </w:r>
      <w:r>
        <w:rPr>
          <w:rFonts w:cstheme="minorHAnsi"/>
        </w:rPr>
        <w:fldChar w:fldCharType="separate"/>
      </w:r>
      <w:r>
        <w:rPr>
          <w:rFonts w:hint="eastAsia" w:asciiTheme="minorHAnsi"/>
          <w:szCs w:val="21"/>
        </w:rPr>
        <w:t>图表</w:t>
      </w:r>
      <w:r>
        <w:t xml:space="preserve">64 </w:t>
      </w:r>
      <w:r>
        <w:rPr>
          <w:rFonts w:hint="eastAsia" w:asciiTheme="minorHAnsi"/>
          <w:szCs w:val="21"/>
        </w:rPr>
        <w:t>：放弃无理由退货的原因</w:t>
      </w:r>
      <w:r>
        <w:tab/>
      </w:r>
      <w:r>
        <w:fldChar w:fldCharType="begin"/>
      </w:r>
      <w:r>
        <w:instrText xml:space="preserve"> PAGEREF _Toc20556 </w:instrText>
      </w:r>
      <w:r>
        <w:fldChar w:fldCharType="separate"/>
      </w:r>
      <w:r>
        <w:t>81</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_Toc2005 </w:instrText>
      </w:r>
      <w:r>
        <w:rPr>
          <w:rFonts w:cstheme="minorHAnsi"/>
        </w:rPr>
        <w:fldChar w:fldCharType="separate"/>
      </w:r>
      <w:r>
        <w:rPr>
          <w:rFonts w:asciiTheme="minorHAnsi" w:cstheme="minorHAnsi"/>
          <w:szCs w:val="21"/>
        </w:rPr>
        <w:t>图表</w:t>
      </w:r>
      <w:r>
        <w:t xml:space="preserve">65 </w:t>
      </w:r>
      <w:r>
        <w:rPr>
          <w:rFonts w:asciiTheme="minorHAnsi" w:cstheme="minorHAnsi"/>
          <w:szCs w:val="21"/>
        </w:rPr>
        <w:t>：网贷应用软件接受度和使用频率</w:t>
      </w:r>
      <w:r>
        <w:tab/>
      </w:r>
      <w:r>
        <w:fldChar w:fldCharType="begin"/>
      </w:r>
      <w:r>
        <w:instrText xml:space="preserve"> PAGEREF _Toc2005 </w:instrText>
      </w:r>
      <w:r>
        <w:fldChar w:fldCharType="separate"/>
      </w:r>
      <w:r>
        <w:t>82</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_Toc7345 </w:instrText>
      </w:r>
      <w:r>
        <w:rPr>
          <w:rFonts w:cstheme="minorHAnsi"/>
        </w:rPr>
        <w:fldChar w:fldCharType="separate"/>
      </w:r>
      <w:r>
        <w:rPr>
          <w:rFonts w:hint="eastAsia" w:asciiTheme="minorHAnsi"/>
          <w:szCs w:val="21"/>
        </w:rPr>
        <w:t>图表</w:t>
      </w:r>
      <w:r>
        <w:t xml:space="preserve">66 </w:t>
      </w:r>
      <w:r>
        <w:rPr>
          <w:rFonts w:hint="eastAsia" w:asciiTheme="minorHAnsi"/>
          <w:szCs w:val="21"/>
        </w:rPr>
        <w:t>：遇到网络借贷消费后无法按时还款的情况</w:t>
      </w:r>
      <w:r>
        <w:tab/>
      </w:r>
      <w:r>
        <w:fldChar w:fldCharType="begin"/>
      </w:r>
      <w:r>
        <w:instrText xml:space="preserve"> PAGEREF _Toc7345 </w:instrText>
      </w:r>
      <w:r>
        <w:fldChar w:fldCharType="separate"/>
      </w:r>
      <w:r>
        <w:t>83</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_Toc3670 </w:instrText>
      </w:r>
      <w:r>
        <w:rPr>
          <w:rFonts w:cstheme="minorHAnsi"/>
        </w:rPr>
        <w:fldChar w:fldCharType="separate"/>
      </w:r>
      <w:r>
        <w:rPr>
          <w:rFonts w:hint="eastAsia" w:asciiTheme="minorHAnsi"/>
          <w:szCs w:val="21"/>
        </w:rPr>
        <w:t>图表</w:t>
      </w:r>
      <w:r>
        <w:t xml:space="preserve">67 </w:t>
      </w:r>
      <w:r>
        <w:rPr>
          <w:rFonts w:hint="eastAsia" w:asciiTheme="minorHAnsi"/>
          <w:szCs w:val="21"/>
        </w:rPr>
        <w:t>：网民对电商直播购物的接受度</w:t>
      </w:r>
      <w:r>
        <w:tab/>
      </w:r>
      <w:r>
        <w:fldChar w:fldCharType="begin"/>
      </w:r>
      <w:r>
        <w:instrText xml:space="preserve"> PAGEREF _Toc3670 </w:instrText>
      </w:r>
      <w:r>
        <w:fldChar w:fldCharType="separate"/>
      </w:r>
      <w:r>
        <w:t>84</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_Toc25309 </w:instrText>
      </w:r>
      <w:r>
        <w:rPr>
          <w:rFonts w:cstheme="minorHAnsi"/>
        </w:rPr>
        <w:fldChar w:fldCharType="separate"/>
      </w:r>
      <w:r>
        <w:rPr>
          <w:rFonts w:hint="eastAsia" w:asciiTheme="minorHAnsi"/>
          <w:szCs w:val="21"/>
        </w:rPr>
        <w:t>图表</w:t>
      </w:r>
      <w:r>
        <w:t xml:space="preserve">68 </w:t>
      </w:r>
      <w:r>
        <w:rPr>
          <w:rFonts w:hint="eastAsia" w:asciiTheme="minorHAnsi"/>
          <w:szCs w:val="21"/>
        </w:rPr>
        <w:t>：对直播消费购物不满意的原因</w:t>
      </w:r>
      <w:r>
        <w:tab/>
      </w:r>
      <w:r>
        <w:fldChar w:fldCharType="begin"/>
      </w:r>
      <w:r>
        <w:instrText xml:space="preserve"> PAGEREF _Toc25309 </w:instrText>
      </w:r>
      <w:r>
        <w:fldChar w:fldCharType="separate"/>
      </w:r>
      <w:r>
        <w:t>85</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_Toc21443 </w:instrText>
      </w:r>
      <w:r>
        <w:rPr>
          <w:rFonts w:cstheme="minorHAnsi"/>
        </w:rPr>
        <w:fldChar w:fldCharType="separate"/>
      </w:r>
      <w:r>
        <w:rPr>
          <w:rFonts w:hint="eastAsia" w:asciiTheme="minorHAnsi"/>
          <w:szCs w:val="21"/>
        </w:rPr>
        <w:t>图表</w:t>
      </w:r>
      <w:r>
        <w:t xml:space="preserve">69 </w:t>
      </w:r>
      <w:r>
        <w:rPr>
          <w:rFonts w:hint="eastAsia" w:asciiTheme="minorHAnsi"/>
          <w:szCs w:val="21"/>
        </w:rPr>
        <w:t>：网民对网红带货的反应</w:t>
      </w:r>
      <w:r>
        <w:tab/>
      </w:r>
      <w:r>
        <w:fldChar w:fldCharType="begin"/>
      </w:r>
      <w:r>
        <w:instrText xml:space="preserve"> PAGEREF _Toc21443 </w:instrText>
      </w:r>
      <w:r>
        <w:fldChar w:fldCharType="separate"/>
      </w:r>
      <w:r>
        <w:t>86</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_Toc7571 </w:instrText>
      </w:r>
      <w:r>
        <w:rPr>
          <w:rFonts w:cstheme="minorHAnsi"/>
        </w:rPr>
        <w:fldChar w:fldCharType="separate"/>
      </w:r>
      <w:r>
        <w:rPr>
          <w:rFonts w:hint="eastAsia" w:asciiTheme="minorHAnsi"/>
          <w:szCs w:val="21"/>
        </w:rPr>
        <w:t>图表</w:t>
      </w:r>
      <w:r>
        <w:t xml:space="preserve">70 </w:t>
      </w:r>
      <w:r>
        <w:rPr>
          <w:rFonts w:hint="eastAsia" w:asciiTheme="minorHAnsi"/>
          <w:szCs w:val="21"/>
        </w:rPr>
        <w:t>：网民对电商直播渠道购买商品的关注点</w:t>
      </w:r>
      <w:r>
        <w:tab/>
      </w:r>
      <w:r>
        <w:fldChar w:fldCharType="begin"/>
      </w:r>
      <w:r>
        <w:instrText xml:space="preserve"> PAGEREF _Toc7571 </w:instrText>
      </w:r>
      <w:r>
        <w:fldChar w:fldCharType="separate"/>
      </w:r>
      <w:r>
        <w:t>87</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_Toc29205 </w:instrText>
      </w:r>
      <w:r>
        <w:rPr>
          <w:rFonts w:cstheme="minorHAnsi"/>
        </w:rPr>
        <w:fldChar w:fldCharType="separate"/>
      </w:r>
      <w:r>
        <w:rPr>
          <w:rFonts w:hint="eastAsia" w:asciiTheme="minorHAnsi"/>
          <w:szCs w:val="21"/>
        </w:rPr>
        <w:t>图表</w:t>
      </w:r>
      <w:r>
        <w:t xml:space="preserve">71 </w:t>
      </w:r>
      <w:r>
        <w:rPr>
          <w:rFonts w:hint="eastAsia" w:asciiTheme="minorHAnsi"/>
          <w:szCs w:val="21"/>
        </w:rPr>
        <w:t>：网民参与网上二手商品买卖的意愿</w:t>
      </w:r>
      <w:r>
        <w:tab/>
      </w:r>
      <w:r>
        <w:fldChar w:fldCharType="begin"/>
      </w:r>
      <w:r>
        <w:instrText xml:space="preserve"> PAGEREF _Toc29205 </w:instrText>
      </w:r>
      <w:r>
        <w:fldChar w:fldCharType="separate"/>
      </w:r>
      <w:r>
        <w:t>88</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_Toc18607 </w:instrText>
      </w:r>
      <w:r>
        <w:rPr>
          <w:rFonts w:cstheme="minorHAnsi"/>
        </w:rPr>
        <w:fldChar w:fldCharType="separate"/>
      </w:r>
      <w:r>
        <w:rPr>
          <w:rFonts w:hint="eastAsia" w:asciiTheme="minorHAnsi"/>
          <w:szCs w:val="24"/>
        </w:rPr>
        <w:t>图表</w:t>
      </w:r>
      <w:r>
        <w:t xml:space="preserve">72 </w:t>
      </w:r>
      <w:r>
        <w:rPr>
          <w:rFonts w:hint="eastAsia" w:asciiTheme="minorHAnsi"/>
          <w:szCs w:val="24"/>
        </w:rPr>
        <w:t>：网民对二手商品交易风险的认识</w:t>
      </w:r>
      <w:r>
        <w:tab/>
      </w:r>
      <w:r>
        <w:fldChar w:fldCharType="begin"/>
      </w:r>
      <w:r>
        <w:instrText xml:space="preserve"> PAGEREF _Toc18607 </w:instrText>
      </w:r>
      <w:r>
        <w:fldChar w:fldCharType="separate"/>
      </w:r>
      <w:r>
        <w:t>89</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_Toc26398 </w:instrText>
      </w:r>
      <w:r>
        <w:rPr>
          <w:rFonts w:cstheme="minorHAnsi"/>
        </w:rPr>
        <w:fldChar w:fldCharType="separate"/>
      </w:r>
      <w:r>
        <w:rPr>
          <w:rFonts w:hint="eastAsia" w:asciiTheme="minorHAnsi"/>
          <w:szCs w:val="21"/>
        </w:rPr>
        <w:t>图表</w:t>
      </w:r>
      <w:r>
        <w:t xml:space="preserve">73 </w:t>
      </w:r>
      <w:r>
        <w:rPr>
          <w:rFonts w:hint="eastAsia" w:asciiTheme="minorHAnsi"/>
          <w:szCs w:val="21"/>
        </w:rPr>
        <w:t>：未成年人网络权益保护状况满意度评价</w:t>
      </w:r>
      <w:r>
        <w:tab/>
      </w:r>
      <w:r>
        <w:fldChar w:fldCharType="begin"/>
      </w:r>
      <w:r>
        <w:instrText xml:space="preserve"> PAGEREF _Toc26398 </w:instrText>
      </w:r>
      <w:r>
        <w:fldChar w:fldCharType="separate"/>
      </w:r>
      <w:r>
        <w:t>90</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_Toc3254 </w:instrText>
      </w:r>
      <w:r>
        <w:rPr>
          <w:rFonts w:cstheme="minorHAnsi"/>
        </w:rPr>
        <w:fldChar w:fldCharType="separate"/>
      </w:r>
      <w:r>
        <w:rPr>
          <w:rFonts w:hint="eastAsia" w:asciiTheme="minorHAnsi"/>
          <w:szCs w:val="21"/>
        </w:rPr>
        <w:t>图表</w:t>
      </w:r>
      <w:r>
        <w:t xml:space="preserve">74 </w:t>
      </w:r>
      <w:r>
        <w:rPr>
          <w:rFonts w:hint="eastAsia" w:asciiTheme="minorHAnsi"/>
          <w:szCs w:val="21"/>
        </w:rPr>
        <w:t>：有未成年人上网的公众网民家庭比例</w:t>
      </w:r>
      <w:r>
        <w:tab/>
      </w:r>
      <w:r>
        <w:fldChar w:fldCharType="begin"/>
      </w:r>
      <w:r>
        <w:instrText xml:space="preserve"> PAGEREF _Toc3254 </w:instrText>
      </w:r>
      <w:r>
        <w:fldChar w:fldCharType="separate"/>
      </w:r>
      <w:r>
        <w:t>91</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_Toc15551 </w:instrText>
      </w:r>
      <w:r>
        <w:rPr>
          <w:rFonts w:cstheme="minorHAnsi"/>
        </w:rPr>
        <w:fldChar w:fldCharType="separate"/>
      </w:r>
      <w:r>
        <w:rPr>
          <w:rFonts w:hint="eastAsia" w:asciiTheme="minorHAnsi"/>
          <w:szCs w:val="21"/>
        </w:rPr>
        <w:t>图表</w:t>
      </w:r>
      <w:r>
        <w:t xml:space="preserve">75 </w:t>
      </w:r>
      <w:r>
        <w:rPr>
          <w:rFonts w:hint="eastAsia" w:asciiTheme="minorHAnsi"/>
          <w:szCs w:val="21"/>
        </w:rPr>
        <w:t>：未成年人中网络应用服务渗透率</w:t>
      </w:r>
      <w:r>
        <w:tab/>
      </w:r>
      <w:r>
        <w:fldChar w:fldCharType="begin"/>
      </w:r>
      <w:r>
        <w:instrText xml:space="preserve"> PAGEREF _Toc15551 </w:instrText>
      </w:r>
      <w:r>
        <w:fldChar w:fldCharType="separate"/>
      </w:r>
      <w:r>
        <w:t>92</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_Toc18609 </w:instrText>
      </w:r>
      <w:r>
        <w:rPr>
          <w:rFonts w:cstheme="minorHAnsi"/>
        </w:rPr>
        <w:fldChar w:fldCharType="separate"/>
      </w:r>
      <w:r>
        <w:rPr>
          <w:rFonts w:asciiTheme="minorHAnsi" w:cstheme="minorHAnsi"/>
          <w:szCs w:val="21"/>
        </w:rPr>
        <w:t>图表</w:t>
      </w:r>
      <w:r>
        <w:t xml:space="preserve">76 </w:t>
      </w:r>
      <w:r>
        <w:rPr>
          <w:rFonts w:asciiTheme="minorHAnsi" w:cstheme="minorHAnsi"/>
          <w:szCs w:val="21"/>
        </w:rPr>
        <w:t>：家长对未成年人上网采取的引导和管理措施</w:t>
      </w:r>
      <w:r>
        <w:tab/>
      </w:r>
      <w:r>
        <w:fldChar w:fldCharType="begin"/>
      </w:r>
      <w:r>
        <w:instrText xml:space="preserve"> PAGEREF _Toc18609 </w:instrText>
      </w:r>
      <w:r>
        <w:fldChar w:fldCharType="separate"/>
      </w:r>
      <w:r>
        <w:t>93</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_Toc348 </w:instrText>
      </w:r>
      <w:r>
        <w:rPr>
          <w:rFonts w:cstheme="minorHAnsi"/>
        </w:rPr>
        <w:fldChar w:fldCharType="separate"/>
      </w:r>
      <w:r>
        <w:rPr>
          <w:rFonts w:asciiTheme="minorHAnsi" w:cstheme="minorHAnsi"/>
          <w:szCs w:val="21"/>
        </w:rPr>
        <w:t>图表</w:t>
      </w:r>
      <w:r>
        <w:t xml:space="preserve">77 </w:t>
      </w:r>
      <w:r>
        <w:rPr>
          <w:rFonts w:asciiTheme="minorHAnsi" w:cstheme="minorHAnsi"/>
          <w:szCs w:val="21"/>
        </w:rPr>
        <w:t>：公众网民对禁止学生带手机进校的意见</w:t>
      </w:r>
      <w:r>
        <w:tab/>
      </w:r>
      <w:r>
        <w:fldChar w:fldCharType="begin"/>
      </w:r>
      <w:r>
        <w:instrText xml:space="preserve"> PAGEREF _Toc348 </w:instrText>
      </w:r>
      <w:r>
        <w:fldChar w:fldCharType="separate"/>
      </w:r>
      <w:r>
        <w:t>94</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_Toc28220 </w:instrText>
      </w:r>
      <w:r>
        <w:rPr>
          <w:rFonts w:cstheme="minorHAnsi"/>
        </w:rPr>
        <w:fldChar w:fldCharType="separate"/>
      </w:r>
      <w:r>
        <w:rPr>
          <w:rFonts w:asciiTheme="minorHAnsi" w:cstheme="minorHAnsi"/>
          <w:szCs w:val="21"/>
        </w:rPr>
        <w:t>图表</w:t>
      </w:r>
      <w:r>
        <w:t xml:space="preserve">78 </w:t>
      </w:r>
      <w:r>
        <w:rPr>
          <w:rFonts w:asciiTheme="minorHAnsi" w:cstheme="minorHAnsi"/>
          <w:szCs w:val="21"/>
        </w:rPr>
        <w:t>：支持禁止学生带手机进校的原因</w:t>
      </w:r>
      <w:r>
        <w:tab/>
      </w:r>
      <w:r>
        <w:fldChar w:fldCharType="begin"/>
      </w:r>
      <w:r>
        <w:instrText xml:space="preserve"> PAGEREF _Toc28220 </w:instrText>
      </w:r>
      <w:r>
        <w:fldChar w:fldCharType="separate"/>
      </w:r>
      <w:r>
        <w:t>95</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_Toc9357 </w:instrText>
      </w:r>
      <w:r>
        <w:rPr>
          <w:rFonts w:cstheme="minorHAnsi"/>
        </w:rPr>
        <w:fldChar w:fldCharType="separate"/>
      </w:r>
      <w:r>
        <w:rPr>
          <w:rFonts w:asciiTheme="minorHAnsi" w:cstheme="minorHAnsi"/>
          <w:szCs w:val="21"/>
        </w:rPr>
        <w:t>图表</w:t>
      </w:r>
      <w:r>
        <w:t xml:space="preserve">79 </w:t>
      </w:r>
      <w:r>
        <w:rPr>
          <w:rFonts w:asciiTheme="minorHAnsi" w:cstheme="minorHAnsi"/>
          <w:szCs w:val="21"/>
        </w:rPr>
        <w:t>：对“青少年保护模式/</w:t>
      </w:r>
      <w:r>
        <w:rPr>
          <w:rFonts w:hint="eastAsia" w:asciiTheme="minorHAnsi" w:cstheme="minorHAnsi"/>
          <w:szCs w:val="21"/>
        </w:rPr>
        <w:t>防沉迷模式</w:t>
      </w:r>
      <w:r>
        <w:rPr>
          <w:rFonts w:asciiTheme="minorHAnsi" w:cstheme="minorHAnsi"/>
          <w:szCs w:val="21"/>
        </w:rPr>
        <w:t>”</w:t>
      </w:r>
      <w:r>
        <w:rPr>
          <w:rFonts w:hint="eastAsia" w:asciiTheme="minorHAnsi" w:cstheme="minorHAnsi"/>
          <w:szCs w:val="21"/>
        </w:rPr>
        <w:t>的了解</w:t>
      </w:r>
      <w:r>
        <w:tab/>
      </w:r>
      <w:r>
        <w:fldChar w:fldCharType="begin"/>
      </w:r>
      <w:r>
        <w:instrText xml:space="preserve"> PAGEREF _Toc9357 </w:instrText>
      </w:r>
      <w:r>
        <w:fldChar w:fldCharType="separate"/>
      </w:r>
      <w:r>
        <w:t>96</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_Toc25562 </w:instrText>
      </w:r>
      <w:r>
        <w:rPr>
          <w:rFonts w:cstheme="minorHAnsi"/>
        </w:rPr>
        <w:fldChar w:fldCharType="separate"/>
      </w:r>
      <w:r>
        <w:rPr>
          <w:rFonts w:asciiTheme="minorHAnsi" w:cstheme="minorHAnsi"/>
          <w:szCs w:val="21"/>
        </w:rPr>
        <w:t>图表</w:t>
      </w:r>
      <w:r>
        <w:t xml:space="preserve">80 </w:t>
      </w:r>
      <w:r>
        <w:rPr>
          <w:rFonts w:asciiTheme="minorHAnsi" w:cstheme="minorHAnsi"/>
          <w:szCs w:val="21"/>
        </w:rPr>
        <w:t>：对“青少年保护模式/</w:t>
      </w:r>
      <w:r>
        <w:rPr>
          <w:rFonts w:hint="eastAsia" w:asciiTheme="minorHAnsi" w:cstheme="minorHAnsi"/>
          <w:szCs w:val="21"/>
        </w:rPr>
        <w:t>防沉迷模式</w:t>
      </w:r>
      <w:r>
        <w:rPr>
          <w:rFonts w:asciiTheme="minorHAnsi" w:cstheme="minorHAnsi"/>
          <w:szCs w:val="21"/>
        </w:rPr>
        <w:t>”</w:t>
      </w:r>
      <w:r>
        <w:rPr>
          <w:rFonts w:hint="eastAsia" w:asciiTheme="minorHAnsi" w:cstheme="minorHAnsi"/>
          <w:szCs w:val="21"/>
        </w:rPr>
        <w:t>效用的评价</w:t>
      </w:r>
      <w:r>
        <w:tab/>
      </w:r>
      <w:r>
        <w:fldChar w:fldCharType="begin"/>
      </w:r>
      <w:r>
        <w:instrText xml:space="preserve"> PAGEREF _Toc25562 </w:instrText>
      </w:r>
      <w:r>
        <w:fldChar w:fldCharType="separate"/>
      </w:r>
      <w:r>
        <w:t>97</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_Toc3094 </w:instrText>
      </w:r>
      <w:r>
        <w:rPr>
          <w:rFonts w:cstheme="minorHAnsi"/>
        </w:rPr>
        <w:fldChar w:fldCharType="separate"/>
      </w:r>
      <w:r>
        <w:rPr>
          <w:rFonts w:asciiTheme="minorHAnsi" w:cstheme="minorHAnsi"/>
          <w:szCs w:val="21"/>
        </w:rPr>
        <w:t>图表</w:t>
      </w:r>
      <w:r>
        <w:t xml:space="preserve">81 </w:t>
      </w:r>
      <w:r>
        <w:rPr>
          <w:rFonts w:asciiTheme="minorHAnsi" w:cstheme="minorHAnsi"/>
          <w:szCs w:val="21"/>
        </w:rPr>
        <w:t>：“青少年保护模式/防沉迷模式”</w:t>
      </w:r>
      <w:r>
        <w:rPr>
          <w:rFonts w:hint="eastAsia" w:asciiTheme="minorHAnsi" w:cstheme="minorHAnsi"/>
          <w:szCs w:val="21"/>
        </w:rPr>
        <w:t>不起作用的原因</w:t>
      </w:r>
      <w:r>
        <w:tab/>
      </w:r>
      <w:r>
        <w:fldChar w:fldCharType="begin"/>
      </w:r>
      <w:r>
        <w:instrText xml:space="preserve"> PAGEREF _Toc3094 </w:instrText>
      </w:r>
      <w:r>
        <w:fldChar w:fldCharType="separate"/>
      </w:r>
      <w:r>
        <w:t>98</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_Toc24971 </w:instrText>
      </w:r>
      <w:r>
        <w:rPr>
          <w:rFonts w:cstheme="minorHAnsi"/>
        </w:rPr>
        <w:fldChar w:fldCharType="separate"/>
      </w:r>
      <w:r>
        <w:rPr>
          <w:rFonts w:asciiTheme="minorHAnsi" w:cstheme="minorHAnsi"/>
          <w:szCs w:val="21"/>
        </w:rPr>
        <w:t>图表</w:t>
      </w:r>
      <w:r>
        <w:t xml:space="preserve">82 </w:t>
      </w:r>
      <w:r>
        <w:rPr>
          <w:rFonts w:asciiTheme="minorHAnsi" w:cstheme="minorHAnsi"/>
          <w:szCs w:val="21"/>
        </w:rPr>
        <w:t>：对“网络宵禁”</w:t>
      </w:r>
      <w:r>
        <w:rPr>
          <w:rFonts w:hint="eastAsia" w:asciiTheme="minorHAnsi" w:cstheme="minorHAnsi"/>
          <w:szCs w:val="21"/>
        </w:rPr>
        <w:t>、未成年人实名认证和限时令措施效果的看法</w:t>
      </w:r>
      <w:r>
        <w:tab/>
      </w:r>
      <w:r>
        <w:fldChar w:fldCharType="begin"/>
      </w:r>
      <w:r>
        <w:instrText xml:space="preserve"> PAGEREF _Toc24971 </w:instrText>
      </w:r>
      <w:r>
        <w:fldChar w:fldCharType="separate"/>
      </w:r>
      <w:r>
        <w:t>99</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_Toc2632 </w:instrText>
      </w:r>
      <w:r>
        <w:rPr>
          <w:rFonts w:cstheme="minorHAnsi"/>
        </w:rPr>
        <w:fldChar w:fldCharType="separate"/>
      </w:r>
      <w:r>
        <w:rPr>
          <w:rFonts w:asciiTheme="minorHAnsi" w:cstheme="minorHAnsi"/>
          <w:szCs w:val="21"/>
        </w:rPr>
        <w:t>图表</w:t>
      </w:r>
      <w:r>
        <w:t xml:space="preserve">83 </w:t>
      </w:r>
      <w:r>
        <w:rPr>
          <w:rFonts w:asciiTheme="minorHAnsi" w:cstheme="minorHAnsi"/>
          <w:szCs w:val="21"/>
        </w:rPr>
        <w:t>：网民对防止未成年人网络沉迷措施有效性评价</w:t>
      </w:r>
      <w:r>
        <w:tab/>
      </w:r>
      <w:r>
        <w:fldChar w:fldCharType="begin"/>
      </w:r>
      <w:r>
        <w:instrText xml:space="preserve"> PAGEREF _Toc2632 </w:instrText>
      </w:r>
      <w:r>
        <w:fldChar w:fldCharType="separate"/>
      </w:r>
      <w:r>
        <w:t>100</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_Toc24156 </w:instrText>
      </w:r>
      <w:r>
        <w:rPr>
          <w:rFonts w:cstheme="minorHAnsi"/>
        </w:rPr>
        <w:fldChar w:fldCharType="separate"/>
      </w:r>
      <w:r>
        <w:rPr>
          <w:rFonts w:asciiTheme="minorHAnsi" w:cstheme="minorHAnsi"/>
          <w:szCs w:val="21"/>
        </w:rPr>
        <w:t>图表</w:t>
      </w:r>
      <w:r>
        <w:t xml:space="preserve">84 </w:t>
      </w:r>
      <w:r>
        <w:rPr>
          <w:rFonts w:asciiTheme="minorHAnsi" w:cstheme="minorHAnsi"/>
          <w:szCs w:val="21"/>
        </w:rPr>
        <w:t>：对未成年人上网的看法</w:t>
      </w:r>
      <w:r>
        <w:tab/>
      </w:r>
      <w:r>
        <w:fldChar w:fldCharType="begin"/>
      </w:r>
      <w:r>
        <w:instrText xml:space="preserve"> PAGEREF _Toc24156 </w:instrText>
      </w:r>
      <w:r>
        <w:fldChar w:fldCharType="separate"/>
      </w:r>
      <w:r>
        <w:t>101</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_Toc1739 </w:instrText>
      </w:r>
      <w:r>
        <w:rPr>
          <w:rFonts w:cstheme="minorHAnsi"/>
        </w:rPr>
        <w:fldChar w:fldCharType="separate"/>
      </w:r>
      <w:r>
        <w:rPr>
          <w:rFonts w:asciiTheme="minorHAnsi" w:cstheme="minorHAnsi"/>
          <w:szCs w:val="21"/>
        </w:rPr>
        <w:t>图表</w:t>
      </w:r>
      <w:r>
        <w:t xml:space="preserve">85 </w:t>
      </w:r>
      <w:r>
        <w:rPr>
          <w:rFonts w:asciiTheme="minorHAnsi" w:cstheme="minorHAnsi"/>
          <w:szCs w:val="21"/>
        </w:rPr>
        <w:t>：未成年人上网相关问题的关注度</w:t>
      </w:r>
      <w:r>
        <w:tab/>
      </w:r>
      <w:r>
        <w:fldChar w:fldCharType="begin"/>
      </w:r>
      <w:r>
        <w:instrText xml:space="preserve"> PAGEREF _Toc1739 </w:instrText>
      </w:r>
      <w:r>
        <w:fldChar w:fldCharType="separate"/>
      </w:r>
      <w:r>
        <w:t>102</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_Toc15079 </w:instrText>
      </w:r>
      <w:r>
        <w:rPr>
          <w:rFonts w:cstheme="minorHAnsi"/>
        </w:rPr>
        <w:fldChar w:fldCharType="separate"/>
      </w:r>
      <w:r>
        <w:rPr>
          <w:rFonts w:asciiTheme="minorHAnsi" w:cstheme="minorHAnsi"/>
          <w:szCs w:val="21"/>
        </w:rPr>
        <w:t>图表</w:t>
      </w:r>
      <w:r>
        <w:t xml:space="preserve">86 </w:t>
      </w:r>
      <w:r>
        <w:rPr>
          <w:rFonts w:asciiTheme="minorHAnsi" w:cstheme="minorHAnsi"/>
          <w:szCs w:val="21"/>
        </w:rPr>
        <w:t>：未成年人给网络主播打赏的消费情况</w:t>
      </w:r>
      <w:r>
        <w:tab/>
      </w:r>
      <w:r>
        <w:fldChar w:fldCharType="begin"/>
      </w:r>
      <w:r>
        <w:instrText xml:space="preserve"> PAGEREF _Toc15079 </w:instrText>
      </w:r>
      <w:r>
        <w:fldChar w:fldCharType="separate"/>
      </w:r>
      <w:r>
        <w:t>103</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_Toc17415 </w:instrText>
      </w:r>
      <w:r>
        <w:rPr>
          <w:rFonts w:cstheme="minorHAnsi"/>
        </w:rPr>
        <w:fldChar w:fldCharType="separate"/>
      </w:r>
      <w:r>
        <w:rPr>
          <w:rFonts w:asciiTheme="minorHAnsi" w:cstheme="minorHAnsi"/>
          <w:szCs w:val="21"/>
        </w:rPr>
        <w:t>图表</w:t>
      </w:r>
      <w:r>
        <w:t xml:space="preserve">87 </w:t>
      </w:r>
      <w:r>
        <w:rPr>
          <w:rFonts w:asciiTheme="minorHAnsi" w:cstheme="minorHAnsi"/>
          <w:szCs w:val="21"/>
        </w:rPr>
        <w:t>：对引导未成年人健康上网起主要作用的角色</w:t>
      </w:r>
      <w:r>
        <w:tab/>
      </w:r>
      <w:r>
        <w:fldChar w:fldCharType="begin"/>
      </w:r>
      <w:r>
        <w:instrText xml:space="preserve"> PAGEREF _Toc17415 </w:instrText>
      </w:r>
      <w:r>
        <w:fldChar w:fldCharType="separate"/>
      </w:r>
      <w:r>
        <w:t>104</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_Toc27099 </w:instrText>
      </w:r>
      <w:r>
        <w:rPr>
          <w:rFonts w:cstheme="minorHAnsi"/>
        </w:rPr>
        <w:fldChar w:fldCharType="separate"/>
      </w:r>
      <w:r>
        <w:rPr>
          <w:rFonts w:asciiTheme="minorHAnsi" w:cstheme="minorHAnsi"/>
          <w:szCs w:val="21"/>
        </w:rPr>
        <w:t>图表</w:t>
      </w:r>
      <w:r>
        <w:t xml:space="preserve">88 </w:t>
      </w:r>
      <w:r>
        <w:rPr>
          <w:rFonts w:asciiTheme="minorHAnsi" w:cstheme="minorHAnsi"/>
          <w:szCs w:val="21"/>
        </w:rPr>
        <w:t>：对未成年人网络权益保护宣传和网络素养教育的评价</w:t>
      </w:r>
      <w:r>
        <w:tab/>
      </w:r>
      <w:r>
        <w:fldChar w:fldCharType="begin"/>
      </w:r>
      <w:r>
        <w:instrText xml:space="preserve"> PAGEREF _Toc27099 </w:instrText>
      </w:r>
      <w:r>
        <w:fldChar w:fldCharType="separate"/>
      </w:r>
      <w:r>
        <w:t>105</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_Toc8812 </w:instrText>
      </w:r>
      <w:r>
        <w:rPr>
          <w:rFonts w:cstheme="minorHAnsi"/>
        </w:rPr>
        <w:fldChar w:fldCharType="separate"/>
      </w:r>
      <w:r>
        <w:rPr>
          <w:rFonts w:asciiTheme="minorHAnsi" w:cstheme="minorHAnsi"/>
          <w:szCs w:val="21"/>
        </w:rPr>
        <w:t>图表</w:t>
      </w:r>
      <w:r>
        <w:t xml:space="preserve">89 </w:t>
      </w:r>
      <w:r>
        <w:rPr>
          <w:rFonts w:asciiTheme="minorHAnsi" w:cstheme="minorHAnsi"/>
          <w:szCs w:val="21"/>
        </w:rPr>
        <w:t>：网络素养教育课程需要加强的部分</w:t>
      </w:r>
      <w:r>
        <w:tab/>
      </w:r>
      <w:r>
        <w:fldChar w:fldCharType="begin"/>
      </w:r>
      <w:r>
        <w:instrText xml:space="preserve"> PAGEREF _Toc8812 </w:instrText>
      </w:r>
      <w:r>
        <w:fldChar w:fldCharType="separate"/>
      </w:r>
      <w:r>
        <w:t>106</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_Toc10971 </w:instrText>
      </w:r>
      <w:r>
        <w:rPr>
          <w:rFonts w:cstheme="minorHAnsi"/>
        </w:rPr>
        <w:fldChar w:fldCharType="separate"/>
      </w:r>
      <w:r>
        <w:rPr>
          <w:rFonts w:asciiTheme="minorHAnsi" w:cstheme="minorHAnsi"/>
          <w:szCs w:val="21"/>
        </w:rPr>
        <w:t>图表</w:t>
      </w:r>
      <w:r>
        <w:t xml:space="preserve">90 </w:t>
      </w:r>
      <w:r>
        <w:rPr>
          <w:rFonts w:asciiTheme="minorHAnsi" w:cstheme="minorHAnsi"/>
          <w:szCs w:val="21"/>
        </w:rPr>
        <w:t>：不良信息的渗透率</w:t>
      </w:r>
      <w:r>
        <w:tab/>
      </w:r>
      <w:r>
        <w:fldChar w:fldCharType="begin"/>
      </w:r>
      <w:r>
        <w:instrText xml:space="preserve"> PAGEREF _Toc10971 </w:instrText>
      </w:r>
      <w:r>
        <w:fldChar w:fldCharType="separate"/>
      </w:r>
      <w:r>
        <w:t>107</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_Toc5987 </w:instrText>
      </w:r>
      <w:r>
        <w:rPr>
          <w:rFonts w:cstheme="minorHAnsi"/>
        </w:rPr>
        <w:fldChar w:fldCharType="separate"/>
      </w:r>
      <w:r>
        <w:rPr>
          <w:rFonts w:asciiTheme="minorHAnsi" w:cstheme="minorHAnsi"/>
          <w:szCs w:val="21"/>
        </w:rPr>
        <w:t>图表</w:t>
      </w:r>
      <w:r>
        <w:t xml:space="preserve">91 </w:t>
      </w:r>
      <w:r>
        <w:rPr>
          <w:rFonts w:asciiTheme="minorHAnsi" w:cstheme="minorHAnsi"/>
          <w:szCs w:val="21"/>
        </w:rPr>
        <w:t>：目前网络欺凌情况严重性的评价</w:t>
      </w:r>
      <w:r>
        <w:tab/>
      </w:r>
      <w:r>
        <w:fldChar w:fldCharType="begin"/>
      </w:r>
      <w:r>
        <w:instrText xml:space="preserve"> PAGEREF _Toc5987 </w:instrText>
      </w:r>
      <w:r>
        <w:fldChar w:fldCharType="separate"/>
      </w:r>
      <w:r>
        <w:t>108</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_Toc7211 </w:instrText>
      </w:r>
      <w:r>
        <w:rPr>
          <w:rFonts w:cstheme="minorHAnsi"/>
        </w:rPr>
        <w:fldChar w:fldCharType="separate"/>
      </w:r>
      <w:r>
        <w:rPr>
          <w:rFonts w:asciiTheme="minorHAnsi" w:cstheme="minorHAnsi"/>
          <w:szCs w:val="21"/>
        </w:rPr>
        <w:t>图表</w:t>
      </w:r>
      <w:r>
        <w:t xml:space="preserve">92 </w:t>
      </w:r>
      <w:r>
        <w:rPr>
          <w:rFonts w:asciiTheme="minorHAnsi" w:cstheme="minorHAnsi"/>
          <w:szCs w:val="21"/>
        </w:rPr>
        <w:t>：社交网络平台上侵犯原作者权利</w:t>
      </w:r>
      <w:r>
        <w:rPr>
          <w:rFonts w:hint="eastAsia" w:asciiTheme="minorHAnsi" w:cstheme="minorHAnsi"/>
          <w:szCs w:val="21"/>
        </w:rPr>
        <w:t>的情况</w:t>
      </w:r>
      <w:r>
        <w:tab/>
      </w:r>
      <w:r>
        <w:fldChar w:fldCharType="begin"/>
      </w:r>
      <w:r>
        <w:instrText xml:space="preserve"> PAGEREF _Toc7211 </w:instrText>
      </w:r>
      <w:r>
        <w:fldChar w:fldCharType="separate"/>
      </w:r>
      <w:r>
        <w:t>109</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_Toc7660 </w:instrText>
      </w:r>
      <w:r>
        <w:rPr>
          <w:rFonts w:cstheme="minorHAnsi"/>
        </w:rPr>
        <w:fldChar w:fldCharType="separate"/>
      </w:r>
      <w:r>
        <w:rPr>
          <w:rFonts w:asciiTheme="minorHAnsi" w:cstheme="minorHAnsi"/>
          <w:szCs w:val="21"/>
        </w:rPr>
        <w:t>图表</w:t>
      </w:r>
      <w:r>
        <w:t xml:space="preserve">93 </w:t>
      </w:r>
      <w:r>
        <w:rPr>
          <w:rFonts w:asciiTheme="minorHAnsi" w:cstheme="minorHAnsi"/>
          <w:szCs w:val="21"/>
        </w:rPr>
        <w:t>：对网红或流量偶像发布的内容监管有效性评价</w:t>
      </w:r>
      <w:r>
        <w:tab/>
      </w:r>
      <w:r>
        <w:fldChar w:fldCharType="begin"/>
      </w:r>
      <w:r>
        <w:instrText xml:space="preserve"> PAGEREF _Toc7660 </w:instrText>
      </w:r>
      <w:r>
        <w:fldChar w:fldCharType="separate"/>
      </w:r>
      <w:r>
        <w:t>110</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_Toc20595 </w:instrText>
      </w:r>
      <w:r>
        <w:rPr>
          <w:rFonts w:cstheme="minorHAnsi"/>
        </w:rPr>
        <w:fldChar w:fldCharType="separate"/>
      </w:r>
      <w:r>
        <w:rPr>
          <w:rFonts w:asciiTheme="minorHAnsi" w:cstheme="minorHAnsi"/>
          <w:szCs w:val="21"/>
        </w:rPr>
        <w:t>图表</w:t>
      </w:r>
      <w:r>
        <w:t xml:space="preserve">94 </w:t>
      </w:r>
      <w:r>
        <w:rPr>
          <w:rFonts w:asciiTheme="minorHAnsi" w:cstheme="minorHAnsi"/>
          <w:szCs w:val="21"/>
        </w:rPr>
        <w:t>：对有关部门对网络恶意营销账号监管的有效性评价</w:t>
      </w:r>
      <w:r>
        <w:tab/>
      </w:r>
      <w:r>
        <w:fldChar w:fldCharType="begin"/>
      </w:r>
      <w:r>
        <w:instrText xml:space="preserve"> PAGEREF _Toc20595 </w:instrText>
      </w:r>
      <w:r>
        <w:fldChar w:fldCharType="separate"/>
      </w:r>
      <w:r>
        <w:t>111</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_Toc6789 </w:instrText>
      </w:r>
      <w:r>
        <w:rPr>
          <w:rFonts w:cstheme="minorHAnsi"/>
        </w:rPr>
        <w:fldChar w:fldCharType="separate"/>
      </w:r>
      <w:r>
        <w:rPr>
          <w:rFonts w:asciiTheme="minorHAnsi" w:cstheme="minorHAnsi"/>
          <w:szCs w:val="24"/>
        </w:rPr>
        <w:t>图表</w:t>
      </w:r>
      <w:r>
        <w:t xml:space="preserve">95 </w:t>
      </w:r>
      <w:r>
        <w:rPr>
          <w:rFonts w:asciiTheme="minorHAnsi" w:cstheme="minorHAnsi"/>
          <w:szCs w:val="24"/>
        </w:rPr>
        <w:t>：未实名注册的移动应用（APP）或网络平台的普遍性</w:t>
      </w:r>
      <w:r>
        <w:tab/>
      </w:r>
      <w:r>
        <w:fldChar w:fldCharType="begin"/>
      </w:r>
      <w:r>
        <w:instrText xml:space="preserve"> PAGEREF _Toc6789 </w:instrText>
      </w:r>
      <w:r>
        <w:fldChar w:fldCharType="separate"/>
      </w:r>
      <w:r>
        <w:t>112</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_Toc29119 </w:instrText>
      </w:r>
      <w:r>
        <w:rPr>
          <w:rFonts w:cstheme="minorHAnsi"/>
        </w:rPr>
        <w:fldChar w:fldCharType="separate"/>
      </w:r>
      <w:r>
        <w:rPr>
          <w:rFonts w:asciiTheme="minorHAnsi" w:cstheme="minorHAnsi"/>
          <w:szCs w:val="21"/>
        </w:rPr>
        <w:t>图表</w:t>
      </w:r>
      <w:r>
        <w:t xml:space="preserve">96 </w:t>
      </w:r>
      <w:r>
        <w:rPr>
          <w:rFonts w:asciiTheme="minorHAnsi" w:cstheme="minorHAnsi"/>
          <w:szCs w:val="21"/>
        </w:rPr>
        <w:t>：社交网络平台履行发表言论责任提示的情况</w:t>
      </w:r>
      <w:r>
        <w:tab/>
      </w:r>
      <w:r>
        <w:fldChar w:fldCharType="begin"/>
      </w:r>
      <w:r>
        <w:instrText xml:space="preserve"> PAGEREF _Toc29119 </w:instrText>
      </w:r>
      <w:r>
        <w:fldChar w:fldCharType="separate"/>
      </w:r>
      <w:r>
        <w:t>113</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_Toc13903 </w:instrText>
      </w:r>
      <w:r>
        <w:rPr>
          <w:rFonts w:cstheme="minorHAnsi"/>
        </w:rPr>
        <w:fldChar w:fldCharType="separate"/>
      </w:r>
      <w:r>
        <w:rPr>
          <w:rFonts w:asciiTheme="minorHAnsi" w:cstheme="minorHAnsi"/>
          <w:szCs w:val="21"/>
        </w:rPr>
        <w:t>图表</w:t>
      </w:r>
      <w:r>
        <w:t xml:space="preserve">97 </w:t>
      </w:r>
      <w:r>
        <w:rPr>
          <w:rFonts w:asciiTheme="minorHAnsi" w:cstheme="minorHAnsi"/>
          <w:szCs w:val="21"/>
        </w:rPr>
        <w:t>：</w:t>
      </w:r>
      <w:r>
        <w:rPr>
          <w:rFonts w:hint="eastAsia" w:asciiTheme="minorHAnsi" w:cstheme="minorHAnsi"/>
          <w:szCs w:val="21"/>
        </w:rPr>
        <w:t>自媒体平台信息发布</w:t>
      </w:r>
      <w:r>
        <w:rPr>
          <w:rFonts w:asciiTheme="minorHAnsi" w:cstheme="minorHAnsi"/>
          <w:szCs w:val="21"/>
        </w:rPr>
        <w:t>检查</w:t>
      </w:r>
      <w:r>
        <w:rPr>
          <w:rFonts w:hint="eastAsia" w:asciiTheme="minorHAnsi" w:cstheme="minorHAnsi"/>
          <w:szCs w:val="21"/>
        </w:rPr>
        <w:t>的有效性评价</w:t>
      </w:r>
      <w:r>
        <w:tab/>
      </w:r>
      <w:r>
        <w:fldChar w:fldCharType="begin"/>
      </w:r>
      <w:r>
        <w:instrText xml:space="preserve"> PAGEREF _Toc13903 </w:instrText>
      </w:r>
      <w:r>
        <w:fldChar w:fldCharType="separate"/>
      </w:r>
      <w:r>
        <w:t>114</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_Toc5577 </w:instrText>
      </w:r>
      <w:r>
        <w:rPr>
          <w:rFonts w:cstheme="minorHAnsi"/>
        </w:rPr>
        <w:fldChar w:fldCharType="separate"/>
      </w:r>
      <w:r>
        <w:rPr>
          <w:rFonts w:asciiTheme="minorHAnsi" w:cstheme="minorHAnsi"/>
          <w:szCs w:val="21"/>
        </w:rPr>
        <w:t>图表</w:t>
      </w:r>
      <w:r>
        <w:t xml:space="preserve">98 </w:t>
      </w:r>
      <w:r>
        <w:rPr>
          <w:rFonts w:asciiTheme="minorHAnsi" w:cstheme="minorHAnsi"/>
          <w:szCs w:val="21"/>
        </w:rPr>
        <w:t>：群主</w:t>
      </w:r>
      <w:r>
        <w:rPr>
          <w:rFonts w:hint="eastAsia" w:asciiTheme="minorHAnsi" w:cstheme="minorHAnsi"/>
          <w:szCs w:val="21"/>
        </w:rPr>
        <w:t>等对</w:t>
      </w:r>
      <w:r>
        <w:rPr>
          <w:rFonts w:asciiTheme="minorHAnsi" w:cstheme="minorHAnsi"/>
          <w:szCs w:val="21"/>
        </w:rPr>
        <w:t>信息</w:t>
      </w:r>
      <w:r>
        <w:rPr>
          <w:rFonts w:hint="eastAsia" w:asciiTheme="minorHAnsi" w:cstheme="minorHAnsi"/>
          <w:szCs w:val="21"/>
        </w:rPr>
        <w:t>发布</w:t>
      </w:r>
      <w:r>
        <w:rPr>
          <w:rFonts w:asciiTheme="minorHAnsi" w:cstheme="minorHAnsi"/>
          <w:szCs w:val="21"/>
        </w:rPr>
        <w:t>检查的有效性评价</w:t>
      </w:r>
      <w:r>
        <w:tab/>
      </w:r>
      <w:r>
        <w:fldChar w:fldCharType="begin"/>
      </w:r>
      <w:r>
        <w:instrText xml:space="preserve"> PAGEREF _Toc5577 </w:instrText>
      </w:r>
      <w:r>
        <w:fldChar w:fldCharType="separate"/>
      </w:r>
      <w:r>
        <w:t>115</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_Toc30060 </w:instrText>
      </w:r>
      <w:r>
        <w:rPr>
          <w:rFonts w:cstheme="minorHAnsi"/>
        </w:rPr>
        <w:fldChar w:fldCharType="separate"/>
      </w:r>
      <w:r>
        <w:rPr>
          <w:rFonts w:asciiTheme="minorHAnsi" w:cstheme="minorHAnsi"/>
          <w:szCs w:val="21"/>
        </w:rPr>
        <w:t>图表</w:t>
      </w:r>
      <w:r>
        <w:t xml:space="preserve">99 </w:t>
      </w:r>
      <w:r>
        <w:rPr>
          <w:rFonts w:asciiTheme="minorHAnsi" w:cstheme="minorHAnsi"/>
          <w:szCs w:val="21"/>
        </w:rPr>
        <w:t>：网民对互联网平台投诉处理结果的评价</w:t>
      </w:r>
      <w:r>
        <w:tab/>
      </w:r>
      <w:r>
        <w:fldChar w:fldCharType="begin"/>
      </w:r>
      <w:r>
        <w:instrText xml:space="preserve"> PAGEREF _Toc30060 </w:instrText>
      </w:r>
      <w:r>
        <w:fldChar w:fldCharType="separate"/>
      </w:r>
      <w:r>
        <w:t>116</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_Toc10107 </w:instrText>
      </w:r>
      <w:r>
        <w:rPr>
          <w:rFonts w:cstheme="minorHAnsi"/>
        </w:rPr>
        <w:fldChar w:fldCharType="separate"/>
      </w:r>
      <w:r>
        <w:rPr>
          <w:rFonts w:hint="eastAsia" w:asciiTheme="minorHAnsi" w:cstheme="minorHAnsi"/>
          <w:szCs w:val="21"/>
        </w:rPr>
        <w:t>图表</w:t>
      </w:r>
      <w:r>
        <w:t xml:space="preserve">100 </w:t>
      </w:r>
      <w:r>
        <w:rPr>
          <w:rFonts w:hint="eastAsia" w:asciiTheme="minorHAnsi" w:cstheme="minorHAnsi"/>
          <w:szCs w:val="21"/>
        </w:rPr>
        <w:t>：网络舆论压力对热点事件公正解决的作用</w:t>
      </w:r>
      <w:r>
        <w:tab/>
      </w:r>
      <w:r>
        <w:fldChar w:fldCharType="begin"/>
      </w:r>
      <w:r>
        <w:instrText xml:space="preserve"> PAGEREF _Toc10107 </w:instrText>
      </w:r>
      <w:r>
        <w:fldChar w:fldCharType="separate"/>
      </w:r>
      <w:r>
        <w:t>117</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_Toc3243 </w:instrText>
      </w:r>
      <w:r>
        <w:rPr>
          <w:rFonts w:cstheme="minorHAnsi"/>
        </w:rPr>
        <w:fldChar w:fldCharType="separate"/>
      </w:r>
      <w:r>
        <w:rPr>
          <w:rFonts w:hint="eastAsia" w:asciiTheme="minorHAnsi" w:cstheme="minorHAnsi"/>
          <w:szCs w:val="21"/>
        </w:rPr>
        <w:t>图表</w:t>
      </w:r>
      <w:r>
        <w:t xml:space="preserve">101 </w:t>
      </w:r>
      <w:r>
        <w:rPr>
          <w:rFonts w:hint="eastAsia" w:asciiTheme="minorHAnsi" w:cstheme="minorHAnsi"/>
          <w:szCs w:val="21"/>
        </w:rPr>
        <w:t>：对正确引导网络舆情发展的看法</w:t>
      </w:r>
      <w:r>
        <w:tab/>
      </w:r>
      <w:r>
        <w:fldChar w:fldCharType="begin"/>
      </w:r>
      <w:r>
        <w:instrText xml:space="preserve"> PAGEREF _Toc3243 </w:instrText>
      </w:r>
      <w:r>
        <w:fldChar w:fldCharType="separate"/>
      </w:r>
      <w:r>
        <w:t>118</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_Toc2480 </w:instrText>
      </w:r>
      <w:r>
        <w:rPr>
          <w:rFonts w:cstheme="minorHAnsi"/>
        </w:rPr>
        <w:fldChar w:fldCharType="separate"/>
      </w:r>
      <w:r>
        <w:rPr>
          <w:rFonts w:hint="eastAsia" w:asciiTheme="minorHAnsi" w:cstheme="minorHAnsi"/>
          <w:szCs w:val="21"/>
        </w:rPr>
        <w:t>图表</w:t>
      </w:r>
      <w:r>
        <w:t xml:space="preserve">102 </w:t>
      </w:r>
      <w:r>
        <w:rPr>
          <w:rFonts w:hint="eastAsia" w:asciiTheme="minorHAnsi" w:cstheme="minorHAnsi"/>
          <w:szCs w:val="21"/>
        </w:rPr>
        <w:t>：网民对网络空间领域知识产权侵犯治理的看法</w:t>
      </w:r>
      <w:r>
        <w:tab/>
      </w:r>
      <w:r>
        <w:fldChar w:fldCharType="begin"/>
      </w:r>
      <w:r>
        <w:instrText xml:space="preserve"> PAGEREF _Toc2480 </w:instrText>
      </w:r>
      <w:r>
        <w:fldChar w:fldCharType="separate"/>
      </w:r>
      <w:r>
        <w:t>119</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_Toc2658 </w:instrText>
      </w:r>
      <w:r>
        <w:rPr>
          <w:rFonts w:cstheme="minorHAnsi"/>
        </w:rPr>
        <w:fldChar w:fldCharType="separate"/>
      </w:r>
      <w:r>
        <w:rPr>
          <w:rFonts w:hint="eastAsia" w:asciiTheme="minorHAnsi" w:cstheme="minorHAnsi"/>
          <w:szCs w:val="21"/>
        </w:rPr>
        <w:t>图表</w:t>
      </w:r>
      <w:r>
        <w:t xml:space="preserve">103 </w:t>
      </w:r>
      <w:r>
        <w:rPr>
          <w:rFonts w:hint="eastAsia" w:asciiTheme="minorHAnsi" w:cstheme="minorHAnsi"/>
          <w:szCs w:val="21"/>
        </w:rPr>
        <w:t>：造成网络空间知识产权侵权现象泛滥的原因</w:t>
      </w:r>
      <w:r>
        <w:tab/>
      </w:r>
      <w:r>
        <w:fldChar w:fldCharType="begin"/>
      </w:r>
      <w:r>
        <w:instrText xml:space="preserve"> PAGEREF _Toc2658 </w:instrText>
      </w:r>
      <w:r>
        <w:fldChar w:fldCharType="separate"/>
      </w:r>
      <w:r>
        <w:t>120</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_Toc5122 </w:instrText>
      </w:r>
      <w:r>
        <w:rPr>
          <w:rFonts w:cstheme="minorHAnsi"/>
        </w:rPr>
        <w:fldChar w:fldCharType="separate"/>
      </w:r>
      <w:r>
        <w:rPr>
          <w:rFonts w:hint="eastAsia" w:asciiTheme="minorHAnsi" w:cstheme="minorHAnsi"/>
          <w:szCs w:val="21"/>
        </w:rPr>
        <w:t>图表</w:t>
      </w:r>
      <w:r>
        <w:t xml:space="preserve">104 </w:t>
      </w:r>
      <w:r>
        <w:rPr>
          <w:rFonts w:hint="eastAsia" w:asciiTheme="minorHAnsi" w:cstheme="minorHAnsi"/>
          <w:szCs w:val="21"/>
        </w:rPr>
        <w:t>：对网络虚拟财产的看法</w:t>
      </w:r>
      <w:r>
        <w:tab/>
      </w:r>
      <w:r>
        <w:fldChar w:fldCharType="begin"/>
      </w:r>
      <w:r>
        <w:instrText xml:space="preserve"> PAGEREF _Toc5122 </w:instrText>
      </w:r>
      <w:r>
        <w:fldChar w:fldCharType="separate"/>
      </w:r>
      <w:r>
        <w:t>121</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_Toc15069 </w:instrText>
      </w:r>
      <w:r>
        <w:rPr>
          <w:rFonts w:cstheme="minorHAnsi"/>
        </w:rPr>
        <w:fldChar w:fldCharType="separate"/>
      </w:r>
      <w:r>
        <w:rPr>
          <w:rFonts w:hint="eastAsia" w:asciiTheme="minorHAnsi" w:cstheme="minorHAnsi"/>
          <w:szCs w:val="21"/>
        </w:rPr>
        <w:t>图表</w:t>
      </w:r>
      <w:r>
        <w:t xml:space="preserve">105 </w:t>
      </w:r>
      <w:r>
        <w:rPr>
          <w:rFonts w:hint="eastAsia" w:asciiTheme="minorHAnsi" w:cstheme="minorHAnsi"/>
          <w:szCs w:val="21"/>
        </w:rPr>
        <w:t>：政府网上服务的渗透率</w:t>
      </w:r>
      <w:r>
        <w:tab/>
      </w:r>
      <w:r>
        <w:fldChar w:fldCharType="begin"/>
      </w:r>
      <w:r>
        <w:instrText xml:space="preserve"> PAGEREF _Toc15069 </w:instrText>
      </w:r>
      <w:r>
        <w:fldChar w:fldCharType="separate"/>
      </w:r>
      <w:r>
        <w:t>122</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_Toc5971 </w:instrText>
      </w:r>
      <w:r>
        <w:rPr>
          <w:rFonts w:cstheme="minorHAnsi"/>
        </w:rPr>
        <w:fldChar w:fldCharType="separate"/>
      </w:r>
      <w:r>
        <w:rPr>
          <w:rFonts w:hint="eastAsia" w:asciiTheme="minorHAnsi" w:cstheme="minorHAnsi"/>
          <w:szCs w:val="21"/>
        </w:rPr>
        <w:t>图表</w:t>
      </w:r>
      <w:r>
        <w:t xml:space="preserve">106 </w:t>
      </w:r>
      <w:r>
        <w:rPr>
          <w:rFonts w:hint="eastAsia" w:asciiTheme="minorHAnsi" w:cstheme="minorHAnsi"/>
          <w:szCs w:val="21"/>
        </w:rPr>
        <w:t>：新媒体电子政务服务的渗透率</w:t>
      </w:r>
      <w:r>
        <w:tab/>
      </w:r>
      <w:r>
        <w:fldChar w:fldCharType="begin"/>
      </w:r>
      <w:r>
        <w:instrText xml:space="preserve"> PAGEREF _Toc5971 </w:instrText>
      </w:r>
      <w:r>
        <w:fldChar w:fldCharType="separate"/>
      </w:r>
      <w:r>
        <w:t>123</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_Toc23717 </w:instrText>
      </w:r>
      <w:r>
        <w:rPr>
          <w:rFonts w:cstheme="minorHAnsi"/>
        </w:rPr>
        <w:fldChar w:fldCharType="separate"/>
      </w:r>
      <w:r>
        <w:rPr>
          <w:rFonts w:hint="eastAsia" w:asciiTheme="minorHAnsi" w:cstheme="minorHAnsi"/>
          <w:szCs w:val="21"/>
        </w:rPr>
        <w:t>图表</w:t>
      </w:r>
      <w:r>
        <w:t xml:space="preserve">107 </w:t>
      </w:r>
      <w:r>
        <w:rPr>
          <w:rFonts w:hint="eastAsia" w:asciiTheme="minorHAnsi" w:cstheme="minorHAnsi"/>
          <w:szCs w:val="21"/>
        </w:rPr>
        <w:t>：政府网上服务便利性的评价</w:t>
      </w:r>
      <w:r>
        <w:tab/>
      </w:r>
      <w:r>
        <w:fldChar w:fldCharType="begin"/>
      </w:r>
      <w:r>
        <w:instrText xml:space="preserve"> PAGEREF _Toc23717 </w:instrText>
      </w:r>
      <w:r>
        <w:fldChar w:fldCharType="separate"/>
      </w:r>
      <w:r>
        <w:t>124</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_Toc4034 </w:instrText>
      </w:r>
      <w:r>
        <w:rPr>
          <w:rFonts w:cstheme="minorHAnsi"/>
        </w:rPr>
        <w:fldChar w:fldCharType="separate"/>
      </w:r>
      <w:r>
        <w:rPr>
          <w:rFonts w:hint="eastAsia" w:asciiTheme="minorHAnsi" w:cstheme="minorHAnsi"/>
          <w:szCs w:val="21"/>
        </w:rPr>
        <w:t>图表</w:t>
      </w:r>
      <w:r>
        <w:t xml:space="preserve">108 </w:t>
      </w:r>
      <w:r>
        <w:rPr>
          <w:rFonts w:hint="eastAsia" w:asciiTheme="minorHAnsi" w:cstheme="minorHAnsi"/>
          <w:szCs w:val="21"/>
        </w:rPr>
        <w:t>：政府网上服务便利性需要加强方面</w:t>
      </w:r>
      <w:r>
        <w:tab/>
      </w:r>
      <w:r>
        <w:fldChar w:fldCharType="begin"/>
      </w:r>
      <w:r>
        <w:instrText xml:space="preserve"> PAGEREF _Toc4034 </w:instrText>
      </w:r>
      <w:r>
        <w:fldChar w:fldCharType="separate"/>
      </w:r>
      <w:r>
        <w:t>125</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_Toc28986 </w:instrText>
      </w:r>
      <w:r>
        <w:rPr>
          <w:rFonts w:cstheme="minorHAnsi"/>
        </w:rPr>
        <w:fldChar w:fldCharType="separate"/>
      </w:r>
      <w:r>
        <w:rPr>
          <w:rFonts w:hint="eastAsia" w:asciiTheme="minorHAnsi" w:cstheme="minorHAnsi"/>
          <w:szCs w:val="21"/>
        </w:rPr>
        <w:t>图表</w:t>
      </w:r>
      <w:r>
        <w:t xml:space="preserve">109 </w:t>
      </w:r>
      <w:r>
        <w:rPr>
          <w:rFonts w:hint="eastAsia" w:asciiTheme="minorHAnsi" w:cstheme="minorHAnsi"/>
          <w:szCs w:val="21"/>
        </w:rPr>
        <w:t>：政府网上服务安全性的评价</w:t>
      </w:r>
      <w:r>
        <w:tab/>
      </w:r>
      <w:r>
        <w:fldChar w:fldCharType="begin"/>
      </w:r>
      <w:r>
        <w:instrText xml:space="preserve"> PAGEREF _Toc28986 </w:instrText>
      </w:r>
      <w:r>
        <w:fldChar w:fldCharType="separate"/>
      </w:r>
      <w:r>
        <w:t>126</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_Toc7150 </w:instrText>
      </w:r>
      <w:r>
        <w:rPr>
          <w:rFonts w:cstheme="minorHAnsi"/>
        </w:rPr>
        <w:fldChar w:fldCharType="separate"/>
      </w:r>
      <w:r>
        <w:rPr>
          <w:rFonts w:hint="eastAsia" w:asciiTheme="minorHAnsi" w:cstheme="minorHAnsi"/>
          <w:szCs w:val="21"/>
        </w:rPr>
        <w:t>图表</w:t>
      </w:r>
      <w:r>
        <w:t xml:space="preserve">110 </w:t>
      </w:r>
      <w:r>
        <w:rPr>
          <w:rFonts w:hint="eastAsia" w:asciiTheme="minorHAnsi" w:cstheme="minorHAnsi"/>
          <w:szCs w:val="21"/>
        </w:rPr>
        <w:t>：政府网上服务安全性需求痛点</w:t>
      </w:r>
      <w:r>
        <w:tab/>
      </w:r>
      <w:r>
        <w:fldChar w:fldCharType="begin"/>
      </w:r>
      <w:r>
        <w:instrText xml:space="preserve"> PAGEREF _Toc7150 </w:instrText>
      </w:r>
      <w:r>
        <w:fldChar w:fldCharType="separate"/>
      </w:r>
      <w:r>
        <w:t>127</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_Toc9795 </w:instrText>
      </w:r>
      <w:r>
        <w:rPr>
          <w:rFonts w:cstheme="minorHAnsi"/>
        </w:rPr>
        <w:fldChar w:fldCharType="separate"/>
      </w:r>
      <w:r>
        <w:rPr>
          <w:rFonts w:hint="eastAsia" w:asciiTheme="minorHAnsi" w:cstheme="minorHAnsi"/>
          <w:szCs w:val="21"/>
        </w:rPr>
        <w:t>图表</w:t>
      </w:r>
      <w:r>
        <w:t xml:space="preserve">111 </w:t>
      </w:r>
      <w:r>
        <w:rPr>
          <w:rFonts w:hint="eastAsia" w:asciiTheme="minorHAnsi" w:cstheme="minorHAnsi"/>
          <w:szCs w:val="21"/>
        </w:rPr>
        <w:t>：容易发生信息泄露的服务领域</w:t>
      </w:r>
      <w:r>
        <w:tab/>
      </w:r>
      <w:r>
        <w:fldChar w:fldCharType="begin"/>
      </w:r>
      <w:r>
        <w:instrText xml:space="preserve"> PAGEREF _Toc9795 </w:instrText>
      </w:r>
      <w:r>
        <w:fldChar w:fldCharType="separate"/>
      </w:r>
      <w:r>
        <w:t>128</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_Toc16860 </w:instrText>
      </w:r>
      <w:r>
        <w:rPr>
          <w:rFonts w:cstheme="minorHAnsi"/>
        </w:rPr>
        <w:fldChar w:fldCharType="separate"/>
      </w:r>
      <w:r>
        <w:rPr>
          <w:rFonts w:hint="eastAsia" w:asciiTheme="minorHAnsi" w:cstheme="minorHAnsi"/>
          <w:szCs w:val="21"/>
        </w:rPr>
        <w:t>图表</w:t>
      </w:r>
      <w:r>
        <w:t xml:space="preserve">112 </w:t>
      </w:r>
      <w:r>
        <w:rPr>
          <w:rFonts w:hint="eastAsia" w:asciiTheme="minorHAnsi" w:cstheme="minorHAnsi"/>
          <w:szCs w:val="21"/>
        </w:rPr>
        <w:t>：政府监管部门提供的各种网络安全服务的评价</w:t>
      </w:r>
      <w:r>
        <w:tab/>
      </w:r>
      <w:r>
        <w:fldChar w:fldCharType="begin"/>
      </w:r>
      <w:r>
        <w:instrText xml:space="preserve"> PAGEREF _Toc16860 </w:instrText>
      </w:r>
      <w:r>
        <w:fldChar w:fldCharType="separate"/>
      </w:r>
      <w:r>
        <w:t>129</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_Toc30245 </w:instrText>
      </w:r>
      <w:r>
        <w:rPr>
          <w:rFonts w:cstheme="minorHAnsi"/>
        </w:rPr>
        <w:fldChar w:fldCharType="separate"/>
      </w:r>
      <w:r>
        <w:rPr>
          <w:rFonts w:hint="eastAsia" w:asciiTheme="minorHAnsi" w:cstheme="minorHAnsi"/>
          <w:szCs w:val="21"/>
        </w:rPr>
        <w:t>图表</w:t>
      </w:r>
      <w:r>
        <w:t xml:space="preserve">113 </w:t>
      </w:r>
      <w:r>
        <w:rPr>
          <w:rFonts w:hint="eastAsia" w:asciiTheme="minorHAnsi" w:cstheme="minorHAnsi"/>
          <w:szCs w:val="21"/>
        </w:rPr>
        <w:t>：政府部门举报平台处理举报投诉的结果满意度评价</w:t>
      </w:r>
      <w:r>
        <w:tab/>
      </w:r>
      <w:r>
        <w:fldChar w:fldCharType="begin"/>
      </w:r>
      <w:r>
        <w:instrText xml:space="preserve"> PAGEREF _Toc30245 </w:instrText>
      </w:r>
      <w:r>
        <w:fldChar w:fldCharType="separate"/>
      </w:r>
      <w:r>
        <w:t>130</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_Toc13365 </w:instrText>
      </w:r>
      <w:r>
        <w:rPr>
          <w:rFonts w:cstheme="minorHAnsi"/>
        </w:rPr>
        <w:fldChar w:fldCharType="separate"/>
      </w:r>
      <w:r>
        <w:rPr>
          <w:rFonts w:hint="eastAsia" w:asciiTheme="minorHAnsi" w:cstheme="minorHAnsi"/>
          <w:szCs w:val="21"/>
        </w:rPr>
        <w:t>图表</w:t>
      </w:r>
      <w:r>
        <w:t xml:space="preserve">114 </w:t>
      </w:r>
      <w:r>
        <w:rPr>
          <w:rFonts w:hint="eastAsia" w:asciiTheme="minorHAnsi" w:cstheme="minorHAnsi"/>
          <w:szCs w:val="21"/>
        </w:rPr>
        <w:t>：政府提升治理能力的信息化工程成效的满意度评价</w:t>
      </w:r>
      <w:r>
        <w:tab/>
      </w:r>
      <w:r>
        <w:fldChar w:fldCharType="begin"/>
      </w:r>
      <w:r>
        <w:instrText xml:space="preserve"> PAGEREF _Toc13365 </w:instrText>
      </w:r>
      <w:r>
        <w:fldChar w:fldCharType="separate"/>
      </w:r>
      <w:r>
        <w:t>131</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_Toc14036 </w:instrText>
      </w:r>
      <w:r>
        <w:rPr>
          <w:rFonts w:cstheme="minorHAnsi"/>
        </w:rPr>
        <w:fldChar w:fldCharType="separate"/>
      </w:r>
      <w:r>
        <w:rPr>
          <w:rFonts w:hint="eastAsia" w:asciiTheme="minorHAnsi" w:cstheme="minorHAnsi"/>
          <w:szCs w:val="21"/>
        </w:rPr>
        <w:t>图表</w:t>
      </w:r>
      <w:r>
        <w:t xml:space="preserve">115 </w:t>
      </w:r>
      <w:r>
        <w:rPr>
          <w:rFonts w:hint="eastAsia" w:asciiTheme="minorHAnsi" w:cstheme="minorHAnsi"/>
          <w:szCs w:val="21"/>
        </w:rPr>
        <w:t>：疫情前与新冠疫情期间公众网民上网时间的变化</w:t>
      </w:r>
      <w:r>
        <w:tab/>
      </w:r>
      <w:r>
        <w:fldChar w:fldCharType="begin"/>
      </w:r>
      <w:r>
        <w:instrText xml:space="preserve"> PAGEREF _Toc14036 </w:instrText>
      </w:r>
      <w:r>
        <w:fldChar w:fldCharType="separate"/>
      </w:r>
      <w:r>
        <w:t>132</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_Toc30638 </w:instrText>
      </w:r>
      <w:r>
        <w:rPr>
          <w:rFonts w:cstheme="minorHAnsi"/>
        </w:rPr>
        <w:fldChar w:fldCharType="separate"/>
      </w:r>
      <w:r>
        <w:rPr>
          <w:rFonts w:hint="eastAsia" w:asciiTheme="minorHAnsi" w:cstheme="minorHAnsi"/>
          <w:szCs w:val="21"/>
        </w:rPr>
        <w:t>图表</w:t>
      </w:r>
      <w:r>
        <w:t xml:space="preserve">116 </w:t>
      </w:r>
      <w:r>
        <w:rPr>
          <w:rFonts w:hint="eastAsia" w:asciiTheme="minorHAnsi" w:cstheme="minorHAnsi"/>
          <w:szCs w:val="21"/>
        </w:rPr>
        <w:t>：疫情期间常用网络应用渗透率</w:t>
      </w:r>
      <w:r>
        <w:tab/>
      </w:r>
      <w:r>
        <w:fldChar w:fldCharType="begin"/>
      </w:r>
      <w:r>
        <w:instrText xml:space="preserve"> PAGEREF _Toc30638 </w:instrText>
      </w:r>
      <w:r>
        <w:fldChar w:fldCharType="separate"/>
      </w:r>
      <w:r>
        <w:t>133</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_Toc2794 </w:instrText>
      </w:r>
      <w:r>
        <w:rPr>
          <w:rFonts w:cstheme="minorHAnsi"/>
        </w:rPr>
        <w:fldChar w:fldCharType="separate"/>
      </w:r>
      <w:r>
        <w:rPr>
          <w:rFonts w:hint="eastAsia" w:asciiTheme="minorHAnsi" w:cstheme="minorHAnsi"/>
          <w:szCs w:val="21"/>
        </w:rPr>
        <w:t>图表</w:t>
      </w:r>
      <w:r>
        <w:t xml:space="preserve">117 </w:t>
      </w:r>
      <w:r>
        <w:rPr>
          <w:rFonts w:hint="eastAsia" w:asciiTheme="minorHAnsi" w:cstheme="minorHAnsi"/>
          <w:szCs w:val="21"/>
        </w:rPr>
        <w:t>：疫情期间安装使用新应用服务情况</w:t>
      </w:r>
      <w:r>
        <w:tab/>
      </w:r>
      <w:r>
        <w:fldChar w:fldCharType="begin"/>
      </w:r>
      <w:r>
        <w:instrText xml:space="preserve"> PAGEREF _Toc2794 </w:instrText>
      </w:r>
      <w:r>
        <w:fldChar w:fldCharType="separate"/>
      </w:r>
      <w:r>
        <w:t>134</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_Toc31943 </w:instrText>
      </w:r>
      <w:r>
        <w:rPr>
          <w:rFonts w:cstheme="minorHAnsi"/>
        </w:rPr>
        <w:fldChar w:fldCharType="separate"/>
      </w:r>
      <w:r>
        <w:rPr>
          <w:rFonts w:hint="eastAsia" w:asciiTheme="minorHAnsi" w:cstheme="minorHAnsi"/>
          <w:szCs w:val="21"/>
        </w:rPr>
        <w:t>图表</w:t>
      </w:r>
      <w:r>
        <w:t xml:space="preserve">118 </w:t>
      </w:r>
      <w:r>
        <w:rPr>
          <w:rFonts w:hint="eastAsia" w:asciiTheme="minorHAnsi" w:cstheme="minorHAnsi"/>
          <w:szCs w:val="21"/>
        </w:rPr>
        <w:t>：网民对远程办公效果的评价</w:t>
      </w:r>
      <w:r>
        <w:tab/>
      </w:r>
      <w:r>
        <w:fldChar w:fldCharType="begin"/>
      </w:r>
      <w:r>
        <w:instrText xml:space="preserve"> PAGEREF _Toc31943 </w:instrText>
      </w:r>
      <w:r>
        <w:fldChar w:fldCharType="separate"/>
      </w:r>
      <w:r>
        <w:t>135</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_Toc26870 </w:instrText>
      </w:r>
      <w:r>
        <w:rPr>
          <w:rFonts w:cstheme="minorHAnsi"/>
        </w:rPr>
        <w:fldChar w:fldCharType="separate"/>
      </w:r>
      <w:r>
        <w:rPr>
          <w:rFonts w:hint="eastAsia" w:asciiTheme="minorHAnsi" w:cstheme="minorHAnsi"/>
          <w:szCs w:val="21"/>
        </w:rPr>
        <w:t>图表</w:t>
      </w:r>
      <w:r>
        <w:t xml:space="preserve">119 </w:t>
      </w:r>
      <w:r>
        <w:rPr>
          <w:rFonts w:hint="eastAsia" w:asciiTheme="minorHAnsi" w:cstheme="minorHAnsi"/>
          <w:szCs w:val="21"/>
        </w:rPr>
        <w:t>：对远程办公应用效果不满意的原因</w:t>
      </w:r>
      <w:r>
        <w:tab/>
      </w:r>
      <w:r>
        <w:fldChar w:fldCharType="begin"/>
      </w:r>
      <w:r>
        <w:instrText xml:space="preserve"> PAGEREF _Toc26870 </w:instrText>
      </w:r>
      <w:r>
        <w:fldChar w:fldCharType="separate"/>
      </w:r>
      <w:r>
        <w:t>136</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_Toc440 </w:instrText>
      </w:r>
      <w:r>
        <w:rPr>
          <w:rFonts w:cstheme="minorHAnsi"/>
        </w:rPr>
        <w:fldChar w:fldCharType="separate"/>
      </w:r>
      <w:r>
        <w:rPr>
          <w:rFonts w:hint="eastAsia" w:asciiTheme="minorHAnsi" w:cstheme="minorHAnsi"/>
          <w:szCs w:val="21"/>
        </w:rPr>
        <w:t>图表</w:t>
      </w:r>
      <w:r>
        <w:t xml:space="preserve">120 </w:t>
      </w:r>
      <w:r>
        <w:rPr>
          <w:rFonts w:hint="eastAsia" w:asciiTheme="minorHAnsi" w:cstheme="minorHAnsi"/>
          <w:szCs w:val="21"/>
        </w:rPr>
        <w:t>：疫情期间经常关注的信息类别</w:t>
      </w:r>
      <w:r>
        <w:tab/>
      </w:r>
      <w:r>
        <w:fldChar w:fldCharType="begin"/>
      </w:r>
      <w:r>
        <w:instrText xml:space="preserve"> PAGEREF _Toc440 </w:instrText>
      </w:r>
      <w:r>
        <w:fldChar w:fldCharType="separate"/>
      </w:r>
      <w:r>
        <w:t>137</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_Toc11542 </w:instrText>
      </w:r>
      <w:r>
        <w:rPr>
          <w:rFonts w:cstheme="minorHAnsi"/>
        </w:rPr>
        <w:fldChar w:fldCharType="separate"/>
      </w:r>
      <w:r>
        <w:rPr>
          <w:rFonts w:hint="eastAsia" w:asciiTheme="minorHAnsi" w:cstheme="minorHAnsi"/>
          <w:szCs w:val="21"/>
        </w:rPr>
        <w:t>图表</w:t>
      </w:r>
      <w:r>
        <w:t xml:space="preserve">121 </w:t>
      </w:r>
      <w:r>
        <w:rPr>
          <w:rFonts w:hint="eastAsia" w:asciiTheme="minorHAnsi" w:cstheme="minorHAnsi"/>
          <w:szCs w:val="21"/>
        </w:rPr>
        <w:t>：疫情期间接收信息的渠道</w:t>
      </w:r>
      <w:r>
        <w:tab/>
      </w:r>
      <w:r>
        <w:fldChar w:fldCharType="begin"/>
      </w:r>
      <w:r>
        <w:instrText xml:space="preserve"> PAGEREF _Toc11542 </w:instrText>
      </w:r>
      <w:r>
        <w:fldChar w:fldCharType="separate"/>
      </w:r>
      <w:r>
        <w:t>138</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_Toc20648 </w:instrText>
      </w:r>
      <w:r>
        <w:rPr>
          <w:rFonts w:cstheme="minorHAnsi"/>
        </w:rPr>
        <w:fldChar w:fldCharType="separate"/>
      </w:r>
      <w:r>
        <w:rPr>
          <w:rFonts w:hint="eastAsia" w:asciiTheme="minorHAnsi" w:cstheme="minorHAnsi"/>
          <w:szCs w:val="21"/>
        </w:rPr>
        <w:t>图表</w:t>
      </w:r>
      <w:r>
        <w:t xml:space="preserve">122 </w:t>
      </w:r>
      <w:r>
        <w:rPr>
          <w:rFonts w:hint="eastAsia" w:asciiTheme="minorHAnsi" w:cstheme="minorHAnsi"/>
          <w:szCs w:val="21"/>
        </w:rPr>
        <w:t>：疫情期间互联网平台运营商的应对及服务的满意度评价</w:t>
      </w:r>
      <w:r>
        <w:tab/>
      </w:r>
      <w:r>
        <w:fldChar w:fldCharType="begin"/>
      </w:r>
      <w:r>
        <w:instrText xml:space="preserve"> PAGEREF _Toc20648 </w:instrText>
      </w:r>
      <w:r>
        <w:fldChar w:fldCharType="separate"/>
      </w:r>
      <w:r>
        <w:t>139</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_Toc26824 </w:instrText>
      </w:r>
      <w:r>
        <w:rPr>
          <w:rFonts w:cstheme="minorHAnsi"/>
        </w:rPr>
        <w:fldChar w:fldCharType="separate"/>
      </w:r>
      <w:r>
        <w:rPr>
          <w:rFonts w:hint="eastAsia" w:asciiTheme="minorHAnsi" w:cstheme="minorHAnsi"/>
          <w:szCs w:val="21"/>
        </w:rPr>
        <w:t>图表</w:t>
      </w:r>
      <w:r>
        <w:t xml:space="preserve">123 </w:t>
      </w:r>
      <w:r>
        <w:rPr>
          <w:rFonts w:hint="eastAsia" w:asciiTheme="minorHAnsi" w:cstheme="minorHAnsi"/>
          <w:szCs w:val="21"/>
        </w:rPr>
        <w:t>：疫情期间一些</w:t>
      </w:r>
      <w:r>
        <w:rPr>
          <w:rFonts w:asciiTheme="minorHAnsi" w:cstheme="minorHAnsi"/>
          <w:szCs w:val="21"/>
        </w:rPr>
        <w:t>APP</w:t>
      </w:r>
      <w:r>
        <w:rPr>
          <w:rFonts w:hint="eastAsia" w:asciiTheme="minorHAnsi" w:cstheme="minorHAnsi"/>
          <w:szCs w:val="21"/>
        </w:rPr>
        <w:t>要求提供个人信息和行踪数据的看法</w:t>
      </w:r>
      <w:r>
        <w:tab/>
      </w:r>
      <w:r>
        <w:fldChar w:fldCharType="begin"/>
      </w:r>
      <w:r>
        <w:instrText xml:space="preserve"> PAGEREF _Toc26824 </w:instrText>
      </w:r>
      <w:r>
        <w:fldChar w:fldCharType="separate"/>
      </w:r>
      <w:r>
        <w:t>140</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_Toc17721 </w:instrText>
      </w:r>
      <w:r>
        <w:rPr>
          <w:rFonts w:cstheme="minorHAnsi"/>
        </w:rPr>
        <w:fldChar w:fldCharType="separate"/>
      </w:r>
      <w:r>
        <w:rPr>
          <w:rFonts w:hint="eastAsia" w:asciiTheme="minorHAnsi" w:cstheme="minorHAnsi"/>
          <w:szCs w:val="21"/>
        </w:rPr>
        <w:t>图表</w:t>
      </w:r>
      <w:r>
        <w:t xml:space="preserve">124 </w:t>
      </w:r>
      <w:r>
        <w:rPr>
          <w:rFonts w:hint="eastAsia" w:asciiTheme="minorHAnsi" w:cstheme="minorHAnsi"/>
          <w:szCs w:val="21"/>
        </w:rPr>
        <w:t>：在疫情期间最应采取的个人信息安全保护措施</w:t>
      </w:r>
      <w:r>
        <w:tab/>
      </w:r>
      <w:r>
        <w:fldChar w:fldCharType="begin"/>
      </w:r>
      <w:r>
        <w:instrText xml:space="preserve"> PAGEREF _Toc17721 </w:instrText>
      </w:r>
      <w:r>
        <w:fldChar w:fldCharType="separate"/>
      </w:r>
      <w:r>
        <w:t>141</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_Toc28414 </w:instrText>
      </w:r>
      <w:r>
        <w:rPr>
          <w:rFonts w:cstheme="minorHAnsi"/>
        </w:rPr>
        <w:fldChar w:fldCharType="separate"/>
      </w:r>
      <w:r>
        <w:rPr>
          <w:rFonts w:hint="eastAsia" w:asciiTheme="minorHAnsi" w:cstheme="minorHAnsi"/>
          <w:szCs w:val="21"/>
        </w:rPr>
        <w:t>图表</w:t>
      </w:r>
      <w:r>
        <w:t xml:space="preserve">125 </w:t>
      </w:r>
      <w:r>
        <w:rPr>
          <w:rFonts w:hint="eastAsia" w:asciiTheme="minorHAnsi" w:cstheme="minorHAnsi"/>
          <w:szCs w:val="21"/>
        </w:rPr>
        <w:t>：在疫情期间遇到的问题</w:t>
      </w:r>
      <w:r>
        <w:tab/>
      </w:r>
      <w:r>
        <w:fldChar w:fldCharType="begin"/>
      </w:r>
      <w:r>
        <w:instrText xml:space="preserve"> PAGEREF _Toc28414 </w:instrText>
      </w:r>
      <w:r>
        <w:fldChar w:fldCharType="separate"/>
      </w:r>
      <w:r>
        <w:t>142</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_Toc24854 </w:instrText>
      </w:r>
      <w:r>
        <w:rPr>
          <w:rFonts w:cstheme="minorHAnsi"/>
        </w:rPr>
        <w:fldChar w:fldCharType="separate"/>
      </w:r>
      <w:r>
        <w:rPr>
          <w:rFonts w:hint="eastAsia" w:asciiTheme="minorHAnsi" w:cstheme="minorHAnsi"/>
          <w:szCs w:val="21"/>
        </w:rPr>
        <w:t>图表</w:t>
      </w:r>
      <w:r>
        <w:t xml:space="preserve">126 </w:t>
      </w:r>
      <w:r>
        <w:rPr>
          <w:rFonts w:hint="eastAsia" w:asciiTheme="minorHAnsi" w:cstheme="minorHAnsi"/>
          <w:szCs w:val="21"/>
        </w:rPr>
        <w:t>：政府在疫情期间利用大数据助力防疫的措施的有效性评价</w:t>
      </w:r>
      <w:r>
        <w:tab/>
      </w:r>
      <w:r>
        <w:fldChar w:fldCharType="begin"/>
      </w:r>
      <w:r>
        <w:instrText xml:space="preserve"> PAGEREF _Toc24854 </w:instrText>
      </w:r>
      <w:r>
        <w:fldChar w:fldCharType="separate"/>
      </w:r>
      <w:r>
        <w:t>143</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_Toc19914 </w:instrText>
      </w:r>
      <w:r>
        <w:rPr>
          <w:rFonts w:cstheme="minorHAnsi"/>
        </w:rPr>
        <w:fldChar w:fldCharType="separate"/>
      </w:r>
      <w:r>
        <w:rPr>
          <w:rFonts w:hint="eastAsia" w:asciiTheme="minorHAnsi" w:cstheme="minorHAnsi"/>
          <w:szCs w:val="21"/>
        </w:rPr>
        <w:t>图表</w:t>
      </w:r>
      <w:r>
        <w:t xml:space="preserve">127 </w:t>
      </w:r>
      <w:r>
        <w:rPr>
          <w:rFonts w:hint="eastAsia" w:asciiTheme="minorHAnsi" w:cstheme="minorHAnsi"/>
          <w:szCs w:val="21"/>
        </w:rPr>
        <w:t>：疫情前后网络空间安全状况变化的评价</w:t>
      </w:r>
      <w:r>
        <w:tab/>
      </w:r>
      <w:r>
        <w:fldChar w:fldCharType="begin"/>
      </w:r>
      <w:r>
        <w:instrText xml:space="preserve"> PAGEREF _Toc19914 </w:instrText>
      </w:r>
      <w:r>
        <w:fldChar w:fldCharType="separate"/>
      </w:r>
      <w:r>
        <w:t>144</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_Toc27521 </w:instrText>
      </w:r>
      <w:r>
        <w:rPr>
          <w:rFonts w:cstheme="minorHAnsi"/>
        </w:rPr>
        <w:fldChar w:fldCharType="separate"/>
      </w:r>
      <w:r>
        <w:rPr>
          <w:rFonts w:hint="eastAsia" w:asciiTheme="minorHAnsi" w:cstheme="minorHAnsi"/>
          <w:szCs w:val="21"/>
        </w:rPr>
        <w:t>图表</w:t>
      </w:r>
      <w:r>
        <w:t xml:space="preserve">128 </w:t>
      </w:r>
      <w:r>
        <w:rPr>
          <w:rFonts w:hint="eastAsia" w:asciiTheme="minorHAnsi" w:cstheme="minorHAnsi"/>
          <w:szCs w:val="21"/>
        </w:rPr>
        <w:t>：对疫情期间政府部门在维护网络安全方面措施评价</w:t>
      </w:r>
      <w:r>
        <w:tab/>
      </w:r>
      <w:r>
        <w:fldChar w:fldCharType="begin"/>
      </w:r>
      <w:r>
        <w:instrText xml:space="preserve"> PAGEREF _Toc27521 </w:instrText>
      </w:r>
      <w:r>
        <w:fldChar w:fldCharType="separate"/>
      </w:r>
      <w:r>
        <w:t>145</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_Toc17317 </w:instrText>
      </w:r>
      <w:r>
        <w:rPr>
          <w:rFonts w:cstheme="minorHAnsi"/>
        </w:rPr>
        <w:fldChar w:fldCharType="separate"/>
      </w:r>
      <w:r>
        <w:rPr>
          <w:rFonts w:hint="eastAsia" w:asciiTheme="minorHAnsi" w:cstheme="minorHAnsi"/>
          <w:szCs w:val="21"/>
        </w:rPr>
        <w:t>图表</w:t>
      </w:r>
      <w:r>
        <w:t xml:space="preserve">129 </w:t>
      </w:r>
      <w:r>
        <w:rPr>
          <w:rFonts w:hint="eastAsia" w:asciiTheme="minorHAnsi" w:cstheme="minorHAnsi"/>
          <w:szCs w:val="21"/>
        </w:rPr>
        <w:t>：疫情期间政府部门采取的具体措施评价</w:t>
      </w:r>
      <w:r>
        <w:tab/>
      </w:r>
      <w:r>
        <w:fldChar w:fldCharType="begin"/>
      </w:r>
      <w:r>
        <w:instrText xml:space="preserve"> PAGEREF _Toc17317 </w:instrText>
      </w:r>
      <w:r>
        <w:fldChar w:fldCharType="separate"/>
      </w:r>
      <w:r>
        <w:t>146</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_Toc27154 </w:instrText>
      </w:r>
      <w:r>
        <w:rPr>
          <w:rFonts w:cstheme="minorHAnsi"/>
        </w:rPr>
        <w:fldChar w:fldCharType="separate"/>
      </w:r>
      <w:r>
        <w:rPr>
          <w:rFonts w:hint="eastAsia" w:hAnsi="黑体" w:asciiTheme="minorHAnsi"/>
        </w:rPr>
        <w:t>图表</w:t>
      </w:r>
      <w:r>
        <w:t xml:space="preserve">130 </w:t>
      </w:r>
      <w:r>
        <w:rPr>
          <w:rFonts w:hint="eastAsia" w:hAnsi="黑体" w:asciiTheme="minorHAnsi"/>
        </w:rPr>
        <w:t>：从业人员网民性别分布图</w:t>
      </w:r>
      <w:r>
        <w:tab/>
      </w:r>
      <w:r>
        <w:fldChar w:fldCharType="begin"/>
      </w:r>
      <w:r>
        <w:instrText xml:space="preserve"> PAGEREF _Toc27154 </w:instrText>
      </w:r>
      <w:r>
        <w:fldChar w:fldCharType="separate"/>
      </w:r>
      <w:r>
        <w:t>147</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_Toc26764 </w:instrText>
      </w:r>
      <w:r>
        <w:rPr>
          <w:rFonts w:cstheme="minorHAnsi"/>
        </w:rPr>
        <w:fldChar w:fldCharType="separate"/>
      </w:r>
      <w:r>
        <w:rPr>
          <w:rFonts w:hint="eastAsia" w:hAnsi="黑体" w:asciiTheme="minorHAnsi"/>
        </w:rPr>
        <w:t>图表</w:t>
      </w:r>
      <w:r>
        <w:t xml:space="preserve">131 </w:t>
      </w:r>
      <w:r>
        <w:rPr>
          <w:rFonts w:hint="eastAsia" w:hAnsi="黑体" w:asciiTheme="minorHAnsi"/>
        </w:rPr>
        <w:t>：从业人员网民年龄分布图</w:t>
      </w:r>
      <w:r>
        <w:tab/>
      </w:r>
      <w:r>
        <w:fldChar w:fldCharType="begin"/>
      </w:r>
      <w:r>
        <w:instrText xml:space="preserve"> PAGEREF _Toc26764 </w:instrText>
      </w:r>
      <w:r>
        <w:fldChar w:fldCharType="separate"/>
      </w:r>
      <w:r>
        <w:t>148</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_Toc18251 </w:instrText>
      </w:r>
      <w:r>
        <w:rPr>
          <w:rFonts w:cstheme="minorHAnsi"/>
        </w:rPr>
        <w:fldChar w:fldCharType="separate"/>
      </w:r>
      <w:r>
        <w:rPr>
          <w:rFonts w:hint="eastAsia" w:asciiTheme="minorHAnsi"/>
        </w:rPr>
        <w:t>图表</w:t>
      </w:r>
      <w:r>
        <w:t xml:space="preserve">132 </w:t>
      </w:r>
      <w:r>
        <w:rPr>
          <w:rFonts w:hint="eastAsia" w:asciiTheme="minorHAnsi"/>
        </w:rPr>
        <w:t>：从业人员从业时间分布图</w:t>
      </w:r>
      <w:r>
        <w:tab/>
      </w:r>
      <w:r>
        <w:fldChar w:fldCharType="begin"/>
      </w:r>
      <w:r>
        <w:instrText xml:space="preserve"> PAGEREF _Toc18251 </w:instrText>
      </w:r>
      <w:r>
        <w:fldChar w:fldCharType="separate"/>
      </w:r>
      <w:r>
        <w:t>149</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_Toc8877 </w:instrText>
      </w:r>
      <w:r>
        <w:rPr>
          <w:rFonts w:cstheme="minorHAnsi"/>
        </w:rPr>
        <w:fldChar w:fldCharType="separate"/>
      </w:r>
      <w:r>
        <w:rPr>
          <w:rFonts w:hint="eastAsia" w:asciiTheme="minorHAnsi"/>
        </w:rPr>
        <w:t>图表</w:t>
      </w:r>
      <w:r>
        <w:t xml:space="preserve">133 </w:t>
      </w:r>
      <w:r>
        <w:rPr>
          <w:rFonts w:hint="eastAsia" w:asciiTheme="minorHAnsi"/>
        </w:rPr>
        <w:t>：从业人员学历分布图</w:t>
      </w:r>
      <w:r>
        <w:tab/>
      </w:r>
      <w:r>
        <w:fldChar w:fldCharType="begin"/>
      </w:r>
      <w:r>
        <w:instrText xml:space="preserve"> PAGEREF _Toc8877 </w:instrText>
      </w:r>
      <w:r>
        <w:fldChar w:fldCharType="separate"/>
      </w:r>
      <w:r>
        <w:t>150</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_Toc32636 </w:instrText>
      </w:r>
      <w:r>
        <w:rPr>
          <w:rFonts w:cstheme="minorHAnsi"/>
        </w:rPr>
        <w:fldChar w:fldCharType="separate"/>
      </w:r>
      <w:r>
        <w:rPr>
          <w:rFonts w:hint="eastAsia" w:asciiTheme="minorHAnsi"/>
        </w:rPr>
        <w:t>图表</w:t>
      </w:r>
      <w:r>
        <w:t xml:space="preserve">134 </w:t>
      </w:r>
      <w:r>
        <w:rPr>
          <w:rFonts w:hint="eastAsia" w:asciiTheme="minorHAnsi"/>
        </w:rPr>
        <w:t>：从业人员工作单位分布图</w:t>
      </w:r>
      <w:r>
        <w:tab/>
      </w:r>
      <w:r>
        <w:fldChar w:fldCharType="begin"/>
      </w:r>
      <w:r>
        <w:instrText xml:space="preserve"> PAGEREF _Toc32636 </w:instrText>
      </w:r>
      <w:r>
        <w:fldChar w:fldCharType="separate"/>
      </w:r>
      <w:r>
        <w:t>151</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_Toc23153 </w:instrText>
      </w:r>
      <w:r>
        <w:rPr>
          <w:rFonts w:cstheme="minorHAnsi"/>
        </w:rPr>
        <w:fldChar w:fldCharType="separate"/>
      </w:r>
      <w:r>
        <w:rPr>
          <w:rFonts w:hint="eastAsia" w:asciiTheme="minorHAnsi"/>
        </w:rPr>
        <w:t>图表</w:t>
      </w:r>
      <w:r>
        <w:t xml:space="preserve">135 </w:t>
      </w:r>
      <w:r>
        <w:rPr>
          <w:rFonts w:hint="eastAsia" w:asciiTheme="minorHAnsi"/>
        </w:rPr>
        <w:t>：从业人员网民网络安全感评价</w:t>
      </w:r>
      <w:r>
        <w:tab/>
      </w:r>
      <w:r>
        <w:fldChar w:fldCharType="begin"/>
      </w:r>
      <w:r>
        <w:instrText xml:space="preserve"> PAGEREF _Toc23153 </w:instrText>
      </w:r>
      <w:r>
        <w:fldChar w:fldCharType="separate"/>
      </w:r>
      <w:r>
        <w:t>152</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_Toc5348 </w:instrText>
      </w:r>
      <w:r>
        <w:rPr>
          <w:rFonts w:cstheme="minorHAnsi"/>
        </w:rPr>
        <w:fldChar w:fldCharType="separate"/>
      </w:r>
      <w:r>
        <w:rPr>
          <w:rFonts w:hint="eastAsia" w:asciiTheme="minorHAnsi"/>
        </w:rPr>
        <w:t>图表</w:t>
      </w:r>
      <w:r>
        <w:t xml:space="preserve">136 </w:t>
      </w:r>
      <w:r>
        <w:rPr>
          <w:rFonts w:hint="eastAsia" w:asciiTheme="minorHAnsi"/>
        </w:rPr>
        <w:t>：从业人员网络安全感评价比较</w:t>
      </w:r>
      <w:r>
        <w:tab/>
      </w:r>
      <w:r>
        <w:fldChar w:fldCharType="begin"/>
      </w:r>
      <w:r>
        <w:instrText xml:space="preserve"> PAGEREF _Toc5348 </w:instrText>
      </w:r>
      <w:r>
        <w:fldChar w:fldCharType="separate"/>
      </w:r>
      <w:r>
        <w:t>153</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_Toc12218 </w:instrText>
      </w:r>
      <w:r>
        <w:rPr>
          <w:rFonts w:cstheme="minorHAnsi"/>
        </w:rPr>
        <w:fldChar w:fldCharType="separate"/>
      </w:r>
      <w:r>
        <w:rPr>
          <w:rFonts w:hint="eastAsia" w:hAnsi="黑体" w:asciiTheme="minorHAnsi"/>
          <w:szCs w:val="24"/>
        </w:rPr>
        <w:t>图表</w:t>
      </w:r>
      <w:r>
        <w:t xml:space="preserve">137 </w:t>
      </w:r>
      <w:r>
        <w:rPr>
          <w:rFonts w:hint="eastAsia" w:hAnsi="黑体" w:asciiTheme="minorHAnsi"/>
          <w:szCs w:val="24"/>
        </w:rPr>
        <w:t>：从业人员对安全感变化的评价</w:t>
      </w:r>
      <w:r>
        <w:tab/>
      </w:r>
      <w:r>
        <w:fldChar w:fldCharType="begin"/>
      </w:r>
      <w:r>
        <w:instrText xml:space="preserve"> PAGEREF _Toc12218 </w:instrText>
      </w:r>
      <w:r>
        <w:fldChar w:fldCharType="separate"/>
      </w:r>
      <w:r>
        <w:t>153</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_Toc3865 </w:instrText>
      </w:r>
      <w:r>
        <w:rPr>
          <w:rFonts w:cstheme="minorHAnsi"/>
        </w:rPr>
        <w:fldChar w:fldCharType="separate"/>
      </w:r>
      <w:r>
        <w:rPr>
          <w:rFonts w:hint="eastAsia" w:asciiTheme="minorHAnsi"/>
        </w:rPr>
        <w:t>图表</w:t>
      </w:r>
      <w:r>
        <w:t xml:space="preserve">138 </w:t>
      </w:r>
      <w:r>
        <w:rPr>
          <w:rFonts w:hint="eastAsia" w:asciiTheme="minorHAnsi"/>
        </w:rPr>
        <w:t>：在工作中最常面对的网络安全威胁遇到率图</w:t>
      </w:r>
      <w:r>
        <w:tab/>
      </w:r>
      <w:r>
        <w:fldChar w:fldCharType="begin"/>
      </w:r>
      <w:r>
        <w:instrText xml:space="preserve"> PAGEREF _Toc3865 </w:instrText>
      </w:r>
      <w:r>
        <w:fldChar w:fldCharType="separate"/>
      </w:r>
      <w:r>
        <w:t>154</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_Toc5226 </w:instrText>
      </w:r>
      <w:r>
        <w:rPr>
          <w:rFonts w:cstheme="minorHAnsi"/>
        </w:rPr>
        <w:fldChar w:fldCharType="separate"/>
      </w:r>
      <w:r>
        <w:rPr>
          <w:rFonts w:hint="eastAsia" w:asciiTheme="minorHAnsi"/>
        </w:rPr>
        <w:t>图表</w:t>
      </w:r>
      <w:r>
        <w:t xml:space="preserve">139 </w:t>
      </w:r>
      <w:r>
        <w:rPr>
          <w:rFonts w:hint="eastAsia" w:asciiTheme="minorHAnsi"/>
        </w:rPr>
        <w:t>：网络安全事件出现的主要原因分布图</w:t>
      </w:r>
      <w:r>
        <w:tab/>
      </w:r>
      <w:r>
        <w:fldChar w:fldCharType="begin"/>
      </w:r>
      <w:r>
        <w:instrText xml:space="preserve"> PAGEREF _Toc5226 </w:instrText>
      </w:r>
      <w:r>
        <w:fldChar w:fldCharType="separate"/>
      </w:r>
      <w:r>
        <w:t>155</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_Toc2474 </w:instrText>
      </w:r>
      <w:r>
        <w:rPr>
          <w:rFonts w:cstheme="minorHAnsi"/>
        </w:rPr>
        <w:fldChar w:fldCharType="separate"/>
      </w:r>
      <w:r>
        <w:rPr>
          <w:rFonts w:hint="eastAsia" w:asciiTheme="minorHAnsi"/>
        </w:rPr>
        <w:t>图表</w:t>
      </w:r>
      <w:r>
        <w:t xml:space="preserve">140 </w:t>
      </w:r>
      <w:r>
        <w:rPr>
          <w:rFonts w:hint="eastAsia" w:asciiTheme="minorHAnsi"/>
        </w:rPr>
        <w:t>：互联网黑灰产业活跃情况评价</w:t>
      </w:r>
      <w:r>
        <w:tab/>
      </w:r>
      <w:r>
        <w:fldChar w:fldCharType="begin"/>
      </w:r>
      <w:r>
        <w:instrText xml:space="preserve"> PAGEREF _Toc2474 </w:instrText>
      </w:r>
      <w:r>
        <w:fldChar w:fldCharType="separate"/>
      </w:r>
      <w:r>
        <w:t>156</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_Toc28708 </w:instrText>
      </w:r>
      <w:r>
        <w:rPr>
          <w:rFonts w:cstheme="minorHAnsi"/>
        </w:rPr>
        <w:fldChar w:fldCharType="separate"/>
      </w:r>
      <w:r>
        <w:rPr>
          <w:rFonts w:hint="eastAsia" w:asciiTheme="minorHAnsi"/>
        </w:rPr>
        <w:t>图表</w:t>
      </w:r>
      <w:r>
        <w:t xml:space="preserve">141 </w:t>
      </w:r>
      <w:r>
        <w:rPr>
          <w:rFonts w:hint="eastAsia" w:asciiTheme="minorHAnsi"/>
        </w:rPr>
        <w:t>：常见网络黑灰产业犯罪手法</w:t>
      </w:r>
      <w:r>
        <w:tab/>
      </w:r>
      <w:r>
        <w:fldChar w:fldCharType="begin"/>
      </w:r>
      <w:r>
        <w:instrText xml:space="preserve"> PAGEREF _Toc28708 </w:instrText>
      </w:r>
      <w:r>
        <w:fldChar w:fldCharType="separate"/>
      </w:r>
      <w:r>
        <w:t>157</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_Toc5634 </w:instrText>
      </w:r>
      <w:r>
        <w:rPr>
          <w:rFonts w:cstheme="minorHAnsi"/>
        </w:rPr>
        <w:fldChar w:fldCharType="separate"/>
      </w:r>
      <w:r>
        <w:rPr>
          <w:rFonts w:hint="eastAsia" w:asciiTheme="minorHAnsi"/>
          <w:szCs w:val="24"/>
        </w:rPr>
        <w:t>图表</w:t>
      </w:r>
      <w:r>
        <w:t xml:space="preserve">142 </w:t>
      </w:r>
      <w:r>
        <w:rPr>
          <w:rFonts w:hint="eastAsia" w:asciiTheme="minorHAnsi"/>
          <w:szCs w:val="24"/>
        </w:rPr>
        <w:t>：刷流量网络水军现象屡禁不绝的原因</w:t>
      </w:r>
      <w:r>
        <w:tab/>
      </w:r>
      <w:r>
        <w:fldChar w:fldCharType="begin"/>
      </w:r>
      <w:r>
        <w:instrText xml:space="preserve"> PAGEREF _Toc5634 </w:instrText>
      </w:r>
      <w:r>
        <w:fldChar w:fldCharType="separate"/>
      </w:r>
      <w:r>
        <w:t>158</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_Toc12630 </w:instrText>
      </w:r>
      <w:r>
        <w:rPr>
          <w:rFonts w:cstheme="minorHAnsi"/>
        </w:rPr>
        <w:fldChar w:fldCharType="separate"/>
      </w:r>
      <w:r>
        <w:rPr>
          <w:rFonts w:hint="eastAsia" w:asciiTheme="minorHAnsi"/>
        </w:rPr>
        <w:t>图表</w:t>
      </w:r>
      <w:r>
        <w:t xml:space="preserve">143 </w:t>
      </w:r>
      <w:r>
        <w:rPr>
          <w:rFonts w:hint="eastAsia" w:asciiTheme="minorHAnsi"/>
        </w:rPr>
        <w:t>：整治网络黑灰产业关键手段评价</w:t>
      </w:r>
      <w:r>
        <w:tab/>
      </w:r>
      <w:r>
        <w:fldChar w:fldCharType="begin"/>
      </w:r>
      <w:r>
        <w:instrText xml:space="preserve"> PAGEREF _Toc12630 </w:instrText>
      </w:r>
      <w:r>
        <w:fldChar w:fldCharType="separate"/>
      </w:r>
      <w:r>
        <w:t>159</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_Toc29839 </w:instrText>
      </w:r>
      <w:r>
        <w:rPr>
          <w:rFonts w:cstheme="minorHAnsi"/>
        </w:rPr>
        <w:fldChar w:fldCharType="separate"/>
      </w:r>
      <w:r>
        <w:rPr>
          <w:rFonts w:hint="eastAsia" w:asciiTheme="minorHAnsi"/>
        </w:rPr>
        <w:t>图表</w:t>
      </w:r>
      <w:r>
        <w:t xml:space="preserve">144 </w:t>
      </w:r>
      <w:r>
        <w:rPr>
          <w:rFonts w:hint="eastAsia" w:asciiTheme="minorHAnsi"/>
        </w:rPr>
        <w:t>：网络安全最突出或亟需治理的问题</w:t>
      </w:r>
      <w:r>
        <w:tab/>
      </w:r>
      <w:r>
        <w:fldChar w:fldCharType="begin"/>
      </w:r>
      <w:r>
        <w:instrText xml:space="preserve"> PAGEREF _Toc29839 </w:instrText>
      </w:r>
      <w:r>
        <w:fldChar w:fldCharType="separate"/>
      </w:r>
      <w:r>
        <w:t>160</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_Toc28535 </w:instrText>
      </w:r>
      <w:r>
        <w:rPr>
          <w:rFonts w:cstheme="minorHAnsi"/>
        </w:rPr>
        <w:fldChar w:fldCharType="separate"/>
      </w:r>
      <w:r>
        <w:rPr>
          <w:rFonts w:hint="eastAsia" w:asciiTheme="minorHAnsi"/>
        </w:rPr>
        <w:t>图表</w:t>
      </w:r>
      <w:r>
        <w:t xml:space="preserve">145 </w:t>
      </w:r>
      <w:r>
        <w:rPr>
          <w:rFonts w:hint="eastAsia" w:asciiTheme="minorHAnsi"/>
        </w:rPr>
        <w:t>：维护网络安全最需要采取的措施</w:t>
      </w:r>
      <w:r>
        <w:tab/>
      </w:r>
      <w:r>
        <w:fldChar w:fldCharType="begin"/>
      </w:r>
      <w:r>
        <w:instrText xml:space="preserve"> PAGEREF _Toc28535 </w:instrText>
      </w:r>
      <w:r>
        <w:fldChar w:fldCharType="separate"/>
      </w:r>
      <w:r>
        <w:t>161</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_Toc26916 </w:instrText>
      </w:r>
      <w:r>
        <w:rPr>
          <w:rFonts w:cstheme="minorHAnsi"/>
        </w:rPr>
        <w:fldChar w:fldCharType="separate"/>
      </w:r>
      <w:r>
        <w:rPr>
          <w:rFonts w:hint="eastAsia" w:asciiTheme="minorHAnsi"/>
        </w:rPr>
        <w:t>图表</w:t>
      </w:r>
      <w:r>
        <w:t xml:space="preserve">146 </w:t>
      </w:r>
      <w:r>
        <w:rPr>
          <w:rFonts w:hint="eastAsia" w:asciiTheme="minorHAnsi"/>
        </w:rPr>
        <w:t>：亟待加强的网络安全立法内容</w:t>
      </w:r>
      <w:r>
        <w:tab/>
      </w:r>
      <w:r>
        <w:fldChar w:fldCharType="begin"/>
      </w:r>
      <w:r>
        <w:instrText xml:space="preserve"> PAGEREF _Toc26916 </w:instrText>
      </w:r>
      <w:r>
        <w:fldChar w:fldCharType="separate"/>
      </w:r>
      <w:r>
        <w:t>162</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_Toc653 </w:instrText>
      </w:r>
      <w:r>
        <w:rPr>
          <w:rFonts w:cstheme="minorHAnsi"/>
        </w:rPr>
        <w:fldChar w:fldCharType="separate"/>
      </w:r>
      <w:r>
        <w:rPr>
          <w:rFonts w:hint="eastAsia" w:asciiTheme="minorHAnsi"/>
        </w:rPr>
        <w:t>图表</w:t>
      </w:r>
      <w:r>
        <w:t xml:space="preserve">147 </w:t>
      </w:r>
      <w:r>
        <w:rPr>
          <w:rFonts w:hint="eastAsia" w:asciiTheme="minorHAnsi"/>
        </w:rPr>
        <w:t>：网络安全相关管理部门的认知度</w:t>
      </w:r>
      <w:r>
        <w:tab/>
      </w:r>
      <w:r>
        <w:fldChar w:fldCharType="begin"/>
      </w:r>
      <w:r>
        <w:instrText xml:space="preserve"> PAGEREF _Toc653 </w:instrText>
      </w:r>
      <w:r>
        <w:fldChar w:fldCharType="separate"/>
      </w:r>
      <w:r>
        <w:t>163</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_Toc11932 </w:instrText>
      </w:r>
      <w:r>
        <w:rPr>
          <w:rFonts w:cstheme="minorHAnsi"/>
        </w:rPr>
        <w:fldChar w:fldCharType="separate"/>
      </w:r>
      <w:r>
        <w:rPr>
          <w:rFonts w:hint="eastAsia" w:asciiTheme="minorHAnsi"/>
        </w:rPr>
        <w:t>图表</w:t>
      </w:r>
      <w:r>
        <w:t xml:space="preserve">148 </w:t>
      </w:r>
      <w:r>
        <w:rPr>
          <w:rFonts w:hint="eastAsia" w:asciiTheme="minorHAnsi"/>
        </w:rPr>
        <w:t>：政府部门对网络安全的监管力度评价</w:t>
      </w:r>
      <w:r>
        <w:tab/>
      </w:r>
      <w:r>
        <w:fldChar w:fldCharType="begin"/>
      </w:r>
      <w:r>
        <w:instrText xml:space="preserve"> PAGEREF _Toc11932 </w:instrText>
      </w:r>
      <w:r>
        <w:fldChar w:fldCharType="separate"/>
      </w:r>
      <w:r>
        <w:t>164</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_Toc13299 </w:instrText>
      </w:r>
      <w:r>
        <w:rPr>
          <w:rFonts w:cstheme="minorHAnsi"/>
        </w:rPr>
        <w:fldChar w:fldCharType="separate"/>
      </w:r>
      <w:r>
        <w:rPr>
          <w:rFonts w:hint="eastAsia" w:asciiTheme="minorHAnsi"/>
        </w:rPr>
        <w:t>图表</w:t>
      </w:r>
      <w:r>
        <w:t xml:space="preserve">149 </w:t>
      </w:r>
      <w:r>
        <w:rPr>
          <w:rFonts w:hint="eastAsia" w:asciiTheme="minorHAnsi"/>
        </w:rPr>
        <w:t>：从业人员所在行业分布占比</w:t>
      </w:r>
      <w:r>
        <w:tab/>
      </w:r>
      <w:r>
        <w:fldChar w:fldCharType="begin"/>
      </w:r>
      <w:r>
        <w:instrText xml:space="preserve"> PAGEREF _Toc13299 </w:instrText>
      </w:r>
      <w:r>
        <w:fldChar w:fldCharType="separate"/>
      </w:r>
      <w:r>
        <w:t>165</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_Toc19905 </w:instrText>
      </w:r>
      <w:r>
        <w:rPr>
          <w:rFonts w:cstheme="minorHAnsi"/>
        </w:rPr>
        <w:fldChar w:fldCharType="separate"/>
      </w:r>
      <w:r>
        <w:rPr>
          <w:rFonts w:hint="eastAsia" w:asciiTheme="minorHAnsi"/>
        </w:rPr>
        <w:t>图表</w:t>
      </w:r>
      <w:r>
        <w:t xml:space="preserve">150 </w:t>
      </w:r>
      <w:r>
        <w:rPr>
          <w:rFonts w:hint="eastAsia" w:asciiTheme="minorHAnsi"/>
        </w:rPr>
        <w:t>：所在行业对等级保护工作指导现状</w:t>
      </w:r>
      <w:r>
        <w:tab/>
      </w:r>
      <w:r>
        <w:fldChar w:fldCharType="begin"/>
      </w:r>
      <w:r>
        <w:instrText xml:space="preserve"> PAGEREF _Toc19905 </w:instrText>
      </w:r>
      <w:r>
        <w:fldChar w:fldCharType="separate"/>
      </w:r>
      <w:r>
        <w:t>166</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_Toc27737 </w:instrText>
      </w:r>
      <w:r>
        <w:rPr>
          <w:rFonts w:cstheme="minorHAnsi"/>
        </w:rPr>
        <w:fldChar w:fldCharType="separate"/>
      </w:r>
      <w:r>
        <w:rPr>
          <w:rFonts w:hint="eastAsia" w:asciiTheme="minorHAnsi"/>
        </w:rPr>
        <w:t>图表</w:t>
      </w:r>
      <w:r>
        <w:t xml:space="preserve">151 </w:t>
      </w:r>
      <w:r>
        <w:rPr>
          <w:rFonts w:hint="eastAsia" w:asciiTheme="minorHAnsi"/>
        </w:rPr>
        <w:t>：网络安全对单位重要性认识</w:t>
      </w:r>
      <w:r>
        <w:tab/>
      </w:r>
      <w:r>
        <w:fldChar w:fldCharType="begin"/>
      </w:r>
      <w:r>
        <w:instrText xml:space="preserve"> PAGEREF _Toc27737 </w:instrText>
      </w:r>
      <w:r>
        <w:fldChar w:fldCharType="separate"/>
      </w:r>
      <w:r>
        <w:t>167</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_Toc23404 </w:instrText>
      </w:r>
      <w:r>
        <w:rPr>
          <w:rFonts w:cstheme="minorHAnsi"/>
        </w:rPr>
        <w:fldChar w:fldCharType="separate"/>
      </w:r>
      <w:r>
        <w:rPr>
          <w:rFonts w:hint="eastAsia" w:asciiTheme="minorHAnsi"/>
        </w:rPr>
        <w:t>图表</w:t>
      </w:r>
      <w:r>
        <w:t xml:space="preserve">152 </w:t>
      </w:r>
      <w:r>
        <w:rPr>
          <w:rFonts w:hint="eastAsia" w:asciiTheme="minorHAnsi"/>
        </w:rPr>
        <w:t>：所在单位网络安全状况的了解</w:t>
      </w:r>
      <w:r>
        <w:tab/>
      </w:r>
      <w:r>
        <w:fldChar w:fldCharType="begin"/>
      </w:r>
      <w:r>
        <w:instrText xml:space="preserve"> PAGEREF _Toc23404 </w:instrText>
      </w:r>
      <w:r>
        <w:fldChar w:fldCharType="separate"/>
      </w:r>
      <w:r>
        <w:t>168</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_Toc780 </w:instrText>
      </w:r>
      <w:r>
        <w:rPr>
          <w:rFonts w:cstheme="minorHAnsi"/>
        </w:rPr>
        <w:fldChar w:fldCharType="separate"/>
      </w:r>
      <w:r>
        <w:rPr>
          <w:rFonts w:hint="eastAsia" w:asciiTheme="minorHAnsi"/>
        </w:rPr>
        <w:t>图表</w:t>
      </w:r>
      <w:r>
        <w:t xml:space="preserve">153 </w:t>
      </w:r>
      <w:r>
        <w:rPr>
          <w:rFonts w:hint="eastAsia" w:asciiTheme="minorHAnsi"/>
        </w:rPr>
        <w:t>：所在单位网络安全管理状况满意度评价</w:t>
      </w:r>
      <w:r>
        <w:tab/>
      </w:r>
      <w:r>
        <w:fldChar w:fldCharType="begin"/>
      </w:r>
      <w:r>
        <w:instrText xml:space="preserve"> PAGEREF _Toc780 </w:instrText>
      </w:r>
      <w:r>
        <w:fldChar w:fldCharType="separate"/>
      </w:r>
      <w:r>
        <w:t>168</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_Toc25069 </w:instrText>
      </w:r>
      <w:r>
        <w:rPr>
          <w:rFonts w:cstheme="minorHAnsi"/>
        </w:rPr>
        <w:fldChar w:fldCharType="separate"/>
      </w:r>
      <w:r>
        <w:rPr>
          <w:rFonts w:hint="eastAsia" w:asciiTheme="minorHAnsi"/>
        </w:rPr>
        <w:t>图表</w:t>
      </w:r>
      <w:r>
        <w:t xml:space="preserve">154 </w:t>
      </w:r>
      <w:r>
        <w:rPr>
          <w:rFonts w:hint="eastAsia" w:asciiTheme="minorHAnsi"/>
        </w:rPr>
        <w:t>：所在单位网络安全管理需要改善的地方</w:t>
      </w:r>
      <w:r>
        <w:tab/>
      </w:r>
      <w:r>
        <w:fldChar w:fldCharType="begin"/>
      </w:r>
      <w:r>
        <w:instrText xml:space="preserve"> PAGEREF _Toc25069 </w:instrText>
      </w:r>
      <w:r>
        <w:fldChar w:fldCharType="separate"/>
      </w:r>
      <w:r>
        <w:t>169</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_Toc4728 </w:instrText>
      </w:r>
      <w:r>
        <w:rPr>
          <w:rFonts w:cstheme="minorHAnsi"/>
        </w:rPr>
        <w:fldChar w:fldCharType="separate"/>
      </w:r>
      <w:r>
        <w:rPr>
          <w:rFonts w:hint="eastAsia" w:hAnsi="黑体" w:asciiTheme="minorHAnsi"/>
          <w:szCs w:val="24"/>
        </w:rPr>
        <w:t>图表</w:t>
      </w:r>
      <w:r>
        <w:t xml:space="preserve">155 </w:t>
      </w:r>
      <w:r>
        <w:rPr>
          <w:rFonts w:hint="eastAsia" w:hAnsi="黑体" w:asciiTheme="minorHAnsi"/>
          <w:szCs w:val="24"/>
        </w:rPr>
        <w:t>：所在单位网络安全保护专门机构设置情况</w:t>
      </w:r>
      <w:r>
        <w:tab/>
      </w:r>
      <w:r>
        <w:fldChar w:fldCharType="begin"/>
      </w:r>
      <w:r>
        <w:instrText xml:space="preserve"> PAGEREF _Toc4728 </w:instrText>
      </w:r>
      <w:r>
        <w:fldChar w:fldCharType="separate"/>
      </w:r>
      <w:r>
        <w:t>170</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_Toc31148 </w:instrText>
      </w:r>
      <w:r>
        <w:rPr>
          <w:rFonts w:cstheme="minorHAnsi"/>
        </w:rPr>
        <w:fldChar w:fldCharType="separate"/>
      </w:r>
      <w:r>
        <w:rPr>
          <w:rFonts w:hint="eastAsia" w:hAnsi="黑体" w:asciiTheme="minorHAnsi"/>
          <w:szCs w:val="24"/>
        </w:rPr>
        <w:t>图表</w:t>
      </w:r>
      <w:r>
        <w:t xml:space="preserve">156 </w:t>
      </w:r>
      <w:r>
        <w:rPr>
          <w:rFonts w:hint="eastAsia" w:hAnsi="黑体" w:asciiTheme="minorHAnsi"/>
          <w:szCs w:val="24"/>
        </w:rPr>
        <w:t>：所在单位网络安全责任人落实情况</w:t>
      </w:r>
      <w:r>
        <w:tab/>
      </w:r>
      <w:r>
        <w:fldChar w:fldCharType="begin"/>
      </w:r>
      <w:r>
        <w:instrText xml:space="preserve"> PAGEREF _Toc31148 </w:instrText>
      </w:r>
      <w:r>
        <w:fldChar w:fldCharType="separate"/>
      </w:r>
      <w:r>
        <w:t>170</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_Toc30187 </w:instrText>
      </w:r>
      <w:r>
        <w:rPr>
          <w:rFonts w:cstheme="minorHAnsi"/>
        </w:rPr>
        <w:fldChar w:fldCharType="separate"/>
      </w:r>
      <w:r>
        <w:rPr>
          <w:rFonts w:hint="eastAsia" w:asciiTheme="minorHAnsi"/>
        </w:rPr>
        <w:t>图表</w:t>
      </w:r>
      <w:r>
        <w:t xml:space="preserve">157 </w:t>
      </w:r>
      <w:r>
        <w:rPr>
          <w:rFonts w:hint="eastAsia" w:asciiTheme="minorHAnsi"/>
        </w:rPr>
        <w:t>：所在单位网络安全经费预算落实情况</w:t>
      </w:r>
      <w:r>
        <w:tab/>
      </w:r>
      <w:r>
        <w:fldChar w:fldCharType="begin"/>
      </w:r>
      <w:r>
        <w:instrText xml:space="preserve"> PAGEREF _Toc30187 </w:instrText>
      </w:r>
      <w:r>
        <w:fldChar w:fldCharType="separate"/>
      </w:r>
      <w:r>
        <w:t>171</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_Toc21777 </w:instrText>
      </w:r>
      <w:r>
        <w:rPr>
          <w:rFonts w:cstheme="minorHAnsi"/>
        </w:rPr>
        <w:fldChar w:fldCharType="separate"/>
      </w:r>
      <w:r>
        <w:rPr>
          <w:rFonts w:hint="eastAsia" w:asciiTheme="minorHAnsi"/>
        </w:rPr>
        <w:t>图表</w:t>
      </w:r>
      <w:r>
        <w:t xml:space="preserve">158 </w:t>
      </w:r>
      <w:r>
        <w:rPr>
          <w:rFonts w:hint="eastAsia" w:asciiTheme="minorHAnsi"/>
        </w:rPr>
        <w:t>：对企业网络安全合规应遵循法规的认识</w:t>
      </w:r>
      <w:r>
        <w:tab/>
      </w:r>
      <w:r>
        <w:fldChar w:fldCharType="begin"/>
      </w:r>
      <w:r>
        <w:instrText xml:space="preserve"> PAGEREF _Toc21777 </w:instrText>
      </w:r>
      <w:r>
        <w:fldChar w:fldCharType="separate"/>
      </w:r>
      <w:r>
        <w:t>172</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_Toc21659 </w:instrText>
      </w:r>
      <w:r>
        <w:rPr>
          <w:rFonts w:cstheme="minorHAnsi"/>
        </w:rPr>
        <w:fldChar w:fldCharType="separate"/>
      </w:r>
      <w:r>
        <w:rPr>
          <w:rFonts w:hint="eastAsia" w:asciiTheme="minorHAnsi"/>
        </w:rPr>
        <w:t>图表</w:t>
      </w:r>
      <w:r>
        <w:t xml:space="preserve">159 </w:t>
      </w:r>
      <w:r>
        <w:rPr>
          <w:rFonts w:hint="eastAsia" w:asciiTheme="minorHAnsi"/>
        </w:rPr>
        <w:t>：政府提供的网络安全服务对行业帮助的有效性评价</w:t>
      </w:r>
      <w:r>
        <w:tab/>
      </w:r>
      <w:r>
        <w:fldChar w:fldCharType="begin"/>
      </w:r>
      <w:r>
        <w:instrText xml:space="preserve"> PAGEREF _Toc21659 </w:instrText>
      </w:r>
      <w:r>
        <w:fldChar w:fldCharType="separate"/>
      </w:r>
      <w:r>
        <w:t>173</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_Toc17314 </w:instrText>
      </w:r>
      <w:r>
        <w:rPr>
          <w:rFonts w:cstheme="minorHAnsi"/>
        </w:rPr>
        <w:fldChar w:fldCharType="separate"/>
      </w:r>
      <w:r>
        <w:rPr>
          <w:rFonts w:hint="eastAsia" w:asciiTheme="minorHAnsi"/>
        </w:rPr>
        <w:t>图表</w:t>
      </w:r>
      <w:r>
        <w:t xml:space="preserve">160 </w:t>
      </w:r>
      <w:r>
        <w:rPr>
          <w:rFonts w:hint="eastAsia" w:asciiTheme="minorHAnsi"/>
        </w:rPr>
        <w:t>：从业人员网络安全培训情况</w:t>
      </w:r>
      <w:r>
        <w:tab/>
      </w:r>
      <w:r>
        <w:fldChar w:fldCharType="begin"/>
      </w:r>
      <w:r>
        <w:instrText xml:space="preserve"> PAGEREF _Toc17314 </w:instrText>
      </w:r>
      <w:r>
        <w:fldChar w:fldCharType="separate"/>
      </w:r>
      <w:r>
        <w:t>174</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_Toc24043 </w:instrText>
      </w:r>
      <w:r>
        <w:rPr>
          <w:rFonts w:cstheme="minorHAnsi"/>
        </w:rPr>
        <w:fldChar w:fldCharType="separate"/>
      </w:r>
      <w:r>
        <w:rPr>
          <w:rFonts w:hint="eastAsia" w:asciiTheme="minorHAnsi"/>
        </w:rPr>
        <w:t>图表</w:t>
      </w:r>
      <w:r>
        <w:t xml:space="preserve">161 </w:t>
      </w:r>
      <w:r>
        <w:rPr>
          <w:rFonts w:hint="eastAsia" w:asciiTheme="minorHAnsi"/>
        </w:rPr>
        <w:t>：从业人员对网络安全“三化”概念的认识</w:t>
      </w:r>
      <w:r>
        <w:tab/>
      </w:r>
      <w:r>
        <w:fldChar w:fldCharType="begin"/>
      </w:r>
      <w:r>
        <w:instrText xml:space="preserve"> PAGEREF _Toc24043 </w:instrText>
      </w:r>
      <w:r>
        <w:fldChar w:fldCharType="separate"/>
      </w:r>
      <w:r>
        <w:t>175</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_Toc28779 </w:instrText>
      </w:r>
      <w:r>
        <w:rPr>
          <w:rFonts w:cstheme="minorHAnsi"/>
        </w:rPr>
        <w:fldChar w:fldCharType="separate"/>
      </w:r>
      <w:r>
        <w:rPr>
          <w:rFonts w:hint="eastAsia" w:asciiTheme="minorHAnsi"/>
        </w:rPr>
        <w:t>图表</w:t>
      </w:r>
      <w:r>
        <w:t xml:space="preserve">162 </w:t>
      </w:r>
      <w:r>
        <w:rPr>
          <w:rFonts w:hint="eastAsia" w:asciiTheme="minorHAnsi"/>
        </w:rPr>
        <w:t>：从业人员对网络安全“六防”措施的认识</w:t>
      </w:r>
      <w:r>
        <w:tab/>
      </w:r>
      <w:r>
        <w:fldChar w:fldCharType="begin"/>
      </w:r>
      <w:r>
        <w:instrText xml:space="preserve"> PAGEREF _Toc28779 </w:instrText>
      </w:r>
      <w:r>
        <w:fldChar w:fldCharType="separate"/>
      </w:r>
      <w:r>
        <w:t>176</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_Toc6890 </w:instrText>
      </w:r>
      <w:r>
        <w:rPr>
          <w:rFonts w:cstheme="minorHAnsi"/>
        </w:rPr>
        <w:fldChar w:fldCharType="separate"/>
      </w:r>
      <w:r>
        <w:rPr>
          <w:rFonts w:hint="eastAsia" w:asciiTheme="minorHAnsi"/>
        </w:rPr>
        <w:t>图表</w:t>
      </w:r>
      <w:r>
        <w:t xml:space="preserve">163 </w:t>
      </w:r>
      <w:r>
        <w:rPr>
          <w:rFonts w:hint="eastAsia" w:asciiTheme="minorHAnsi"/>
        </w:rPr>
        <w:t>：对网络安全等级保护制度2.0标准的了解</w:t>
      </w:r>
      <w:r>
        <w:tab/>
      </w:r>
      <w:r>
        <w:fldChar w:fldCharType="begin"/>
      </w:r>
      <w:r>
        <w:instrText xml:space="preserve"> PAGEREF _Toc6890 </w:instrText>
      </w:r>
      <w:r>
        <w:fldChar w:fldCharType="separate"/>
      </w:r>
      <w:r>
        <w:t>176</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_Toc24483 </w:instrText>
      </w:r>
      <w:r>
        <w:rPr>
          <w:rFonts w:cstheme="minorHAnsi"/>
        </w:rPr>
        <w:fldChar w:fldCharType="separate"/>
      </w:r>
      <w:r>
        <w:rPr>
          <w:rFonts w:hint="eastAsia" w:asciiTheme="minorHAnsi"/>
        </w:rPr>
        <w:t>图表</w:t>
      </w:r>
      <w:r>
        <w:t xml:space="preserve">164 </w:t>
      </w:r>
      <w:r>
        <w:rPr>
          <w:rFonts w:hint="eastAsia" w:asciiTheme="minorHAnsi"/>
        </w:rPr>
        <w:t>：网络安全等级保护对产业、企业发展的推动作用</w:t>
      </w:r>
      <w:r>
        <w:tab/>
      </w:r>
      <w:r>
        <w:fldChar w:fldCharType="begin"/>
      </w:r>
      <w:r>
        <w:instrText xml:space="preserve"> PAGEREF _Toc24483 </w:instrText>
      </w:r>
      <w:r>
        <w:fldChar w:fldCharType="separate"/>
      </w:r>
      <w:r>
        <w:t>177</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_Toc31004 </w:instrText>
      </w:r>
      <w:r>
        <w:rPr>
          <w:rFonts w:cstheme="minorHAnsi"/>
        </w:rPr>
        <w:fldChar w:fldCharType="separate"/>
      </w:r>
      <w:r>
        <w:rPr>
          <w:rFonts w:hint="eastAsia" w:asciiTheme="minorHAnsi"/>
        </w:rPr>
        <w:t>图表</w:t>
      </w:r>
      <w:r>
        <w:t xml:space="preserve">165 </w:t>
      </w:r>
      <w:r>
        <w:rPr>
          <w:rFonts w:hint="eastAsia" w:asciiTheme="minorHAnsi"/>
        </w:rPr>
        <w:t>：所在单位网络安全等级保护开展情况</w:t>
      </w:r>
      <w:r>
        <w:tab/>
      </w:r>
      <w:r>
        <w:fldChar w:fldCharType="begin"/>
      </w:r>
      <w:r>
        <w:instrText xml:space="preserve"> PAGEREF _Toc31004 </w:instrText>
      </w:r>
      <w:r>
        <w:fldChar w:fldCharType="separate"/>
      </w:r>
      <w:r>
        <w:t>178</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_Toc28556 </w:instrText>
      </w:r>
      <w:r>
        <w:rPr>
          <w:rFonts w:cstheme="minorHAnsi"/>
        </w:rPr>
        <w:fldChar w:fldCharType="separate"/>
      </w:r>
      <w:r>
        <w:rPr>
          <w:rFonts w:hint="eastAsia" w:asciiTheme="minorHAnsi"/>
        </w:rPr>
        <w:t>图表</w:t>
      </w:r>
      <w:r>
        <w:t xml:space="preserve">166 </w:t>
      </w:r>
      <w:r>
        <w:rPr>
          <w:rFonts w:hint="eastAsia" w:asciiTheme="minorHAnsi"/>
        </w:rPr>
        <w:t>：对测评机构服务满意度评价</w:t>
      </w:r>
      <w:r>
        <w:tab/>
      </w:r>
      <w:r>
        <w:fldChar w:fldCharType="begin"/>
      </w:r>
      <w:r>
        <w:instrText xml:space="preserve"> PAGEREF _Toc28556 </w:instrText>
      </w:r>
      <w:r>
        <w:fldChar w:fldCharType="separate"/>
      </w:r>
      <w:r>
        <w:t>179</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_Toc29310 </w:instrText>
      </w:r>
      <w:r>
        <w:rPr>
          <w:rFonts w:cstheme="minorHAnsi"/>
        </w:rPr>
        <w:fldChar w:fldCharType="separate"/>
      </w:r>
      <w:r>
        <w:rPr>
          <w:rFonts w:hint="eastAsia" w:asciiTheme="minorHAnsi"/>
        </w:rPr>
        <w:t>图表</w:t>
      </w:r>
      <w:r>
        <w:t xml:space="preserve">167 </w:t>
      </w:r>
      <w:r>
        <w:rPr>
          <w:rFonts w:hint="eastAsia" w:asciiTheme="minorHAnsi"/>
        </w:rPr>
        <w:t>：对测评服务不满意的原因</w:t>
      </w:r>
      <w:r>
        <w:tab/>
      </w:r>
      <w:r>
        <w:fldChar w:fldCharType="begin"/>
      </w:r>
      <w:r>
        <w:instrText xml:space="preserve"> PAGEREF _Toc29310 </w:instrText>
      </w:r>
      <w:r>
        <w:fldChar w:fldCharType="separate"/>
      </w:r>
      <w:r>
        <w:t>180</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_Toc24731 </w:instrText>
      </w:r>
      <w:r>
        <w:rPr>
          <w:rFonts w:cstheme="minorHAnsi"/>
        </w:rPr>
        <w:fldChar w:fldCharType="separate"/>
      </w:r>
      <w:r>
        <w:rPr>
          <w:rFonts w:hint="eastAsia" w:asciiTheme="minorHAnsi"/>
        </w:rPr>
        <w:t>图表</w:t>
      </w:r>
      <w:r>
        <w:t xml:space="preserve">168 </w:t>
      </w:r>
      <w:r>
        <w:rPr>
          <w:rFonts w:hint="eastAsia" w:asciiTheme="minorHAnsi"/>
        </w:rPr>
        <w:t>：所在单位发生网络安全事件</w:t>
      </w:r>
      <w:r>
        <w:tab/>
      </w:r>
      <w:r>
        <w:fldChar w:fldCharType="begin"/>
      </w:r>
      <w:r>
        <w:instrText xml:space="preserve"> PAGEREF _Toc24731 </w:instrText>
      </w:r>
      <w:r>
        <w:fldChar w:fldCharType="separate"/>
      </w:r>
      <w:r>
        <w:t>181</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_Toc30404 </w:instrText>
      </w:r>
      <w:r>
        <w:rPr>
          <w:rFonts w:cstheme="minorHAnsi"/>
        </w:rPr>
        <w:fldChar w:fldCharType="separate"/>
      </w:r>
      <w:r>
        <w:rPr>
          <w:rFonts w:hint="eastAsia" w:asciiTheme="minorHAnsi"/>
        </w:rPr>
        <w:t>图表</w:t>
      </w:r>
      <w:r>
        <w:t xml:space="preserve">169 </w:t>
      </w:r>
      <w:r>
        <w:rPr>
          <w:rFonts w:hint="eastAsia" w:asciiTheme="minorHAnsi"/>
        </w:rPr>
        <w:t>：单位发生网络安全事件种类</w:t>
      </w:r>
      <w:r>
        <w:tab/>
      </w:r>
      <w:r>
        <w:fldChar w:fldCharType="begin"/>
      </w:r>
      <w:r>
        <w:instrText xml:space="preserve"> PAGEREF _Toc30404 </w:instrText>
      </w:r>
      <w:r>
        <w:fldChar w:fldCharType="separate"/>
      </w:r>
      <w:r>
        <w:t>182</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_Toc10457 </w:instrText>
      </w:r>
      <w:r>
        <w:rPr>
          <w:rFonts w:cstheme="minorHAnsi"/>
        </w:rPr>
        <w:fldChar w:fldCharType="separate"/>
      </w:r>
      <w:r>
        <w:rPr>
          <w:rFonts w:hint="eastAsia" w:asciiTheme="minorHAnsi"/>
        </w:rPr>
        <w:t>图表</w:t>
      </w:r>
      <w:r>
        <w:t xml:space="preserve">170 </w:t>
      </w:r>
      <w:r>
        <w:rPr>
          <w:rFonts w:hint="eastAsia" w:asciiTheme="minorHAnsi"/>
        </w:rPr>
        <w:t>：单位网络安全应急预案完善度</w:t>
      </w:r>
      <w:r>
        <w:tab/>
      </w:r>
      <w:r>
        <w:fldChar w:fldCharType="begin"/>
      </w:r>
      <w:r>
        <w:instrText xml:space="preserve"> PAGEREF _Toc10457 </w:instrText>
      </w:r>
      <w:r>
        <w:fldChar w:fldCharType="separate"/>
      </w:r>
      <w:r>
        <w:t>183</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_Toc31205 </w:instrText>
      </w:r>
      <w:r>
        <w:rPr>
          <w:rFonts w:cstheme="minorHAnsi"/>
        </w:rPr>
        <w:fldChar w:fldCharType="separate"/>
      </w:r>
      <w:r>
        <w:rPr>
          <w:rFonts w:hint="eastAsia" w:asciiTheme="minorHAnsi"/>
        </w:rPr>
        <w:t>图表</w:t>
      </w:r>
      <w:r>
        <w:t xml:space="preserve">171 </w:t>
      </w:r>
      <w:r>
        <w:rPr>
          <w:rFonts w:hint="eastAsia" w:asciiTheme="minorHAnsi"/>
        </w:rPr>
        <w:t>：单位网络安全事件报案情况</w:t>
      </w:r>
      <w:r>
        <w:tab/>
      </w:r>
      <w:r>
        <w:fldChar w:fldCharType="begin"/>
      </w:r>
      <w:r>
        <w:instrText xml:space="preserve"> PAGEREF _Toc31205 </w:instrText>
      </w:r>
      <w:r>
        <w:fldChar w:fldCharType="separate"/>
      </w:r>
      <w:r>
        <w:t>184</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_Toc5769 </w:instrText>
      </w:r>
      <w:r>
        <w:rPr>
          <w:rFonts w:cstheme="minorHAnsi"/>
        </w:rPr>
        <w:fldChar w:fldCharType="separate"/>
      </w:r>
      <w:r>
        <w:rPr>
          <w:rFonts w:hint="eastAsia" w:asciiTheme="minorHAnsi"/>
        </w:rPr>
        <w:t>图表</w:t>
      </w:r>
      <w:r>
        <w:t xml:space="preserve">172 </w:t>
      </w:r>
      <w:r>
        <w:rPr>
          <w:rFonts w:hint="eastAsia" w:asciiTheme="minorHAnsi"/>
        </w:rPr>
        <w:t>：公安机关网络安全案件受理工作评价</w:t>
      </w:r>
      <w:r>
        <w:tab/>
      </w:r>
      <w:r>
        <w:fldChar w:fldCharType="begin"/>
      </w:r>
      <w:r>
        <w:instrText xml:space="preserve"> PAGEREF _Toc5769 </w:instrText>
      </w:r>
      <w:r>
        <w:fldChar w:fldCharType="separate"/>
      </w:r>
      <w:r>
        <w:t>185</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_Toc19417 </w:instrText>
      </w:r>
      <w:r>
        <w:rPr>
          <w:rFonts w:cstheme="minorHAnsi"/>
        </w:rPr>
        <w:fldChar w:fldCharType="separate"/>
      </w:r>
      <w:r>
        <w:rPr>
          <w:rFonts w:hint="eastAsia" w:asciiTheme="minorHAnsi"/>
        </w:rPr>
        <w:t>图表</w:t>
      </w:r>
      <w:r>
        <w:t xml:space="preserve">173 </w:t>
      </w:r>
      <w:r>
        <w:rPr>
          <w:rFonts w:hint="eastAsia" w:asciiTheme="minorHAnsi"/>
        </w:rPr>
        <w:t>：公安机关网络安全案件受理不满意的原因</w:t>
      </w:r>
      <w:r>
        <w:tab/>
      </w:r>
      <w:r>
        <w:fldChar w:fldCharType="begin"/>
      </w:r>
      <w:r>
        <w:instrText xml:space="preserve"> PAGEREF _Toc19417 </w:instrText>
      </w:r>
      <w:r>
        <w:fldChar w:fldCharType="separate"/>
      </w:r>
      <w:r>
        <w:t>186</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_Toc1547 </w:instrText>
      </w:r>
      <w:r>
        <w:rPr>
          <w:rFonts w:cstheme="minorHAnsi"/>
        </w:rPr>
        <w:fldChar w:fldCharType="separate"/>
      </w:r>
      <w:r>
        <w:rPr>
          <w:rFonts w:hint="eastAsia" w:asciiTheme="minorHAnsi"/>
        </w:rPr>
        <w:t>图表</w:t>
      </w:r>
      <w:r>
        <w:t xml:space="preserve">174 </w:t>
      </w:r>
      <w:r>
        <w:rPr>
          <w:rFonts w:hint="eastAsia" w:asciiTheme="minorHAnsi"/>
        </w:rPr>
        <w:t>：对关键信息基础设施安全保护要求的认识</w:t>
      </w:r>
      <w:r>
        <w:tab/>
      </w:r>
      <w:r>
        <w:fldChar w:fldCharType="begin"/>
      </w:r>
      <w:r>
        <w:instrText xml:space="preserve"> PAGEREF _Toc1547 </w:instrText>
      </w:r>
      <w:r>
        <w:fldChar w:fldCharType="separate"/>
      </w:r>
      <w:r>
        <w:t>187</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_Toc7585 </w:instrText>
      </w:r>
      <w:r>
        <w:rPr>
          <w:rFonts w:cstheme="minorHAnsi"/>
        </w:rPr>
        <w:fldChar w:fldCharType="separate"/>
      </w:r>
      <w:r>
        <w:rPr>
          <w:rFonts w:hint="eastAsia" w:asciiTheme="minorHAnsi"/>
        </w:rPr>
        <w:t>图表</w:t>
      </w:r>
      <w:r>
        <w:t xml:space="preserve">175 </w:t>
      </w:r>
      <w:r>
        <w:rPr>
          <w:rFonts w:hint="eastAsia" w:asciiTheme="minorHAnsi"/>
        </w:rPr>
        <w:t>：所在单位是否定期进行网络安全检查</w:t>
      </w:r>
      <w:r>
        <w:tab/>
      </w:r>
      <w:r>
        <w:fldChar w:fldCharType="begin"/>
      </w:r>
      <w:r>
        <w:instrText xml:space="preserve"> PAGEREF _Toc7585 </w:instrText>
      </w:r>
      <w:r>
        <w:fldChar w:fldCharType="separate"/>
      </w:r>
      <w:r>
        <w:t>188</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_Toc12032 </w:instrText>
      </w:r>
      <w:r>
        <w:rPr>
          <w:rFonts w:cstheme="minorHAnsi"/>
        </w:rPr>
        <w:fldChar w:fldCharType="separate"/>
      </w:r>
      <w:r>
        <w:rPr>
          <w:rFonts w:hint="eastAsia"/>
        </w:rPr>
        <w:t>图表</w:t>
      </w:r>
      <w:r>
        <w:rPr>
          <w:rFonts w:hint="eastAsia"/>
          <w:lang w:val="en-US" w:eastAsia="zh-CN"/>
        </w:rPr>
        <w:t>176</w:t>
      </w:r>
      <w:r>
        <w:t xml:space="preserve"> </w:t>
      </w:r>
      <w:r>
        <w:rPr>
          <w:rFonts w:hint="eastAsia"/>
        </w:rPr>
        <w:t>：对当前促进网络安全产品与服务发展的政策环境的评价</w:t>
      </w:r>
      <w:r>
        <w:tab/>
      </w:r>
      <w:r>
        <w:fldChar w:fldCharType="begin"/>
      </w:r>
      <w:r>
        <w:instrText xml:space="preserve"> PAGEREF _Toc12032 </w:instrText>
      </w:r>
      <w:r>
        <w:fldChar w:fldCharType="separate"/>
      </w:r>
      <w:r>
        <w:t>189</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_Toc22409 </w:instrText>
      </w:r>
      <w:r>
        <w:rPr>
          <w:rFonts w:cstheme="minorHAnsi"/>
        </w:rPr>
        <w:fldChar w:fldCharType="separate"/>
      </w:r>
      <w:r>
        <w:rPr>
          <w:rFonts w:hint="eastAsia"/>
        </w:rPr>
        <w:t>图表</w:t>
      </w:r>
      <w:r>
        <w:rPr>
          <w:rFonts w:hint="eastAsia"/>
          <w:lang w:val="en-US" w:eastAsia="zh-CN"/>
        </w:rPr>
        <w:t>177</w:t>
      </w:r>
      <w:r>
        <w:t xml:space="preserve"> </w:t>
      </w:r>
      <w:r>
        <w:rPr>
          <w:rFonts w:hint="eastAsia"/>
        </w:rPr>
        <w:t>：当前网络安全行业市场的需求变化</w:t>
      </w:r>
      <w:r>
        <w:tab/>
      </w:r>
      <w:r>
        <w:fldChar w:fldCharType="begin"/>
      </w:r>
      <w:r>
        <w:instrText xml:space="preserve"> PAGEREF _Toc22409 </w:instrText>
      </w:r>
      <w:r>
        <w:fldChar w:fldCharType="separate"/>
      </w:r>
      <w:r>
        <w:t>190</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_Toc19631 </w:instrText>
      </w:r>
      <w:r>
        <w:rPr>
          <w:rFonts w:cstheme="minorHAnsi"/>
        </w:rPr>
        <w:fldChar w:fldCharType="separate"/>
      </w:r>
      <w:r>
        <w:rPr>
          <w:rFonts w:hint="eastAsia"/>
        </w:rPr>
        <w:t>图表</w:t>
      </w:r>
      <w:r>
        <w:rPr>
          <w:rFonts w:hint="eastAsia"/>
          <w:lang w:val="en-US" w:eastAsia="zh-CN"/>
        </w:rPr>
        <w:t>178</w:t>
      </w:r>
      <w:r>
        <w:t xml:space="preserve"> </w:t>
      </w:r>
      <w:r>
        <w:rPr>
          <w:rFonts w:hint="eastAsia"/>
        </w:rPr>
        <w:t>：目前网络安全行业提供的网络安全保障水平评价</w:t>
      </w:r>
      <w:r>
        <w:tab/>
      </w:r>
      <w:r>
        <w:fldChar w:fldCharType="begin"/>
      </w:r>
      <w:r>
        <w:instrText xml:space="preserve"> PAGEREF _Toc19631 </w:instrText>
      </w:r>
      <w:r>
        <w:fldChar w:fldCharType="separate"/>
      </w:r>
      <w:r>
        <w:t>191</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_Toc9386 </w:instrText>
      </w:r>
      <w:r>
        <w:rPr>
          <w:rFonts w:cstheme="minorHAnsi"/>
        </w:rPr>
        <w:fldChar w:fldCharType="separate"/>
      </w:r>
      <w:r>
        <w:rPr>
          <w:rFonts w:hint="eastAsia"/>
        </w:rPr>
        <w:t>图表</w:t>
      </w:r>
      <w:r>
        <w:rPr>
          <w:rFonts w:hint="eastAsia"/>
          <w:lang w:val="en-US" w:eastAsia="zh-CN"/>
        </w:rPr>
        <w:t>179</w:t>
      </w:r>
      <w:r>
        <w:t xml:space="preserve"> </w:t>
      </w:r>
      <w:r>
        <w:rPr>
          <w:rFonts w:hint="eastAsia"/>
        </w:rPr>
        <w:t>：当前信息技术产业供应链安全问题的威胁</w:t>
      </w:r>
      <w:r>
        <w:tab/>
      </w:r>
      <w:r>
        <w:fldChar w:fldCharType="begin"/>
      </w:r>
      <w:r>
        <w:instrText xml:space="preserve"> PAGEREF _Toc9386 </w:instrText>
      </w:r>
      <w:r>
        <w:fldChar w:fldCharType="separate"/>
      </w:r>
      <w:r>
        <w:t>191</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_Toc9640 </w:instrText>
      </w:r>
      <w:r>
        <w:rPr>
          <w:rFonts w:cstheme="minorHAnsi"/>
        </w:rPr>
        <w:fldChar w:fldCharType="separate"/>
      </w:r>
      <w:r>
        <w:rPr>
          <w:rFonts w:hint="eastAsia"/>
        </w:rPr>
        <w:t>图表</w:t>
      </w:r>
      <w:r>
        <w:rPr>
          <w:rFonts w:hint="eastAsia"/>
          <w:lang w:val="en-US" w:eastAsia="zh-CN"/>
        </w:rPr>
        <w:t>180</w:t>
      </w:r>
      <w:r>
        <w:t xml:space="preserve"> </w:t>
      </w:r>
      <w:r>
        <w:rPr>
          <w:rFonts w:hint="eastAsia"/>
        </w:rPr>
        <w:t>：当前网络安全产品与服务的资费水平</w:t>
      </w:r>
      <w:r>
        <w:tab/>
      </w:r>
      <w:r>
        <w:fldChar w:fldCharType="begin"/>
      </w:r>
      <w:r>
        <w:instrText xml:space="preserve"> PAGEREF _Toc9640 </w:instrText>
      </w:r>
      <w:r>
        <w:fldChar w:fldCharType="separate"/>
      </w:r>
      <w:r>
        <w:t>192</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_Toc22450 </w:instrText>
      </w:r>
      <w:r>
        <w:rPr>
          <w:rFonts w:cstheme="minorHAnsi"/>
        </w:rPr>
        <w:fldChar w:fldCharType="separate"/>
      </w:r>
      <w:r>
        <w:rPr>
          <w:rFonts w:hint="eastAsia"/>
        </w:rPr>
        <w:t>图表</w:t>
      </w:r>
      <w:r>
        <w:rPr>
          <w:rFonts w:hint="eastAsia"/>
          <w:lang w:val="en-US" w:eastAsia="zh-CN"/>
        </w:rPr>
        <w:t>181</w:t>
      </w:r>
      <w:r>
        <w:t xml:space="preserve"> </w:t>
      </w:r>
      <w:r>
        <w:rPr>
          <w:rFonts w:hint="eastAsia"/>
        </w:rPr>
        <w:t>：当前网络安全产品与服务存在的不足之处</w:t>
      </w:r>
      <w:r>
        <w:tab/>
      </w:r>
      <w:r>
        <w:fldChar w:fldCharType="begin"/>
      </w:r>
      <w:r>
        <w:instrText xml:space="preserve"> PAGEREF _Toc22450 </w:instrText>
      </w:r>
      <w:r>
        <w:fldChar w:fldCharType="separate"/>
      </w:r>
      <w:r>
        <w:t>192</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_Toc13990 </w:instrText>
      </w:r>
      <w:r>
        <w:rPr>
          <w:rFonts w:cstheme="minorHAnsi"/>
        </w:rPr>
        <w:fldChar w:fldCharType="separate"/>
      </w:r>
      <w:r>
        <w:rPr>
          <w:rFonts w:hint="eastAsia"/>
        </w:rPr>
        <w:t>图表</w:t>
      </w:r>
      <w:r>
        <w:rPr>
          <w:rFonts w:hint="eastAsia"/>
          <w:lang w:val="en-US" w:eastAsia="zh-CN"/>
        </w:rPr>
        <w:t xml:space="preserve">182 </w:t>
      </w:r>
      <w:r>
        <w:rPr>
          <w:rFonts w:hint="eastAsia"/>
        </w:rPr>
        <w:t>：当前网络安全产品与服务是否应该实行等级评价管理？</w:t>
      </w:r>
      <w:r>
        <w:tab/>
      </w:r>
      <w:r>
        <w:fldChar w:fldCharType="begin"/>
      </w:r>
      <w:r>
        <w:instrText xml:space="preserve"> PAGEREF _Toc13990 </w:instrText>
      </w:r>
      <w:r>
        <w:fldChar w:fldCharType="separate"/>
      </w:r>
      <w:r>
        <w:t>193</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_Toc3304 </w:instrText>
      </w:r>
      <w:r>
        <w:rPr>
          <w:rFonts w:cstheme="minorHAnsi"/>
        </w:rPr>
        <w:fldChar w:fldCharType="separate"/>
      </w:r>
      <w:r>
        <w:rPr>
          <w:rFonts w:hint="eastAsia"/>
        </w:rPr>
        <w:t>图表</w:t>
      </w:r>
      <w:r>
        <w:rPr>
          <w:rFonts w:hint="eastAsia"/>
          <w:lang w:val="en-US" w:eastAsia="zh-CN"/>
        </w:rPr>
        <w:t>183</w:t>
      </w:r>
      <w:r>
        <w:t xml:space="preserve"> </w:t>
      </w:r>
      <w:r>
        <w:rPr>
          <w:rFonts w:hint="eastAsia"/>
        </w:rPr>
        <w:t>：当前网络安全技术人才数量评价</w:t>
      </w:r>
      <w:r>
        <w:tab/>
      </w:r>
      <w:r>
        <w:fldChar w:fldCharType="begin"/>
      </w:r>
      <w:r>
        <w:instrText xml:space="preserve"> PAGEREF _Toc3304 </w:instrText>
      </w:r>
      <w:r>
        <w:fldChar w:fldCharType="separate"/>
      </w:r>
      <w:r>
        <w:t>194</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_Toc1210 </w:instrText>
      </w:r>
      <w:r>
        <w:rPr>
          <w:rFonts w:cstheme="minorHAnsi"/>
        </w:rPr>
        <w:fldChar w:fldCharType="separate"/>
      </w:r>
      <w:r>
        <w:rPr>
          <w:rFonts w:hint="eastAsia"/>
        </w:rPr>
        <w:t>图表</w:t>
      </w:r>
      <w:r>
        <w:rPr>
          <w:rFonts w:hint="eastAsia"/>
          <w:lang w:val="en-US" w:eastAsia="zh-CN"/>
        </w:rPr>
        <w:t>184</w:t>
      </w:r>
      <w:r>
        <w:t xml:space="preserve"> </w:t>
      </w:r>
      <w:r>
        <w:rPr>
          <w:rFonts w:hint="eastAsia"/>
        </w:rPr>
        <w:t>：当前网络安全测评机构数量评价</w:t>
      </w:r>
      <w:r>
        <w:tab/>
      </w:r>
      <w:r>
        <w:fldChar w:fldCharType="begin"/>
      </w:r>
      <w:r>
        <w:instrText xml:space="preserve"> PAGEREF _Toc1210 </w:instrText>
      </w:r>
      <w:r>
        <w:fldChar w:fldCharType="separate"/>
      </w:r>
      <w:r>
        <w:t>194</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_Toc11626 </w:instrText>
      </w:r>
      <w:r>
        <w:rPr>
          <w:rFonts w:cstheme="minorHAnsi"/>
        </w:rPr>
        <w:fldChar w:fldCharType="separate"/>
      </w:r>
      <w:r>
        <w:rPr>
          <w:rFonts w:hint="eastAsia"/>
        </w:rPr>
        <w:t>图表</w:t>
      </w:r>
      <w:r>
        <w:rPr>
          <w:rFonts w:hint="eastAsia"/>
          <w:lang w:val="en-US" w:eastAsia="zh-CN"/>
        </w:rPr>
        <w:t>185</w:t>
      </w:r>
      <w:r>
        <w:t xml:space="preserve"> </w:t>
      </w:r>
      <w:r>
        <w:rPr>
          <w:rFonts w:hint="eastAsia"/>
        </w:rPr>
        <w:t>：对测评机构提供服务的需求</w:t>
      </w:r>
      <w:r>
        <w:tab/>
      </w:r>
      <w:r>
        <w:fldChar w:fldCharType="begin"/>
      </w:r>
      <w:r>
        <w:instrText xml:space="preserve"> PAGEREF _Toc11626 </w:instrText>
      </w:r>
      <w:r>
        <w:fldChar w:fldCharType="separate"/>
      </w:r>
      <w:r>
        <w:t>195</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_Toc23206 </w:instrText>
      </w:r>
      <w:r>
        <w:rPr>
          <w:rFonts w:cstheme="minorHAnsi"/>
        </w:rPr>
        <w:fldChar w:fldCharType="separate"/>
      </w:r>
      <w:r>
        <w:rPr>
          <w:rFonts w:hint="eastAsia"/>
        </w:rPr>
        <w:t>图表</w:t>
      </w:r>
      <w:r>
        <w:rPr>
          <w:rFonts w:hint="eastAsia"/>
          <w:lang w:val="en-US" w:eastAsia="zh-CN"/>
        </w:rPr>
        <w:t>186</w:t>
      </w:r>
      <w:r>
        <w:t xml:space="preserve"> </w:t>
      </w:r>
      <w:r>
        <w:rPr>
          <w:rFonts w:hint="eastAsia"/>
        </w:rPr>
        <w:t>：制约网络安全行业发展的主要障碍</w:t>
      </w:r>
      <w:r>
        <w:tab/>
      </w:r>
      <w:r>
        <w:fldChar w:fldCharType="begin"/>
      </w:r>
      <w:r>
        <w:instrText xml:space="preserve"> PAGEREF _Toc23206 </w:instrText>
      </w:r>
      <w:r>
        <w:fldChar w:fldCharType="separate"/>
      </w:r>
      <w:r>
        <w:t>196</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_Toc14265 </w:instrText>
      </w:r>
      <w:r>
        <w:rPr>
          <w:rFonts w:cstheme="minorHAnsi"/>
        </w:rPr>
        <w:fldChar w:fldCharType="separate"/>
      </w:r>
      <w:r>
        <w:rPr>
          <w:rFonts w:hint="eastAsia"/>
        </w:rPr>
        <w:t>图表</w:t>
      </w:r>
      <w:r>
        <w:rPr>
          <w:rFonts w:hint="eastAsia"/>
          <w:lang w:val="en-US" w:eastAsia="zh-CN"/>
        </w:rPr>
        <w:t>187</w:t>
      </w:r>
      <w:r>
        <w:t xml:space="preserve"> </w:t>
      </w:r>
      <w:r>
        <w:rPr>
          <w:rFonts w:hint="eastAsia"/>
        </w:rPr>
        <w:t>：网络安全行业未来一年发展的趋势评价</w:t>
      </w:r>
      <w:r>
        <w:tab/>
      </w:r>
      <w:r>
        <w:fldChar w:fldCharType="begin"/>
      </w:r>
      <w:r>
        <w:instrText xml:space="preserve"> PAGEREF _Toc14265 </w:instrText>
      </w:r>
      <w:r>
        <w:fldChar w:fldCharType="separate"/>
      </w:r>
      <w:r>
        <w:t>196</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_Toc30087 </w:instrText>
      </w:r>
      <w:r>
        <w:rPr>
          <w:rFonts w:cstheme="minorHAnsi"/>
        </w:rPr>
        <w:fldChar w:fldCharType="separate"/>
      </w:r>
      <w:r>
        <w:rPr>
          <w:rFonts w:hint="eastAsia"/>
        </w:rPr>
        <w:t>图表</w:t>
      </w:r>
      <w:r>
        <w:rPr>
          <w:rFonts w:hint="eastAsia"/>
          <w:lang w:val="en-US" w:eastAsia="zh-CN"/>
        </w:rPr>
        <w:t>188</w:t>
      </w:r>
      <w:r>
        <w:t xml:space="preserve"> </w:t>
      </w:r>
      <w:r>
        <w:rPr>
          <w:rFonts w:hint="eastAsia"/>
        </w:rPr>
        <w:t>：网络安全行业协会等社会组织服务情况</w:t>
      </w:r>
      <w:r>
        <w:tab/>
      </w:r>
      <w:r>
        <w:fldChar w:fldCharType="begin"/>
      </w:r>
      <w:r>
        <w:instrText xml:space="preserve"> PAGEREF _Toc30087 </w:instrText>
      </w:r>
      <w:r>
        <w:fldChar w:fldCharType="separate"/>
      </w:r>
      <w:r>
        <w:t>197</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_Toc29048 </w:instrText>
      </w:r>
      <w:r>
        <w:rPr>
          <w:rFonts w:cstheme="minorHAnsi"/>
        </w:rPr>
        <w:fldChar w:fldCharType="separate"/>
      </w:r>
      <w:r>
        <w:rPr>
          <w:rFonts w:hint="eastAsia" w:asciiTheme="minorHAnsi"/>
          <w:szCs w:val="21"/>
        </w:rPr>
        <w:t>图表</w:t>
      </w:r>
      <w:r>
        <w:t xml:space="preserve">189 </w:t>
      </w:r>
      <w:r>
        <w:rPr>
          <w:rFonts w:hint="eastAsia" w:asciiTheme="minorHAnsi"/>
          <w:szCs w:val="21"/>
        </w:rPr>
        <w:t>：对新技术新应用的网络安全问题的关注度</w:t>
      </w:r>
      <w:r>
        <w:tab/>
      </w:r>
      <w:r>
        <w:fldChar w:fldCharType="begin"/>
      </w:r>
      <w:r>
        <w:instrText xml:space="preserve"> PAGEREF _Toc29048 </w:instrText>
      </w:r>
      <w:r>
        <w:fldChar w:fldCharType="separate"/>
      </w:r>
      <w:r>
        <w:t>198</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_Toc25784 </w:instrText>
      </w:r>
      <w:r>
        <w:rPr>
          <w:rFonts w:cstheme="minorHAnsi"/>
        </w:rPr>
        <w:fldChar w:fldCharType="separate"/>
      </w:r>
      <w:r>
        <w:rPr>
          <w:rFonts w:hint="eastAsia" w:asciiTheme="minorHAnsi"/>
          <w:szCs w:val="20"/>
        </w:rPr>
        <w:t>图表</w:t>
      </w:r>
      <w:r>
        <w:t xml:space="preserve">190 </w:t>
      </w:r>
      <w:r>
        <w:rPr>
          <w:rFonts w:hint="eastAsia" w:asciiTheme="minorHAnsi"/>
          <w:szCs w:val="20"/>
        </w:rPr>
        <w:t>：从业人员5G网络使用率</w:t>
      </w:r>
      <w:r>
        <w:tab/>
      </w:r>
      <w:r>
        <w:fldChar w:fldCharType="begin"/>
      </w:r>
      <w:r>
        <w:instrText xml:space="preserve"> PAGEREF _Toc25784 </w:instrText>
      </w:r>
      <w:r>
        <w:fldChar w:fldCharType="separate"/>
      </w:r>
      <w:r>
        <w:t>199</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_Toc26225 </w:instrText>
      </w:r>
      <w:r>
        <w:rPr>
          <w:rFonts w:cstheme="minorHAnsi"/>
        </w:rPr>
        <w:fldChar w:fldCharType="separate"/>
      </w:r>
      <w:r>
        <w:rPr>
          <w:rFonts w:hint="eastAsia" w:asciiTheme="minorHAnsi"/>
          <w:szCs w:val="20"/>
        </w:rPr>
        <w:t>图表</w:t>
      </w:r>
      <w:r>
        <w:t xml:space="preserve">191 </w:t>
      </w:r>
      <w:r>
        <w:rPr>
          <w:rFonts w:hint="eastAsia" w:asciiTheme="minorHAnsi"/>
          <w:szCs w:val="20"/>
        </w:rPr>
        <w:t>：对5G网络使用体验的评价</w:t>
      </w:r>
      <w:r>
        <w:tab/>
      </w:r>
      <w:r>
        <w:fldChar w:fldCharType="begin"/>
      </w:r>
      <w:r>
        <w:instrText xml:space="preserve"> PAGEREF _Toc26225 </w:instrText>
      </w:r>
      <w:r>
        <w:fldChar w:fldCharType="separate"/>
      </w:r>
      <w:r>
        <w:t>200</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_Toc8434 </w:instrText>
      </w:r>
      <w:r>
        <w:rPr>
          <w:rFonts w:cstheme="minorHAnsi"/>
        </w:rPr>
        <w:fldChar w:fldCharType="separate"/>
      </w:r>
      <w:r>
        <w:rPr>
          <w:rFonts w:hint="eastAsia" w:asciiTheme="minorHAnsi"/>
          <w:szCs w:val="20"/>
        </w:rPr>
        <w:t>图表</w:t>
      </w:r>
      <w:r>
        <w:t xml:space="preserve">192 </w:t>
      </w:r>
      <w:r>
        <w:rPr>
          <w:rFonts w:hint="eastAsia" w:asciiTheme="minorHAnsi"/>
          <w:szCs w:val="20"/>
        </w:rPr>
        <w:t>：目前不使用5G网络的原因</w:t>
      </w:r>
      <w:r>
        <w:tab/>
      </w:r>
      <w:r>
        <w:fldChar w:fldCharType="begin"/>
      </w:r>
      <w:r>
        <w:instrText xml:space="preserve"> PAGEREF _Toc8434 </w:instrText>
      </w:r>
      <w:r>
        <w:fldChar w:fldCharType="separate"/>
      </w:r>
      <w:r>
        <w:t>201</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_Toc22745 </w:instrText>
      </w:r>
      <w:r>
        <w:rPr>
          <w:rFonts w:cstheme="minorHAnsi"/>
        </w:rPr>
        <w:fldChar w:fldCharType="separate"/>
      </w:r>
      <w:r>
        <w:rPr>
          <w:rFonts w:hint="eastAsia" w:asciiTheme="minorHAnsi"/>
          <w:szCs w:val="20"/>
        </w:rPr>
        <w:t>图表</w:t>
      </w:r>
      <w:r>
        <w:t xml:space="preserve">193 </w:t>
      </w:r>
      <w:r>
        <w:rPr>
          <w:rFonts w:hint="eastAsia" w:asciiTheme="minorHAnsi"/>
          <w:szCs w:val="20"/>
        </w:rPr>
        <w:t>：对5G技术的顾虑</w:t>
      </w:r>
      <w:r>
        <w:tab/>
      </w:r>
      <w:r>
        <w:fldChar w:fldCharType="begin"/>
      </w:r>
      <w:r>
        <w:instrText xml:space="preserve"> PAGEREF _Toc22745 </w:instrText>
      </w:r>
      <w:r>
        <w:fldChar w:fldCharType="separate"/>
      </w:r>
      <w:r>
        <w:t>202</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_Toc7864 </w:instrText>
      </w:r>
      <w:r>
        <w:rPr>
          <w:rFonts w:cstheme="minorHAnsi"/>
        </w:rPr>
        <w:fldChar w:fldCharType="separate"/>
      </w:r>
      <w:r>
        <w:rPr>
          <w:rFonts w:hint="eastAsia" w:asciiTheme="minorHAnsi"/>
          <w:szCs w:val="20"/>
        </w:rPr>
        <w:t>图表</w:t>
      </w:r>
      <w:r>
        <w:t xml:space="preserve">194 </w:t>
      </w:r>
      <w:r>
        <w:rPr>
          <w:rFonts w:hint="eastAsia" w:asciiTheme="minorHAnsi"/>
          <w:szCs w:val="20"/>
        </w:rPr>
        <w:t>：人工智能(AI)可以发挥优势的领域</w:t>
      </w:r>
      <w:r>
        <w:tab/>
      </w:r>
      <w:r>
        <w:fldChar w:fldCharType="begin"/>
      </w:r>
      <w:r>
        <w:instrText xml:space="preserve"> PAGEREF _Toc7864 </w:instrText>
      </w:r>
      <w:r>
        <w:fldChar w:fldCharType="separate"/>
      </w:r>
      <w:r>
        <w:t>203</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_Toc1749 </w:instrText>
      </w:r>
      <w:r>
        <w:rPr>
          <w:rFonts w:cstheme="minorHAnsi"/>
        </w:rPr>
        <w:fldChar w:fldCharType="separate"/>
      </w:r>
      <w:r>
        <w:rPr>
          <w:rFonts w:hint="eastAsia" w:asciiTheme="minorHAnsi"/>
          <w:szCs w:val="20"/>
        </w:rPr>
        <w:t>图表</w:t>
      </w:r>
      <w:r>
        <w:t xml:space="preserve">195 </w:t>
      </w:r>
      <w:r>
        <w:rPr>
          <w:rFonts w:hint="eastAsia" w:asciiTheme="minorHAnsi"/>
          <w:szCs w:val="20"/>
        </w:rPr>
        <w:t>：目前人工智能应用的发展面临的最大阻力</w:t>
      </w:r>
      <w:r>
        <w:tab/>
      </w:r>
      <w:r>
        <w:fldChar w:fldCharType="begin"/>
      </w:r>
      <w:r>
        <w:instrText xml:space="preserve"> PAGEREF _Toc1749 </w:instrText>
      </w:r>
      <w:r>
        <w:fldChar w:fldCharType="separate"/>
      </w:r>
      <w:r>
        <w:t>204</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_Toc24562 </w:instrText>
      </w:r>
      <w:r>
        <w:rPr>
          <w:rFonts w:cstheme="minorHAnsi"/>
        </w:rPr>
        <w:fldChar w:fldCharType="separate"/>
      </w:r>
      <w:r>
        <w:rPr>
          <w:rFonts w:hint="eastAsia" w:asciiTheme="minorHAnsi"/>
          <w:szCs w:val="20"/>
        </w:rPr>
        <w:t>图表</w:t>
      </w:r>
      <w:r>
        <w:t xml:space="preserve">196 </w:t>
      </w:r>
      <w:r>
        <w:rPr>
          <w:rFonts w:hint="eastAsia" w:asciiTheme="minorHAnsi"/>
          <w:szCs w:val="20"/>
        </w:rPr>
        <w:t>：对“AI换脸”应用等“深度伪造”为代表的新技术新应用的看法</w:t>
      </w:r>
      <w:r>
        <w:tab/>
      </w:r>
      <w:r>
        <w:fldChar w:fldCharType="begin"/>
      </w:r>
      <w:r>
        <w:instrText xml:space="preserve"> PAGEREF _Toc24562 </w:instrText>
      </w:r>
      <w:r>
        <w:fldChar w:fldCharType="separate"/>
      </w:r>
      <w:r>
        <w:t>205</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_Toc26941 </w:instrText>
      </w:r>
      <w:r>
        <w:rPr>
          <w:rFonts w:cstheme="minorHAnsi"/>
        </w:rPr>
        <w:fldChar w:fldCharType="separate"/>
      </w:r>
      <w:r>
        <w:rPr>
          <w:rFonts w:hint="eastAsia" w:asciiTheme="minorHAnsi"/>
          <w:szCs w:val="20"/>
        </w:rPr>
        <w:t>图表</w:t>
      </w:r>
      <w:r>
        <w:t xml:space="preserve">197 </w:t>
      </w:r>
      <w:r>
        <w:rPr>
          <w:rFonts w:hint="eastAsia" w:asciiTheme="minorHAnsi"/>
          <w:szCs w:val="20"/>
        </w:rPr>
        <w:t>：对区块链的了解程度</w:t>
      </w:r>
      <w:r>
        <w:tab/>
      </w:r>
      <w:r>
        <w:fldChar w:fldCharType="begin"/>
      </w:r>
      <w:r>
        <w:instrText xml:space="preserve"> PAGEREF _Toc26941 </w:instrText>
      </w:r>
      <w:r>
        <w:fldChar w:fldCharType="separate"/>
      </w:r>
      <w:r>
        <w:t>206</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_Toc18648 </w:instrText>
      </w:r>
      <w:r>
        <w:rPr>
          <w:rFonts w:cstheme="minorHAnsi"/>
        </w:rPr>
        <w:fldChar w:fldCharType="separate"/>
      </w:r>
      <w:r>
        <w:rPr>
          <w:rFonts w:hint="eastAsia" w:asciiTheme="minorHAnsi"/>
          <w:szCs w:val="20"/>
        </w:rPr>
        <w:t>图表</w:t>
      </w:r>
      <w:r>
        <w:t xml:space="preserve">198 </w:t>
      </w:r>
      <w:r>
        <w:rPr>
          <w:rFonts w:hint="eastAsia" w:asciiTheme="minorHAnsi"/>
          <w:szCs w:val="20"/>
        </w:rPr>
        <w:t>：区块链未来发展趋势的看法</w:t>
      </w:r>
      <w:r>
        <w:tab/>
      </w:r>
      <w:r>
        <w:fldChar w:fldCharType="begin"/>
      </w:r>
      <w:r>
        <w:instrText xml:space="preserve"> PAGEREF _Toc18648 </w:instrText>
      </w:r>
      <w:r>
        <w:fldChar w:fldCharType="separate"/>
      </w:r>
      <w:r>
        <w:t>207</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_Toc20383 </w:instrText>
      </w:r>
      <w:r>
        <w:rPr>
          <w:rFonts w:cstheme="minorHAnsi"/>
        </w:rPr>
        <w:fldChar w:fldCharType="separate"/>
      </w:r>
      <w:r>
        <w:rPr>
          <w:rFonts w:hint="eastAsia" w:asciiTheme="minorHAnsi"/>
          <w:szCs w:val="20"/>
        </w:rPr>
        <w:t>图表</w:t>
      </w:r>
      <w:r>
        <w:t xml:space="preserve">199 </w:t>
      </w:r>
      <w:r>
        <w:rPr>
          <w:rFonts w:hint="eastAsia" w:asciiTheme="minorHAnsi"/>
          <w:szCs w:val="20"/>
        </w:rPr>
        <w:t>：所在单位大数据技术应用情况</w:t>
      </w:r>
      <w:r>
        <w:tab/>
      </w:r>
      <w:r>
        <w:fldChar w:fldCharType="begin"/>
      </w:r>
      <w:r>
        <w:instrText xml:space="preserve"> PAGEREF _Toc20383 </w:instrText>
      </w:r>
      <w:r>
        <w:fldChar w:fldCharType="separate"/>
      </w:r>
      <w:r>
        <w:t>208</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_Toc15377 </w:instrText>
      </w:r>
      <w:r>
        <w:rPr>
          <w:rFonts w:cstheme="minorHAnsi"/>
        </w:rPr>
        <w:fldChar w:fldCharType="separate"/>
      </w:r>
      <w:r>
        <w:rPr>
          <w:rFonts w:hint="eastAsia" w:asciiTheme="minorHAnsi"/>
          <w:szCs w:val="20"/>
        </w:rPr>
        <w:t>图表</w:t>
      </w:r>
      <w:r>
        <w:t xml:space="preserve">200 </w:t>
      </w:r>
      <w:r>
        <w:rPr>
          <w:rFonts w:hint="eastAsia" w:asciiTheme="minorHAnsi"/>
          <w:szCs w:val="20"/>
        </w:rPr>
        <w:t>：目前大数据技术应用存在的问题</w:t>
      </w:r>
      <w:r>
        <w:tab/>
      </w:r>
      <w:r>
        <w:fldChar w:fldCharType="begin"/>
      </w:r>
      <w:r>
        <w:instrText xml:space="preserve"> PAGEREF _Toc15377 </w:instrText>
      </w:r>
      <w:r>
        <w:fldChar w:fldCharType="separate"/>
      </w:r>
      <w:r>
        <w:t>208</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_Toc32135 </w:instrText>
      </w:r>
      <w:r>
        <w:rPr>
          <w:rFonts w:cstheme="minorHAnsi"/>
        </w:rPr>
        <w:fldChar w:fldCharType="separate"/>
      </w:r>
      <w:r>
        <w:rPr>
          <w:rFonts w:hint="eastAsia" w:asciiTheme="minorHAnsi"/>
        </w:rPr>
        <w:t>图表</w:t>
      </w:r>
      <w:r>
        <w:t xml:space="preserve">201 </w:t>
      </w:r>
      <w:r>
        <w:rPr>
          <w:rFonts w:hint="eastAsia" w:asciiTheme="minorHAnsi"/>
        </w:rPr>
        <w:t>：体验过物联网应用的领域</w:t>
      </w:r>
      <w:r>
        <w:tab/>
      </w:r>
      <w:r>
        <w:fldChar w:fldCharType="begin"/>
      </w:r>
      <w:r>
        <w:instrText xml:space="preserve"> PAGEREF _Toc32135 </w:instrText>
      </w:r>
      <w:r>
        <w:fldChar w:fldCharType="separate"/>
      </w:r>
      <w:r>
        <w:t>209</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_Toc16924 </w:instrText>
      </w:r>
      <w:r>
        <w:rPr>
          <w:rFonts w:cstheme="minorHAnsi"/>
        </w:rPr>
        <w:fldChar w:fldCharType="separate"/>
      </w:r>
      <w:r>
        <w:rPr>
          <w:rFonts w:hint="eastAsia" w:asciiTheme="minorHAnsi"/>
        </w:rPr>
        <w:t>图表</w:t>
      </w:r>
      <w:r>
        <w:t xml:space="preserve">202 </w:t>
      </w:r>
      <w:r>
        <w:rPr>
          <w:rFonts w:hint="eastAsia" w:asciiTheme="minorHAnsi"/>
        </w:rPr>
        <w:t>：物联网安全风险</w:t>
      </w:r>
      <w:r>
        <w:tab/>
      </w:r>
      <w:r>
        <w:fldChar w:fldCharType="begin"/>
      </w:r>
      <w:r>
        <w:instrText xml:space="preserve"> PAGEREF _Toc16924 </w:instrText>
      </w:r>
      <w:r>
        <w:fldChar w:fldCharType="separate"/>
      </w:r>
      <w:r>
        <w:t>210</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_Toc11517 </w:instrText>
      </w:r>
      <w:r>
        <w:rPr>
          <w:rFonts w:cstheme="minorHAnsi"/>
        </w:rPr>
        <w:fldChar w:fldCharType="separate"/>
      </w:r>
      <w:r>
        <w:rPr>
          <w:rFonts w:hint="eastAsia" w:asciiTheme="minorHAnsi"/>
        </w:rPr>
        <w:t>图表</w:t>
      </w:r>
      <w:r>
        <w:t xml:space="preserve">203 </w:t>
      </w:r>
      <w:r>
        <w:rPr>
          <w:rFonts w:hint="eastAsia" w:asciiTheme="minorHAnsi"/>
        </w:rPr>
        <w:t>：数字政府和智慧城市的网络安全状况评价</w:t>
      </w:r>
      <w:r>
        <w:tab/>
      </w:r>
      <w:r>
        <w:fldChar w:fldCharType="begin"/>
      </w:r>
      <w:r>
        <w:instrText xml:space="preserve"> PAGEREF _Toc11517 </w:instrText>
      </w:r>
      <w:r>
        <w:fldChar w:fldCharType="separate"/>
      </w:r>
      <w:r>
        <w:t>211</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_Toc16368 </w:instrText>
      </w:r>
      <w:r>
        <w:rPr>
          <w:rFonts w:cstheme="minorHAnsi"/>
        </w:rPr>
        <w:fldChar w:fldCharType="separate"/>
      </w:r>
      <w:r>
        <w:rPr>
          <w:rFonts w:hint="eastAsia" w:asciiTheme="minorHAnsi"/>
        </w:rPr>
        <w:t>图表</w:t>
      </w:r>
      <w:r>
        <w:t xml:space="preserve">204 </w:t>
      </w:r>
      <w:r>
        <w:rPr>
          <w:rFonts w:hint="eastAsia" w:asciiTheme="minorHAnsi"/>
        </w:rPr>
        <w:t>：数字政府和智慧城市中新技术的应用效果评价</w:t>
      </w:r>
      <w:r>
        <w:tab/>
      </w:r>
      <w:r>
        <w:fldChar w:fldCharType="begin"/>
      </w:r>
      <w:r>
        <w:instrText xml:space="preserve"> PAGEREF _Toc16368 </w:instrText>
      </w:r>
      <w:r>
        <w:fldChar w:fldCharType="separate"/>
      </w:r>
      <w:r>
        <w:t>211</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_Toc6736 </w:instrText>
      </w:r>
      <w:r>
        <w:rPr>
          <w:rFonts w:cstheme="minorHAnsi"/>
        </w:rPr>
        <w:fldChar w:fldCharType="separate"/>
      </w:r>
      <w:r>
        <w:rPr>
          <w:rFonts w:hint="eastAsia" w:asciiTheme="minorHAnsi"/>
        </w:rPr>
        <w:t>图表</w:t>
      </w:r>
      <w:r>
        <w:t xml:space="preserve">205 </w:t>
      </w:r>
      <w:r>
        <w:rPr>
          <w:rFonts w:hint="eastAsia" w:asciiTheme="minorHAnsi"/>
        </w:rPr>
        <w:t>：加强新技术应用的网络安全保障的建议</w:t>
      </w:r>
      <w:r>
        <w:tab/>
      </w:r>
      <w:r>
        <w:fldChar w:fldCharType="begin"/>
      </w:r>
      <w:r>
        <w:instrText xml:space="preserve"> PAGEREF _Toc6736 </w:instrText>
      </w:r>
      <w:r>
        <w:fldChar w:fldCharType="separate"/>
      </w:r>
      <w:r>
        <w:t>212</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_Toc223 </w:instrText>
      </w:r>
      <w:r>
        <w:rPr>
          <w:rFonts w:cstheme="minorHAnsi"/>
        </w:rPr>
        <w:fldChar w:fldCharType="separate"/>
      </w:r>
      <w:r>
        <w:rPr>
          <w:rFonts w:hint="eastAsia"/>
        </w:rPr>
        <w:t>图表</w:t>
      </w:r>
      <w:r>
        <w:rPr>
          <w:rFonts w:hint="eastAsia"/>
          <w:lang w:val="en-US" w:eastAsia="zh-CN"/>
        </w:rPr>
        <w:t>206</w:t>
      </w:r>
      <w:r>
        <w:t xml:space="preserve"> </w:t>
      </w:r>
      <w:r>
        <w:rPr>
          <w:rFonts w:hint="eastAsia"/>
        </w:rPr>
        <w:t>：所在单位网络安全科研经费预算情况</w:t>
      </w:r>
      <w:r>
        <w:tab/>
      </w:r>
      <w:r>
        <w:fldChar w:fldCharType="begin"/>
      </w:r>
      <w:r>
        <w:instrText xml:space="preserve"> PAGEREF _Toc223 </w:instrText>
      </w:r>
      <w:r>
        <w:fldChar w:fldCharType="separate"/>
      </w:r>
      <w:r>
        <w:t>213</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_Toc28305 </w:instrText>
      </w:r>
      <w:r>
        <w:rPr>
          <w:rFonts w:cstheme="minorHAnsi"/>
        </w:rPr>
        <w:fldChar w:fldCharType="separate"/>
      </w:r>
      <w:r>
        <w:rPr>
          <w:rFonts w:hint="eastAsia"/>
        </w:rPr>
        <w:t>图表</w:t>
      </w:r>
      <w:r>
        <w:rPr>
          <w:rFonts w:hint="eastAsia"/>
          <w:lang w:val="en-US" w:eastAsia="zh-CN"/>
        </w:rPr>
        <w:t>207</w:t>
      </w:r>
      <w:r>
        <w:t xml:space="preserve"> </w:t>
      </w:r>
      <w:r>
        <w:rPr>
          <w:rFonts w:hint="eastAsia"/>
        </w:rPr>
        <w:t>：疫情冲击对本单位网络安全资金投入的影响</w:t>
      </w:r>
      <w:r>
        <w:tab/>
      </w:r>
      <w:r>
        <w:fldChar w:fldCharType="begin"/>
      </w:r>
      <w:r>
        <w:instrText xml:space="preserve"> PAGEREF _Toc28305 </w:instrText>
      </w:r>
      <w:r>
        <w:fldChar w:fldCharType="separate"/>
      </w:r>
      <w:r>
        <w:t>214</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_Toc13920 </w:instrText>
      </w:r>
      <w:r>
        <w:rPr>
          <w:rFonts w:cstheme="minorHAnsi"/>
        </w:rPr>
        <w:fldChar w:fldCharType="separate"/>
      </w:r>
      <w:r>
        <w:rPr>
          <w:rFonts w:hint="eastAsia"/>
        </w:rPr>
        <w:t>图表</w:t>
      </w:r>
      <w:r>
        <w:rPr>
          <w:rFonts w:hint="eastAsia"/>
          <w:lang w:val="en-US" w:eastAsia="zh-CN"/>
        </w:rPr>
        <w:t>208</w:t>
      </w:r>
      <w:r>
        <w:t xml:space="preserve"> </w:t>
      </w:r>
      <w:r>
        <w:rPr>
          <w:rFonts w:hint="eastAsia"/>
        </w:rPr>
        <w:t>：网络安全科研课题立项和管理方面的满意度</w:t>
      </w:r>
      <w:r>
        <w:tab/>
      </w:r>
      <w:r>
        <w:fldChar w:fldCharType="begin"/>
      </w:r>
      <w:r>
        <w:instrText xml:space="preserve"> PAGEREF _Toc13920 </w:instrText>
      </w:r>
      <w:r>
        <w:fldChar w:fldCharType="separate"/>
      </w:r>
      <w:r>
        <w:t>215</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_Toc863 </w:instrText>
      </w:r>
      <w:r>
        <w:rPr>
          <w:rFonts w:cstheme="minorHAnsi"/>
        </w:rPr>
        <w:fldChar w:fldCharType="separate"/>
      </w:r>
      <w:r>
        <w:rPr>
          <w:rFonts w:hint="eastAsia"/>
        </w:rPr>
        <w:t>图表</w:t>
      </w:r>
      <w:r>
        <w:rPr>
          <w:rFonts w:hint="eastAsia"/>
          <w:lang w:val="en-US" w:eastAsia="zh-CN"/>
        </w:rPr>
        <w:t>209</w:t>
      </w:r>
      <w:r>
        <w:t xml:space="preserve"> </w:t>
      </w:r>
      <w:r>
        <w:rPr>
          <w:rFonts w:hint="eastAsia"/>
        </w:rPr>
        <w:t>：网络安全科研工作需要改善的地方</w:t>
      </w:r>
      <w:r>
        <w:tab/>
      </w:r>
      <w:r>
        <w:fldChar w:fldCharType="begin"/>
      </w:r>
      <w:r>
        <w:instrText xml:space="preserve"> PAGEREF _Toc863 </w:instrText>
      </w:r>
      <w:r>
        <w:fldChar w:fldCharType="separate"/>
      </w:r>
      <w:r>
        <w:t>215</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_Toc25877 </w:instrText>
      </w:r>
      <w:r>
        <w:rPr>
          <w:rFonts w:cstheme="minorHAnsi"/>
        </w:rPr>
        <w:fldChar w:fldCharType="separate"/>
      </w:r>
      <w:r>
        <w:rPr>
          <w:rFonts w:hint="eastAsia"/>
        </w:rPr>
        <w:t>图表</w:t>
      </w:r>
      <w:r>
        <w:rPr>
          <w:rFonts w:hint="eastAsia"/>
          <w:lang w:val="en-US" w:eastAsia="zh-CN"/>
        </w:rPr>
        <w:t>210</w:t>
      </w:r>
      <w:r>
        <w:t xml:space="preserve"> </w:t>
      </w:r>
      <w:r>
        <w:rPr>
          <w:rFonts w:hint="eastAsia"/>
        </w:rPr>
        <w:t>：网络安全方面的科研成果转化满意度评价</w:t>
      </w:r>
      <w:r>
        <w:tab/>
      </w:r>
      <w:r>
        <w:fldChar w:fldCharType="begin"/>
      </w:r>
      <w:r>
        <w:instrText xml:space="preserve"> PAGEREF _Toc25877 </w:instrText>
      </w:r>
      <w:r>
        <w:fldChar w:fldCharType="separate"/>
      </w:r>
      <w:r>
        <w:t>216</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_Toc7144 </w:instrText>
      </w:r>
      <w:r>
        <w:rPr>
          <w:rFonts w:cstheme="minorHAnsi"/>
        </w:rPr>
        <w:fldChar w:fldCharType="separate"/>
      </w:r>
      <w:r>
        <w:rPr>
          <w:rFonts w:hint="eastAsia"/>
        </w:rPr>
        <w:t>图表</w:t>
      </w:r>
      <w:r>
        <w:rPr>
          <w:rFonts w:hint="eastAsia"/>
          <w:lang w:val="en-US" w:eastAsia="zh-CN"/>
        </w:rPr>
        <w:t>211</w:t>
      </w:r>
      <w:r>
        <w:t xml:space="preserve"> </w:t>
      </w:r>
      <w:r>
        <w:rPr>
          <w:rFonts w:hint="eastAsia"/>
        </w:rPr>
        <w:t>：网络安全科研成果转化感到不满意的地方</w:t>
      </w:r>
      <w:r>
        <w:tab/>
      </w:r>
      <w:r>
        <w:fldChar w:fldCharType="begin"/>
      </w:r>
      <w:r>
        <w:instrText xml:space="preserve"> PAGEREF _Toc7144 </w:instrText>
      </w:r>
      <w:r>
        <w:fldChar w:fldCharType="separate"/>
      </w:r>
      <w:r>
        <w:t>216</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_Toc25751 </w:instrText>
      </w:r>
      <w:r>
        <w:rPr>
          <w:rFonts w:cstheme="minorHAnsi"/>
        </w:rPr>
        <w:fldChar w:fldCharType="separate"/>
      </w:r>
      <w:r>
        <w:rPr>
          <w:rFonts w:hint="eastAsia"/>
        </w:rPr>
        <w:t>图表</w:t>
      </w:r>
      <w:r>
        <w:rPr>
          <w:rFonts w:hint="eastAsia"/>
          <w:lang w:val="en-US" w:eastAsia="zh-CN"/>
        </w:rPr>
        <w:t>212</w:t>
      </w:r>
      <w:r>
        <w:t xml:space="preserve"> </w:t>
      </w:r>
      <w:r>
        <w:rPr>
          <w:rFonts w:hint="eastAsia"/>
        </w:rPr>
        <w:t>：所在单位有关网络安全的课程开设情况</w:t>
      </w:r>
      <w:r>
        <w:tab/>
      </w:r>
      <w:r>
        <w:fldChar w:fldCharType="begin"/>
      </w:r>
      <w:r>
        <w:instrText xml:space="preserve"> PAGEREF _Toc25751 </w:instrText>
      </w:r>
      <w:r>
        <w:fldChar w:fldCharType="separate"/>
      </w:r>
      <w:r>
        <w:t>217</w:t>
      </w:r>
      <w:r>
        <w:fldChar w:fldCharType="end"/>
      </w:r>
      <w:r>
        <w:rPr>
          <w:rFonts w:cstheme="minorHAnsi"/>
        </w:rPr>
        <w:fldChar w:fldCharType="end"/>
      </w:r>
    </w:p>
    <w:p>
      <w:pPr>
        <w:pStyle w:val="12"/>
        <w:tabs>
          <w:tab w:val="right" w:leader="dot" w:pos="8312"/>
        </w:tabs>
      </w:pPr>
      <w:r>
        <w:rPr>
          <w:rFonts w:cstheme="minorHAnsi"/>
        </w:rPr>
        <w:fldChar w:fldCharType="begin"/>
      </w:r>
      <w:r>
        <w:rPr>
          <w:rFonts w:cstheme="minorHAnsi"/>
        </w:rPr>
        <w:instrText xml:space="preserve"> HYPERLINK \l _Toc17590 </w:instrText>
      </w:r>
      <w:r>
        <w:rPr>
          <w:rFonts w:cstheme="minorHAnsi"/>
        </w:rPr>
        <w:fldChar w:fldCharType="separate"/>
      </w:r>
      <w:r>
        <w:rPr>
          <w:rFonts w:hint="eastAsia"/>
        </w:rPr>
        <w:t>图表</w:t>
      </w:r>
      <w:r>
        <w:rPr>
          <w:rFonts w:hint="eastAsia"/>
          <w:lang w:val="en-US" w:eastAsia="zh-CN"/>
        </w:rPr>
        <w:t xml:space="preserve">213 </w:t>
      </w:r>
      <w:r>
        <w:rPr>
          <w:rFonts w:hint="eastAsia"/>
        </w:rPr>
        <w:t>：网络安全专业人才评价和队伍建设存在的问题</w:t>
      </w:r>
      <w:r>
        <w:tab/>
      </w:r>
      <w:r>
        <w:fldChar w:fldCharType="begin"/>
      </w:r>
      <w:r>
        <w:instrText xml:space="preserve"> PAGEREF _Toc17590 </w:instrText>
      </w:r>
      <w:r>
        <w:fldChar w:fldCharType="separate"/>
      </w:r>
      <w:r>
        <w:t>218</w:t>
      </w:r>
      <w:r>
        <w:fldChar w:fldCharType="end"/>
      </w:r>
      <w:r>
        <w:rPr>
          <w:rFonts w:cstheme="minorHAnsi"/>
        </w:rPr>
        <w:fldChar w:fldCharType="end"/>
      </w:r>
    </w:p>
    <w:p>
      <w:pPr>
        <w:pStyle w:val="2"/>
      </w:pPr>
      <w:r>
        <w:rPr>
          <w:rFonts w:cstheme="minorHAnsi"/>
        </w:rPr>
        <w:fldChar w:fldCharType="end"/>
      </w:r>
    </w:p>
    <w:p>
      <w:pPr>
        <w:pStyle w:val="2"/>
        <w:sectPr>
          <w:footerReference r:id="rId9" w:type="default"/>
          <w:pgSz w:w="11906" w:h="16838"/>
          <w:pgMar w:top="1440" w:right="1797" w:bottom="1440" w:left="1797" w:header="709" w:footer="709" w:gutter="0"/>
          <w:pgNumType w:fmt="upperRoman" w:start="1"/>
          <w:cols w:space="708" w:num="1"/>
          <w:docGrid w:linePitch="360" w:charSpace="0"/>
        </w:sectPr>
      </w:pPr>
      <w:bookmarkStart w:id="33" w:name="_Toc15603"/>
      <w:bookmarkStart w:id="34" w:name="_Toc19207398"/>
    </w:p>
    <w:p>
      <w:pPr>
        <w:pStyle w:val="2"/>
      </w:pPr>
      <w:bookmarkStart w:id="35" w:name="_Toc56351961"/>
      <w:r>
        <w:rPr>
          <w:rFonts w:hint="eastAsia"/>
        </w:rPr>
        <w:t>一、前言</w:t>
      </w:r>
      <w:bookmarkEnd w:id="33"/>
      <w:bookmarkEnd w:id="34"/>
      <w:bookmarkEnd w:id="35"/>
    </w:p>
    <w:p>
      <w:pPr>
        <w:rPr>
          <w:rFonts w:cstheme="minorHAnsi"/>
        </w:rPr>
      </w:pPr>
      <w:r>
        <w:rPr>
          <w:rFonts w:hint="eastAsia" w:cstheme="minorHAnsi"/>
        </w:rPr>
        <w:t>随着网络信息社会发展，互联网已与人民群众日常生活密不可分。网络在提供各种生活便利和沟通便捷的同时，网络威胁也在增长：网络攻击、病毒传播、垃圾邮件等屡见不鲜；利用网络进行诈骗、盗窃、敲诈勒索、窃密等案件逐年上升，严重影响网络的正常秩序，损害网民权益；网上色情、暴力等不良和有害信息的传播，正在严重危害青少年的身心健康。如何加强网络安全社会治理、保障广大人民群众上网用网安全，日益成为社会广泛关注的重大问题。开展网络安全满意度调查，旨在进一步贯彻习近平总书记关于“网络安全为人民，网络安全靠人民”网络强国的重要思想，切实落实《网络安全法》及相关法律法规，增强网民的网络安全意识和防范能力，促进互联网企业履行社会责任，提升网民网络安全感和满意度，最大限度调动网民参与网络生态治理的自觉性和主动性，助力政府相关部门积极探索网络治理规律，提高综合治理的成效和水平。</w:t>
      </w:r>
    </w:p>
    <w:p>
      <w:pPr>
        <w:rPr>
          <w:rFonts w:cstheme="minorHAnsi"/>
        </w:rPr>
      </w:pPr>
      <w:r>
        <w:rPr>
          <w:rFonts w:hint="eastAsia" w:cstheme="minorHAnsi"/>
        </w:rPr>
        <w:t>网民网络安全感满意度调查的宗旨就是要坚持面向网民大众，目的是让大家有话可以说，让政府主管部门可以倾听和了解网络安全在网民中的感受、网民的诉求和存在的问题。同时也向广大网民宣传网络安全的相关政策、法律和知识。</w:t>
      </w:r>
    </w:p>
    <w:p>
      <w:pPr>
        <w:rPr>
          <w:rFonts w:cstheme="minorHAnsi"/>
        </w:rPr>
      </w:pPr>
      <w:r>
        <w:rPr>
          <w:rFonts w:hint="eastAsia" w:cstheme="minorHAnsi"/>
        </w:rPr>
        <w:t>为充分发挥网络安全社会组织在网络空间建设中的作用，切实履行网络社会组织的社会责任，全面提升社会组织服务国家及地方政府网络安全建设水平，促进全国网络安全事业的发展，从</w:t>
      </w:r>
      <w:r>
        <w:rPr>
          <w:rFonts w:cstheme="minorHAnsi"/>
        </w:rPr>
        <w:t>2018</w:t>
      </w:r>
      <w:r>
        <w:rPr>
          <w:rFonts w:hint="eastAsia" w:cstheme="minorHAnsi"/>
        </w:rPr>
        <w:t>年开始由全国多家网络安全社会组织联合发起了每年一度的全国网民网络安全感满意度调查活动，调查活动及其报告引起社会巨大反响。</w:t>
      </w:r>
    </w:p>
    <w:p>
      <w:pPr>
        <w:rPr>
          <w:rFonts w:cstheme="minorHAnsi"/>
        </w:rPr>
      </w:pPr>
      <w:r>
        <w:rPr>
          <w:rFonts w:cstheme="minorHAnsi"/>
        </w:rPr>
        <w:t>2020</w:t>
      </w:r>
      <w:r>
        <w:rPr>
          <w:rFonts w:hint="eastAsia" w:cstheme="minorHAnsi"/>
        </w:rPr>
        <w:t>年度全国网民网络安全感满意度调查活动在抗击新冠疫情取得阶段性胜利和国际形势跌宕起伏，复杂多变的背景下进行，具有特别的意义。本年度调查活动由全国</w:t>
      </w:r>
      <w:r>
        <w:rPr>
          <w:rFonts w:cstheme="minorHAnsi"/>
        </w:rPr>
        <w:t>135</w:t>
      </w:r>
      <w:r>
        <w:rPr>
          <w:rFonts w:hint="eastAsia" w:cstheme="minorHAnsi"/>
        </w:rPr>
        <w:t>家网络安全行业协会及相关社会组织联合发起，公安部网络安全保卫局作为指导单位对活动给予了大力的支持。活动组委会在总结</w:t>
      </w:r>
      <w:r>
        <w:rPr>
          <w:rFonts w:cstheme="minorHAnsi"/>
        </w:rPr>
        <w:t>2018</w:t>
      </w:r>
      <w:r>
        <w:rPr>
          <w:rFonts w:hint="eastAsia" w:cstheme="minorHAnsi"/>
        </w:rPr>
        <w:t>、</w:t>
      </w:r>
      <w:r>
        <w:rPr>
          <w:rFonts w:cstheme="minorHAnsi"/>
        </w:rPr>
        <w:t>2019</w:t>
      </w:r>
      <w:r>
        <w:rPr>
          <w:rFonts w:hint="eastAsia" w:cstheme="minorHAnsi"/>
        </w:rPr>
        <w:t>年两届网民网络安全感满意度调查活动经验基础上，今年的调查活动在活动组织、品牌建设、推广发动、研究规划、问卷设计等方面进行了多方面的创新和改进，取得显著的效果，活动影响力和问卷数量实现跨越式增长。</w:t>
      </w:r>
    </w:p>
    <w:p>
      <w:pPr>
        <w:rPr>
          <w:rFonts w:cstheme="minorHAnsi"/>
        </w:rPr>
      </w:pPr>
      <w:r>
        <w:rPr>
          <w:rFonts w:cstheme="minorHAnsi"/>
        </w:rPr>
        <w:t>2020</w:t>
      </w:r>
      <w:r>
        <w:rPr>
          <w:rFonts w:hint="eastAsia" w:cstheme="minorHAnsi"/>
        </w:rPr>
        <w:t>年</w:t>
      </w:r>
      <w:r>
        <w:rPr>
          <w:rFonts w:cstheme="minorHAnsi"/>
        </w:rPr>
        <w:t>6</w:t>
      </w:r>
      <w:r>
        <w:rPr>
          <w:rFonts w:hint="eastAsia" w:cstheme="minorHAnsi"/>
        </w:rPr>
        <w:t>月，以“网络安全为人民，网络安全靠人民”为活动主题的</w:t>
      </w:r>
      <w:r>
        <w:rPr>
          <w:rFonts w:cstheme="minorHAnsi"/>
        </w:rPr>
        <w:t>2020</w:t>
      </w:r>
      <w:r>
        <w:rPr>
          <w:rFonts w:hint="eastAsia" w:cstheme="minorHAnsi"/>
        </w:rPr>
        <w:t>网民网络安全感满意度调查活动正式启动，</w:t>
      </w:r>
      <w:r>
        <w:rPr>
          <w:rFonts w:cstheme="minorHAnsi"/>
        </w:rPr>
        <w:t>7</w:t>
      </w:r>
      <w:r>
        <w:rPr>
          <w:rFonts w:hint="eastAsia" w:cstheme="minorHAnsi"/>
        </w:rPr>
        <w:t>月</w:t>
      </w:r>
      <w:r>
        <w:rPr>
          <w:rFonts w:cstheme="minorHAnsi"/>
        </w:rPr>
        <w:t>22</w:t>
      </w:r>
      <w:r>
        <w:rPr>
          <w:rFonts w:hint="eastAsia" w:cstheme="minorHAnsi"/>
        </w:rPr>
        <w:t>日上午</w:t>
      </w:r>
      <w:r>
        <w:rPr>
          <w:rFonts w:cstheme="minorHAnsi"/>
        </w:rPr>
        <w:t>9</w:t>
      </w:r>
      <w:r>
        <w:rPr>
          <w:rFonts w:hint="eastAsia" w:cstheme="minorHAnsi"/>
        </w:rPr>
        <w:t>时活动正式对外采集数据，全国各大网络平台同步开通线上采集通道，至</w:t>
      </w:r>
      <w:r>
        <w:rPr>
          <w:rFonts w:cstheme="minorHAnsi"/>
        </w:rPr>
        <w:t>7</w:t>
      </w:r>
      <w:r>
        <w:rPr>
          <w:rFonts w:hint="eastAsia" w:cstheme="minorHAnsi"/>
        </w:rPr>
        <w:t>月</w:t>
      </w:r>
      <w:r>
        <w:rPr>
          <w:rFonts w:cstheme="minorHAnsi"/>
        </w:rPr>
        <w:t>31</w:t>
      </w:r>
      <w:r>
        <w:rPr>
          <w:rFonts w:hint="eastAsia" w:cstheme="minorHAnsi"/>
        </w:rPr>
        <w:t>日</w:t>
      </w:r>
      <w:r>
        <w:rPr>
          <w:rFonts w:cstheme="minorHAnsi"/>
        </w:rPr>
        <w:t>24</w:t>
      </w:r>
      <w:r>
        <w:rPr>
          <w:rFonts w:hint="eastAsia" w:cstheme="minorHAnsi"/>
        </w:rPr>
        <w:t>时结束。</w:t>
      </w:r>
    </w:p>
    <w:p>
      <w:pPr>
        <w:rPr>
          <w:rFonts w:cstheme="minorHAnsi"/>
        </w:rPr>
      </w:pPr>
      <w:r>
        <w:rPr>
          <w:rFonts w:cstheme="minorHAnsi"/>
        </w:rPr>
        <w:t> </w:t>
      </w:r>
      <w:r>
        <w:rPr>
          <w:rFonts w:hint="eastAsia" w:cstheme="minorHAnsi"/>
        </w:rPr>
        <w:t>本次调查活动问卷收回总量为</w:t>
      </w:r>
      <w:r>
        <w:rPr>
          <w:rFonts w:cstheme="minorHAnsi"/>
        </w:rPr>
        <w:t>150.3168</w:t>
      </w:r>
      <w:r>
        <w:rPr>
          <w:rFonts w:hint="eastAsia" w:cstheme="minorHAnsi"/>
        </w:rPr>
        <w:t>万份，其中，公众网民版</w:t>
      </w:r>
      <w:bookmarkStart w:id="36" w:name="_Hlk48137665"/>
      <w:r>
        <w:rPr>
          <w:rFonts w:cstheme="minorHAnsi"/>
        </w:rPr>
        <w:t>124.325</w:t>
      </w:r>
      <w:bookmarkEnd w:id="36"/>
      <w:r>
        <w:rPr>
          <w:rFonts w:cstheme="minorHAnsi"/>
        </w:rPr>
        <w:t>1</w:t>
      </w:r>
      <w:r>
        <w:rPr>
          <w:rFonts w:hint="eastAsia" w:cstheme="minorHAnsi"/>
        </w:rPr>
        <w:t>万份，网络从业人员版</w:t>
      </w:r>
      <w:r>
        <w:rPr>
          <w:rFonts w:cstheme="minorHAnsi"/>
        </w:rPr>
        <w:t>25.9912</w:t>
      </w:r>
      <w:r>
        <w:rPr>
          <w:rFonts w:hint="eastAsia" w:cstheme="minorHAnsi"/>
        </w:rPr>
        <w:t>万份。经过数据清洗后，有效样本数据总数为</w:t>
      </w:r>
      <w:r>
        <w:rPr>
          <w:rFonts w:cstheme="minorHAnsi"/>
        </w:rPr>
        <w:t>149.0304</w:t>
      </w:r>
      <w:r>
        <w:rPr>
          <w:rFonts w:hint="eastAsia" w:cstheme="minorHAnsi"/>
        </w:rPr>
        <w:t>万份，其中，公众网民版</w:t>
      </w:r>
      <w:r>
        <w:rPr>
          <w:rFonts w:cstheme="minorHAnsi"/>
        </w:rPr>
        <w:t>123.1455</w:t>
      </w:r>
      <w:r>
        <w:rPr>
          <w:rFonts w:hint="eastAsia" w:cstheme="minorHAnsi"/>
        </w:rPr>
        <w:t>万份，网络从业人员版</w:t>
      </w:r>
      <w:r>
        <w:rPr>
          <w:rFonts w:cstheme="minorHAnsi"/>
        </w:rPr>
        <w:t>25.8849</w:t>
      </w:r>
      <w:r>
        <w:rPr>
          <w:rFonts w:hint="eastAsia" w:cstheme="minorHAnsi"/>
        </w:rPr>
        <w:t>万份。另外，调查活动还收到网民对我国网络安全建设提出的意见和建议共</w:t>
      </w:r>
      <w:r>
        <w:rPr>
          <w:rFonts w:cstheme="minorHAnsi"/>
        </w:rPr>
        <w:t>16.4347</w:t>
      </w:r>
      <w:r>
        <w:rPr>
          <w:rFonts w:hint="eastAsia" w:cstheme="minorHAnsi"/>
        </w:rPr>
        <w:t>万条。</w:t>
      </w:r>
    </w:p>
    <w:p>
      <w:pPr>
        <w:rPr>
          <w:rFonts w:cstheme="minorHAnsi"/>
        </w:rPr>
      </w:pPr>
      <w:r>
        <w:rPr>
          <w:rFonts w:hint="eastAsia" w:cstheme="minorHAnsi"/>
        </w:rPr>
        <w:t>本报告是基于</w:t>
      </w:r>
      <w:r>
        <w:rPr>
          <w:rFonts w:cstheme="minorHAnsi"/>
        </w:rPr>
        <w:t>2020</w:t>
      </w:r>
      <w:r>
        <w:rPr>
          <w:rFonts w:hint="eastAsia" w:cstheme="minorHAnsi"/>
        </w:rPr>
        <w:t>年度网民网络安全感满意度调查活动收集回来的有效问卷数据，经过整理、统计、分析后编写形成的。报告力求全面、客观地反映参与调查的网民的网络安全感和满意度的感受，为有关各方提供参考。</w:t>
      </w:r>
    </w:p>
    <w:p>
      <w:pPr>
        <w:rPr>
          <w:rFonts w:cstheme="minorHAnsi"/>
        </w:rPr>
      </w:pPr>
      <w:r>
        <w:rPr>
          <w:rFonts w:hint="eastAsia" w:cstheme="minorHAnsi"/>
        </w:rPr>
        <w:t>公众版的调查问卷除了以共性问题为主的主问卷外，还根据内容主题的不同分了</w:t>
      </w:r>
      <w:r>
        <w:rPr>
          <w:rFonts w:cstheme="minorHAnsi"/>
        </w:rPr>
        <w:t>8</w:t>
      </w:r>
      <w:r>
        <w:rPr>
          <w:rFonts w:hint="eastAsia" w:cstheme="minorHAnsi"/>
        </w:rPr>
        <w:t>个专题问卷，具体名称如下：</w:t>
      </w:r>
    </w:p>
    <w:p>
      <w:pPr>
        <w:rPr>
          <w:rFonts w:cstheme="minorHAnsi"/>
        </w:rPr>
      </w:pPr>
      <w:r>
        <w:rPr>
          <w:rFonts w:hint="eastAsia" w:cstheme="minorHAnsi"/>
        </w:rPr>
        <w:t>专题</w:t>
      </w:r>
      <w:r>
        <w:rPr>
          <w:rFonts w:cstheme="minorHAnsi"/>
        </w:rPr>
        <w:t>1</w:t>
      </w:r>
      <w:r>
        <w:rPr>
          <w:rFonts w:hint="eastAsia" w:cstheme="minorHAnsi"/>
        </w:rPr>
        <w:t>问卷：网络安全法治社会建设专题</w:t>
      </w:r>
    </w:p>
    <w:p>
      <w:pPr>
        <w:rPr>
          <w:rFonts w:cstheme="minorHAnsi"/>
        </w:rPr>
      </w:pPr>
      <w:r>
        <w:rPr>
          <w:rFonts w:hint="eastAsia" w:cstheme="minorHAnsi"/>
        </w:rPr>
        <w:t>专题</w:t>
      </w:r>
      <w:r>
        <w:rPr>
          <w:rFonts w:cstheme="minorHAnsi"/>
        </w:rPr>
        <w:t>2</w:t>
      </w:r>
      <w:r>
        <w:rPr>
          <w:rFonts w:hint="eastAsia" w:cstheme="minorHAnsi"/>
        </w:rPr>
        <w:t>问卷：遏制网络违法犯罪行为专题</w:t>
      </w:r>
    </w:p>
    <w:p>
      <w:pPr>
        <w:rPr>
          <w:rFonts w:cstheme="minorHAnsi"/>
        </w:rPr>
      </w:pPr>
      <w:r>
        <w:rPr>
          <w:rFonts w:hint="eastAsia" w:cstheme="minorHAnsi"/>
        </w:rPr>
        <w:t>专题</w:t>
      </w:r>
      <w:r>
        <w:rPr>
          <w:rFonts w:cstheme="minorHAnsi"/>
        </w:rPr>
        <w:t>3</w:t>
      </w:r>
      <w:r>
        <w:rPr>
          <w:rFonts w:hint="eastAsia" w:cstheme="minorHAnsi"/>
        </w:rPr>
        <w:t>问卷：个人信息保护专题</w:t>
      </w:r>
    </w:p>
    <w:p>
      <w:pPr>
        <w:rPr>
          <w:rFonts w:cstheme="minorHAnsi"/>
        </w:rPr>
      </w:pPr>
      <w:r>
        <w:rPr>
          <w:rFonts w:hint="eastAsia" w:cstheme="minorHAnsi"/>
        </w:rPr>
        <w:t>专题</w:t>
      </w:r>
      <w:r>
        <w:rPr>
          <w:rFonts w:cstheme="minorHAnsi"/>
        </w:rPr>
        <w:t>4</w:t>
      </w:r>
      <w:r>
        <w:rPr>
          <w:rFonts w:hint="eastAsia" w:cstheme="minorHAnsi"/>
        </w:rPr>
        <w:t>问卷：网络购物安全权益保护专题</w:t>
      </w:r>
    </w:p>
    <w:p>
      <w:pPr>
        <w:rPr>
          <w:rFonts w:cstheme="minorHAnsi"/>
        </w:rPr>
      </w:pPr>
      <w:r>
        <w:rPr>
          <w:rFonts w:hint="eastAsia" w:cstheme="minorHAnsi"/>
        </w:rPr>
        <w:t>专题</w:t>
      </w:r>
      <w:r>
        <w:rPr>
          <w:rFonts w:cstheme="minorHAnsi"/>
        </w:rPr>
        <w:t>5</w:t>
      </w:r>
      <w:r>
        <w:rPr>
          <w:rFonts w:hint="eastAsia" w:cstheme="minorHAnsi"/>
        </w:rPr>
        <w:t>问卷：未成年人网络权益保护专题</w:t>
      </w:r>
    </w:p>
    <w:p>
      <w:pPr>
        <w:rPr>
          <w:rFonts w:cstheme="minorHAnsi"/>
        </w:rPr>
      </w:pPr>
      <w:r>
        <w:rPr>
          <w:rFonts w:hint="eastAsia" w:cstheme="minorHAnsi"/>
        </w:rPr>
        <w:t>专题</w:t>
      </w:r>
      <w:r>
        <w:rPr>
          <w:rFonts w:cstheme="minorHAnsi"/>
        </w:rPr>
        <w:t>6</w:t>
      </w:r>
      <w:r>
        <w:rPr>
          <w:rFonts w:hint="eastAsia" w:cstheme="minorHAnsi"/>
        </w:rPr>
        <w:t>问卷：互联网平台监管与企业自律专题</w:t>
      </w:r>
    </w:p>
    <w:p>
      <w:pPr>
        <w:rPr>
          <w:rFonts w:cstheme="minorHAnsi"/>
        </w:rPr>
      </w:pPr>
      <w:r>
        <w:rPr>
          <w:rFonts w:hint="eastAsia" w:cstheme="minorHAnsi"/>
        </w:rPr>
        <w:t>专题</w:t>
      </w:r>
      <w:r>
        <w:rPr>
          <w:rFonts w:cstheme="minorHAnsi"/>
        </w:rPr>
        <w:t>7</w:t>
      </w:r>
      <w:r>
        <w:rPr>
          <w:rFonts w:hint="eastAsia" w:cstheme="minorHAnsi"/>
        </w:rPr>
        <w:t>问卷：数字政府服务与治理能力提升专题</w:t>
      </w:r>
    </w:p>
    <w:p>
      <w:pPr>
        <w:rPr>
          <w:rFonts w:cstheme="minorHAnsi"/>
        </w:rPr>
      </w:pPr>
      <w:r>
        <w:rPr>
          <w:rFonts w:hint="eastAsia" w:cstheme="minorHAnsi"/>
        </w:rPr>
        <w:t>专题</w:t>
      </w:r>
      <w:r>
        <w:rPr>
          <w:rFonts w:cstheme="minorHAnsi"/>
        </w:rPr>
        <w:t>8</w:t>
      </w:r>
      <w:r>
        <w:rPr>
          <w:rFonts w:hint="eastAsia" w:cstheme="minorHAnsi"/>
        </w:rPr>
        <w:t>问卷：新冠疫情的影响和应对专题</w:t>
      </w:r>
    </w:p>
    <w:p>
      <w:pPr>
        <w:rPr>
          <w:rFonts w:cstheme="minorHAnsi"/>
        </w:rPr>
      </w:pPr>
      <w:r>
        <w:rPr>
          <w:rFonts w:hint="eastAsia" w:cstheme="minorHAnsi"/>
        </w:rPr>
        <w:t>从业人员版的调查问卷除了以共性问题为主的主问卷外，还根据内容主题的</w:t>
      </w:r>
    </w:p>
    <w:p>
      <w:pPr>
        <w:ind w:firstLine="0" w:firstLineChars="0"/>
        <w:rPr>
          <w:rFonts w:cstheme="minorHAnsi"/>
        </w:rPr>
      </w:pPr>
      <w:r>
        <w:rPr>
          <w:rFonts w:hint="eastAsia" w:cstheme="minorHAnsi"/>
        </w:rPr>
        <w:t>不同分为A到D共4个专题问卷，具体名称如下：</w:t>
      </w:r>
    </w:p>
    <w:p>
      <w:pPr>
        <w:rPr>
          <w:rFonts w:cstheme="minorHAnsi"/>
        </w:rPr>
      </w:pPr>
      <w:r>
        <w:rPr>
          <w:rFonts w:hint="eastAsia" w:cstheme="minorHAnsi"/>
        </w:rPr>
        <w:t>A专题问卷：等级保护实施与企业合规专题</w:t>
      </w:r>
    </w:p>
    <w:p>
      <w:pPr>
        <w:rPr>
          <w:rFonts w:cstheme="minorHAnsi"/>
        </w:rPr>
      </w:pPr>
      <w:r>
        <w:rPr>
          <w:rFonts w:hint="eastAsia" w:cstheme="minorHAnsi"/>
        </w:rPr>
        <w:t>B专题问卷：行业发展与生态建设专题</w:t>
      </w:r>
    </w:p>
    <w:p>
      <w:pPr>
        <w:rPr>
          <w:rFonts w:cstheme="minorHAnsi"/>
        </w:rPr>
      </w:pPr>
      <w:r>
        <w:rPr>
          <w:rFonts w:hint="eastAsia" w:cstheme="minorHAnsi"/>
        </w:rPr>
        <w:t>C专题问卷：新技术应用与网络安全专题</w:t>
      </w:r>
    </w:p>
    <w:p>
      <w:pPr>
        <w:rPr>
          <w:rFonts w:cstheme="minorHAnsi"/>
        </w:rPr>
      </w:pPr>
      <w:r>
        <w:rPr>
          <w:rFonts w:hint="eastAsia" w:cstheme="minorHAnsi"/>
        </w:rPr>
        <w:t>D专题问卷：科技创新与人才培养专题。</w:t>
      </w:r>
    </w:p>
    <w:p>
      <w:pPr>
        <w:rPr>
          <w:rFonts w:cstheme="minorHAnsi"/>
        </w:rPr>
      </w:pPr>
      <w:bookmarkStart w:id="37" w:name="_Hlk48730149"/>
      <w:r>
        <w:rPr>
          <w:rFonts w:hint="eastAsia" w:cstheme="minorHAnsi"/>
        </w:rPr>
        <w:t>本报告第一章为概述；第二章为主要发现；第三章为基本情况，包括受调查公众网民的基本信息；第四章为安全感和共性问题分析，主要为公众网民版调查问卷数据详细统计，包括公众网民整体网络安全感分析；第五章是专题分析。</w:t>
      </w:r>
    </w:p>
    <w:bookmarkEnd w:id="37"/>
    <w:p>
      <w:pPr>
        <w:widowControl/>
        <w:adjustRightInd/>
        <w:snapToGrid/>
        <w:spacing w:line="240" w:lineRule="auto"/>
        <w:ind w:firstLine="0" w:firstLineChars="0"/>
        <w:jc w:val="left"/>
        <w:rPr>
          <w:rFonts w:ascii="黑体" w:hAnsi="黑体" w:eastAsia="黑体"/>
          <w:b/>
          <w:bCs/>
          <w:kern w:val="44"/>
          <w:sz w:val="28"/>
          <w:szCs w:val="28"/>
        </w:rPr>
      </w:pPr>
      <w:r>
        <w:br w:type="page"/>
      </w:r>
    </w:p>
    <w:p>
      <w:pPr>
        <w:pStyle w:val="2"/>
      </w:pPr>
      <w:bookmarkStart w:id="38" w:name="_Toc19207399"/>
      <w:bookmarkStart w:id="39" w:name="_Toc56351962"/>
      <w:bookmarkStart w:id="40" w:name="_Toc1380"/>
      <w:r>
        <w:rPr>
          <w:rFonts w:hint="eastAsia"/>
        </w:rPr>
        <w:t>二、</w:t>
      </w:r>
      <w:bookmarkEnd w:id="38"/>
      <w:r>
        <w:rPr>
          <w:rFonts w:hint="eastAsia"/>
        </w:rPr>
        <w:t>主要发现</w:t>
      </w:r>
      <w:bookmarkEnd w:id="39"/>
      <w:bookmarkEnd w:id="40"/>
    </w:p>
    <w:p>
      <w:pPr>
        <w:pStyle w:val="2"/>
      </w:pPr>
      <w:bookmarkStart w:id="41" w:name="_Toc56351963"/>
      <w:bookmarkStart w:id="42" w:name="_Toc19207400"/>
      <w:r>
        <w:rPr>
          <w:rFonts w:hint="eastAsia"/>
        </w:rPr>
        <w:t>2.1公众网民版主要发现</w:t>
      </w:r>
      <w:bookmarkEnd w:id="41"/>
    </w:p>
    <w:p>
      <w:r>
        <w:rPr>
          <w:rFonts w:hint="eastAsia"/>
        </w:rPr>
        <w:t>本次活动共收回福州公众版网民网络安全感满意度调查问卷，经数据清洗消除无效数据后，有5470份问卷数据纳入统计。</w:t>
      </w:r>
    </w:p>
    <w:p>
      <w:r>
        <w:rPr>
          <w:rFonts w:hint="eastAsia"/>
        </w:rPr>
        <w:t>经过对调查数据统计、分析后，有以下主要发现：</w:t>
      </w:r>
    </w:p>
    <w:bookmarkEnd w:id="42"/>
    <w:p>
      <w:pPr>
        <w:pStyle w:val="3"/>
        <w:rPr>
          <w:rFonts w:asciiTheme="minorHAnsi" w:hAnsiTheme="minorHAnsi" w:cstheme="minorHAnsi"/>
        </w:rPr>
      </w:pPr>
      <w:bookmarkStart w:id="43" w:name="_Toc56351964"/>
      <w:bookmarkStart w:id="44" w:name="_Toc26932"/>
      <w:bookmarkStart w:id="45" w:name="_Toc19207407"/>
      <w:r>
        <w:rPr>
          <w:rFonts w:hint="eastAsia" w:asciiTheme="minorHAnsi" w:hAnsiTheme="minorHAnsi" w:cstheme="minorHAnsi"/>
        </w:rPr>
        <w:t>2.1.1网民网络安全感和去年持平，网民安全意识有所提升</w:t>
      </w:r>
      <w:bookmarkEnd w:id="43"/>
      <w:bookmarkEnd w:id="44"/>
    </w:p>
    <w:p>
      <w:pPr>
        <w:numPr>
          <w:ilvl w:val="0"/>
          <w:numId w:val="1"/>
        </w:numPr>
      </w:pPr>
      <w:r>
        <w:rPr>
          <w:rFonts w:hint="eastAsia"/>
        </w:rPr>
        <w:t>公众网民对网络安全感评价有所提高，接近一半（49.62%）的人认为网络安全（安全+非常安全）。评价一般的占39.07%。在负面评价方面，持不安全评价或非常不安全评价的占11.32%。</w:t>
      </w:r>
    </w:p>
    <w:p>
      <w:pPr>
        <w:ind w:firstLine="0" w:firstLineChars="0"/>
      </w:pPr>
    </w:p>
    <w:p>
      <w:pPr>
        <w:numPr>
          <w:ilvl w:val="0"/>
          <w:numId w:val="1"/>
        </w:numPr>
      </w:pPr>
      <w:r>
        <w:rPr>
          <w:rFonts w:hint="eastAsia"/>
        </w:rPr>
        <w:t>接近一半的网民认为网络安全感有提升。</w:t>
      </w:r>
      <w:r>
        <w:t>10.66%</w:t>
      </w:r>
      <w:r>
        <w:rPr>
          <w:rFonts w:hint="eastAsia"/>
        </w:rPr>
        <w:t>的网民认为网络安全感有明显提升，</w:t>
      </w:r>
      <w:r>
        <w:t>31.22%</w:t>
      </w:r>
      <w:r>
        <w:rPr>
          <w:rFonts w:hint="eastAsia"/>
        </w:rPr>
        <w:t>网民认为有略有改善，两者相加达41.88%。</w:t>
      </w:r>
    </w:p>
    <w:p>
      <w:pPr>
        <w:ind w:firstLine="0" w:firstLineChars="0"/>
      </w:pPr>
    </w:p>
    <w:p>
      <w:pPr>
        <w:ind w:firstLine="0" w:firstLineChars="0"/>
      </w:pPr>
    </w:p>
    <w:p>
      <w:pPr>
        <w:pStyle w:val="3"/>
        <w:rPr>
          <w:rFonts w:asciiTheme="minorHAnsi" w:hAnsiTheme="minorHAnsi" w:cstheme="minorHAnsi"/>
        </w:rPr>
      </w:pPr>
      <w:bookmarkStart w:id="46" w:name="_Toc29773"/>
      <w:bookmarkStart w:id="47" w:name="_Toc56351965"/>
      <w:r>
        <w:rPr>
          <w:rFonts w:hint="eastAsia" w:asciiTheme="minorHAnsi" w:hAnsiTheme="minorHAnsi" w:cstheme="minorHAnsi"/>
        </w:rPr>
        <w:t>2.1.2网络安全态势依然严峻，</w:t>
      </w:r>
      <w:bookmarkEnd w:id="46"/>
      <w:r>
        <w:rPr>
          <w:rFonts w:hint="eastAsia" w:asciiTheme="minorHAnsi" w:hAnsiTheme="minorHAnsi" w:cstheme="minorHAnsi"/>
        </w:rPr>
        <w:t>但部分领域有所改善</w:t>
      </w:r>
      <w:bookmarkEnd w:id="47"/>
    </w:p>
    <w:p>
      <w:r>
        <w:rPr>
          <w:rFonts w:hint="eastAsia"/>
        </w:rPr>
        <w:t>（3）网络安全问题和网络安全事件仍呈较高发生率。</w:t>
      </w:r>
    </w:p>
    <w:p>
      <w:r>
        <w:rPr>
          <w:rFonts w:hint="eastAsia" w:asciiTheme="minorEastAsia" w:hAnsiTheme="minorEastAsia"/>
        </w:rPr>
        <w:t>公众网民常遇到的网络安全问题是网络骚扰行为（垃圾邮件、垃圾短信、骚扰电话、弹窗广告、捆绑下载、霸王条款）发</w:t>
      </w:r>
      <w:r>
        <w:rPr>
          <w:rFonts w:hint="eastAsia"/>
        </w:rPr>
        <w:t>生率</w:t>
      </w:r>
      <w:r>
        <w:t>77.06%</w:t>
      </w:r>
      <w:r>
        <w:rPr>
          <w:rFonts w:hint="eastAsia"/>
        </w:rPr>
        <w:t>，其次是违法有害信息（淫秽色情、网络赌博、网络谣言、侮辱诽谤、违禁物品信息、暴恐音视频、虚假广告）发生率为</w:t>
      </w:r>
      <w:r>
        <w:t>58.63%</w:t>
      </w:r>
      <w:r>
        <w:rPr>
          <w:rFonts w:hint="eastAsia"/>
        </w:rPr>
        <w:t>，第三是侵犯个人信息（采集规则不规范、过度采集、个人信息泄露、个人信息滥用、注销规则不完善）发生率</w:t>
      </w:r>
      <w:r>
        <w:t>58.35%</w:t>
      </w:r>
      <w:r>
        <w:rPr>
          <w:rFonts w:hint="eastAsia"/>
        </w:rPr>
        <w:t>，第四是利用网络实施违法犯罪（金融网络诈骗、电信网络诈骗、网络支付诈骗、数据违法交易、账号违法交易、侵犯知识产权、套路贷、网络传销、网络招嫖）发生率为</w:t>
      </w:r>
      <w:r>
        <w:t>32.6%</w:t>
      </w:r>
      <w:r>
        <w:rPr>
          <w:rFonts w:hint="eastAsia"/>
        </w:rPr>
        <w:t>，第五是网络入侵攻击（病毒木马、WiFi蹭网、账号被盗）发生率为</w:t>
      </w:r>
      <w:r>
        <w:t>30.38%</w:t>
      </w:r>
      <w:r>
        <w:rPr>
          <w:rFonts w:hint="eastAsia"/>
        </w:rPr>
        <w:t>。</w:t>
      </w:r>
    </w:p>
    <w:p>
      <w:pPr>
        <w:ind w:firstLine="0" w:firstLineChars="0"/>
      </w:pPr>
    </w:p>
    <w:p>
      <w:pPr>
        <w:pStyle w:val="3"/>
        <w:rPr>
          <w:rFonts w:asciiTheme="minorHAnsi"/>
        </w:rPr>
      </w:pPr>
      <w:bookmarkStart w:id="48" w:name="_Toc9626"/>
      <w:bookmarkStart w:id="49" w:name="_Toc56351966"/>
      <w:r>
        <w:rPr>
          <w:rFonts w:hint="eastAsia" w:asciiTheme="minorHAnsi"/>
        </w:rPr>
        <w:t>2.1.3网络安全治理初见成效，网民总体评价</w:t>
      </w:r>
      <w:bookmarkEnd w:id="48"/>
      <w:r>
        <w:rPr>
          <w:rFonts w:hint="eastAsia" w:asciiTheme="minorHAnsi"/>
        </w:rPr>
        <w:t>是满意和好评为主</w:t>
      </w:r>
      <w:bookmarkEnd w:id="49"/>
    </w:p>
    <w:p>
      <w:r>
        <w:rPr>
          <w:rFonts w:hint="eastAsia"/>
        </w:rPr>
        <w:t>（4）公众网民对我国网络安全治理总体状况满意度评价：认为表现一般的最多，占</w:t>
      </w:r>
      <w:r>
        <w:t>42.29%</w:t>
      </w:r>
      <w:r>
        <w:rPr>
          <w:rFonts w:hint="eastAsia"/>
        </w:rPr>
        <w:t>；其次是认为表现非常好或比较好的占38.87</w:t>
      </w:r>
      <w:r>
        <w:t>%</w:t>
      </w:r>
      <w:r>
        <w:rPr>
          <w:rFonts w:hint="eastAsia"/>
        </w:rPr>
        <w:t>；认为表现不好的占18.85%。接近四成网民总体评价是满意为主。</w:t>
      </w:r>
    </w:p>
    <w:p>
      <w:pPr>
        <w:ind w:firstLine="0" w:firstLineChars="0"/>
      </w:pPr>
    </w:p>
    <w:p>
      <w:pPr>
        <w:numPr>
          <w:ilvl w:val="0"/>
          <w:numId w:val="2"/>
        </w:numPr>
      </w:pPr>
      <w:r>
        <w:rPr>
          <w:rFonts w:hint="eastAsia"/>
        </w:rPr>
        <w:t>网络安全法治社会建设和依法治理状况评价：公众网民对网络安全方面的法治社会建设和依法治理的评价非常好的占</w:t>
      </w:r>
      <w:r>
        <w:t>12.39%</w:t>
      </w:r>
      <w:r>
        <w:rPr>
          <w:rFonts w:hint="eastAsia"/>
        </w:rPr>
        <w:t>，比较好的占</w:t>
      </w:r>
      <w:r>
        <w:t>34.02%</w:t>
      </w:r>
      <w:r>
        <w:rPr>
          <w:rFonts w:hint="eastAsia"/>
        </w:rPr>
        <w:t>，认为一般的最多，占</w:t>
      </w:r>
      <w:r>
        <w:t>40.29%</w:t>
      </w:r>
      <w:r>
        <w:rPr>
          <w:rFonts w:hint="eastAsia"/>
        </w:rPr>
        <w:t>。认为好评的接近一半（46.41%），总体评价是好评为主。</w:t>
      </w:r>
    </w:p>
    <w:p>
      <w:pPr>
        <w:ind w:firstLine="0" w:firstLineChars="0"/>
      </w:pPr>
    </w:p>
    <w:p>
      <w:pPr>
        <w:numPr>
          <w:ilvl w:val="0"/>
          <w:numId w:val="2"/>
        </w:numPr>
      </w:pPr>
      <w:r>
        <w:rPr>
          <w:rFonts w:hint="eastAsia"/>
        </w:rPr>
        <w:t>政府在网络监管和执法表现的评价：公众网民评价非常好的占</w:t>
      </w:r>
      <w:r>
        <w:t>15.14%</w:t>
      </w:r>
      <w:r>
        <w:rPr>
          <w:rFonts w:hint="eastAsia"/>
        </w:rPr>
        <w:t>，比较好的占</w:t>
      </w:r>
      <w:r>
        <w:t>35.72%</w:t>
      </w:r>
      <w:r>
        <w:rPr>
          <w:rFonts w:hint="eastAsia"/>
        </w:rPr>
        <w:t>，认为一般的占</w:t>
      </w:r>
      <w:r>
        <w:t>37.04%</w:t>
      </w:r>
      <w:r>
        <w:rPr>
          <w:rFonts w:hint="eastAsia"/>
        </w:rPr>
        <w:t>。认为好评（比较好和非常好）的超过五成（50.86%），总体评价是好评为主。</w:t>
      </w:r>
    </w:p>
    <w:p>
      <w:pPr>
        <w:ind w:firstLine="0" w:firstLineChars="0"/>
      </w:pPr>
    </w:p>
    <w:p>
      <w:pPr>
        <w:numPr>
          <w:ilvl w:val="0"/>
          <w:numId w:val="2"/>
        </w:numPr>
      </w:pPr>
      <w:r>
        <w:rPr>
          <w:rFonts w:hint="eastAsia"/>
        </w:rPr>
        <w:t>政府网上服务方面的表现评价：非常好的占</w:t>
      </w:r>
      <w:r>
        <w:t>16.03%</w:t>
      </w:r>
      <w:r>
        <w:rPr>
          <w:rFonts w:hint="eastAsia"/>
        </w:rPr>
        <w:t>，比较好的占</w:t>
      </w:r>
      <w:r>
        <w:t>38.76%</w:t>
      </w:r>
      <w:r>
        <w:rPr>
          <w:rFonts w:hint="eastAsia"/>
        </w:rPr>
        <w:t>，认为一般的占</w:t>
      </w:r>
      <w:r>
        <w:t>36.95%</w:t>
      </w:r>
      <w:r>
        <w:rPr>
          <w:rFonts w:hint="eastAsia"/>
        </w:rPr>
        <w:t>。认为好评（比较好和非常好）的占54.79%，超过五成，总体评价是好评为主。</w:t>
      </w:r>
    </w:p>
    <w:p>
      <w:pPr>
        <w:ind w:firstLine="0" w:firstLineChars="0"/>
      </w:pPr>
    </w:p>
    <w:p>
      <w:pPr>
        <w:numPr>
          <w:ilvl w:val="0"/>
          <w:numId w:val="2"/>
        </w:numPr>
      </w:pPr>
      <w:r>
        <w:rPr>
          <w:rFonts w:hint="eastAsia"/>
        </w:rPr>
        <w:t>网络安全治理总体状况满意度评价：非常满意的占</w:t>
      </w:r>
      <w:r>
        <w:t>13.84%</w:t>
      </w:r>
      <w:r>
        <w:rPr>
          <w:rFonts w:hint="eastAsia"/>
        </w:rPr>
        <w:t>，比较满意的占</w:t>
      </w:r>
      <w:r>
        <w:t>38.15%</w:t>
      </w:r>
      <w:r>
        <w:rPr>
          <w:rFonts w:hint="eastAsia"/>
        </w:rPr>
        <w:t>，评价一般的占</w:t>
      </w:r>
      <w:r>
        <w:t>37.2%</w:t>
      </w:r>
      <w:r>
        <w:rPr>
          <w:rFonts w:hint="eastAsia"/>
        </w:rPr>
        <w:t>。认为满意以上的评价（满意和非常满意）的占51.99%，超过五成，总体评价是满意为主。</w:t>
      </w:r>
    </w:p>
    <w:p>
      <w:pPr>
        <w:ind w:firstLine="0" w:firstLineChars="0"/>
      </w:pPr>
    </w:p>
    <w:p>
      <w:pPr>
        <w:ind w:firstLine="0" w:firstLineChars="0"/>
      </w:pPr>
      <w:r>
        <w:rPr>
          <w:rFonts w:hint="eastAsia"/>
        </w:rPr>
        <w:t xml:space="preserve"> </w:t>
      </w:r>
    </w:p>
    <w:p>
      <w:pPr>
        <w:pStyle w:val="3"/>
        <w:rPr>
          <w:rFonts w:asciiTheme="minorHAnsi"/>
        </w:rPr>
      </w:pPr>
      <w:bookmarkStart w:id="50" w:name="_Toc30553"/>
      <w:bookmarkStart w:id="51" w:name="_Toc56351967"/>
      <w:r>
        <w:rPr>
          <w:rFonts w:hint="eastAsia" w:asciiTheme="minorHAnsi"/>
        </w:rPr>
        <w:t>2.</w:t>
      </w:r>
      <w:bookmarkEnd w:id="50"/>
      <w:r>
        <w:rPr>
          <w:rFonts w:hint="eastAsia" w:asciiTheme="minorHAnsi"/>
        </w:rPr>
        <w:t>1.4</w:t>
      </w:r>
      <w:r>
        <w:rPr>
          <w:rFonts w:asciiTheme="minorHAnsi" w:hAnsiTheme="minorHAnsi" w:cstheme="minorHAnsi"/>
        </w:rPr>
        <w:t>法治社会建设</w:t>
      </w:r>
      <w:r>
        <w:rPr>
          <w:rFonts w:hint="eastAsia" w:asciiTheme="minorHAnsi" w:hAnsiTheme="minorHAnsi" w:cstheme="minorHAnsi"/>
        </w:rPr>
        <w:t>主要关注加强立法和完善纠纷处理</w:t>
      </w:r>
      <w:bookmarkEnd w:id="51"/>
    </w:p>
    <w:p>
      <w:pPr>
        <w:numPr>
          <w:ilvl w:val="0"/>
          <w:numId w:val="2"/>
        </w:numPr>
      </w:pPr>
      <w:r>
        <w:rPr>
          <w:rFonts w:hint="eastAsia"/>
        </w:rPr>
        <w:t>公众网民对网络安全法律法规、部门规章和政策标准的认识有所提高：认知度前5位分别为：1《网络安全法》（</w:t>
      </w:r>
      <w:r>
        <w:t>79.92%</w:t>
      </w:r>
      <w:r>
        <w:rPr>
          <w:rFonts w:hint="eastAsia"/>
        </w:rPr>
        <w:t>）、2《互联网个人信息安全保护指南》（</w:t>
      </w:r>
      <w:r>
        <w:t>44.93%</w:t>
      </w:r>
      <w:r>
        <w:rPr>
          <w:rFonts w:hint="eastAsia"/>
        </w:rPr>
        <w:t>）、3《中华人民共和国电子商务法》（</w:t>
      </w:r>
      <w:r>
        <w:t>34.79%</w:t>
      </w:r>
      <w:r>
        <w:rPr>
          <w:rFonts w:hint="eastAsia"/>
        </w:rPr>
        <w:t>）、4《网络信息内容生态治理规定》（</w:t>
      </w:r>
      <w:r>
        <w:t>30.62%</w:t>
      </w:r>
      <w:r>
        <w:rPr>
          <w:rFonts w:hint="eastAsia"/>
        </w:rPr>
        <w:t>）、5《儿童个人信息网络保护规定》（</w:t>
      </w:r>
      <w:r>
        <w:t>29.82%</w:t>
      </w:r>
      <w:r>
        <w:rPr>
          <w:rFonts w:hint="eastAsia"/>
        </w:rPr>
        <w:t>）。数据显示网络安全领域的普法工作取得一定的成效。</w:t>
      </w:r>
    </w:p>
    <w:p>
      <w:pPr>
        <w:ind w:left="480" w:leftChars="200" w:firstLine="0" w:firstLineChars="0"/>
      </w:pPr>
    </w:p>
    <w:p>
      <w:pPr>
        <w:numPr>
          <w:ilvl w:val="0"/>
          <w:numId w:val="2"/>
        </w:numPr>
      </w:pPr>
      <w:r>
        <w:rPr>
          <w:rFonts w:hint="eastAsia"/>
        </w:rPr>
        <w:t>网络安全法律法规知识来源渠道：公众网民从大众媒体(报刊、杂志、电视、广播)了解到网络安全方面法律法规的最多，占</w:t>
      </w:r>
      <w:r>
        <w:t>72.67%</w:t>
      </w:r>
      <w:r>
        <w:rPr>
          <w:rFonts w:hint="eastAsia"/>
        </w:rPr>
        <w:t>，其次是</w:t>
      </w:r>
      <w:r>
        <w:t>68.6%</w:t>
      </w:r>
      <w:r>
        <w:rPr>
          <w:rFonts w:hint="eastAsia"/>
        </w:rPr>
        <w:t>的公众网民在互联网了解较多，接着是政府（</w:t>
      </w:r>
      <w:r>
        <w:t>51.55%</w:t>
      </w:r>
      <w:r>
        <w:rPr>
          <w:rFonts w:hint="eastAsia"/>
        </w:rPr>
        <w:t>）、学校（</w:t>
      </w:r>
      <w:r>
        <w:t>36.43%</w:t>
      </w:r>
      <w:r>
        <w:rPr>
          <w:rFonts w:hint="eastAsia"/>
        </w:rPr>
        <w:t>）、单位（</w:t>
      </w:r>
      <w:r>
        <w:t>31.4%</w:t>
      </w:r>
      <w:r>
        <w:rPr>
          <w:rFonts w:hint="eastAsia"/>
        </w:rPr>
        <w:t>），最后是互联网行业协会（20.35%）。</w:t>
      </w:r>
    </w:p>
    <w:p>
      <w:pPr>
        <w:ind w:left="480" w:leftChars="200" w:firstLine="0" w:firstLineChars="0"/>
      </w:pPr>
    </w:p>
    <w:p>
      <w:pPr>
        <w:numPr>
          <w:ilvl w:val="0"/>
          <w:numId w:val="2"/>
        </w:numPr>
      </w:pPr>
      <w:r>
        <w:rPr>
          <w:rFonts w:hint="eastAsia"/>
        </w:rPr>
        <w:t>安全普法教育工作薄弱环节方面：前5位是：1媒体(宣传)</w:t>
      </w:r>
      <w:r>
        <w:t xml:space="preserve"> 79.07%</w:t>
      </w:r>
      <w:r>
        <w:rPr>
          <w:rFonts w:hint="eastAsia"/>
        </w:rPr>
        <w:t>、2政府(规划)</w:t>
      </w:r>
      <w:r>
        <w:t xml:space="preserve"> 67.64%</w:t>
      </w:r>
      <w:r>
        <w:rPr>
          <w:rFonts w:hint="eastAsia"/>
        </w:rPr>
        <w:t>、3学校(教育)</w:t>
      </w:r>
      <w:r>
        <w:t xml:space="preserve"> 63.37%</w:t>
      </w:r>
      <w:r>
        <w:rPr>
          <w:rFonts w:hint="eastAsia"/>
        </w:rPr>
        <w:t>、4社区(推广)</w:t>
      </w:r>
      <w:r>
        <w:t xml:space="preserve"> 49.03%</w:t>
      </w:r>
      <w:r>
        <w:rPr>
          <w:rFonts w:hint="eastAsia"/>
        </w:rPr>
        <w:t>、5企业(渠道)</w:t>
      </w:r>
      <w:r>
        <w:t xml:space="preserve"> 48.06%</w:t>
      </w:r>
      <w:r>
        <w:rPr>
          <w:rFonts w:hint="eastAsia"/>
        </w:rPr>
        <w:t>。</w:t>
      </w:r>
    </w:p>
    <w:p>
      <w:pPr>
        <w:ind w:left="480" w:leftChars="200" w:firstLine="0" w:firstLineChars="0"/>
      </w:pPr>
    </w:p>
    <w:p>
      <w:pPr>
        <w:numPr>
          <w:ilvl w:val="0"/>
          <w:numId w:val="2"/>
        </w:numPr>
      </w:pPr>
      <w:r>
        <w:rPr>
          <w:rFonts w:hint="eastAsia"/>
        </w:rPr>
        <w:t>公众网民认为亟待加强网络安全立法方面工作:1个人信息保护（</w:t>
      </w:r>
      <w:r>
        <w:t>82.95%</w:t>
      </w:r>
      <w:r>
        <w:rPr>
          <w:rFonts w:hint="eastAsia"/>
        </w:rPr>
        <w:t>）、2数据安全保护（</w:t>
      </w:r>
      <w:r>
        <w:t>71.51%</w:t>
      </w:r>
      <w:r>
        <w:rPr>
          <w:rFonts w:hint="eastAsia"/>
        </w:rPr>
        <w:t>）、3未成年人上网保护（</w:t>
      </w:r>
      <w:r>
        <w:t>65.89%</w:t>
      </w:r>
      <w:r>
        <w:rPr>
          <w:rFonts w:hint="eastAsia"/>
        </w:rPr>
        <w:t>）、4移动网络平台责任（</w:t>
      </w:r>
      <w:r>
        <w:t>63.18%</w:t>
      </w:r>
      <w:r>
        <w:rPr>
          <w:rFonts w:hint="eastAsia"/>
        </w:rPr>
        <w:t>）、5新技术新应用网络信息安全的制度化法制化建设（</w:t>
      </w:r>
      <w:r>
        <w:t>58.72%</w:t>
      </w:r>
      <w:r>
        <w:rPr>
          <w:rFonts w:hint="eastAsia"/>
        </w:rPr>
        <w:t>）。</w:t>
      </w:r>
    </w:p>
    <w:p>
      <w:pPr>
        <w:ind w:left="480" w:leftChars="200" w:firstLine="0" w:firstLineChars="0"/>
      </w:pPr>
    </w:p>
    <w:p>
      <w:pPr>
        <w:numPr>
          <w:ilvl w:val="0"/>
          <w:numId w:val="2"/>
        </w:numPr>
      </w:pPr>
      <w:r>
        <w:rPr>
          <w:rFonts w:hint="eastAsia"/>
        </w:rPr>
        <w:t>网络纠纷的发生的现状：公众网民遭遇过最多的网络纠纷是网络交易纠纷（</w:t>
      </w:r>
      <w:r>
        <w:t>56.01%</w:t>
      </w:r>
      <w:r>
        <w:rPr>
          <w:rFonts w:hint="eastAsia"/>
        </w:rPr>
        <w:t>），有</w:t>
      </w:r>
      <w:r>
        <w:t>35.08%</w:t>
      </w:r>
      <w:r>
        <w:rPr>
          <w:rFonts w:hint="eastAsia"/>
        </w:rPr>
        <w:t>的遇到过网络虚拟财产纠纷，</w:t>
      </w:r>
      <w:r>
        <w:t>28.68%</w:t>
      </w:r>
      <w:r>
        <w:rPr>
          <w:rFonts w:hint="eastAsia"/>
        </w:rPr>
        <w:t>的公众网民遇到过网络贷款纠纷。</w:t>
      </w:r>
    </w:p>
    <w:p>
      <w:pPr>
        <w:ind w:firstLine="0" w:firstLineChars="0"/>
      </w:pPr>
    </w:p>
    <w:p>
      <w:pPr>
        <w:numPr>
          <w:ilvl w:val="0"/>
          <w:numId w:val="2"/>
        </w:numPr>
      </w:pPr>
      <w:r>
        <w:rPr>
          <w:rFonts w:hint="eastAsia"/>
        </w:rPr>
        <w:t>互联网纠纷出现时</w:t>
      </w:r>
      <w:r>
        <w:t>78.59%</w:t>
      </w:r>
      <w:r>
        <w:rPr>
          <w:rFonts w:hint="eastAsia"/>
        </w:rPr>
        <w:t>网民选择向服务商或平台投诉，但如何维权方面，</w:t>
      </w:r>
      <w:r>
        <w:t>62.52%</w:t>
      </w:r>
      <w:r>
        <w:rPr>
          <w:rFonts w:hint="eastAsia"/>
        </w:rPr>
        <w:t>对互联网纠纷人民调解委员会不了解。</w:t>
      </w:r>
    </w:p>
    <w:p>
      <w:pPr>
        <w:ind w:left="480" w:leftChars="200" w:firstLine="0" w:firstLineChars="0"/>
      </w:pPr>
    </w:p>
    <w:p>
      <w:pPr>
        <w:numPr>
          <w:ilvl w:val="0"/>
          <w:numId w:val="2"/>
        </w:numPr>
      </w:pPr>
      <w:r>
        <w:rPr>
          <w:rFonts w:hint="eastAsia"/>
        </w:rPr>
        <w:t>公众网民对网络安全方面的司法工作状况满意度评价：持非常满意和满意态度的合计38.47%，即接近四成的公众网民对网络安全方面的司法工作状况感到满意，评价一般的最多，占</w:t>
      </w:r>
      <w:r>
        <w:t>49.41%</w:t>
      </w:r>
      <w:r>
        <w:rPr>
          <w:rFonts w:hint="eastAsia"/>
        </w:rPr>
        <w:t>。</w:t>
      </w:r>
    </w:p>
    <w:p/>
    <w:p>
      <w:pPr>
        <w:pStyle w:val="3"/>
        <w:rPr>
          <w:rFonts w:asciiTheme="minorHAnsi"/>
        </w:rPr>
      </w:pPr>
      <w:bookmarkStart w:id="52" w:name="_Toc30937"/>
      <w:bookmarkStart w:id="53" w:name="_Toc56351968"/>
      <w:r>
        <w:rPr>
          <w:rFonts w:hint="eastAsia" w:asciiTheme="minorHAnsi"/>
        </w:rPr>
        <w:t>2.1.5</w:t>
      </w:r>
      <w:bookmarkEnd w:id="52"/>
      <w:r>
        <w:rPr>
          <w:rFonts w:hint="eastAsia" w:asciiTheme="minorHAnsi" w:hAnsiTheme="minorHAnsi" w:cstheme="minorHAnsi"/>
        </w:rPr>
        <w:t>打击网络犯罪主要痛点在侵犯个人信息等领域</w:t>
      </w:r>
      <w:bookmarkEnd w:id="53"/>
    </w:p>
    <w:p>
      <w:r>
        <w:rPr>
          <w:rFonts w:hint="eastAsia"/>
        </w:rPr>
        <w:t>（16）公众网民认为需加强打击的网络违法犯罪行为前五位是：1侵犯个人信息85.79%，2发布、传播违法有害信息78.55%，3网络黑灰色产业犯罪70.82%，4网络诈骗犯罪70.07%，5拒不履行信息网络安全管理义务，为网络违法犯罪提供便利64.84%。</w:t>
      </w:r>
    </w:p>
    <w:p/>
    <w:p>
      <w:pPr>
        <w:ind w:firstLine="0" w:firstLineChars="0"/>
      </w:pPr>
      <w:r>
        <w:rPr>
          <w:rFonts w:hint="eastAsia"/>
        </w:rPr>
        <w:t xml:space="preserve"> </w:t>
      </w:r>
    </w:p>
    <w:p>
      <w:r>
        <w:rPr>
          <w:rFonts w:hint="eastAsia"/>
        </w:rPr>
        <w:t>（17）各种电信网络诈骗在网民中渗透度为：1中奖诈骗</w:t>
      </w:r>
      <w:r>
        <w:t>48.87%</w:t>
      </w:r>
      <w:r>
        <w:rPr>
          <w:rFonts w:hint="eastAsia"/>
        </w:rPr>
        <w:t>，2冒充电信局、公、检、法、司等工作人员诈骗</w:t>
      </w:r>
      <w:r>
        <w:t>42.36%</w:t>
      </w:r>
      <w:r>
        <w:rPr>
          <w:rFonts w:hint="eastAsia"/>
        </w:rPr>
        <w:t>，3网络购物诈骗</w:t>
      </w:r>
      <w:r>
        <w:t>40.6%</w:t>
      </w:r>
      <w:r>
        <w:rPr>
          <w:rFonts w:hint="eastAsia"/>
        </w:rPr>
        <w:t>，4电话欠费、积分兑换诈骗</w:t>
      </w:r>
      <w:r>
        <w:t>35.59%</w:t>
      </w:r>
      <w:r>
        <w:rPr>
          <w:rFonts w:hint="eastAsia"/>
        </w:rPr>
        <w:t>，5高薪招聘诈骗</w:t>
      </w:r>
      <w:r>
        <w:t>35.34%</w:t>
      </w:r>
      <w:r>
        <w:rPr>
          <w:rFonts w:hint="eastAsia"/>
        </w:rPr>
        <w:t>。</w:t>
      </w:r>
    </w:p>
    <w:p>
      <w:pPr>
        <w:ind w:left="480" w:leftChars="200" w:firstLine="0" w:firstLineChars="0"/>
      </w:pPr>
    </w:p>
    <w:p>
      <w:pPr>
        <w:numPr>
          <w:ilvl w:val="0"/>
          <w:numId w:val="3"/>
        </w:numPr>
      </w:pPr>
      <w:r>
        <w:rPr>
          <w:rFonts w:hint="eastAsia"/>
        </w:rPr>
        <w:t>公众网民对电信诈骗的应对相对保守：选择“不管它”的最多，达到44.38%，其次是告诉家人、朋友、同事39.18%，向网站投诉31.23%，向监管部门举报21.92%，最后是向公安部门报警18.36%。</w:t>
      </w:r>
    </w:p>
    <w:p>
      <w:pPr>
        <w:ind w:firstLine="0" w:firstLineChars="0"/>
      </w:pPr>
      <w:r>
        <w:rPr>
          <w:rFonts w:hint="eastAsia"/>
        </w:rPr>
        <w:t xml:space="preserve"> </w:t>
      </w:r>
    </w:p>
    <w:p>
      <w:pPr>
        <w:numPr>
          <w:ilvl w:val="0"/>
          <w:numId w:val="3"/>
        </w:numPr>
      </w:pPr>
      <w:r>
        <w:rPr>
          <w:rFonts w:hint="eastAsia"/>
        </w:rPr>
        <w:t>不良信息乱象泛滥比较严重：公众网民在上网的过程中遇到的不良信息乱象前5位的是：1标题党，标题与内容严重不符</w:t>
      </w:r>
      <w:r>
        <w:t>89.67%</w:t>
      </w:r>
      <w:r>
        <w:rPr>
          <w:rFonts w:hint="eastAsia"/>
        </w:rPr>
        <w:t>，2人肉搜索、泄露他人隐私</w:t>
      </w:r>
      <w:r>
        <w:t>78.59%</w:t>
      </w:r>
      <w:r>
        <w:rPr>
          <w:rFonts w:hint="eastAsia"/>
        </w:rPr>
        <w:t>，3炒作绯闻、丑闻、劣迹</w:t>
      </w:r>
      <w:r>
        <w:t>76.57%</w:t>
      </w:r>
      <w:r>
        <w:rPr>
          <w:rFonts w:hint="eastAsia"/>
        </w:rPr>
        <w:t>，4流量造假</w:t>
      </w:r>
      <w:r>
        <w:t>74.56%</w:t>
      </w:r>
      <w:r>
        <w:rPr>
          <w:rFonts w:hint="eastAsia"/>
        </w:rPr>
        <w:t>，5传播暴力、色情、涉毒</w:t>
      </w:r>
      <w:r>
        <w:t>70.28%</w:t>
      </w:r>
      <w:r>
        <w:rPr>
          <w:rFonts w:hint="eastAsia"/>
        </w:rPr>
        <w:t>；有接近一半公众网民（46.60%）认为遇到色情暴力等低俗网络信息的数量。</w:t>
      </w:r>
    </w:p>
    <w:p>
      <w:pPr>
        <w:ind w:left="480" w:leftChars="200" w:firstLine="0" w:firstLineChars="0"/>
      </w:pPr>
    </w:p>
    <w:p>
      <w:r>
        <w:rPr>
          <w:rFonts w:hint="eastAsia"/>
        </w:rPr>
        <w:t>个人网络安全防范意识强：超过九成的公众网民会使用杀毒软件或者更新系统补丁，其中定期使用的占</w:t>
      </w:r>
      <w:r>
        <w:t>31.06%</w:t>
      </w:r>
      <w:r>
        <w:rPr>
          <w:rFonts w:hint="eastAsia"/>
        </w:rPr>
        <w:t>，不定期但经常使用的占</w:t>
      </w:r>
      <w:r>
        <w:t>24.75%</w:t>
      </w:r>
      <w:r>
        <w:rPr>
          <w:rFonts w:hint="eastAsia"/>
        </w:rPr>
        <w:t>，不定期但偶尔使用的占</w:t>
      </w:r>
      <w:r>
        <w:t>34.85%</w:t>
      </w:r>
      <w:r>
        <w:rPr>
          <w:rFonts w:hint="eastAsia"/>
        </w:rPr>
        <w:t>；超过七成的公众网民主要通过相关部门辟谣和个人常识鉴别出某些信息是谣言，分别占74.87%、72.61%，还有部分公众网民通过新闻媒体揭露、政府查处、专家意见、自媒体等非官方辟谣、朋友提醒等方式进行鉴别，分别为48.24%、42.46%、23.87%、21.86%、19.35%。</w:t>
      </w:r>
    </w:p>
    <w:p>
      <w:pPr>
        <w:ind w:firstLine="0" w:firstLineChars="0"/>
      </w:pPr>
    </w:p>
    <w:p>
      <w:r>
        <w:rPr>
          <w:rFonts w:hint="eastAsia"/>
        </w:rPr>
        <w:t>（21）公众网民对“清朗”、“净网”等专项行动成效的评价：33.33%公众网民对当前遏制网络违法违规行为的工作成效表示肯定，认为成效一般的有33.83%，还有30.32%的公众网民持不满意和非常不满意态度。三方评价总体持平。</w:t>
      </w:r>
    </w:p>
    <w:p>
      <w:pPr>
        <w:ind w:firstLine="0" w:firstLineChars="0"/>
      </w:pPr>
    </w:p>
    <w:p>
      <w:pPr>
        <w:pStyle w:val="3"/>
        <w:rPr>
          <w:rFonts w:asciiTheme="minorHAnsi"/>
        </w:rPr>
      </w:pPr>
      <w:bookmarkStart w:id="54" w:name="_Toc22801"/>
      <w:bookmarkStart w:id="55" w:name="_Toc56351969"/>
      <w:r>
        <w:rPr>
          <w:rFonts w:hint="eastAsia" w:asciiTheme="minorHAnsi"/>
        </w:rPr>
        <w:t>2.1.6</w:t>
      </w:r>
      <w:bookmarkEnd w:id="54"/>
      <w:r>
        <w:rPr>
          <w:rFonts w:hint="eastAsia" w:asciiTheme="minorHAnsi" w:hAnsiTheme="minorHAnsi" w:cstheme="minorHAnsi"/>
        </w:rPr>
        <w:t>社交、电商、网媒等领域个人信息保护问题较多</w:t>
      </w:r>
      <w:bookmarkEnd w:id="55"/>
    </w:p>
    <w:p>
      <w:r>
        <w:rPr>
          <w:rFonts w:hint="eastAsia"/>
        </w:rPr>
        <w:t>（22）公众网民对我国个人信息保护状况的评价：接近五分之一（19.57%）的公众网民对当前我国个人信息保护的状况表示肯定，其中非常好6.64%，比较好12.93%。认为成效一般的最多，占28.19%。认为不太好的有27.29%，非常不好的也有24.96%。总体评价一般偏负面。</w:t>
      </w:r>
    </w:p>
    <w:p>
      <w:pPr>
        <w:ind w:firstLine="0" w:firstLineChars="0"/>
      </w:pPr>
    </w:p>
    <w:p>
      <w:r>
        <w:rPr>
          <w:rFonts w:hint="eastAsia"/>
        </w:rPr>
        <w:t>（23）公众网民认为个人信息保护做得不太好的应用前五位：1社交应用(即时通讯、短视频等)75.44%，2电子商务(网络购物、网上支付、网上银行等)60.95%，3网络媒体(新闻资讯、网上阅读、视频直播等)57.07%，4生活服务(搜索引擎、出行、导航、网约车、旅游、美图等)51.41%，5数字娱乐(网络游戏、网络音乐、网络视频等)45.58%。显示和网民日常生活密切相关领域的网络应用在个人信息保护方面仍存在较多问题。</w:t>
      </w:r>
    </w:p>
    <w:p>
      <w:pPr>
        <w:ind w:firstLine="0" w:firstLineChars="0"/>
      </w:pPr>
    </w:p>
    <w:p>
      <w:pPr>
        <w:rPr>
          <w:rFonts w:cstheme="minorHAnsi"/>
        </w:rPr>
      </w:pPr>
      <w:r>
        <w:rPr>
          <w:rFonts w:hint="eastAsia"/>
        </w:rPr>
        <w:t>（24）超过九成的公众网民遇到过网络个人信息泄露的情况。个人信息被泄露或被滥用情况前五位的是：1接到各类中介的推销电话88.34%，2收到推销短信87.46%，3收到垃圾邮件83.75%，4陌生人突然加好友(微信等社交软件）72.44%，5默认勾选同意《服务协议》，允许应用收集用户信息，包括在第三方保存65.19%。</w:t>
      </w:r>
      <w:r>
        <w:rPr>
          <w:rFonts w:hint="eastAsia" w:cstheme="minorHAnsi"/>
        </w:rPr>
        <w:t>显示和网民受到个人信息被泄露和滥用的情况非常严重。</w:t>
      </w:r>
    </w:p>
    <w:p>
      <w:pPr>
        <w:ind w:left="480" w:leftChars="200" w:firstLine="0" w:firstLineChars="0"/>
        <w:rPr>
          <w:rFonts w:cstheme="minorHAnsi"/>
        </w:rPr>
      </w:pPr>
    </w:p>
    <w:p>
      <w:pPr>
        <w:numPr>
          <w:ilvl w:val="0"/>
          <w:numId w:val="4"/>
        </w:numPr>
      </w:pPr>
      <w:r>
        <w:rPr>
          <w:rFonts w:hint="eastAsia"/>
        </w:rPr>
        <w:t>公众网民对APP在个人信息保护方面改善的情况的评价：表示有所改善或明显改善的占32.27%，其中认为明显改善的占3.9%，认为有所改善占28.37%。认为一般占54.96%。认为有所变差或明显变差的占12.76%，均为6.38%。数据显示公众网民对APP在个人信息保护方面改善的评价是一般到有所改善。</w:t>
      </w:r>
    </w:p>
    <w:p/>
    <w:p>
      <w:pPr>
        <w:numPr>
          <w:ilvl w:val="0"/>
          <w:numId w:val="4"/>
        </w:numPr>
      </w:pPr>
      <w:r>
        <w:rPr>
          <w:rFonts w:hint="eastAsia"/>
        </w:rPr>
        <w:t>应加强个人信息保护方面的措施：公众网民认为需要重点加强的个人信息保护工作前三位是：1国家加强立法保护个人信息安全90.64%，2企业减少非必要的个人信息的收集和使用82.33%，3监管部门增加更多的渠道通报违法收集者信息75.97%。排在第四和第五位的是监管部门增加更多举报平台可以让老百姓申诉和社会组织如行业协会加强对个人信息保护的培训和宣传，分别为71.02%和55.83%。</w:t>
      </w:r>
    </w:p>
    <w:p>
      <w:pPr>
        <w:ind w:firstLine="0" w:firstLineChars="0"/>
      </w:pPr>
    </w:p>
    <w:p>
      <w:pPr>
        <w:pStyle w:val="3"/>
        <w:rPr>
          <w:rFonts w:asciiTheme="minorHAnsi"/>
        </w:rPr>
      </w:pPr>
      <w:bookmarkStart w:id="56" w:name="_Toc28530"/>
      <w:bookmarkStart w:id="57" w:name="_Toc56351970"/>
      <w:r>
        <w:rPr>
          <w:rFonts w:hint="eastAsia" w:asciiTheme="minorHAnsi"/>
        </w:rPr>
        <w:t>2.1.7</w:t>
      </w:r>
      <w:bookmarkEnd w:id="56"/>
      <w:r>
        <w:rPr>
          <w:rFonts w:asciiTheme="minorHAnsi" w:hAnsiTheme="minorHAnsi" w:cstheme="minorHAnsi"/>
        </w:rPr>
        <w:t>网络购物权益保护满意度较高，新业态面临新问题</w:t>
      </w:r>
      <w:bookmarkEnd w:id="57"/>
    </w:p>
    <w:p>
      <w:r>
        <w:rPr>
          <w:rFonts w:hint="eastAsia"/>
        </w:rPr>
        <w:t>（27）公众网民对网络购物安全状况满意度评价：超过一半（54.54%）的公众网民对网络购物安全状况持正面评价，其中非常满意的占</w:t>
      </w:r>
      <w:r>
        <w:t>6.99%</w:t>
      </w:r>
      <w:r>
        <w:rPr>
          <w:rFonts w:hint="eastAsia"/>
        </w:rPr>
        <w:t>，满意的占</w:t>
      </w:r>
      <w:r>
        <w:t>47.55%</w:t>
      </w:r>
      <w:r>
        <w:rPr>
          <w:rFonts w:hint="eastAsia"/>
        </w:rPr>
        <w:t>。感觉一般的占</w:t>
      </w:r>
      <w:r>
        <w:t>39.86%</w:t>
      </w:r>
      <w:r>
        <w:rPr>
          <w:rFonts w:hint="eastAsia"/>
        </w:rPr>
        <w:t>。</w:t>
      </w:r>
    </w:p>
    <w:p>
      <w:pPr>
        <w:ind w:left="480" w:leftChars="200" w:firstLine="0" w:firstLineChars="0"/>
      </w:pPr>
      <w:r>
        <w:rPr>
          <w:rFonts w:hint="eastAsia"/>
        </w:rPr>
        <w:t xml:space="preserve">                                                    </w:t>
      </w:r>
    </w:p>
    <w:p>
      <w:pPr>
        <w:numPr>
          <w:ilvl w:val="0"/>
          <w:numId w:val="4"/>
        </w:numPr>
      </w:pPr>
      <w:r>
        <w:rPr>
          <w:rFonts w:hint="eastAsia"/>
        </w:rPr>
        <w:t>网民网络购物消费呈现分层化，高、中、低比例相差不大。公众网民平均每年网购花费1-5千元的最多，占</w:t>
      </w:r>
      <w:r>
        <w:t>26.48</w:t>
      </w:r>
      <w:r>
        <w:rPr>
          <w:rFonts w:hint="eastAsia"/>
        </w:rPr>
        <w:t>%，其次是平均每年在网上购物花费5千元-1万元，占</w:t>
      </w:r>
      <w:r>
        <w:t>25.44</w:t>
      </w:r>
      <w:r>
        <w:rPr>
          <w:rFonts w:hint="eastAsia"/>
        </w:rPr>
        <w:t>%，56.8%公众网民平均每年在网上购物花费5千元以上。</w:t>
      </w:r>
    </w:p>
    <w:p>
      <w:pPr>
        <w:ind w:left="480" w:leftChars="200" w:firstLine="0" w:firstLineChars="0"/>
      </w:pPr>
    </w:p>
    <w:p>
      <w:pPr>
        <w:numPr>
          <w:ilvl w:val="0"/>
          <w:numId w:val="4"/>
        </w:numPr>
      </w:pPr>
      <w:r>
        <w:rPr>
          <w:rFonts w:hint="eastAsia"/>
        </w:rPr>
        <w:t>网络购物7天无理由退货保障基本得到落实，</w:t>
      </w:r>
      <w:r>
        <w:t>38.54%</w:t>
      </w:r>
      <w:r>
        <w:rPr>
          <w:rFonts w:hint="eastAsia"/>
        </w:rPr>
        <w:t>公众网民在上网购物时很少遇到商家拒绝7天无理由退货的情况，还有</w:t>
      </w:r>
      <w:r>
        <w:t>32.99%</w:t>
      </w:r>
      <w:r>
        <w:rPr>
          <w:rFonts w:hint="eastAsia"/>
        </w:rPr>
        <w:t>没有遇到过。公众网民对维护自身合法权益方面比较重视，第三方购物网站的介入起了相当重要的作用。</w:t>
      </w:r>
      <w:r>
        <w:t>73.08%</w:t>
      </w:r>
      <w:r>
        <w:rPr>
          <w:rFonts w:hint="eastAsia"/>
        </w:rPr>
        <w:t>公众网民在遇到商家拒绝无理由退货后通常会找第三方购物网站客服介入，其次是找店铺客服理论</w:t>
      </w:r>
      <w:r>
        <w:t>52.45%</w:t>
      </w:r>
      <w:r>
        <w:rPr>
          <w:rFonts w:hint="eastAsia"/>
        </w:rPr>
        <w:t>。但是公众网民维权中成本是主要考虑的因素，退货流程和效率是主要的痛点，公众网民放弃无理由退货的原因：排第一位的是过程太麻烦（选择率</w:t>
      </w:r>
      <w:r>
        <w:t>86.11%</w:t>
      </w:r>
      <w:r>
        <w:rPr>
          <w:rFonts w:hint="eastAsia"/>
        </w:rPr>
        <w:t>），第二位是维权太花时间（选择率</w:t>
      </w:r>
      <w:r>
        <w:t>63.89%</w:t>
      </w:r>
      <w:r>
        <w:rPr>
          <w:rFonts w:hint="eastAsia"/>
        </w:rPr>
        <w:t>）。</w:t>
      </w:r>
    </w:p>
    <w:p>
      <w:pPr>
        <w:ind w:left="480" w:leftChars="200" w:firstLine="0" w:firstLineChars="0"/>
      </w:pPr>
    </w:p>
    <w:p>
      <w:pPr>
        <w:numPr>
          <w:ilvl w:val="0"/>
          <w:numId w:val="4"/>
        </w:numPr>
      </w:pPr>
      <w:r>
        <w:rPr>
          <w:rFonts w:hint="eastAsia"/>
        </w:rPr>
        <w:t>公众网民对花呗、白条等网贷新型应用基本接受，网贷应用的渗透率也比较高，70.49%网民表示会使用。数据显示有一定比例的公众网民（4.93%）会遇到无法按时还款的情况，遇到无法还款情况，认为还款情况一般的有</w:t>
      </w:r>
      <w:r>
        <w:t>7.39%</w:t>
      </w:r>
      <w:r>
        <w:rPr>
          <w:rFonts w:hint="eastAsia"/>
        </w:rPr>
        <w:t>，网贷出现还款风险值得重视。</w:t>
      </w:r>
    </w:p>
    <w:p>
      <w:pPr>
        <w:ind w:firstLine="0" w:firstLineChars="0"/>
      </w:pPr>
    </w:p>
    <w:p>
      <w:pPr>
        <w:numPr>
          <w:ilvl w:val="0"/>
          <w:numId w:val="4"/>
        </w:numPr>
      </w:pPr>
      <w:r>
        <w:rPr>
          <w:rFonts w:hint="eastAsia"/>
        </w:rPr>
        <w:t>电商购物直播的渗透率比较高（74.7%网民看过直播），但成交频次、成交率不算很高。36.11%网民看过直播，但没有买过；32.29%网民看过直播，只是偶尔参与购物；3.13%网民看过直播，而且经常通过直播购物；28.47%网民没有看过网购直播。</w:t>
      </w:r>
    </w:p>
    <w:p/>
    <w:p>
      <w:pPr>
        <w:numPr>
          <w:ilvl w:val="0"/>
          <w:numId w:val="4"/>
        </w:numPr>
      </w:pPr>
      <w:r>
        <w:rPr>
          <w:rFonts w:hint="eastAsia"/>
        </w:rPr>
        <w:t>公众网民对产品质量和推销手法方面的问题比较关注。公众网民对直播消费购物不满意的原因，排第一位是产品质量参差不齐（选择率58.04%）、第二位是容易产生冲动消费（选择率50.35%）、第三位是推销商品过多，使人眼花缭乱（选择率48.95%）。数据显示公众网民对所谓网红带货并不十分关注，60.42%网民选择不理会或屏蔽。公众网民对产品质量、符合实际需求等最关注。公众网民对电商直播网购的考虑因素，排第一位是产品质量（选择率83.97%）。</w:t>
      </w:r>
    </w:p>
    <w:p>
      <w:pPr>
        <w:ind w:left="480" w:leftChars="200" w:firstLine="0" w:firstLineChars="0"/>
      </w:pPr>
    </w:p>
    <w:p>
      <w:pPr>
        <w:numPr>
          <w:ilvl w:val="0"/>
          <w:numId w:val="4"/>
        </w:numPr>
      </w:pPr>
      <w:r>
        <w:rPr>
          <w:rFonts w:hint="eastAsia"/>
        </w:rPr>
        <w:t>超过三分之一的公众网民有网上二手商品买卖意愿，而价格是主要考虑因素。公众网民对网上二手商品买卖风险主要关注货品质量、退货保障、交易安全等问题。公众网民对二手商品交易风险的认识：排第一位是二手物品交易平台没有对商品进行质检就直接售卖，隐藏潜在风险（选择率68.57%）、第二位是购买的二手商品出现问题时无法退货（选择率65.36%）、第三位是对二手商品不满意时，退货要自己承担运费（选择率51.79%）、第四位是二手物品交易平台没有对卖家进行审核，导致我财产损失（选择率42.5%）。</w:t>
      </w:r>
    </w:p>
    <w:p>
      <w:pPr>
        <w:ind w:firstLine="0" w:firstLineChars="0"/>
      </w:pPr>
    </w:p>
    <w:p>
      <w:pPr>
        <w:ind w:firstLine="0" w:firstLineChars="0"/>
      </w:pPr>
    </w:p>
    <w:p>
      <w:pPr>
        <w:pStyle w:val="3"/>
        <w:rPr>
          <w:rFonts w:asciiTheme="minorHAnsi"/>
        </w:rPr>
      </w:pPr>
      <w:bookmarkStart w:id="58" w:name="_Toc6051"/>
      <w:bookmarkStart w:id="59" w:name="_Toc56351971"/>
      <w:r>
        <w:rPr>
          <w:rFonts w:hint="eastAsia" w:asciiTheme="minorHAnsi"/>
        </w:rPr>
        <w:t>2.1.8</w:t>
      </w:r>
      <w:bookmarkEnd w:id="58"/>
      <w:r>
        <w:rPr>
          <w:rFonts w:hint="eastAsia" w:asciiTheme="minorHAnsi" w:hAnsiTheme="minorHAnsi" w:cstheme="minorHAnsi"/>
        </w:rPr>
        <w:t>未成年人权益保护成效小，需加强家、校、企、社合作</w:t>
      </w:r>
      <w:bookmarkEnd w:id="59"/>
    </w:p>
    <w:p>
      <w:r>
        <w:rPr>
          <w:rFonts w:hint="eastAsia"/>
        </w:rPr>
        <w:t>（33）公众网民对未成年人网络权益保护状况满意度评价总体上满意的比例不高，主要是不一般和不满意。认为满意以上的占15.94%，34.59%认为一般，49.46%认为不满意或非常不满意。</w:t>
      </w:r>
    </w:p>
    <w:p/>
    <w:p>
      <w:pPr>
        <w:rPr>
          <w:rFonts w:cstheme="minorHAnsi"/>
        </w:rPr>
      </w:pPr>
      <w:r>
        <w:rPr>
          <w:rFonts w:hint="eastAsia" w:cstheme="minorHAnsi"/>
        </w:rPr>
        <w:t>（34）未成年人最常使用的网络应用</w:t>
      </w:r>
      <w:r>
        <w:rPr>
          <w:rFonts w:hint="eastAsia"/>
        </w:rPr>
        <w:t>第一位是网络游戏（渗透率81.5%），第二位是网络视频（渗透率67.84%），第三位是社交应用（渗透率57.27%），第四位是即时通讯（渗透率56.39%），第五位是在线教育（渗透率51.98%）。</w:t>
      </w:r>
    </w:p>
    <w:p>
      <w:r>
        <w:rPr>
          <w:rFonts w:hint="eastAsia"/>
        </w:rPr>
        <w:t>公众网民对“青少年保护模式/防沉迷模式”不起作用的原因：78.15%网民认为青少年保护模式流于形式，和一般模式版块设置完全相同，排第一位；68.07%的网民认为未推出强制实名认证规定，措施不配套，排第二位；63.03%的网民认为保护能力有限，不能防止直播平台主播诱导打赏，排第三位；56.3%网民认为机制存有漏洞，系统无法自动跳转青少年模式，排第四位；47.9%网民认为功能不完善，可轻易延长使用时限，排第五位。数据显示大部分公众网民认为“青少年保护模式/防沉迷模式”在功能方面有待改善。</w:t>
      </w:r>
    </w:p>
    <w:p/>
    <w:p>
      <w:pPr>
        <w:numPr>
          <w:ilvl w:val="0"/>
          <w:numId w:val="5"/>
        </w:numPr>
      </w:pPr>
      <w:r>
        <w:rPr>
          <w:rFonts w:hint="eastAsia"/>
        </w:rPr>
        <w:t>绝大部分家长对家里的未成年人上网都采取了一定的引导和管理措施，基本没有采用完全禁止未成年人上网的做法，但也有十分之一的家长没有采用引导和管理措施。采用技术防范措施的比例也不算高。绝大部分公众网民对“青少年保护模式/防沉迷模式”的有一定了解，但应用比例不算高。40.59%网民表示了解并且使用过，52.15%的网民表示了解，但没有使用过，7.26%的网民表示不了解。42.57%公众网民认为“青少年保护模式/防沉迷模式”效用一般，在功能方面有待改善。</w:t>
      </w:r>
    </w:p>
    <w:p>
      <w:pPr>
        <w:ind w:firstLine="0" w:firstLineChars="0"/>
      </w:pPr>
    </w:p>
    <w:p>
      <w:pPr>
        <w:numPr>
          <w:ilvl w:val="0"/>
          <w:numId w:val="5"/>
        </w:numPr>
      </w:pPr>
      <w:r>
        <w:rPr>
          <w:rFonts w:hint="eastAsia"/>
        </w:rPr>
        <w:t>公众网民对未成年人上网相关问题的关注点主要在网络沉迷、诱导消费、不良信息影响等方面。公众网民对未成年人上网相关问题的关注度：第一位是网络沉迷（选择率79.57</w:t>
      </w:r>
      <w:r>
        <w:t>%</w:t>
      </w:r>
      <w:r>
        <w:rPr>
          <w:rFonts w:hint="eastAsia"/>
        </w:rPr>
        <w:t>）；第二位是被诱导大额充值或过度消费（关注度79.3</w:t>
      </w:r>
      <w:r>
        <w:t>%</w:t>
      </w:r>
      <w:r>
        <w:rPr>
          <w:rFonts w:hint="eastAsia"/>
        </w:rPr>
        <w:t>）；排第三位是接触色情、赌博、毒品、暴力等不良信息（关注度74.73</w:t>
      </w:r>
      <w:r>
        <w:t>%</w:t>
      </w:r>
      <w:r>
        <w:rPr>
          <w:rFonts w:hint="eastAsia"/>
        </w:rPr>
        <w:t>）；网络欺凌和虚假信息或网络谣言并列第四位（关注度均为68.01</w:t>
      </w:r>
      <w:r>
        <w:t>%</w:t>
      </w:r>
      <w:r>
        <w:rPr>
          <w:rFonts w:hint="eastAsia"/>
        </w:rPr>
        <w:t>）；第五位是网络诈骗（关注度65.86</w:t>
      </w:r>
      <w:r>
        <w:t>%</w:t>
      </w:r>
      <w:r>
        <w:rPr>
          <w:rFonts w:hint="eastAsia"/>
        </w:rPr>
        <w:t>）。认为信息服务商分级管理、限制浏览网站、限制上网时长等措施对防止未成年人网络沉迷比较有效。</w:t>
      </w:r>
    </w:p>
    <w:p>
      <w:pPr>
        <w:ind w:firstLine="0" w:firstLineChars="0"/>
      </w:pPr>
    </w:p>
    <w:p>
      <w:pPr>
        <w:numPr>
          <w:ilvl w:val="0"/>
          <w:numId w:val="5"/>
        </w:numPr>
      </w:pPr>
      <w:r>
        <w:rPr>
          <w:rFonts w:hint="eastAsia"/>
        </w:rPr>
        <w:t>未成年人给网络主播打赏占16.17%，值得引起注意。公众网民对未成年人上网的负面影响比较关注，倾向于加强管理。公众网民对网络素养教育课程需要加强的部分：排第一位是网络信息辨别能力培养（选择率76.34</w:t>
      </w:r>
      <w:r>
        <w:t>%</w:t>
      </w:r>
      <w:r>
        <w:rPr>
          <w:rFonts w:hint="eastAsia"/>
        </w:rPr>
        <w:t>）、第二位是网络使用规范、道德修养培养（选择率75</w:t>
      </w:r>
      <w:r>
        <w:t>%</w:t>
      </w:r>
      <w:r>
        <w:rPr>
          <w:rFonts w:hint="eastAsia"/>
        </w:rPr>
        <w:t>）、第三位是网络安全有关法律知识（选择率70.43</w:t>
      </w:r>
      <w:r>
        <w:t>%</w:t>
      </w:r>
      <w:r>
        <w:rPr>
          <w:rFonts w:hint="eastAsia"/>
        </w:rPr>
        <w:t>）、第四位是网络安全典型案例宣传教育（选择率69.09</w:t>
      </w:r>
      <w:r>
        <w:t>%</w:t>
      </w:r>
      <w:r>
        <w:rPr>
          <w:rFonts w:hint="eastAsia"/>
        </w:rPr>
        <w:t>）、第五位是互联网基本知识（选择率54.84</w:t>
      </w:r>
      <w:r>
        <w:t>%</w:t>
      </w:r>
      <w:r>
        <w:rPr>
          <w:rFonts w:hint="eastAsia"/>
        </w:rPr>
        <w:t>）、第六位是网络使用技能（选择率41.13</w:t>
      </w:r>
      <w:r>
        <w:t>%</w:t>
      </w:r>
      <w:r>
        <w:rPr>
          <w:rFonts w:hint="eastAsia"/>
        </w:rPr>
        <w:t>）。数据显示公众网民比较关注有关的信息辨别能力、规范修养、法律法规、网络知识技能的培养等方面。</w:t>
      </w:r>
    </w:p>
    <w:p/>
    <w:p>
      <w:r>
        <w:rPr>
          <w:rFonts w:hint="eastAsia"/>
        </w:rPr>
        <w:t>（38）公众网民认为引导未成年人上网责任方面家庭是第一位，然后是互联网平台和学校，未成年人也有自己的责任。公众网民对引导未成年人健康上网起主要作用的角色排第一位是家庭（选择率90.86%）、第二位是互联网平台（选择率71.77%）、第三位是学校（选择率62.9%）、第四位是未成年人自己（选择率59.14%），第五位是政府（选择率50.27%），第六七八位分别是媒体、社会、社区或朋友圈，选择率分别为44.35%、43.82%、27.69%。</w:t>
      </w:r>
    </w:p>
    <w:p>
      <w:pPr>
        <w:ind w:firstLine="0" w:firstLineChars="0"/>
      </w:pPr>
    </w:p>
    <w:p>
      <w:pPr>
        <w:ind w:firstLine="0" w:firstLineChars="0"/>
      </w:pPr>
    </w:p>
    <w:p>
      <w:pPr>
        <w:pStyle w:val="3"/>
        <w:rPr>
          <w:rFonts w:asciiTheme="minorHAnsi"/>
        </w:rPr>
      </w:pPr>
      <w:bookmarkStart w:id="60" w:name="_Toc27589"/>
      <w:bookmarkStart w:id="61" w:name="_Toc56351972"/>
      <w:r>
        <w:rPr>
          <w:rFonts w:hint="eastAsia" w:asciiTheme="minorHAnsi"/>
        </w:rPr>
        <w:t>2.1.9</w:t>
      </w:r>
      <w:bookmarkEnd w:id="60"/>
      <w:r>
        <w:rPr>
          <w:rFonts w:hint="eastAsia" w:asciiTheme="minorHAnsi" w:hAnsiTheme="minorHAnsi" w:cstheme="minorHAnsi"/>
        </w:rPr>
        <w:t>平台监管与企业自律有待加强，网暴等问题受到关注</w:t>
      </w:r>
      <w:bookmarkEnd w:id="61"/>
    </w:p>
    <w:p>
      <w:r>
        <w:rPr>
          <w:rFonts w:hint="eastAsia"/>
        </w:rPr>
        <w:t>（39）网络上不良信息渗透率高。主要是低俗信息、谣言泛滥问题，渗透率均超过七成。近一年来不良信息渗透率排序：排第一位是低俗、恶意炒作、违反公序良俗的言论（选择率</w:t>
      </w:r>
      <w:r>
        <w:t>81.25%</w:t>
      </w:r>
      <w:r>
        <w:rPr>
          <w:rFonts w:hint="eastAsia"/>
        </w:rPr>
        <w:t>）、第二位是侮辱或毁谤他人或侵犯他人隐私（选择率</w:t>
      </w:r>
      <w:r>
        <w:t>75.99%</w:t>
      </w:r>
      <w:r>
        <w:rPr>
          <w:rFonts w:hint="eastAsia"/>
        </w:rPr>
        <w:t>）、第三位是散布谣言，扰乱社会秩序（选择率</w:t>
      </w:r>
      <w:r>
        <w:t>75.33%</w:t>
      </w:r>
      <w:r>
        <w:rPr>
          <w:rFonts w:hint="eastAsia"/>
        </w:rPr>
        <w:t>）、第四位是传播色情、暴力、赌博（选择率</w:t>
      </w:r>
      <w:r>
        <w:t>67.76%</w:t>
      </w:r>
      <w:r>
        <w:rPr>
          <w:rFonts w:hint="eastAsia"/>
        </w:rPr>
        <w:t>）、第五位是危害国家安全（选择率</w:t>
      </w:r>
      <w:r>
        <w:t>57.24%</w:t>
      </w:r>
      <w:r>
        <w:rPr>
          <w:rFonts w:hint="eastAsia"/>
        </w:rPr>
        <w:t>）。</w:t>
      </w:r>
    </w:p>
    <w:p>
      <w:pPr>
        <w:ind w:left="480" w:leftChars="200" w:firstLine="0" w:firstLineChars="0"/>
      </w:pPr>
    </w:p>
    <w:p>
      <w:pPr>
        <w:numPr>
          <w:ilvl w:val="0"/>
          <w:numId w:val="6"/>
        </w:numPr>
      </w:pPr>
      <w:r>
        <w:rPr>
          <w:rFonts w:hint="eastAsia"/>
        </w:rPr>
        <w:t>互联网平台监管方面仍存在不少问题。绝大部分（88.81%）公众网民认为网络欺凌情况比较严重或非常严重。超过六成（65.46</w:t>
      </w:r>
      <w:r>
        <w:t>%</w:t>
      </w:r>
      <w:r>
        <w:rPr>
          <w:rFonts w:hint="eastAsia"/>
        </w:rPr>
        <w:t>）公众网民认为网络上信息违规转载的现象比较多或很普遍。超过一半（56.43%）的公众网民对有关网红或流量偶像发布内容的监管及引导认为效果不大或基本无效。大部分（67.55%）公众网民对有关部门对网络恶意营销账号监管认为效果不大或基本无效。将近一半（49.35%）的公众网民认为未进行实名注册的APP或网络平台很普遍或比较多。超过六成（64.9%）的公众网民认为社交平台等履行对发言者发表言论责任的提示情况比较少或没有见过。超过一半（58.55%）的公众网民</w:t>
      </w:r>
      <w:r>
        <w:rPr>
          <w:rFonts w:hint="eastAsia" w:cstheme="minorHAnsi"/>
        </w:rPr>
        <w:t>认为自媒体平台对信息发布</w:t>
      </w:r>
      <w:r>
        <w:rPr>
          <w:rFonts w:cstheme="minorHAnsi"/>
        </w:rPr>
        <w:t>检查</w:t>
      </w:r>
      <w:r>
        <w:rPr>
          <w:rFonts w:hint="eastAsia" w:cstheme="minorHAnsi"/>
        </w:rPr>
        <w:t>效果不大或基本无效</w:t>
      </w:r>
      <w:r>
        <w:rPr>
          <w:rFonts w:hint="eastAsia"/>
        </w:rPr>
        <w:t>。接近一半（45.87%）的公众网民认为群主/管理员履行信息内容检查措施效果不大或基本无效，超过三成网民认为效果一般。</w:t>
      </w:r>
    </w:p>
    <w:p>
      <w:pPr>
        <w:ind w:firstLine="0" w:firstLineChars="0"/>
      </w:pPr>
    </w:p>
    <w:p>
      <w:pPr>
        <w:numPr>
          <w:ilvl w:val="0"/>
          <w:numId w:val="6"/>
        </w:numPr>
      </w:pPr>
      <w:r>
        <w:rPr>
          <w:rFonts w:hint="eastAsia"/>
        </w:rPr>
        <w:t>互联网平台投诉处理满意度有待提升。超过一半（56.25%）的公众网民对互联网平台投诉处理结果不满意，只有13.16%网民对投诉结果满意。</w:t>
      </w:r>
    </w:p>
    <w:p>
      <w:pPr>
        <w:ind w:firstLine="0" w:firstLineChars="0"/>
      </w:pPr>
    </w:p>
    <w:p>
      <w:pPr>
        <w:numPr>
          <w:ilvl w:val="0"/>
          <w:numId w:val="6"/>
        </w:numPr>
      </w:pPr>
      <w:r>
        <w:rPr>
          <w:rFonts w:hint="eastAsia"/>
        </w:rPr>
        <w:t>超过一半（52.47%）的网民对网络舆论压力持较正面的态度，认为可以帮助热点事件的公正解决。对正确引导网络舆情发展的看法排第一位的是建立并完善相关管理制度规范（选择率81.25</w:t>
      </w:r>
      <w:r>
        <w:t>%</w:t>
      </w:r>
      <w:r>
        <w:rPr>
          <w:rFonts w:hint="eastAsia"/>
        </w:rPr>
        <w:t>）、第二位是加大网络环境的监管力度（选择率78.62</w:t>
      </w:r>
      <w:r>
        <w:t>%</w:t>
      </w:r>
      <w:r>
        <w:rPr>
          <w:rFonts w:hint="eastAsia"/>
        </w:rPr>
        <w:t>）、第三位是通过教育提升网民网络素养（选择率77.96</w:t>
      </w:r>
      <w:r>
        <w:t>%</w:t>
      </w:r>
      <w:r>
        <w:rPr>
          <w:rFonts w:hint="eastAsia"/>
        </w:rPr>
        <w:t>）。数据显示大部分公众网民认为应该采取完善制度、加强监管、教育等手段加强对网络舆情发展的引导。</w:t>
      </w:r>
    </w:p>
    <w:p>
      <w:pPr>
        <w:ind w:firstLine="0" w:firstLineChars="0"/>
      </w:pPr>
    </w:p>
    <w:p>
      <w:pPr>
        <w:numPr>
          <w:ilvl w:val="0"/>
          <w:numId w:val="6"/>
        </w:numPr>
      </w:pPr>
      <w:r>
        <w:rPr>
          <w:rFonts w:hint="eastAsia"/>
        </w:rPr>
        <w:t>大部分公众网民对网络虚拟财产有了一定的认识，并开始关注有关网络虚拟财产保护问题。公众网民对网络虚拟财产保护的看法：排第一位观点是用户通过金钱等方式获得的，用户拥有所有权（选择率68.65</w:t>
      </w:r>
      <w:r>
        <w:t>%</w:t>
      </w:r>
      <w:r>
        <w:rPr>
          <w:rFonts w:hint="eastAsia"/>
        </w:rPr>
        <w:t>）；第二位是网络虚拟财产是网络上与个人相关的数据，用户拥有使用权（选择率66.67</w:t>
      </w:r>
      <w:r>
        <w:t>%</w:t>
      </w:r>
      <w:r>
        <w:rPr>
          <w:rFonts w:hint="eastAsia"/>
        </w:rPr>
        <w:t>）；第三位是互联网平台对虚拟财产的保护存在不足（选择率60.07</w:t>
      </w:r>
      <w:r>
        <w:t>%</w:t>
      </w:r>
      <w:r>
        <w:rPr>
          <w:rFonts w:hint="eastAsia"/>
        </w:rPr>
        <w:t>）。绝大部分的公众网民认为应该采取严厉措施，保障原创者权益。公众网民对网络空间领域知识产权侵犯治理的看法：92.76</w:t>
      </w:r>
      <w:r>
        <w:t>%</w:t>
      </w:r>
      <w:r>
        <w:rPr>
          <w:rFonts w:hint="eastAsia"/>
        </w:rPr>
        <w:t>的公众网民认为必须严惩，还原创者公平。公众网民认为造成网络空间知识产权侵权现象泛滥的主要原因是知识产权意识、维权途径、监管力度方面的不足。公众网民对认为造成网络空间知识产权侵权现象泛滥的原因：排第一位是网民知识产权意识薄弱（选择率86.8</w:t>
      </w:r>
      <w:r>
        <w:t>%</w:t>
      </w:r>
      <w:r>
        <w:rPr>
          <w:rFonts w:hint="eastAsia"/>
        </w:rPr>
        <w:t>）；第二位是原创者缺少维权途径（选择率81.19</w:t>
      </w:r>
      <w:r>
        <w:t>%</w:t>
      </w:r>
      <w:r>
        <w:rPr>
          <w:rFonts w:hint="eastAsia"/>
        </w:rPr>
        <w:t>）；第三位是政府监管力度不够（选择率67</w:t>
      </w:r>
      <w:r>
        <w:t>%</w:t>
      </w:r>
      <w:r>
        <w:rPr>
          <w:rFonts w:hint="eastAsia"/>
        </w:rPr>
        <w:t>）。</w:t>
      </w:r>
    </w:p>
    <w:p>
      <w:pPr>
        <w:ind w:left="480" w:leftChars="200" w:firstLine="0" w:firstLineChars="0"/>
      </w:pPr>
    </w:p>
    <w:p>
      <w:pPr>
        <w:pStyle w:val="3"/>
        <w:rPr>
          <w:rFonts w:asciiTheme="minorHAnsi"/>
        </w:rPr>
      </w:pPr>
      <w:bookmarkStart w:id="62" w:name="_Toc7474"/>
      <w:bookmarkStart w:id="63" w:name="_Toc56351973"/>
      <w:r>
        <w:rPr>
          <w:rFonts w:hint="eastAsia" w:asciiTheme="minorHAnsi"/>
        </w:rPr>
        <w:t>2.1.10</w:t>
      </w:r>
      <w:bookmarkEnd w:id="62"/>
      <w:r>
        <w:rPr>
          <w:rFonts w:hint="eastAsia" w:asciiTheme="minorHAnsi" w:hAnsiTheme="minorHAnsi" w:cstheme="minorHAnsi"/>
        </w:rPr>
        <w:t>数字政府服务满意度高，信息化建设效果明显</w:t>
      </w:r>
      <w:bookmarkEnd w:id="63"/>
    </w:p>
    <w:p>
      <w:r>
        <w:rPr>
          <w:rFonts w:hint="eastAsia"/>
        </w:rPr>
        <w:t>（44）政府网上服务应用越来越广泛，社保、医疗、交通领域渗透率超过六成。政府网上服务的渗透率排序：排第一位是社保领域（渗透率69.32</w:t>
      </w:r>
      <w:r>
        <w:t>%</w:t>
      </w:r>
      <w:r>
        <w:rPr>
          <w:rFonts w:hint="eastAsia"/>
        </w:rPr>
        <w:t>）、第二位是交通领域（渗透率68.75</w:t>
      </w:r>
      <w:r>
        <w:t>%</w:t>
      </w:r>
      <w:r>
        <w:rPr>
          <w:rFonts w:hint="eastAsia"/>
        </w:rPr>
        <w:t>）、第三位是医疗领域（渗透率68.18</w:t>
      </w:r>
      <w:r>
        <w:t>%</w:t>
      </w:r>
      <w:r>
        <w:rPr>
          <w:rFonts w:hint="eastAsia"/>
        </w:rPr>
        <w:t>）、第四位是教育领域（渗透率53.41</w:t>
      </w:r>
      <w:r>
        <w:t>%</w:t>
      </w:r>
      <w:r>
        <w:rPr>
          <w:rFonts w:hint="eastAsia"/>
        </w:rPr>
        <w:t>），第五位是税务领域（渗透率44.32</w:t>
      </w:r>
      <w:r>
        <w:t>%</w:t>
      </w:r>
      <w:r>
        <w:rPr>
          <w:rFonts w:hint="eastAsia"/>
        </w:rPr>
        <w:t>）。</w:t>
      </w:r>
    </w:p>
    <w:p>
      <w:r>
        <w:rPr>
          <w:rFonts w:hint="eastAsia"/>
        </w:rPr>
        <w:t>另外，新媒体电子政务服务应用越来越广泛，政务APP、政务微信的渗透率均超过六成。排第一位是政务APP（渗透率70.29%）、第二位是政务微信（渗透率64%）、第三位是政务微博（渗透率34.29%）、第四位是政务抖音号（渗透率16%），第五位是政务头条号（渗透率14.86%）。</w:t>
      </w:r>
    </w:p>
    <w:p/>
    <w:p>
      <w:pPr>
        <w:numPr>
          <w:ilvl w:val="0"/>
          <w:numId w:val="6"/>
        </w:numPr>
      </w:pPr>
      <w:r>
        <w:rPr>
          <w:rFonts w:hint="eastAsia"/>
        </w:rPr>
        <w:t>公众网民对政府网上服务便利性和安全评价较高。绝大部分（75.57</w:t>
      </w:r>
      <w:r>
        <w:t>%</w:t>
      </w:r>
      <w:r>
        <w:rPr>
          <w:rFonts w:hint="eastAsia"/>
        </w:rPr>
        <w:t>）的公众网民认为政府网上服务便利或非常便利，超过四分之三的（77.27%）公众网民认为政府网上服务比较安全或非常安全。</w:t>
      </w:r>
    </w:p>
    <w:p>
      <w:pPr>
        <w:ind w:left="480" w:leftChars="200" w:firstLine="0" w:firstLineChars="0"/>
      </w:pPr>
    </w:p>
    <w:p>
      <w:pPr>
        <w:numPr>
          <w:ilvl w:val="0"/>
          <w:numId w:val="6"/>
        </w:numPr>
      </w:pPr>
      <w:r>
        <w:rPr>
          <w:rFonts w:hint="eastAsia"/>
        </w:rPr>
        <w:t>政府网上服务需要在办理时效、信息公开、结果反馈、资料提交、投诉处理等方面进一步改善，以提高数字政府网上服务的便利性。网民对政府网上服务便利性需求痛点排序：并列排第一位的是办理时效和信息公开（关注度均为74.42</w:t>
      </w:r>
      <w:r>
        <w:t>%</w:t>
      </w:r>
      <w:r>
        <w:rPr>
          <w:rFonts w:hint="eastAsia"/>
        </w:rPr>
        <w:t>）、第二位是结果反馈（关注度60.47</w:t>
      </w:r>
      <w:r>
        <w:t>%</w:t>
      </w:r>
      <w:r>
        <w:rPr>
          <w:rFonts w:hint="eastAsia"/>
        </w:rPr>
        <w:t>）、第三位是资料提交（关注度58.14</w:t>
      </w:r>
      <w:r>
        <w:t>%</w:t>
      </w:r>
      <w:r>
        <w:rPr>
          <w:rFonts w:hint="eastAsia"/>
        </w:rPr>
        <w:t>）、第四位是业务投诉（关注度46.51</w:t>
      </w:r>
      <w:r>
        <w:t>%</w:t>
      </w:r>
      <w:r>
        <w:rPr>
          <w:rFonts w:hint="eastAsia"/>
        </w:rPr>
        <w:t>）。</w:t>
      </w:r>
    </w:p>
    <w:p>
      <w:pPr>
        <w:ind w:left="480" w:leftChars="200" w:firstLine="0" w:firstLineChars="0"/>
      </w:pPr>
    </w:p>
    <w:p>
      <w:pPr>
        <w:numPr>
          <w:ilvl w:val="0"/>
          <w:numId w:val="6"/>
        </w:numPr>
      </w:pPr>
      <w:r>
        <w:rPr>
          <w:rFonts w:hint="eastAsia"/>
        </w:rPr>
        <w:t>公众网民对政府部门网上工作服务评价总体满意。公众网民对政府监管部门提供的各种网络安全服务的满意度评价：对信息服务、知识普及等服务满意度较高，对投诉处理、免费工具和风险提示等服务满意度一般。公众网民对政府部门举报平台处理举报投诉的结果和政府提升治理能力的信息化工程成效满意度评价：总体上评价是满意为主。</w:t>
      </w:r>
    </w:p>
    <w:p>
      <w:pPr>
        <w:ind w:left="480" w:leftChars="200" w:firstLine="0" w:firstLineChars="0"/>
      </w:pPr>
    </w:p>
    <w:p>
      <w:pPr>
        <w:pStyle w:val="3"/>
        <w:rPr>
          <w:rFonts w:asciiTheme="minorHAnsi"/>
        </w:rPr>
      </w:pPr>
      <w:bookmarkStart w:id="64" w:name="_Toc928"/>
      <w:bookmarkStart w:id="65" w:name="_Toc56351974"/>
      <w:r>
        <w:rPr>
          <w:rFonts w:hint="eastAsia" w:asciiTheme="minorHAnsi"/>
        </w:rPr>
        <w:t>2.1.11</w:t>
      </w:r>
      <w:bookmarkEnd w:id="64"/>
      <w:r>
        <w:rPr>
          <w:rFonts w:asciiTheme="minorHAnsi" w:hAnsiTheme="minorHAnsi" w:cstheme="minorHAnsi"/>
        </w:rPr>
        <w:t>疫情影响网民生活</w:t>
      </w:r>
      <w:r>
        <w:rPr>
          <w:rFonts w:hint="eastAsia" w:asciiTheme="minorHAnsi" w:hAnsiTheme="minorHAnsi" w:cstheme="minorHAnsi"/>
        </w:rPr>
        <w:t>方式趋向网络化，政府应对措施满意度较高</w:t>
      </w:r>
      <w:bookmarkEnd w:id="65"/>
    </w:p>
    <w:p>
      <w:pPr>
        <w:ind w:firstLine="424" w:firstLineChars="177"/>
      </w:pPr>
      <w:r>
        <w:rPr>
          <w:rFonts w:hint="eastAsia"/>
        </w:rPr>
        <w:t>（47）受疫情影响网民上网时间增加，使用网络应用增多，应用市场扩大。</w:t>
      </w:r>
    </w:p>
    <w:p>
      <w:r>
        <w:rPr>
          <w:rFonts w:hint="eastAsia"/>
        </w:rPr>
        <w:t>疫情前与新冠疫情期间公众网民上网时间方面，三分之二（66.67%）的网民上网时间增加了。</w:t>
      </w:r>
    </w:p>
    <w:p>
      <w:r>
        <w:rPr>
          <w:rFonts w:hint="eastAsia"/>
        </w:rPr>
        <w:t>数据显示疫情期间网民主要关注新闻资讯、社交、娱乐等应用。排第一位是新闻资讯（渗透率71%）、第二位是社交应用（渗透率65.37%）、第三位是娱乐视频（渗透率58.87%）、第四位是休闲娱乐（渗透率50.22%）、第五位是网上购物（渗透率49.78%），其它还有教育学习（44.59</w:t>
      </w:r>
      <w:r>
        <w:t>%</w:t>
      </w:r>
      <w:r>
        <w:rPr>
          <w:rFonts w:hint="eastAsia"/>
        </w:rPr>
        <w:t>）、生活服务（43.72%）、游戏（41.13%）、远程办公和视频会议（37.23%）。</w:t>
      </w:r>
    </w:p>
    <w:p>
      <w:r>
        <w:rPr>
          <w:rFonts w:hint="eastAsia"/>
        </w:rPr>
        <w:t>疫情期间网民由于生活工作方式的变化刺激了应用市场的扩大。公众网民疫情期间安装使用新应用排第一位是远程办公（选择率46.75%）、第二位是娱乐视频（选择率39.83%）、第三位是新闻类APP（选择率34.63%）、第四位是网上购物（选择率33.33%）、第五位是生活服务（选择率32.47%），其它还有社交应用（30.3%）、教育学习（29.87%）、游戏（28.14%）和休闲娱乐（27.27%），17.75%网民没有安装新的应用。</w:t>
      </w:r>
    </w:p>
    <w:p>
      <w:r>
        <w:rPr>
          <w:rFonts w:hint="eastAsia"/>
        </w:rPr>
        <w:t>（48）数据显示网民在疫情期间主要关注疫情、防护知识、应急措施、新闻、辟谣等信息。公众网民对疫情期间信息浏览关注点排序：排第一位是疫情信息（关注度93.04%）、第二位是政府政策和应急措施（关注度67.39%）、第三位是医疗防护知识（关注度66.09%）、第四位是新闻报道（关注度41.3%）、第五位是辟谣（关注度36.96%）等。数据显示网民疫情期间接受信息的主要渠道是官方的新媒体、公众号、互联网新闻平台等自媒体等。网民在疫情期间遇到主要问题是网络谣言不良信息骚扰等。公众网民对在疫情期间遇到的问题：排第一位是网络谣言（选择率86.34%）、第二位是防疫物资虚假宣传和不良信息骚扰（选择率47.58%）、第三位是个人信息被盗或被泄露（选择率22.03%）、第四位是网络诈骗(要求以微信、银行账号直接转账交易)（选择率19.38%）、第五位是收到过除专门疫情防控组织外的机构(如：工作单位、商业机构、行业组织、公益组织等)让您提供个人信息的要求（选择率16.74%），其它还有网络购物权益受损(货物丢失、拒绝退货等)（选择率13.66%），网络攻击（选择率12.78%）。</w:t>
      </w:r>
    </w:p>
    <w:p>
      <w:pPr>
        <w:ind w:left="480" w:leftChars="200" w:firstLine="0" w:firstLineChars="0"/>
      </w:pPr>
    </w:p>
    <w:p>
      <w:r>
        <w:rPr>
          <w:rFonts w:hint="eastAsia"/>
        </w:rPr>
        <w:t>（49）数据显示网民对互联网平台运营商的应对及服务评价是比较高的，表示满意或非常满意的网民占67.28%，表示不满意或非常不满的只占3.51%，总体上评价是满意的。网民对疫情期间APP要求个人信息和行踪数据的看法主要关注度在要加强监管防止滥用、管理漏洞等问题。公众网民对在疫情期间最应采取的个人信息安全保护措施的选择：排第一位是疫情期间，任何实体在收集个人信息时应说明其目的和用途（选择率78.95</w:t>
      </w:r>
      <w:r>
        <w:t>%</w:t>
      </w:r>
      <w:r>
        <w:rPr>
          <w:rFonts w:hint="eastAsia"/>
        </w:rPr>
        <w:t>）、第二位是疫情结束后，相关个人信息数据如有其他用途，需要提前告知（选择率67.11</w:t>
      </w:r>
      <w:r>
        <w:t>%</w:t>
      </w:r>
      <w:r>
        <w:rPr>
          <w:rFonts w:hint="eastAsia"/>
        </w:rPr>
        <w:t>）、第三位是疫情结束后，对涉疫个人信息进行封存或销毁（选择率65.35</w:t>
      </w:r>
      <w:r>
        <w:t>%</w:t>
      </w:r>
      <w:r>
        <w:rPr>
          <w:rFonts w:hint="eastAsia"/>
        </w:rPr>
        <w:t>）、第四位是公安、网信等相关部门开展专项行动，针对买卖、非法利用疫情数据的“黑灰”产业，加大排查打击力度（选择率59.21</w:t>
      </w:r>
      <w:r>
        <w:t>%</w:t>
      </w:r>
      <w:r>
        <w:rPr>
          <w:rFonts w:hint="eastAsia"/>
        </w:rPr>
        <w:t>）、第五位是建立个人信息分级分类采集标准（56.14</w:t>
      </w:r>
      <w:r>
        <w:t>%</w:t>
      </w:r>
      <w:r>
        <w:rPr>
          <w:rFonts w:hint="eastAsia"/>
        </w:rPr>
        <w:t>）。数据显示网民对于加强保护个人信息的措施，打击非常滥用，规范个人信息采集利用行为等措施是比较欢迎的。</w:t>
      </w:r>
    </w:p>
    <w:p/>
    <w:p>
      <w:pPr>
        <w:numPr>
          <w:ilvl w:val="0"/>
          <w:numId w:val="7"/>
        </w:numPr>
      </w:pPr>
      <w:r>
        <w:rPr>
          <w:rFonts w:hint="eastAsia"/>
        </w:rPr>
        <w:t>公众网民对政府在疫情期间利用大数据助力防疫的措施的有效性评价：最有效的是人口流动大数据分析、疫情实时地图、健康码应用、发热门诊在线咨询、确诊患者同乘查询等。公众网民对疫情前后网络空间安全状况变化的总体上评价是疫情期间网络空间安全状况是有改善的。网民对疫情期间政府部门在维护网络安全方面措施评价比较高。最高的是健康码应用（满意度78.7%），其次是舆情疏导（满意度72.3%），第三是打击诈骗（满意度70.13%），第四是信息公开（满意度69.26%），第五是个人信息保护（满意度49.79%）。公众网民对疫情期间政府部门在维护网络安全方面措施评价是比较高的，表示满意或非常满意的网民占61.91%，表示不满意或非常不满意的只占8.66%。</w:t>
      </w:r>
    </w:p>
    <w:p>
      <w:pPr>
        <w:ind w:firstLine="0" w:firstLineChars="0"/>
      </w:pPr>
    </w:p>
    <w:p>
      <w:pPr>
        <w:pStyle w:val="2"/>
      </w:pPr>
      <w:bookmarkStart w:id="66" w:name="_Toc56351975"/>
      <w:r>
        <w:rPr>
          <w:rFonts w:hint="eastAsia"/>
        </w:rPr>
        <w:t>2.2从业人员版主要发现</w:t>
      </w:r>
      <w:bookmarkEnd w:id="66"/>
    </w:p>
    <w:p>
      <w:r>
        <w:rPr>
          <w:rFonts w:hint="eastAsia"/>
        </w:rPr>
        <w:t>本次活动共收回福州从业人员版网民网络安全感满意度调查问卷，经数据清洗消除无效数据后，有1186份问卷数据纳入统计。</w:t>
      </w:r>
    </w:p>
    <w:p>
      <w:r>
        <w:rPr>
          <w:rFonts w:hint="eastAsia"/>
        </w:rPr>
        <w:t>经过对数据的整理、统计、分析后，有以下主要发现：</w:t>
      </w:r>
    </w:p>
    <w:p>
      <w:pPr>
        <w:pStyle w:val="3"/>
        <w:spacing w:before="156" w:after="156"/>
        <w:rPr>
          <w:rFonts w:asciiTheme="minorHAnsi"/>
          <w:bCs/>
        </w:rPr>
      </w:pPr>
      <w:bookmarkStart w:id="67" w:name="_Toc56351976"/>
      <w:bookmarkStart w:id="68" w:name="_Toc6946"/>
      <w:r>
        <w:rPr>
          <w:rFonts w:hint="eastAsia" w:asciiTheme="minorHAnsi"/>
          <w:bCs/>
        </w:rPr>
        <w:t>2.2.1从业人员网络安全感相对较高</w:t>
      </w:r>
      <w:bookmarkEnd w:id="67"/>
      <w:bookmarkEnd w:id="68"/>
    </w:p>
    <w:p>
      <w:bookmarkStart w:id="69" w:name="_Toc19207403"/>
      <w:r>
        <w:rPr>
          <w:rFonts w:hint="eastAsia"/>
        </w:rPr>
        <w:t>（1）接近一半（47.89%）的网民对使用网络时的总体安全感觉是安全或非常安全的。其中感到安全占37.69%，非常安全占10.2%。评价一般的占38.53%，超过三分之一的网民对网络安全持保留态度。在负面评价方面，持不安全评价的占10.96%，非常不安全的评价占2.61%。</w:t>
      </w:r>
    </w:p>
    <w:p/>
    <w:p>
      <w:r>
        <w:rPr>
          <w:rFonts w:hint="eastAsia"/>
        </w:rPr>
        <w:t>（2）和2020年全国从业人员网民对网络安全感的评价数据相比，福州从业人员的网络安全感有所降低，认为网络非常安全和安全的从业人员达47.89%比全国56.78%要低8.89个百分点，认为网络安全一般的从业人员福州比全国高3.37个百分点。从业人员认为与去年相比网络安全感有较明显的提升。其中29.09%的网民认为网络安全感有明显提升，50.08%网民认为有略有改善，两者相加达79.17%，超过四分之三的网民认为网络安全感有提升。</w:t>
      </w:r>
    </w:p>
    <w:p/>
    <w:p/>
    <w:p>
      <w:pPr>
        <w:pStyle w:val="3"/>
        <w:spacing w:before="156" w:after="156"/>
        <w:rPr>
          <w:rFonts w:asciiTheme="minorHAnsi"/>
          <w:bCs/>
        </w:rPr>
      </w:pPr>
      <w:bookmarkStart w:id="70" w:name="_Toc56351977"/>
      <w:bookmarkStart w:id="71" w:name="_Toc5582"/>
      <w:r>
        <w:rPr>
          <w:rFonts w:hint="eastAsia" w:asciiTheme="minorHAnsi"/>
          <w:bCs/>
        </w:rPr>
        <w:t>2.2.2</w:t>
      </w:r>
      <w:bookmarkEnd w:id="69"/>
      <w:r>
        <w:rPr>
          <w:rFonts w:hint="eastAsia" w:asciiTheme="minorHAnsi"/>
          <w:bCs/>
        </w:rPr>
        <w:t>网络安全态势严峻，管理和风险评估机制受到关注</w:t>
      </w:r>
      <w:bookmarkEnd w:id="70"/>
      <w:bookmarkEnd w:id="71"/>
    </w:p>
    <w:p>
      <w:pPr>
        <w:numPr>
          <w:ilvl w:val="0"/>
          <w:numId w:val="1"/>
        </w:numPr>
        <w:rPr>
          <w:rFonts w:asciiTheme="minorEastAsia" w:hAnsiTheme="minorEastAsia"/>
        </w:rPr>
      </w:pPr>
      <w:bookmarkStart w:id="72" w:name="_Toc19207404"/>
      <w:r>
        <w:rPr>
          <w:rFonts w:hint="eastAsia"/>
        </w:rPr>
        <w:t>网络安全问题和网络安全事件呈较高发生率。</w:t>
      </w:r>
      <w:r>
        <w:rPr>
          <w:rFonts w:hint="eastAsia" w:asciiTheme="minorEastAsia" w:hAnsiTheme="minorEastAsia"/>
        </w:rPr>
        <w:t>55.56%的从业人员在工作中最常遇到的网络安全问题是安全隐患（硬件漏洞、代码漏洞、业务逻辑漏洞、弱口令、后门等），49.83%从业人员遇到恶意网络资源（恶意IP地址、恶意域名、恶意URL、网络钓鱼等），恶意程序（勒索病毒、挖矿勒索、供应链木马、蠕虫病毒、僵尸网络等）遇到率为48.48%，安全事件（主机受控、数据泄露、网页篡改、网络监听等）遇到率为45.78%。</w:t>
      </w:r>
    </w:p>
    <w:p>
      <w:pPr>
        <w:ind w:left="480" w:leftChars="200" w:firstLine="0" w:firstLineChars="0"/>
        <w:rPr>
          <w:rFonts w:asciiTheme="minorEastAsia" w:hAnsiTheme="minorEastAsia"/>
        </w:rPr>
      </w:pPr>
    </w:p>
    <w:p>
      <w:pPr>
        <w:numPr>
          <w:ilvl w:val="0"/>
          <w:numId w:val="1"/>
        </w:numPr>
      </w:pPr>
      <w:r>
        <w:rPr>
          <w:rFonts w:hint="eastAsia"/>
        </w:rPr>
        <w:t>缺少管理和风险评估机制是导致网络安全事件频繁出现的最主要原因，55.56%从业人员对此极其关注。</w:t>
      </w:r>
    </w:p>
    <w:p>
      <w:pPr>
        <w:ind w:left="480" w:leftChars="200" w:firstLine="0" w:firstLineChars="0"/>
      </w:pPr>
    </w:p>
    <w:p>
      <w:pPr>
        <w:pStyle w:val="3"/>
        <w:spacing w:before="156" w:after="156"/>
        <w:rPr>
          <w:rFonts w:asciiTheme="minorHAnsi"/>
          <w:bCs/>
        </w:rPr>
      </w:pPr>
      <w:bookmarkStart w:id="73" w:name="_Toc14563"/>
      <w:bookmarkStart w:id="74" w:name="_Toc56351978"/>
      <w:r>
        <w:rPr>
          <w:rFonts w:hint="eastAsia" w:asciiTheme="minorHAnsi"/>
          <w:bCs/>
        </w:rPr>
        <w:t>2.2.3信息泄露、网络诈骗等问题仍比较突出，打击网络黑灰产业成为关注热点</w:t>
      </w:r>
      <w:bookmarkEnd w:id="73"/>
      <w:bookmarkEnd w:id="74"/>
    </w:p>
    <w:p>
      <w:pPr>
        <w:numPr>
          <w:ilvl w:val="0"/>
          <w:numId w:val="8"/>
        </w:numPr>
      </w:pPr>
      <w:r>
        <w:rPr>
          <w:rFonts w:hint="eastAsia"/>
        </w:rPr>
        <w:t>信息泄露、网络诈骗和网络骚扰是网络安全最突出的问题。83.14%的从业人员认为网络安全最突出或亟需治理的问题是信息泄露。网诈骗、网络骚扰分别列2、3位，关注度达71.33%和62.56%。网络谣言与诽谤、网络赌博、网络色情、网络支付陷阱与恶意吸费关注度也比较高，分别为50.17%、45.95%、43.34%、40.39%。显示信息保护、打击诈骗、网络欺凌、打击涉黄涉赌等是主要的痛点。</w:t>
      </w:r>
    </w:p>
    <w:p>
      <w:pPr>
        <w:ind w:firstLine="0" w:firstLineChars="0"/>
      </w:pPr>
    </w:p>
    <w:p>
      <w:pPr>
        <w:numPr>
          <w:ilvl w:val="0"/>
          <w:numId w:val="8"/>
        </w:numPr>
      </w:pPr>
      <w:r>
        <w:rPr>
          <w:rFonts w:hint="eastAsia"/>
        </w:rPr>
        <w:t>打击网络黑灰产业要加强监管力度。针对“刷流量”、“网络水军”的现象屡禁不绝的原因，68.38%的从业人员认为监管力度不够，利益驱动、相关法律欠缺、平台管理漏洞则位列2、3、4位，关注度分别为66.53%、64.76%、57.93</w:t>
      </w:r>
      <w:r>
        <w:t>%</w:t>
      </w:r>
      <w:r>
        <w:rPr>
          <w:rFonts w:hint="eastAsia"/>
        </w:rPr>
        <w:t>。67.03%从业人员认为从信息链条入手整治网络黑灰产业最关键，流量链条、资金链条、推广链条、账号链条分列2、3、4、5位，关注度分别位54.38%、51.43%、49.41%、49.07%。</w:t>
      </w:r>
    </w:p>
    <w:p>
      <w:pPr>
        <w:pStyle w:val="3"/>
        <w:spacing w:before="156" w:after="156"/>
        <w:rPr>
          <w:rFonts w:asciiTheme="minorHAnsi"/>
          <w:bCs/>
        </w:rPr>
      </w:pPr>
      <w:bookmarkStart w:id="75" w:name="_Toc15622"/>
      <w:bookmarkStart w:id="76" w:name="_Toc56351979"/>
      <w:r>
        <w:rPr>
          <w:rFonts w:hint="eastAsia" w:asciiTheme="minorHAnsi"/>
          <w:bCs/>
        </w:rPr>
        <w:t>2.2.4网络安全依法治理不断完善，加强法制建设成为主要诉求</w:t>
      </w:r>
      <w:bookmarkEnd w:id="75"/>
      <w:bookmarkEnd w:id="76"/>
    </w:p>
    <w:p>
      <w:r>
        <w:rPr>
          <w:rFonts w:hint="eastAsia"/>
        </w:rPr>
        <w:t>（7）网络安全法治观念得到普及，加强网络安全法制建设和加强监管力度成为共识。对于维护网络安全的最需要采取的措施方面：78.58%从业人员认为要加强网络安全法制建设，68.38%从业人员认为要强化网络安全监管，64.33%从业人员认为要贯彻落实网络安全等级保护制度。</w:t>
      </w:r>
    </w:p>
    <w:p>
      <w:r>
        <w:rPr>
          <w:rFonts w:hint="eastAsia"/>
        </w:rPr>
        <w:t>（8）加强网络安全立法的主要关注点在：1个人信息保护（80.1%）、2网络平台责任（65.77%）、3网络安全等级保护（50.17</w:t>
      </w:r>
      <w:r>
        <w:t>%</w:t>
      </w:r>
      <w:r>
        <w:rPr>
          <w:rFonts w:hint="eastAsia"/>
        </w:rPr>
        <w:t>）。网络违法犯罪防治、网络安全各领域监管、未成年人上网保护、关键信息基础设施保护等方面立法关注度也比较高。</w:t>
      </w:r>
    </w:p>
    <w:p/>
    <w:p>
      <w:pPr>
        <w:pStyle w:val="3"/>
        <w:spacing w:before="156" w:after="156"/>
        <w:rPr>
          <w:rFonts w:asciiTheme="minorHAnsi"/>
          <w:bCs/>
        </w:rPr>
      </w:pPr>
      <w:bookmarkStart w:id="77" w:name="_Toc56351980"/>
      <w:bookmarkStart w:id="78" w:name="_Toc13415"/>
      <w:r>
        <w:rPr>
          <w:rFonts w:hint="eastAsia" w:asciiTheme="minorHAnsi"/>
          <w:bCs/>
        </w:rPr>
        <w:t>2.2.5网络安全监管取得成效，网络安全等级保护制度进一步落实</w:t>
      </w:r>
      <w:bookmarkEnd w:id="77"/>
      <w:bookmarkEnd w:id="78"/>
    </w:p>
    <w:p>
      <w:r>
        <w:rPr>
          <w:rFonts w:hint="eastAsia"/>
        </w:rPr>
        <w:t>（9）从业人员对网络安全管理部门的认知度，和全国相比，排名前五的相关管理部门的认知度都有所提高，网信认知度超过八成，占比提高了11.22个百分比；公安的认知度接近八成。排列分别为：网信（84.99%）、公安（77.07%）、国安（51.35%）、工信（50.93%）、保密（38.53%）。</w:t>
      </w:r>
    </w:p>
    <w:p>
      <w:r>
        <w:rPr>
          <w:rFonts w:hint="eastAsia"/>
        </w:rPr>
        <w:t>政府有关部门加强网络安全监管取得成效，监管力度评价得到肯定。从业人员在政府有关部门对网络安全监管力度评价方面比较好，和全国比较，正面评价增多。认为非常强占12.23</w:t>
      </w:r>
      <w:r>
        <w:t>%</w:t>
      </w:r>
      <w:r>
        <w:rPr>
          <w:rFonts w:hint="eastAsia"/>
        </w:rPr>
        <w:t>，认为比较强占43.51%，即认为强的占55.74%，超过一半。认为一般有34.57%。</w:t>
      </w:r>
    </w:p>
    <w:p/>
    <w:p>
      <w:pPr>
        <w:pStyle w:val="3"/>
        <w:spacing w:before="156" w:after="156"/>
        <w:rPr>
          <w:rFonts w:asciiTheme="minorHAnsi"/>
          <w:bCs/>
        </w:rPr>
      </w:pPr>
      <w:bookmarkStart w:id="79" w:name="_Toc6133"/>
      <w:bookmarkStart w:id="80" w:name="_Toc56351981"/>
      <w:r>
        <w:rPr>
          <w:rFonts w:hint="eastAsia" w:asciiTheme="minorHAnsi"/>
          <w:bCs/>
        </w:rPr>
        <w:t>2.2.6</w:t>
      </w:r>
      <w:r>
        <w:rPr>
          <w:rFonts w:hint="eastAsia"/>
        </w:rPr>
        <w:t>网络安全等级保护制度扎实推进，</w:t>
      </w:r>
      <w:r>
        <w:rPr>
          <w:rFonts w:hint="eastAsia" w:asciiTheme="minorHAnsi"/>
          <w:bCs/>
        </w:rPr>
        <w:t>企业网络安全合规遵循有所加强，网络安全管理有所改善</w:t>
      </w:r>
      <w:bookmarkEnd w:id="79"/>
      <w:bookmarkEnd w:id="80"/>
    </w:p>
    <w:p>
      <w:pPr>
        <w:numPr>
          <w:ilvl w:val="0"/>
          <w:numId w:val="9"/>
        </w:numPr>
      </w:pPr>
      <w:r>
        <w:rPr>
          <w:rFonts w:hint="eastAsia"/>
        </w:rPr>
        <w:t>网络安全等级保护制度扎实推进，行业指导推进得到落实。行业主管部门对等级保护工作的推进落实方面，87%的从业人员所在行业出台了具体的指导意见，其中56%从业人员所在行业有明确细致的指导意见，31%有较为简单指导意见。</w:t>
      </w:r>
    </w:p>
    <w:p>
      <w:pPr>
        <w:ind w:firstLine="0" w:firstLineChars="0"/>
      </w:pPr>
    </w:p>
    <w:p>
      <w:pPr>
        <w:numPr>
          <w:ilvl w:val="0"/>
          <w:numId w:val="9"/>
        </w:numPr>
      </w:pPr>
      <w:r>
        <w:rPr>
          <w:rFonts w:hint="eastAsia"/>
        </w:rPr>
        <w:t>对网络安全等级保护制度2.0国家标准了解方面，59.18%从业人员表示了解，24.49%从业人员表示知道等级保护，但不了解等级保护2.0，完全不了解的占16.33%。显示等级保护2.0新标准还需要进一步加强宣贯。</w:t>
      </w:r>
    </w:p>
    <w:p>
      <w:pPr>
        <w:ind w:firstLine="482"/>
        <w:rPr>
          <w:b/>
        </w:rPr>
      </w:pPr>
    </w:p>
    <w:p>
      <w:r>
        <w:rPr>
          <w:rFonts w:hint="eastAsia"/>
        </w:rPr>
        <w:t>从业人员对企业网络安全合规要求认识有所提高，认为企业合规应遵循的法规认知度前5位分别为：1《中华人民共和国网络安全法》（90%）、2《计算机信息系统安全保护条例》（80%）、3《信息安全等级保护管理办法》（79%）、4《互联网信息服务管理办法》（67%）、5《国家安全法》（55%）。但是对所在单位发生网络安全事件报案方面，大多数从业人员没有报案。18.75%从业人员所在单位报案了，75%从业人员所在单位没有报案。</w:t>
      </w:r>
    </w:p>
    <w:p>
      <w:pPr>
        <w:ind w:firstLine="0" w:firstLineChars="0"/>
      </w:pPr>
    </w:p>
    <w:p>
      <w:r>
        <w:rPr>
          <w:rFonts w:hint="eastAsia"/>
        </w:rPr>
        <w:t>（13）企业网络安全管理措施得到进一步落实。72.73%从业人员所在单位设置了网络安全专门机构，79.59%从业人员所在单位落实了网络安全责任人，62%从业人员所在单位落实了网络安全经费预算。37.5</w:t>
      </w:r>
      <w:r>
        <w:t>%</w:t>
      </w:r>
      <w:r>
        <w:rPr>
          <w:rFonts w:hint="eastAsia"/>
        </w:rPr>
        <w:t>从业人员认为单位网络安全应急预案完善或较为完善。77.78%从业人员表示所在单位有定期进行网络安全检查。总体上网络安全管理有所改善，但还有一定的提升空间。</w:t>
      </w:r>
    </w:p>
    <w:p>
      <w:pPr>
        <w:ind w:left="480" w:leftChars="200" w:firstLine="0" w:firstLineChars="0"/>
      </w:pPr>
    </w:p>
    <w:p>
      <w:r>
        <w:rPr>
          <w:rFonts w:hint="eastAsia"/>
        </w:rPr>
        <w:t>（14）从业人员接受过网络安全培训最多前三位是本单位组织的培训（69.39%）、政府部门组织的培训（40.82%）、参加相关专业论坛、研讨会和购买有关课程自学等（均为33.67%）。但也有14.29%的从业人员从未接受过培训。</w:t>
      </w:r>
    </w:p>
    <w:p>
      <w:pPr>
        <w:ind w:left="480" w:leftChars="200" w:firstLine="0" w:firstLineChars="0"/>
      </w:pPr>
    </w:p>
    <w:p>
      <w:r>
        <w:rPr>
          <w:rFonts w:hint="eastAsia"/>
        </w:rPr>
        <w:t>（15）从业人员对所在单位安全管理状况满意度评价方面，71.74%从业人员表示满意或非常满意，其中44.57%从业人员表示满意，27.17%从业人员表示非常满意。</w:t>
      </w:r>
    </w:p>
    <w:p>
      <w:pPr>
        <w:ind w:left="480" w:leftChars="200" w:firstLine="0" w:firstLineChars="0"/>
      </w:pPr>
    </w:p>
    <w:bookmarkEnd w:id="72"/>
    <w:p>
      <w:pPr>
        <w:pStyle w:val="3"/>
        <w:spacing w:before="156" w:after="156"/>
        <w:rPr>
          <w:rFonts w:asciiTheme="minorHAnsi"/>
          <w:bCs/>
        </w:rPr>
      </w:pPr>
      <w:bookmarkStart w:id="81" w:name="_Toc19207405"/>
      <w:bookmarkStart w:id="82" w:name="_Toc16437"/>
      <w:bookmarkStart w:id="83" w:name="_Toc56351982"/>
      <w:r>
        <w:rPr>
          <w:rFonts w:hint="eastAsia" w:asciiTheme="minorHAnsi"/>
          <w:bCs/>
        </w:rPr>
        <w:t>2.2.7</w:t>
      </w:r>
      <w:bookmarkEnd w:id="81"/>
      <w:r>
        <w:rPr>
          <w:rFonts w:hint="eastAsia" w:asciiTheme="minorHAnsi"/>
          <w:bCs/>
        </w:rPr>
        <w:t>新技术应用发展迅速，安全风险受到关注</w:t>
      </w:r>
      <w:bookmarkEnd w:id="82"/>
      <w:bookmarkEnd w:id="83"/>
    </w:p>
    <w:p>
      <w:pPr>
        <w:numPr>
          <w:ilvl w:val="0"/>
          <w:numId w:val="2"/>
        </w:numPr>
      </w:pPr>
      <w:r>
        <w:rPr>
          <w:rFonts w:hint="eastAsia"/>
        </w:rPr>
        <w:t>从业人员对新技术的网络安全问题是比较关注的。关注度排列前五位为：5G移动网络（73.47%）、大数据（71.43%）、区块链（57.14%）、人工智能（53.06%）、云计算（51.02%）。</w:t>
      </w:r>
    </w:p>
    <w:p>
      <w:pPr>
        <w:ind w:left="480" w:leftChars="200" w:firstLine="0" w:firstLineChars="0"/>
      </w:pPr>
    </w:p>
    <w:p>
      <w:pPr>
        <w:numPr>
          <w:ilvl w:val="0"/>
          <w:numId w:val="2"/>
        </w:numPr>
      </w:pPr>
      <w:r>
        <w:rPr>
          <w:rFonts w:hint="eastAsia"/>
        </w:rPr>
        <w:t>5G网络应用安全成为行业内关注热点，从业人员对5G技术的顾虑主要有：1网络覆盖面小和比4G服务收费更高（均为66.67%），2技术不成熟出现网络错误或卡顿（38.54%），3网络不安全（25%）。</w:t>
      </w:r>
    </w:p>
    <w:p>
      <w:pPr>
        <w:ind w:left="480" w:leftChars="200" w:firstLine="0" w:firstLineChars="0"/>
      </w:pPr>
    </w:p>
    <w:p>
      <w:pPr>
        <w:numPr>
          <w:ilvl w:val="0"/>
          <w:numId w:val="2"/>
        </w:numPr>
      </w:pPr>
      <w:r>
        <w:rPr>
          <w:rFonts w:hint="eastAsia"/>
        </w:rPr>
        <w:t>人工智能的技术成熟度、安全隐私保护问题等是从业人员关注的重点。从业人员对目前人工智能应用发展面临的阻力排前3位为：1技术有待成熟（83.67%），2安全隐私问题（68.37%），3应用普及（45.92%），数据显示技术成熟度、安全隐私保护问题等是从业人员关注的重点。</w:t>
      </w:r>
    </w:p>
    <w:p>
      <w:bookmarkStart w:id="84" w:name="_Toc5029"/>
      <w:r>
        <w:rPr>
          <w:rFonts w:hint="eastAsia"/>
        </w:rPr>
        <w:br w:type="page"/>
      </w:r>
    </w:p>
    <w:p>
      <w:pPr>
        <w:pStyle w:val="2"/>
      </w:pPr>
      <w:bookmarkStart w:id="85" w:name="_Toc56351983"/>
      <w:r>
        <w:rPr>
          <w:rFonts w:hint="eastAsia"/>
        </w:rPr>
        <w:t>三、公众网民网民基本情况</w:t>
      </w:r>
      <w:bookmarkEnd w:id="45"/>
      <w:bookmarkEnd w:id="84"/>
      <w:bookmarkEnd w:id="85"/>
    </w:p>
    <w:p>
      <w:bookmarkStart w:id="86" w:name="_Toc16219"/>
      <w:r>
        <w:rPr>
          <w:rFonts w:hint="eastAsia"/>
        </w:rPr>
        <w:t>本次活动共收回福州公众版网民网络安全感满意度调查问卷，经数据清洗消除无效数据后，有5470份问卷数据纳入统计。</w:t>
      </w:r>
    </w:p>
    <w:p>
      <w:pPr>
        <w:rPr>
          <w:rFonts w:cstheme="minorHAnsi"/>
          <w:color w:val="FF0000"/>
        </w:rPr>
      </w:pPr>
      <w:r>
        <w:rPr>
          <w:rFonts w:hint="eastAsia" w:cstheme="minorHAnsi"/>
        </w:rPr>
        <w:t>以下统计数据基于本次调查问卷有效样本统计而成，反映的是参与调查活动的公众网民和从业人员的意见和情况。报告中“全国”是特指全国范围参与调查的有效样本的总体，“各省”、“各市”也是基于参与调查的有效样本中分布在各省、各市的子集。本报告是福州报告，数据统计范围涵盖福州。</w:t>
      </w:r>
    </w:p>
    <w:p/>
    <w:p>
      <w:pPr>
        <w:pStyle w:val="3"/>
        <w:rPr>
          <w:rFonts w:asciiTheme="minorHAnsi"/>
        </w:rPr>
      </w:pPr>
      <w:bookmarkStart w:id="87" w:name="_Toc56351984"/>
      <w:r>
        <w:rPr>
          <w:rFonts w:hint="eastAsia" w:asciiTheme="minorHAnsi"/>
        </w:rPr>
        <w:t>3.1性别分布</w:t>
      </w:r>
      <w:bookmarkEnd w:id="86"/>
      <w:bookmarkEnd w:id="87"/>
    </w:p>
    <w:p>
      <w:r>
        <w:rPr>
          <w:rFonts w:hint="eastAsia"/>
        </w:rPr>
        <w:t>参与本次调查的网民中男性占53.99%，女性网民占46.01%。从数据上看男性的比例略高于女性。和全国公众网民数据（男网民占51.23%，女网民占48.77%）相近。</w:t>
      </w:r>
    </w:p>
    <w:p>
      <w:r>
        <w:drawing>
          <wp:inline distT="0" distB="0" distL="0" distR="0">
            <wp:extent cx="4572000" cy="272415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6"/>
        <w:jc w:val="center"/>
        <w:rPr>
          <w:rFonts w:asciiTheme="minorHAnsi" w:cstheme="minorHAnsi"/>
          <w:sz w:val="24"/>
          <w:szCs w:val="24"/>
        </w:rPr>
      </w:pPr>
      <w:bookmarkStart w:id="88" w:name="_Toc19203680"/>
      <w:bookmarkStart w:id="89" w:name="_Toc19305585"/>
      <w:r>
        <w:rPr>
          <w:rFonts w:asciiTheme="minorHAnsi" w:cstheme="minorHAnsi"/>
          <w:sz w:val="24"/>
          <w:szCs w:val="24"/>
        </w:rPr>
        <w:t>图表</w:t>
      </w:r>
      <w:r>
        <w:rPr>
          <w:rFonts w:asciiTheme="minorHAnsi" w:cstheme="minorHAnsi"/>
          <w:sz w:val="24"/>
          <w:szCs w:val="24"/>
        </w:rPr>
        <w:fldChar w:fldCharType="begin"/>
      </w:r>
      <w:r>
        <w:rPr>
          <w:rFonts w:asciiTheme="minorHAnsi" w:cstheme="minorHAnsi"/>
          <w:sz w:val="24"/>
          <w:szCs w:val="24"/>
        </w:rPr>
        <w:instrText xml:space="preserve"> SEQ </w:instrText>
      </w:r>
      <w:r>
        <w:rPr>
          <w:rFonts w:hint="eastAsia" w:asciiTheme="minorHAnsi" w:cstheme="minorHAnsi"/>
          <w:sz w:val="24"/>
          <w:szCs w:val="24"/>
        </w:rPr>
        <w:instrText xml:space="preserve">图表</w:instrText>
      </w:r>
      <w:r>
        <w:rPr>
          <w:rFonts w:asciiTheme="minorHAnsi" w:cstheme="minorHAnsi"/>
          <w:sz w:val="24"/>
          <w:szCs w:val="24"/>
        </w:rPr>
        <w:instrText xml:space="preserve"> \* ARABIC </w:instrText>
      </w:r>
      <w:r>
        <w:rPr>
          <w:rFonts w:asciiTheme="minorHAnsi" w:cstheme="minorHAnsi"/>
          <w:sz w:val="24"/>
          <w:szCs w:val="24"/>
        </w:rPr>
        <w:fldChar w:fldCharType="separate"/>
      </w:r>
      <w:r>
        <w:rPr>
          <w:rFonts w:asciiTheme="minorHAnsi" w:cstheme="minorHAnsi"/>
          <w:sz w:val="24"/>
          <w:szCs w:val="24"/>
        </w:rPr>
        <w:t>1</w:t>
      </w:r>
      <w:r>
        <w:rPr>
          <w:rFonts w:asciiTheme="minorHAnsi" w:cstheme="minorHAnsi"/>
          <w:sz w:val="24"/>
          <w:szCs w:val="24"/>
        </w:rPr>
        <w:fldChar w:fldCharType="end"/>
      </w:r>
      <w:bookmarkStart w:id="90" w:name="_Toc5434"/>
      <w:r>
        <w:rPr>
          <w:rFonts w:asciiTheme="minorHAnsi" w:cstheme="minorHAnsi"/>
          <w:sz w:val="24"/>
          <w:szCs w:val="24"/>
        </w:rPr>
        <w:t>：公众网民性别</w:t>
      </w:r>
      <w:bookmarkEnd w:id="88"/>
      <w:bookmarkEnd w:id="89"/>
      <w:r>
        <w:rPr>
          <w:rFonts w:asciiTheme="minorHAnsi" w:cstheme="minorHAnsi"/>
          <w:sz w:val="24"/>
          <w:szCs w:val="24"/>
        </w:rPr>
        <w:t>分布图</w:t>
      </w:r>
      <w:bookmarkEnd w:id="90"/>
    </w:p>
    <w:p>
      <w:pPr>
        <w:ind w:firstLine="0" w:firstLineChars="0"/>
      </w:pPr>
    </w:p>
    <w:p>
      <w:pPr>
        <w:pStyle w:val="3"/>
        <w:rPr>
          <w:rFonts w:asciiTheme="minorHAnsi"/>
        </w:rPr>
      </w:pPr>
      <w:bookmarkStart w:id="91" w:name="_Toc56351985"/>
      <w:bookmarkStart w:id="92" w:name="_Toc30678"/>
      <w:r>
        <w:rPr>
          <w:rFonts w:hint="eastAsia" w:asciiTheme="minorHAnsi"/>
        </w:rPr>
        <w:t>3.2年龄分布</w:t>
      </w:r>
      <w:bookmarkEnd w:id="91"/>
      <w:bookmarkEnd w:id="92"/>
    </w:p>
    <w:p>
      <w:r>
        <w:rPr>
          <w:rFonts w:hint="eastAsia"/>
        </w:rPr>
        <w:t>网民中年轻人占大多数，其中，18岁以下占9.39%，19岁到24岁占18.28%，25岁到30岁占24.17%，31岁到45岁占36.87%，即30岁以下年轻人占51.84%。45岁以下占88.71%，公众网民年龄以中青年为主，其中30岁以下年轻人超过一半。</w:t>
      </w:r>
    </w:p>
    <w:p>
      <w:r>
        <w:drawing>
          <wp:inline distT="0" distB="0" distL="0" distR="0">
            <wp:extent cx="5276850" cy="4010025"/>
            <wp:effectExtent l="0" t="0" r="1905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6"/>
        <w:jc w:val="center"/>
        <w:rPr>
          <w:rFonts w:asciiTheme="minorHAnsi" w:cstheme="minorHAnsi"/>
          <w:sz w:val="24"/>
        </w:rPr>
      </w:pPr>
      <w:bookmarkStart w:id="93" w:name="_Toc19203681"/>
      <w:bookmarkStart w:id="94" w:name="_Toc19305586"/>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w:instrText>
      </w:r>
      <w:r>
        <w:rPr>
          <w:rFonts w:hint="eastAsia" w:asciiTheme="minorHAnsi" w:cstheme="minorHAnsi"/>
          <w:sz w:val="24"/>
        </w:rPr>
        <w:instrText xml:space="preserve">图表</w:instrText>
      </w:r>
      <w:r>
        <w:rPr>
          <w:rFonts w:asciiTheme="minorHAnsi" w:cstheme="minorHAnsi"/>
          <w:sz w:val="24"/>
        </w:rPr>
        <w:instrText xml:space="preserve"> \* ARABIC </w:instrText>
      </w:r>
      <w:r>
        <w:rPr>
          <w:rFonts w:asciiTheme="minorHAnsi" w:cstheme="minorHAnsi"/>
          <w:sz w:val="24"/>
        </w:rPr>
        <w:fldChar w:fldCharType="separate"/>
      </w:r>
      <w:r>
        <w:rPr>
          <w:rFonts w:asciiTheme="minorHAnsi" w:cstheme="minorHAnsi"/>
          <w:sz w:val="24"/>
        </w:rPr>
        <w:t>2</w:t>
      </w:r>
      <w:r>
        <w:rPr>
          <w:rFonts w:asciiTheme="minorHAnsi" w:cstheme="minorHAnsi"/>
          <w:sz w:val="24"/>
        </w:rPr>
        <w:fldChar w:fldCharType="end"/>
      </w:r>
      <w:bookmarkStart w:id="95" w:name="_Toc7158"/>
      <w:r>
        <w:rPr>
          <w:rFonts w:asciiTheme="minorHAnsi" w:cstheme="minorHAnsi"/>
          <w:sz w:val="24"/>
        </w:rPr>
        <w:t>：公众网民年龄分布图</w:t>
      </w:r>
      <w:bookmarkEnd w:id="93"/>
      <w:bookmarkEnd w:id="94"/>
      <w:bookmarkEnd w:id="95"/>
    </w:p>
    <w:p>
      <w:pPr>
        <w:pStyle w:val="6"/>
        <w:jc w:val="center"/>
        <w:rPr>
          <w:rFonts w:asciiTheme="minorHAnsi" w:cstheme="minorHAnsi"/>
          <w:sz w:val="24"/>
        </w:rPr>
      </w:pPr>
    </w:p>
    <w:p>
      <w:pPr>
        <w:pStyle w:val="3"/>
        <w:rPr>
          <w:rFonts w:asciiTheme="minorHAnsi"/>
        </w:rPr>
      </w:pPr>
      <w:bookmarkStart w:id="96" w:name="_Toc56351986"/>
      <w:bookmarkStart w:id="97" w:name="_Toc28355"/>
      <w:r>
        <w:rPr>
          <w:rFonts w:hint="eastAsia" w:asciiTheme="minorHAnsi"/>
        </w:rPr>
        <w:t>3.3学历分布</w:t>
      </w:r>
      <w:bookmarkEnd w:id="96"/>
      <w:bookmarkEnd w:id="97"/>
    </w:p>
    <w:p>
      <w:r>
        <w:rPr>
          <w:rFonts w:hint="eastAsia"/>
        </w:rPr>
        <w:t>参与调查的公众网民中本科学历人数最多，占</w:t>
      </w:r>
      <w:r>
        <w:t>49.14%</w:t>
      </w:r>
      <w:r>
        <w:rPr>
          <w:rFonts w:hint="eastAsia"/>
        </w:rPr>
        <w:t>；其次是大专学历人数，占</w:t>
      </w:r>
      <w:r>
        <w:t>18.24%</w:t>
      </w:r>
      <w:r>
        <w:rPr>
          <w:rFonts w:hint="eastAsia"/>
        </w:rPr>
        <w:t>。</w:t>
      </w:r>
      <w:r>
        <w:rPr>
          <w:rFonts w:hint="eastAsia"/>
        </w:rPr>
        <w:tab/>
      </w:r>
    </w:p>
    <w:p>
      <w:r>
        <w:drawing>
          <wp:inline distT="0" distB="0" distL="0" distR="0">
            <wp:extent cx="5210175" cy="3228975"/>
            <wp:effectExtent l="0" t="0" r="9525" b="952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6"/>
        <w:jc w:val="center"/>
      </w:pPr>
      <w:bookmarkStart w:id="98" w:name="_Toc19203683"/>
      <w:bookmarkStart w:id="99" w:name="_Toc19305588"/>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w:instrText>
      </w:r>
      <w:r>
        <w:rPr>
          <w:rFonts w:hint="eastAsia" w:asciiTheme="minorHAnsi" w:cstheme="minorHAnsi"/>
          <w:sz w:val="24"/>
        </w:rPr>
        <w:instrText xml:space="preserve">图表</w:instrText>
      </w:r>
      <w:r>
        <w:rPr>
          <w:rFonts w:asciiTheme="minorHAnsi" w:cstheme="minorHAnsi"/>
          <w:sz w:val="24"/>
        </w:rPr>
        <w:instrText xml:space="preserve"> \* ARABIC </w:instrText>
      </w:r>
      <w:r>
        <w:rPr>
          <w:rFonts w:asciiTheme="minorHAnsi" w:cstheme="minorHAnsi"/>
          <w:sz w:val="24"/>
        </w:rPr>
        <w:fldChar w:fldCharType="separate"/>
      </w:r>
      <w:r>
        <w:rPr>
          <w:rFonts w:asciiTheme="minorHAnsi" w:cstheme="minorHAnsi"/>
          <w:sz w:val="24"/>
        </w:rPr>
        <w:t>3</w:t>
      </w:r>
      <w:r>
        <w:rPr>
          <w:rFonts w:asciiTheme="minorHAnsi" w:cstheme="minorHAnsi"/>
          <w:sz w:val="24"/>
        </w:rPr>
        <w:fldChar w:fldCharType="end"/>
      </w:r>
      <w:bookmarkStart w:id="100" w:name="_Toc9313"/>
      <w:r>
        <w:rPr>
          <w:rFonts w:asciiTheme="minorHAnsi" w:cstheme="minorHAnsi"/>
          <w:sz w:val="24"/>
        </w:rPr>
        <w:t>：公众网民学历分布图</w:t>
      </w:r>
      <w:bookmarkEnd w:id="98"/>
      <w:bookmarkEnd w:id="99"/>
      <w:bookmarkEnd w:id="100"/>
    </w:p>
    <w:p>
      <w:pPr>
        <w:pStyle w:val="3"/>
        <w:rPr>
          <w:rFonts w:asciiTheme="minorHAnsi"/>
        </w:rPr>
      </w:pPr>
      <w:bookmarkStart w:id="101" w:name="_Toc56351987"/>
      <w:bookmarkStart w:id="102" w:name="_Toc28496"/>
      <w:r>
        <w:rPr>
          <w:rFonts w:hint="eastAsia" w:asciiTheme="minorHAnsi"/>
        </w:rPr>
        <w:t>3.4职业分布</w:t>
      </w:r>
      <w:bookmarkEnd w:id="101"/>
      <w:bookmarkEnd w:id="102"/>
    </w:p>
    <w:p>
      <w:r>
        <w:rPr>
          <w:rFonts w:hint="eastAsia"/>
        </w:rPr>
        <w:t>参与调查的公众网民职业身份以企业/公司一般人员居多，为</w:t>
      </w:r>
      <w:r>
        <w:t>26.07%</w:t>
      </w:r>
      <w:r>
        <w:rPr>
          <w:rFonts w:hint="eastAsia"/>
        </w:rPr>
        <w:t>，接着是学生占</w:t>
      </w:r>
      <w:r>
        <w:t>16.93%</w:t>
      </w:r>
      <w:r>
        <w:rPr>
          <w:rFonts w:hint="eastAsia"/>
        </w:rPr>
        <w:t>，党政机关事业单位一般人员占</w:t>
      </w:r>
      <w:r>
        <w:t>12.82%</w:t>
      </w:r>
      <w:r>
        <w:rPr>
          <w:rFonts w:hint="eastAsia"/>
        </w:rPr>
        <w:t>，其他职位占比</w:t>
      </w:r>
      <w:r>
        <w:t>10.29%</w:t>
      </w:r>
      <w:r>
        <w:rPr>
          <w:rFonts w:hint="eastAsia"/>
        </w:rPr>
        <w:t>。</w:t>
      </w:r>
    </w:p>
    <w:p>
      <w:r>
        <w:drawing>
          <wp:inline distT="0" distB="0" distL="0" distR="0">
            <wp:extent cx="5524500" cy="5895975"/>
            <wp:effectExtent l="0" t="0" r="19050" b="952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6"/>
        <w:jc w:val="center"/>
        <w:rPr>
          <w:rFonts w:asciiTheme="minorHAnsi" w:cstheme="minorHAnsi"/>
          <w:sz w:val="24"/>
        </w:rPr>
      </w:pPr>
      <w:bookmarkStart w:id="103" w:name="_Toc19203684"/>
      <w:bookmarkStart w:id="104" w:name="_Toc19305589"/>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w:instrText>
      </w:r>
      <w:r>
        <w:rPr>
          <w:rFonts w:hint="eastAsia" w:asciiTheme="minorHAnsi" w:cstheme="minorHAnsi"/>
          <w:sz w:val="24"/>
        </w:rPr>
        <w:instrText xml:space="preserve">图表</w:instrText>
      </w:r>
      <w:r>
        <w:rPr>
          <w:rFonts w:asciiTheme="minorHAnsi" w:cstheme="minorHAnsi"/>
          <w:sz w:val="24"/>
        </w:rPr>
        <w:instrText xml:space="preserve"> \* ARABIC </w:instrText>
      </w:r>
      <w:r>
        <w:rPr>
          <w:rFonts w:asciiTheme="minorHAnsi" w:cstheme="minorHAnsi"/>
          <w:sz w:val="24"/>
        </w:rPr>
        <w:fldChar w:fldCharType="separate"/>
      </w:r>
      <w:r>
        <w:rPr>
          <w:rFonts w:asciiTheme="minorHAnsi" w:cstheme="minorHAnsi"/>
          <w:sz w:val="24"/>
        </w:rPr>
        <w:t>4</w:t>
      </w:r>
      <w:r>
        <w:rPr>
          <w:rFonts w:asciiTheme="minorHAnsi" w:cstheme="minorHAnsi"/>
          <w:sz w:val="24"/>
        </w:rPr>
        <w:fldChar w:fldCharType="end"/>
      </w:r>
      <w:bookmarkStart w:id="105" w:name="_Toc2751"/>
      <w:r>
        <w:rPr>
          <w:rFonts w:asciiTheme="minorHAnsi" w:cstheme="minorHAnsi"/>
          <w:sz w:val="24"/>
        </w:rPr>
        <w:t>：公众网民职业分布图</w:t>
      </w:r>
      <w:bookmarkEnd w:id="103"/>
      <w:bookmarkEnd w:id="104"/>
      <w:bookmarkEnd w:id="105"/>
    </w:p>
    <w:p/>
    <w:p>
      <w:pPr>
        <w:pStyle w:val="3"/>
        <w:rPr>
          <w:rFonts w:asciiTheme="minorHAnsi"/>
        </w:rPr>
      </w:pPr>
      <w:bookmarkStart w:id="106" w:name="_Toc56351988"/>
      <w:bookmarkStart w:id="107" w:name="_Toc10845"/>
      <w:r>
        <w:rPr>
          <w:rFonts w:hint="eastAsia" w:asciiTheme="minorHAnsi"/>
        </w:rPr>
        <w:t>3.5工作岗位</w:t>
      </w:r>
      <w:bookmarkEnd w:id="106"/>
      <w:bookmarkEnd w:id="107"/>
    </w:p>
    <w:p>
      <w:pPr>
        <w:jc w:val="center"/>
      </w:pPr>
      <w:r>
        <w:rPr>
          <w:rFonts w:hint="eastAsia"/>
        </w:rPr>
        <w:t>参与调查的公众网民中从事与网络安全相关工作的占</w:t>
      </w:r>
      <w:r>
        <w:t>17.33%</w:t>
      </w:r>
      <w:r>
        <w:rPr>
          <w:rFonts w:hint="eastAsia"/>
        </w:rPr>
        <w:t>。</w:t>
      </w:r>
    </w:p>
    <w:p>
      <w:pPr>
        <w:jc w:val="center"/>
      </w:pPr>
      <w:r>
        <w:drawing>
          <wp:inline distT="0" distB="0" distL="0" distR="0">
            <wp:extent cx="4572000" cy="2733675"/>
            <wp:effectExtent l="0" t="0" r="19050" b="9525"/>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6"/>
        <w:jc w:val="center"/>
        <w:rPr>
          <w:sz w:val="22"/>
          <w:szCs w:val="16"/>
        </w:rPr>
      </w:pPr>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w:instrText>
      </w:r>
      <w:r>
        <w:rPr>
          <w:rFonts w:hint="eastAsia" w:asciiTheme="minorHAnsi" w:cstheme="minorHAnsi"/>
          <w:sz w:val="24"/>
        </w:rPr>
        <w:instrText xml:space="preserve">图表</w:instrText>
      </w:r>
      <w:r>
        <w:rPr>
          <w:rFonts w:asciiTheme="minorHAnsi" w:cstheme="minorHAnsi"/>
          <w:sz w:val="24"/>
        </w:rPr>
        <w:instrText xml:space="preserve"> \* ARABIC </w:instrText>
      </w:r>
      <w:r>
        <w:rPr>
          <w:rFonts w:asciiTheme="minorHAnsi" w:cstheme="minorHAnsi"/>
          <w:sz w:val="24"/>
        </w:rPr>
        <w:fldChar w:fldCharType="separate"/>
      </w:r>
      <w:r>
        <w:rPr>
          <w:rFonts w:asciiTheme="minorHAnsi" w:cstheme="minorHAnsi"/>
          <w:sz w:val="24"/>
        </w:rPr>
        <w:t>5</w:t>
      </w:r>
      <w:r>
        <w:rPr>
          <w:rFonts w:asciiTheme="minorHAnsi" w:cstheme="minorHAnsi"/>
          <w:sz w:val="24"/>
        </w:rPr>
        <w:fldChar w:fldCharType="end"/>
      </w:r>
      <w:bookmarkStart w:id="108" w:name="_Toc2062"/>
      <w:r>
        <w:rPr>
          <w:rFonts w:asciiTheme="minorHAnsi" w:cstheme="minorHAnsi"/>
          <w:sz w:val="24"/>
        </w:rPr>
        <w:t>：公众网民从事网络安全相关工作比例</w:t>
      </w:r>
      <w:bookmarkEnd w:id="108"/>
    </w:p>
    <w:p>
      <w:pPr>
        <w:pStyle w:val="6"/>
        <w:ind w:firstLine="0" w:firstLineChars="0"/>
        <w:rPr>
          <w:sz w:val="22"/>
          <w:szCs w:val="16"/>
        </w:rPr>
      </w:pPr>
    </w:p>
    <w:p>
      <w:pPr>
        <w:pStyle w:val="2"/>
      </w:pPr>
      <w:bookmarkStart w:id="109" w:name="_Toc19207410"/>
      <w:bookmarkStart w:id="110" w:name="_Toc3020"/>
      <w:bookmarkStart w:id="111" w:name="_Toc56351989"/>
      <w:r>
        <w:rPr>
          <w:rFonts w:hint="eastAsia"/>
        </w:rPr>
        <w:t>四、</w:t>
      </w:r>
      <w:bookmarkEnd w:id="109"/>
      <w:bookmarkEnd w:id="110"/>
      <w:r>
        <w:rPr>
          <w:rFonts w:hint="eastAsia" w:asciiTheme="minorHAnsi" w:hAnsiTheme="minorHAnsi" w:cstheme="minorHAnsi"/>
        </w:rPr>
        <w:t>网络安全感满意度分析</w:t>
      </w:r>
      <w:bookmarkEnd w:id="111"/>
    </w:p>
    <w:p>
      <w:pPr>
        <w:pStyle w:val="3"/>
      </w:pPr>
      <w:bookmarkStart w:id="112" w:name="_Toc56351990"/>
      <w:bookmarkStart w:id="113" w:name="_Toc21666"/>
      <w:r>
        <w:rPr>
          <w:rFonts w:hint="eastAsia" w:asciiTheme="minorHAnsi"/>
        </w:rPr>
        <w:t>4.1</w:t>
      </w:r>
      <w:r>
        <w:rPr>
          <w:rFonts w:hint="eastAsia"/>
        </w:rPr>
        <w:t>网民上网行为</w:t>
      </w:r>
      <w:bookmarkEnd w:id="112"/>
      <w:bookmarkEnd w:id="113"/>
    </w:p>
    <w:p>
      <w:r>
        <w:rPr>
          <w:rFonts w:hint="eastAsia"/>
        </w:rPr>
        <w:t>（1）网龄分布</w:t>
      </w:r>
    </w:p>
    <w:p>
      <w:r>
        <w:rPr>
          <w:rFonts w:hint="eastAsia"/>
        </w:rPr>
        <w:t>大部分公众网民网龄时间较长，有</w:t>
      </w:r>
      <w:r>
        <w:t>26.2%</w:t>
      </w:r>
      <w:r>
        <w:rPr>
          <w:rFonts w:hint="eastAsia"/>
        </w:rPr>
        <w:t>的公众网民网龄时间在10-12年，16-20年网龄的占</w:t>
      </w:r>
      <w:r>
        <w:t>21.54%</w:t>
      </w:r>
      <w:r>
        <w:rPr>
          <w:rFonts w:hint="eastAsia"/>
        </w:rPr>
        <w:t>。</w:t>
      </w:r>
      <w:bookmarkStart w:id="114" w:name="_Toc49359100"/>
    </w:p>
    <w:p>
      <w:r>
        <w:drawing>
          <wp:inline distT="0" distB="0" distL="0" distR="0">
            <wp:extent cx="5278120" cy="3186430"/>
            <wp:effectExtent l="0" t="0" r="17780" b="1397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bookmarkEnd w:id="114"/>
    <w:p>
      <w:pPr>
        <w:pStyle w:val="6"/>
        <w:jc w:val="center"/>
        <w:rPr>
          <w:rFonts w:asciiTheme="minorHAnsi" w:cstheme="minorHAnsi"/>
          <w:sz w:val="24"/>
        </w:rPr>
      </w:pPr>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w:instrText>
      </w:r>
      <w:r>
        <w:rPr>
          <w:rFonts w:hint="eastAsia" w:asciiTheme="minorHAnsi" w:cstheme="minorHAnsi"/>
          <w:sz w:val="24"/>
        </w:rPr>
        <w:instrText xml:space="preserve">图表</w:instrText>
      </w:r>
      <w:r>
        <w:rPr>
          <w:rFonts w:asciiTheme="minorHAnsi" w:cstheme="minorHAnsi"/>
          <w:sz w:val="24"/>
        </w:rPr>
        <w:instrText xml:space="preserve"> \* ARABIC </w:instrText>
      </w:r>
      <w:r>
        <w:rPr>
          <w:rFonts w:asciiTheme="minorHAnsi" w:cstheme="minorHAnsi"/>
          <w:sz w:val="24"/>
        </w:rPr>
        <w:fldChar w:fldCharType="separate"/>
      </w:r>
      <w:r>
        <w:rPr>
          <w:rFonts w:asciiTheme="minorHAnsi" w:cstheme="minorHAnsi"/>
          <w:sz w:val="24"/>
        </w:rPr>
        <w:t>6</w:t>
      </w:r>
      <w:r>
        <w:rPr>
          <w:rFonts w:asciiTheme="minorHAnsi" w:cstheme="minorHAnsi"/>
          <w:sz w:val="24"/>
        </w:rPr>
        <w:fldChar w:fldCharType="end"/>
      </w:r>
      <w:bookmarkStart w:id="115" w:name="_Toc3191"/>
      <w:r>
        <w:rPr>
          <w:rFonts w:asciiTheme="minorHAnsi" w:cstheme="minorHAnsi"/>
          <w:sz w:val="24"/>
        </w:rPr>
        <w:t>：公众网民网龄分布</w:t>
      </w:r>
      <w:bookmarkEnd w:id="115"/>
    </w:p>
    <w:p>
      <w:pPr>
        <w:ind w:firstLine="0" w:firstLineChars="0"/>
      </w:pPr>
      <w:r>
        <w:rPr>
          <w:rFonts w:hint="eastAsia"/>
        </w:rPr>
        <w:t>（图表数据来源：公众网民版一级问卷第7题：您上网已经有多少年（网龄）？）</w:t>
      </w:r>
    </w:p>
    <w:p/>
    <w:p>
      <w:r>
        <w:rPr>
          <w:rFonts w:hint="eastAsia"/>
        </w:rPr>
        <w:t>（</w:t>
      </w:r>
      <w:r>
        <w:t>2</w:t>
      </w:r>
      <w:r>
        <w:rPr>
          <w:rFonts w:hint="eastAsia"/>
        </w:rPr>
        <w:t>）上网时长</w:t>
      </w:r>
    </w:p>
    <w:p>
      <w:r>
        <w:rPr>
          <w:rFonts w:hint="eastAsia"/>
        </w:rPr>
        <w:t>公众网民中每天上网时长3-4小时的最多，占</w:t>
      </w:r>
      <w:r>
        <w:t>31.26%</w:t>
      </w:r>
      <w:r>
        <w:rPr>
          <w:rFonts w:hint="eastAsia"/>
        </w:rPr>
        <w:t>，其次有</w:t>
      </w:r>
      <w:r>
        <w:t>23.14%</w:t>
      </w:r>
      <w:r>
        <w:rPr>
          <w:rFonts w:hint="eastAsia"/>
        </w:rPr>
        <w:t>的公众网民每天上网时长1-2小时，少于1小时的仅有</w:t>
      </w:r>
      <w:r>
        <w:t>7.51%</w:t>
      </w:r>
      <w:r>
        <w:rPr>
          <w:rFonts w:hint="eastAsia"/>
        </w:rPr>
        <w:t>。各选项数据排序与全国排名、全省排名一致。</w:t>
      </w:r>
    </w:p>
    <w:p>
      <w:r>
        <w:drawing>
          <wp:inline distT="0" distB="0" distL="0" distR="0">
            <wp:extent cx="5278120" cy="3342005"/>
            <wp:effectExtent l="0" t="0" r="17780" b="10795"/>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pStyle w:val="6"/>
        <w:jc w:val="center"/>
        <w:rPr>
          <w:rFonts w:asciiTheme="minorHAnsi" w:cstheme="minorHAnsi"/>
          <w:sz w:val="24"/>
        </w:rPr>
      </w:pPr>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w:instrText>
      </w:r>
      <w:r>
        <w:rPr>
          <w:rFonts w:hint="eastAsia" w:asciiTheme="minorHAnsi" w:cstheme="minorHAnsi"/>
          <w:sz w:val="24"/>
        </w:rPr>
        <w:instrText xml:space="preserve">图表</w:instrText>
      </w:r>
      <w:r>
        <w:rPr>
          <w:rFonts w:asciiTheme="minorHAnsi" w:cstheme="minorHAnsi"/>
          <w:sz w:val="24"/>
        </w:rPr>
        <w:instrText xml:space="preserve"> \* ARABIC </w:instrText>
      </w:r>
      <w:r>
        <w:rPr>
          <w:rFonts w:asciiTheme="minorHAnsi" w:cstheme="minorHAnsi"/>
          <w:sz w:val="24"/>
        </w:rPr>
        <w:fldChar w:fldCharType="separate"/>
      </w:r>
      <w:r>
        <w:rPr>
          <w:rFonts w:asciiTheme="minorHAnsi" w:cstheme="minorHAnsi"/>
          <w:sz w:val="24"/>
        </w:rPr>
        <w:t>7</w:t>
      </w:r>
      <w:r>
        <w:rPr>
          <w:rFonts w:asciiTheme="minorHAnsi" w:cstheme="minorHAnsi"/>
          <w:sz w:val="24"/>
        </w:rPr>
        <w:fldChar w:fldCharType="end"/>
      </w:r>
      <w:bookmarkStart w:id="116" w:name="_Toc4658"/>
      <w:r>
        <w:rPr>
          <w:rFonts w:asciiTheme="minorHAnsi" w:cstheme="minorHAnsi"/>
          <w:sz w:val="24"/>
        </w:rPr>
        <w:t>：公众网民每天上网时长</w:t>
      </w:r>
      <w:bookmarkEnd w:id="116"/>
    </w:p>
    <w:p>
      <w:pPr>
        <w:ind w:firstLine="0" w:firstLineChars="0"/>
      </w:pPr>
      <w:r>
        <w:rPr>
          <w:rFonts w:hint="eastAsia"/>
        </w:rPr>
        <w:t>（图表数据来源：公众网民版一级问卷第8题：您平均每天上网的时长是多少小时?）</w:t>
      </w:r>
    </w:p>
    <w:p>
      <w:pPr>
        <w:ind w:firstLine="0" w:firstLineChars="0"/>
      </w:pPr>
    </w:p>
    <w:p>
      <w:r>
        <w:rPr>
          <w:rFonts w:hint="eastAsia"/>
        </w:rPr>
        <w:t>（3）网费支出</w:t>
      </w:r>
    </w:p>
    <w:p>
      <w:r>
        <w:rPr>
          <w:rFonts w:hint="eastAsia"/>
        </w:rPr>
        <w:t>公众网民平均每月在网费(包括手机流量和宽带费用)的支持在0-99元最多，占</w:t>
      </w:r>
      <w:r>
        <w:t>58.52%</w:t>
      </w:r>
      <w:r>
        <w:rPr>
          <w:rFonts w:hint="eastAsia"/>
        </w:rPr>
        <w:t>，有</w:t>
      </w:r>
      <w:r>
        <w:t>29.74%</w:t>
      </w:r>
      <w:r>
        <w:rPr>
          <w:rFonts w:hint="eastAsia"/>
        </w:rPr>
        <w:t>的公众网民花费在100-199元。花费400元以上的占</w:t>
      </w:r>
      <w:r>
        <w:t>2.54%</w:t>
      </w:r>
      <w:r>
        <w:rPr>
          <w:rFonts w:hint="eastAsia"/>
        </w:rPr>
        <w:t>。</w:t>
      </w:r>
    </w:p>
    <w:p>
      <w:r>
        <w:drawing>
          <wp:inline distT="0" distB="0" distL="0" distR="0">
            <wp:extent cx="5278120" cy="3344545"/>
            <wp:effectExtent l="0" t="0" r="17780" b="27305"/>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pStyle w:val="6"/>
        <w:jc w:val="center"/>
        <w:rPr>
          <w:rFonts w:asciiTheme="minorHAnsi" w:cstheme="minorHAnsi"/>
          <w:sz w:val="24"/>
          <w:szCs w:val="24"/>
        </w:rPr>
      </w:pPr>
      <w:r>
        <w:rPr>
          <w:rFonts w:asciiTheme="minorHAnsi" w:cstheme="minorHAnsi"/>
          <w:sz w:val="24"/>
          <w:szCs w:val="24"/>
        </w:rPr>
        <w:t>图表</w:t>
      </w:r>
      <w:r>
        <w:rPr>
          <w:rFonts w:asciiTheme="minorHAnsi" w:cstheme="minorHAnsi"/>
          <w:sz w:val="24"/>
          <w:szCs w:val="24"/>
        </w:rPr>
        <w:fldChar w:fldCharType="begin"/>
      </w:r>
      <w:r>
        <w:rPr>
          <w:rFonts w:asciiTheme="minorHAnsi" w:cstheme="minorHAnsi"/>
          <w:sz w:val="24"/>
          <w:szCs w:val="24"/>
        </w:rPr>
        <w:instrText xml:space="preserve"> SEQ </w:instrText>
      </w:r>
      <w:r>
        <w:rPr>
          <w:rFonts w:hint="eastAsia" w:asciiTheme="minorHAnsi" w:cstheme="minorHAnsi"/>
          <w:sz w:val="24"/>
          <w:szCs w:val="24"/>
        </w:rPr>
        <w:instrText xml:space="preserve">图表</w:instrText>
      </w:r>
      <w:r>
        <w:rPr>
          <w:rFonts w:asciiTheme="minorHAnsi" w:cstheme="minorHAnsi"/>
          <w:sz w:val="24"/>
          <w:szCs w:val="24"/>
        </w:rPr>
        <w:instrText xml:space="preserve"> \* ARABIC </w:instrText>
      </w:r>
      <w:r>
        <w:rPr>
          <w:rFonts w:asciiTheme="minorHAnsi" w:cstheme="minorHAnsi"/>
          <w:sz w:val="24"/>
          <w:szCs w:val="24"/>
        </w:rPr>
        <w:fldChar w:fldCharType="separate"/>
      </w:r>
      <w:r>
        <w:rPr>
          <w:rFonts w:asciiTheme="minorHAnsi" w:cstheme="minorHAnsi"/>
          <w:sz w:val="24"/>
          <w:szCs w:val="24"/>
        </w:rPr>
        <w:t>8</w:t>
      </w:r>
      <w:r>
        <w:rPr>
          <w:rFonts w:asciiTheme="minorHAnsi" w:cstheme="minorHAnsi"/>
          <w:sz w:val="24"/>
          <w:szCs w:val="24"/>
        </w:rPr>
        <w:fldChar w:fldCharType="end"/>
      </w:r>
      <w:bookmarkStart w:id="117" w:name="_Toc21682"/>
      <w:r>
        <w:rPr>
          <w:rFonts w:asciiTheme="minorHAnsi" w:cstheme="minorHAnsi"/>
          <w:sz w:val="24"/>
          <w:szCs w:val="24"/>
        </w:rPr>
        <w:t>：公众网民每月上网费用分布</w:t>
      </w:r>
      <w:bookmarkEnd w:id="117"/>
    </w:p>
    <w:p>
      <w:pPr>
        <w:ind w:firstLine="0" w:firstLineChars="0"/>
      </w:pPr>
      <w:r>
        <w:rPr>
          <w:rFonts w:hint="eastAsia"/>
        </w:rPr>
        <w:t>（图表数据来源：公众网民版一级问卷第9题：您平均每月花多少钱网费(包括手机流量和宽带费用)？）</w:t>
      </w:r>
    </w:p>
    <w:p>
      <w:pPr>
        <w:ind w:firstLine="0" w:firstLineChars="0"/>
      </w:pPr>
    </w:p>
    <w:p>
      <w:r>
        <w:rPr>
          <w:rFonts w:hint="eastAsia"/>
        </w:rPr>
        <w:t>（4）网费支出负担评价</w:t>
      </w:r>
    </w:p>
    <w:p>
      <w:r>
        <w:rPr>
          <w:rFonts w:hint="eastAsia"/>
        </w:rPr>
        <w:t>公众网民认为目前每月用于上网费用（包括手机流量和宽带费用）的费用适中，已经够用的最多，占49.09%，觉得比较贵，只能省着用的占20.66%，认为比较便宜，敞开用占12.93%。数据显示网费支出水平在大致可以接受的范围。</w:t>
      </w:r>
    </w:p>
    <w:p>
      <w:r>
        <w:drawing>
          <wp:inline distT="0" distB="0" distL="114300" distR="114300">
            <wp:extent cx="5277485" cy="3279775"/>
            <wp:effectExtent l="4445" t="4445" r="13970" b="11430"/>
            <wp:docPr id="1269"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6"/>
        <w:jc w:val="center"/>
        <w:rPr>
          <w:rFonts w:asciiTheme="minorHAnsi" w:cstheme="minorHAnsi"/>
          <w:sz w:val="24"/>
        </w:rPr>
      </w:pPr>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w:instrText>
      </w:r>
      <w:r>
        <w:rPr>
          <w:rFonts w:hint="eastAsia" w:asciiTheme="minorHAnsi" w:cstheme="minorHAnsi"/>
          <w:sz w:val="24"/>
        </w:rPr>
        <w:instrText xml:space="preserve">图表</w:instrText>
      </w:r>
      <w:r>
        <w:rPr>
          <w:rFonts w:asciiTheme="minorHAnsi" w:cstheme="minorHAnsi"/>
          <w:sz w:val="24"/>
        </w:rPr>
        <w:instrText xml:space="preserve"> \* ARABIC </w:instrText>
      </w:r>
      <w:r>
        <w:rPr>
          <w:rFonts w:asciiTheme="minorHAnsi" w:cstheme="minorHAnsi"/>
          <w:sz w:val="24"/>
        </w:rPr>
        <w:fldChar w:fldCharType="separate"/>
      </w:r>
      <w:r>
        <w:rPr>
          <w:rFonts w:asciiTheme="minorHAnsi" w:cstheme="minorHAnsi"/>
          <w:sz w:val="24"/>
        </w:rPr>
        <w:t>9</w:t>
      </w:r>
      <w:r>
        <w:rPr>
          <w:rFonts w:asciiTheme="minorHAnsi" w:cstheme="minorHAnsi"/>
          <w:sz w:val="24"/>
        </w:rPr>
        <w:fldChar w:fldCharType="end"/>
      </w:r>
      <w:bookmarkStart w:id="118" w:name="_Toc30230"/>
      <w:r>
        <w:rPr>
          <w:rFonts w:asciiTheme="minorHAnsi" w:cstheme="minorHAnsi"/>
          <w:sz w:val="24"/>
        </w:rPr>
        <w:t>：公众网民每月上网费用负担评价</w:t>
      </w:r>
      <w:bookmarkEnd w:id="118"/>
    </w:p>
    <w:p>
      <w:pPr>
        <w:ind w:firstLine="0" w:firstLineChars="0"/>
      </w:pPr>
      <w:r>
        <w:rPr>
          <w:rFonts w:hint="eastAsia"/>
        </w:rPr>
        <w:t>（图表数据来源：公众网民版一级问卷第10题：您认为目前每月用于上网费用（包括手机流量和宽带费用）的负担如何？）</w:t>
      </w:r>
    </w:p>
    <w:p>
      <w:pPr>
        <w:ind w:firstLine="0" w:firstLineChars="0"/>
      </w:pPr>
    </w:p>
    <w:p>
      <w:r>
        <w:rPr>
          <w:rFonts w:hint="eastAsia"/>
        </w:rPr>
        <w:t>（5）常用的网络服务</w:t>
      </w:r>
    </w:p>
    <w:p>
      <w:r>
        <w:rPr>
          <w:rFonts w:hint="eastAsia"/>
        </w:rPr>
        <w:t>参与调查的公众网民最常用的网络应用服务有：第一是社交应用（新闻资讯、网上阅读、视频直播等）关注度为79.25%，第二是网络媒体（即时通讯、博客、短视频等）关注度为74.55%，第三是电子商务（网络购物、网上支付、网上银行等）关注度为69.47%，第四是数字娱乐（网络游戏、网络音乐、网络视频等）关注度为60.42%，第五是生活服务（搜索引擎、出行、导航、网约车、外卖、旅游预定、美图等）关注度为60.22%。数据显示网络在社交、信息、商务、娱乐、生活领域得到广泛应用。相较于全国数据，除个别选项顺序互换外，排名基本一致。</w:t>
      </w:r>
    </w:p>
    <w:p>
      <w:r>
        <w:drawing>
          <wp:inline distT="0" distB="0" distL="114300" distR="114300">
            <wp:extent cx="5276850" cy="4686300"/>
            <wp:effectExtent l="5080" t="4445" r="13970" b="14605"/>
            <wp:docPr id="1270"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pStyle w:val="6"/>
        <w:jc w:val="center"/>
        <w:rPr>
          <w:rFonts w:asciiTheme="minorHAnsi" w:cstheme="minorHAnsi"/>
          <w:sz w:val="24"/>
        </w:rPr>
      </w:pPr>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w:instrText>
      </w:r>
      <w:r>
        <w:rPr>
          <w:rFonts w:hint="eastAsia" w:asciiTheme="minorHAnsi" w:cstheme="minorHAnsi"/>
          <w:sz w:val="24"/>
        </w:rPr>
        <w:instrText xml:space="preserve">图表</w:instrText>
      </w:r>
      <w:r>
        <w:rPr>
          <w:rFonts w:asciiTheme="minorHAnsi" w:cstheme="minorHAnsi"/>
          <w:sz w:val="24"/>
        </w:rPr>
        <w:instrText xml:space="preserve"> \* ARABIC </w:instrText>
      </w:r>
      <w:r>
        <w:rPr>
          <w:rFonts w:asciiTheme="minorHAnsi" w:cstheme="minorHAnsi"/>
          <w:sz w:val="24"/>
        </w:rPr>
        <w:fldChar w:fldCharType="separate"/>
      </w:r>
      <w:r>
        <w:rPr>
          <w:rFonts w:asciiTheme="minorHAnsi" w:cstheme="minorHAnsi"/>
          <w:sz w:val="24"/>
        </w:rPr>
        <w:t>10</w:t>
      </w:r>
      <w:r>
        <w:rPr>
          <w:rFonts w:asciiTheme="minorHAnsi" w:cstheme="minorHAnsi"/>
          <w:sz w:val="24"/>
        </w:rPr>
        <w:fldChar w:fldCharType="end"/>
      </w:r>
      <w:bookmarkStart w:id="119" w:name="_Toc11566"/>
      <w:r>
        <w:rPr>
          <w:rFonts w:asciiTheme="minorHAnsi" w:cstheme="minorHAnsi"/>
          <w:sz w:val="24"/>
        </w:rPr>
        <w:t>：公众网民常用的网络应用服务</w:t>
      </w:r>
      <w:bookmarkEnd w:id="119"/>
    </w:p>
    <w:p>
      <w:pPr>
        <w:ind w:firstLine="0" w:firstLineChars="0"/>
      </w:pPr>
      <w:r>
        <w:rPr>
          <w:rFonts w:hint="eastAsia"/>
        </w:rPr>
        <w:t>（图表数据来源：公众网民版一级问卷第11题：您经常使用的网络应用服务有哪些？）</w:t>
      </w:r>
    </w:p>
    <w:p/>
    <w:p>
      <w:pPr>
        <w:pStyle w:val="3"/>
      </w:pPr>
      <w:bookmarkStart w:id="120" w:name="_Toc15967"/>
      <w:bookmarkStart w:id="121" w:name="_Toc56351991"/>
      <w:r>
        <w:rPr>
          <w:rFonts w:hint="eastAsia" w:asciiTheme="minorHAnsi"/>
        </w:rPr>
        <w:t>4.2</w:t>
      </w:r>
      <w:r>
        <w:rPr>
          <w:rFonts w:hint="eastAsia"/>
        </w:rPr>
        <w:t>网络安全认知</w:t>
      </w:r>
      <w:bookmarkEnd w:id="120"/>
      <w:bookmarkEnd w:id="121"/>
    </w:p>
    <w:p>
      <w:r>
        <w:rPr>
          <w:rFonts w:hint="eastAsia"/>
        </w:rPr>
        <w:t>（1）不安全网络行为</w:t>
      </w:r>
    </w:p>
    <w:p>
      <w:r>
        <w:rPr>
          <w:rFonts w:hint="eastAsia"/>
        </w:rPr>
        <w:t>参与调查的公众网民有不安全的网络行为的比例：有</w:t>
      </w:r>
      <w:r>
        <w:t>44.02%</w:t>
      </w:r>
      <w:r>
        <w:rPr>
          <w:rFonts w:hint="eastAsia"/>
        </w:rPr>
        <w:t>网民注册网络账户时使用手机号、身份证号码等个人信息，</w:t>
      </w:r>
      <w:r>
        <w:t>43.09%</w:t>
      </w:r>
      <w:r>
        <w:rPr>
          <w:rFonts w:hint="eastAsia"/>
        </w:rPr>
        <w:t>的网民在公共场所登录Wi-Fi，没有做过不安全网络行为的有</w:t>
      </w:r>
      <w:r>
        <w:t>28.63%</w:t>
      </w:r>
      <w:r>
        <w:rPr>
          <w:rFonts w:hint="eastAsia"/>
        </w:rPr>
        <w:t>。注册网络服务账号时使用相同的用户名以及密码的行为有</w:t>
      </w:r>
      <w:r>
        <w:t>25.5%</w:t>
      </w:r>
      <w:r>
        <w:rPr>
          <w:rFonts w:hint="eastAsia"/>
        </w:rPr>
        <w:t>。</w:t>
      </w:r>
    </w:p>
    <w:p>
      <w:r>
        <w:drawing>
          <wp:inline distT="0" distB="0" distL="114300" distR="114300">
            <wp:extent cx="5278120" cy="6242685"/>
            <wp:effectExtent l="4445" t="4445" r="13335" b="20320"/>
            <wp:docPr id="1271"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pStyle w:val="6"/>
        <w:jc w:val="center"/>
        <w:rPr>
          <w:rFonts w:asciiTheme="minorHAnsi" w:cstheme="minorHAnsi"/>
          <w:sz w:val="24"/>
        </w:rPr>
      </w:pPr>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w:instrText>
      </w:r>
      <w:r>
        <w:rPr>
          <w:rFonts w:hint="eastAsia" w:asciiTheme="minorHAnsi" w:cstheme="minorHAnsi"/>
          <w:sz w:val="24"/>
        </w:rPr>
        <w:instrText xml:space="preserve">图表</w:instrText>
      </w:r>
      <w:r>
        <w:rPr>
          <w:rFonts w:asciiTheme="minorHAnsi" w:cstheme="minorHAnsi"/>
          <w:sz w:val="24"/>
        </w:rPr>
        <w:instrText xml:space="preserve"> \* ARABIC </w:instrText>
      </w:r>
      <w:r>
        <w:rPr>
          <w:rFonts w:asciiTheme="minorHAnsi" w:cstheme="minorHAnsi"/>
          <w:sz w:val="24"/>
        </w:rPr>
        <w:fldChar w:fldCharType="separate"/>
      </w:r>
      <w:r>
        <w:rPr>
          <w:rFonts w:asciiTheme="minorHAnsi" w:cstheme="minorHAnsi"/>
          <w:sz w:val="24"/>
        </w:rPr>
        <w:t>11</w:t>
      </w:r>
      <w:r>
        <w:rPr>
          <w:rFonts w:asciiTheme="minorHAnsi" w:cstheme="minorHAnsi"/>
          <w:sz w:val="24"/>
        </w:rPr>
        <w:fldChar w:fldCharType="end"/>
      </w:r>
      <w:bookmarkStart w:id="122" w:name="_Toc10388"/>
      <w:r>
        <w:rPr>
          <w:rFonts w:asciiTheme="minorHAnsi" w:cstheme="minorHAnsi"/>
          <w:sz w:val="24"/>
        </w:rPr>
        <w:t>：网民中有不安全的网络行为的比例</w:t>
      </w:r>
      <w:bookmarkEnd w:id="122"/>
    </w:p>
    <w:p>
      <w:pPr>
        <w:ind w:firstLine="0" w:firstLineChars="0"/>
      </w:pPr>
      <w:r>
        <w:rPr>
          <w:rFonts w:hint="eastAsia"/>
        </w:rPr>
        <w:t>（图表数据来源：公众网民版一级问卷第12题：您在过去的一年里做过以下哪些行为？）</w:t>
      </w:r>
    </w:p>
    <w:p>
      <w:pPr>
        <w:ind w:firstLine="0" w:firstLineChars="0"/>
      </w:pPr>
    </w:p>
    <w:p>
      <w:r>
        <w:rPr>
          <w:rFonts w:hint="eastAsia"/>
        </w:rPr>
        <w:t>（2）遭遇网络安全问题的应对选择</w:t>
      </w:r>
    </w:p>
    <w:p>
      <w:r>
        <w:rPr>
          <w:rFonts w:hint="eastAsia"/>
        </w:rPr>
        <w:t>公众网民在上网过程中遇到网络安全问题后，有</w:t>
      </w:r>
      <w:r>
        <w:t>37.68%</w:t>
      </w:r>
      <w:r>
        <w:rPr>
          <w:rFonts w:hint="eastAsia"/>
        </w:rPr>
        <w:t>网民会选择自救或向朋友求助，其次是向互联网服务提供者投诉，占</w:t>
      </w:r>
      <w:r>
        <w:t>35.47%</w:t>
      </w:r>
      <w:r>
        <w:rPr>
          <w:rFonts w:hint="eastAsia"/>
        </w:rPr>
        <w:t>，</w:t>
      </w:r>
      <w:r>
        <w:t>33.47%</w:t>
      </w:r>
      <w:r>
        <w:rPr>
          <w:rFonts w:hint="eastAsia"/>
        </w:rPr>
        <w:t>选择不再使用该服务，</w:t>
      </w:r>
      <w:r>
        <w:t>19.87%</w:t>
      </w:r>
      <w:r>
        <w:rPr>
          <w:rFonts w:hint="eastAsia"/>
        </w:rPr>
        <w:t>会向公安部“网络违法犯罪举报网站”，</w:t>
      </w:r>
      <w:r>
        <w:t>19.05%</w:t>
      </w:r>
      <w:r>
        <w:rPr>
          <w:rFonts w:hint="eastAsia"/>
        </w:rPr>
        <w:t>会向网信办“12377”举报中心举报，</w:t>
      </w:r>
      <w:r>
        <w:t>18.5%</w:t>
      </w:r>
      <w:r>
        <w:rPr>
          <w:rFonts w:hint="eastAsia"/>
        </w:rPr>
        <w:t>会选择打110报警，数据显示网民的维权意识有所提高。</w:t>
      </w:r>
    </w:p>
    <w:p>
      <w:r>
        <w:drawing>
          <wp:inline distT="0" distB="0" distL="114300" distR="114300">
            <wp:extent cx="5271770" cy="5316855"/>
            <wp:effectExtent l="4445" t="4445" r="19685" b="12700"/>
            <wp:docPr id="1272"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pStyle w:val="6"/>
        <w:jc w:val="center"/>
        <w:rPr>
          <w:rFonts w:asciiTheme="minorHAnsi" w:cstheme="minorHAnsi"/>
          <w:sz w:val="24"/>
        </w:rPr>
      </w:pPr>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w:instrText>
      </w:r>
      <w:r>
        <w:rPr>
          <w:rFonts w:hint="eastAsia" w:asciiTheme="minorHAnsi" w:cstheme="minorHAnsi"/>
          <w:sz w:val="24"/>
        </w:rPr>
        <w:instrText xml:space="preserve">图表</w:instrText>
      </w:r>
      <w:r>
        <w:rPr>
          <w:rFonts w:asciiTheme="minorHAnsi" w:cstheme="minorHAnsi"/>
          <w:sz w:val="24"/>
        </w:rPr>
        <w:instrText xml:space="preserve"> \* ARABIC </w:instrText>
      </w:r>
      <w:r>
        <w:rPr>
          <w:rFonts w:asciiTheme="minorHAnsi" w:cstheme="minorHAnsi"/>
          <w:sz w:val="24"/>
        </w:rPr>
        <w:fldChar w:fldCharType="separate"/>
      </w:r>
      <w:r>
        <w:rPr>
          <w:rFonts w:asciiTheme="minorHAnsi" w:cstheme="minorHAnsi"/>
          <w:sz w:val="24"/>
        </w:rPr>
        <w:t>12</w:t>
      </w:r>
      <w:r>
        <w:rPr>
          <w:rFonts w:asciiTheme="minorHAnsi" w:cstheme="minorHAnsi"/>
          <w:sz w:val="24"/>
        </w:rPr>
        <w:fldChar w:fldCharType="end"/>
      </w:r>
      <w:bookmarkStart w:id="123" w:name="_Toc30636"/>
      <w:r>
        <w:rPr>
          <w:rFonts w:asciiTheme="minorHAnsi" w:cstheme="minorHAnsi"/>
          <w:sz w:val="24"/>
        </w:rPr>
        <w:t>：网民遭遇网络安全问题的应对选择</w:t>
      </w:r>
      <w:bookmarkEnd w:id="123"/>
    </w:p>
    <w:p>
      <w:pPr>
        <w:ind w:firstLine="0" w:firstLineChars="0"/>
      </w:pPr>
      <w:r>
        <w:rPr>
          <w:rFonts w:hint="eastAsia"/>
        </w:rPr>
        <w:t>（图表数据来源：公众网民版一级问卷第13题：您遇到网络安全问题后一般会怎么做？）</w:t>
      </w:r>
    </w:p>
    <w:p>
      <w:pPr>
        <w:ind w:firstLine="0" w:firstLineChars="0"/>
      </w:pPr>
    </w:p>
    <w:p>
      <w:pPr>
        <w:pStyle w:val="3"/>
      </w:pPr>
      <w:bookmarkStart w:id="124" w:name="_Toc19207411"/>
      <w:bookmarkStart w:id="125" w:name="_Toc18777"/>
      <w:bookmarkStart w:id="126" w:name="_Toc56351992"/>
      <w:r>
        <w:rPr>
          <w:rFonts w:hint="eastAsia" w:asciiTheme="minorHAnsi"/>
        </w:rPr>
        <w:t>4.3</w:t>
      </w:r>
      <w:bookmarkEnd w:id="124"/>
      <w:bookmarkEnd w:id="125"/>
      <w:r>
        <w:rPr>
          <w:rFonts w:hint="eastAsia" w:asciiTheme="minorHAnsi" w:hAnsiTheme="minorHAnsi" w:cstheme="minorHAnsi"/>
        </w:rPr>
        <w:t>网络安全感受</w:t>
      </w:r>
      <w:bookmarkEnd w:id="126"/>
    </w:p>
    <w:p>
      <w:r>
        <w:rPr>
          <w:rFonts w:hint="eastAsia"/>
        </w:rPr>
        <w:t>（1）2020年公众网民网络安全感评价</w:t>
      </w:r>
    </w:p>
    <w:p>
      <w:r>
        <w:rPr>
          <w:rFonts w:hint="eastAsia"/>
        </w:rPr>
        <w:t>接近一半的公众网民对使用网络时的总体安全感觉是安全或非常安全的。其中感到安全占</w:t>
      </w:r>
      <w:r>
        <w:t>41.32%</w:t>
      </w:r>
      <w:r>
        <w:rPr>
          <w:rFonts w:hint="eastAsia"/>
        </w:rPr>
        <w:t>，非常安全占</w:t>
      </w:r>
      <w:r>
        <w:t>8.3%</w:t>
      </w:r>
      <w:r>
        <w:rPr>
          <w:rFonts w:hint="eastAsia"/>
        </w:rPr>
        <w:t>，两者相加占49.62%。评价一般的占</w:t>
      </w:r>
      <w:r>
        <w:t>39.07%</w:t>
      </w:r>
      <w:r>
        <w:rPr>
          <w:rFonts w:hint="eastAsia"/>
        </w:rPr>
        <w:t>，显示有超过三分之一的网民对网络安全持保留态度。在负面评价方面，持不安全评价的占</w:t>
      </w:r>
      <w:r>
        <w:t>8.43%</w:t>
      </w:r>
      <w:r>
        <w:rPr>
          <w:rFonts w:hint="eastAsia"/>
        </w:rPr>
        <w:t>，非常不安全的评价占</w:t>
      </w:r>
      <w:r>
        <w:t>2.89%</w:t>
      </w:r>
      <w:r>
        <w:rPr>
          <w:rFonts w:hint="eastAsia"/>
        </w:rPr>
        <w:t>，两者相加，持不安全评价或非常不安全评价的占11.32%。</w:t>
      </w:r>
    </w:p>
    <w:p>
      <w:r>
        <w:drawing>
          <wp:inline distT="0" distB="0" distL="114300" distR="114300">
            <wp:extent cx="5274310" cy="3110865"/>
            <wp:effectExtent l="4445" t="4445" r="17145" b="8890"/>
            <wp:docPr id="1273"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pStyle w:val="6"/>
        <w:jc w:val="center"/>
        <w:rPr>
          <w:rFonts w:asciiTheme="minorHAnsi" w:cstheme="minorHAnsi"/>
          <w:sz w:val="24"/>
        </w:rPr>
      </w:pPr>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w:instrText>
      </w:r>
      <w:r>
        <w:rPr>
          <w:rFonts w:hint="eastAsia" w:asciiTheme="minorHAnsi" w:cstheme="minorHAnsi"/>
          <w:sz w:val="24"/>
        </w:rPr>
        <w:instrText xml:space="preserve">图表</w:instrText>
      </w:r>
      <w:r>
        <w:rPr>
          <w:rFonts w:asciiTheme="minorHAnsi" w:cstheme="minorHAnsi"/>
          <w:sz w:val="24"/>
        </w:rPr>
        <w:instrText xml:space="preserve"> \* ARABIC </w:instrText>
      </w:r>
      <w:r>
        <w:rPr>
          <w:rFonts w:asciiTheme="minorHAnsi" w:cstheme="minorHAnsi"/>
          <w:sz w:val="24"/>
        </w:rPr>
        <w:fldChar w:fldCharType="separate"/>
      </w:r>
      <w:r>
        <w:rPr>
          <w:rFonts w:asciiTheme="minorHAnsi" w:cstheme="minorHAnsi"/>
          <w:sz w:val="24"/>
        </w:rPr>
        <w:t>13</w:t>
      </w:r>
      <w:r>
        <w:rPr>
          <w:rFonts w:asciiTheme="minorHAnsi" w:cstheme="minorHAnsi"/>
          <w:sz w:val="24"/>
        </w:rPr>
        <w:fldChar w:fldCharType="end"/>
      </w:r>
      <w:bookmarkStart w:id="127" w:name="_Toc4231"/>
      <w:r>
        <w:rPr>
          <w:rFonts w:asciiTheme="minorHAnsi" w:cstheme="minorHAnsi"/>
          <w:sz w:val="24"/>
        </w:rPr>
        <w:t>：2020年公众网民网络安全感评价</w:t>
      </w:r>
      <w:bookmarkEnd w:id="127"/>
    </w:p>
    <w:p>
      <w:pPr>
        <w:ind w:firstLine="0" w:firstLineChars="0"/>
      </w:pPr>
      <w:r>
        <w:rPr>
          <w:rFonts w:hint="eastAsia"/>
        </w:rPr>
        <w:t>（图表数据来源：公众网民版主问卷第14题：您日常使用网络时总体感觉安全吗？）</w:t>
      </w:r>
    </w:p>
    <w:p>
      <w:pPr>
        <w:ind w:firstLine="0" w:firstLineChars="0"/>
      </w:pPr>
    </w:p>
    <w:p>
      <w:r>
        <w:rPr>
          <w:rFonts w:hint="eastAsia"/>
        </w:rPr>
        <w:t>（2）公众网民对网络安全感的变化的评价</w:t>
      </w:r>
    </w:p>
    <w:p>
      <w:r>
        <w:t>10.66%</w:t>
      </w:r>
      <w:r>
        <w:rPr>
          <w:rFonts w:hint="eastAsia"/>
        </w:rPr>
        <w:t>的网民认为网络安全感有明显提升，</w:t>
      </w:r>
      <w:r>
        <w:t>31.22%</w:t>
      </w:r>
      <w:r>
        <w:rPr>
          <w:rFonts w:hint="eastAsia"/>
        </w:rPr>
        <w:t>网民认为有略有改善，两者相加达41.88%，接近一半的网民认为网络安全感有提升。</w:t>
      </w:r>
    </w:p>
    <w:p>
      <w:r>
        <w:drawing>
          <wp:inline distT="0" distB="0" distL="114300" distR="114300">
            <wp:extent cx="5277485" cy="3035300"/>
            <wp:effectExtent l="4445" t="4445" r="13970" b="8255"/>
            <wp:docPr id="1274"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pStyle w:val="6"/>
        <w:jc w:val="center"/>
        <w:rPr>
          <w:rFonts w:asciiTheme="minorHAnsi" w:cstheme="minorHAnsi"/>
          <w:sz w:val="24"/>
          <w:szCs w:val="24"/>
        </w:rPr>
      </w:pPr>
      <w:r>
        <w:rPr>
          <w:rFonts w:asciiTheme="minorHAnsi" w:cstheme="minorHAnsi"/>
          <w:sz w:val="24"/>
          <w:szCs w:val="24"/>
        </w:rPr>
        <w:t>图表</w:t>
      </w:r>
      <w:r>
        <w:rPr>
          <w:rFonts w:asciiTheme="minorHAnsi" w:cstheme="minorHAnsi"/>
          <w:sz w:val="24"/>
          <w:szCs w:val="24"/>
        </w:rPr>
        <w:fldChar w:fldCharType="begin"/>
      </w:r>
      <w:r>
        <w:rPr>
          <w:rFonts w:asciiTheme="minorHAnsi" w:cstheme="minorHAnsi"/>
          <w:sz w:val="24"/>
          <w:szCs w:val="24"/>
        </w:rPr>
        <w:instrText xml:space="preserve"> SEQ </w:instrText>
      </w:r>
      <w:r>
        <w:rPr>
          <w:rFonts w:hint="eastAsia" w:asciiTheme="minorHAnsi" w:cstheme="minorHAnsi"/>
          <w:sz w:val="24"/>
          <w:szCs w:val="24"/>
        </w:rPr>
        <w:instrText xml:space="preserve">图表</w:instrText>
      </w:r>
      <w:r>
        <w:rPr>
          <w:rFonts w:asciiTheme="minorHAnsi" w:cstheme="minorHAnsi"/>
          <w:sz w:val="24"/>
          <w:szCs w:val="24"/>
        </w:rPr>
        <w:instrText xml:space="preserve"> \* ARABIC </w:instrText>
      </w:r>
      <w:r>
        <w:rPr>
          <w:rFonts w:asciiTheme="minorHAnsi" w:cstheme="minorHAnsi"/>
          <w:sz w:val="24"/>
          <w:szCs w:val="24"/>
        </w:rPr>
        <w:fldChar w:fldCharType="separate"/>
      </w:r>
      <w:r>
        <w:rPr>
          <w:rFonts w:asciiTheme="minorHAnsi" w:cstheme="minorHAnsi"/>
          <w:sz w:val="24"/>
          <w:szCs w:val="24"/>
        </w:rPr>
        <w:t>14</w:t>
      </w:r>
      <w:r>
        <w:rPr>
          <w:rFonts w:asciiTheme="minorHAnsi" w:cstheme="minorHAnsi"/>
          <w:sz w:val="24"/>
          <w:szCs w:val="24"/>
        </w:rPr>
        <w:fldChar w:fldCharType="end"/>
      </w:r>
      <w:bookmarkStart w:id="128" w:name="_Toc510"/>
      <w:r>
        <w:rPr>
          <w:rFonts w:asciiTheme="minorHAnsi" w:cstheme="minorHAnsi"/>
          <w:sz w:val="24"/>
          <w:szCs w:val="24"/>
        </w:rPr>
        <w:t>：公众网民对网络安全感变化的评价</w:t>
      </w:r>
      <w:bookmarkEnd w:id="128"/>
    </w:p>
    <w:p>
      <w:pPr>
        <w:ind w:firstLine="0" w:firstLineChars="0"/>
      </w:pPr>
      <w:r>
        <w:rPr>
          <w:rFonts w:hint="eastAsia"/>
        </w:rPr>
        <w:t>（图表数据来源：公众网民版一级问卷第15题：与去年相比，您使用网络时安全感是否有变化？）</w:t>
      </w:r>
    </w:p>
    <w:p>
      <w:pPr>
        <w:ind w:firstLine="0" w:firstLineChars="0"/>
      </w:pPr>
    </w:p>
    <w:p>
      <w:r>
        <w:rPr>
          <w:rFonts w:hint="eastAsia"/>
        </w:rPr>
        <w:t>（3）安全态势感受（常遇到的安全问题）</w:t>
      </w:r>
    </w:p>
    <w:p>
      <w:r>
        <w:rPr>
          <w:rFonts w:hint="eastAsia" w:asciiTheme="minorEastAsia" w:hAnsiTheme="minorEastAsia"/>
        </w:rPr>
        <w:t>公众网民常遇到的网络安全问题是网络骚扰行为（垃圾邮件、垃圾短信、骚扰电话、弹窗广告、捆绑下载、霸王条款）发</w:t>
      </w:r>
      <w:r>
        <w:rPr>
          <w:rFonts w:hint="eastAsia"/>
        </w:rPr>
        <w:t>生率</w:t>
      </w:r>
      <w:r>
        <w:t>77.06%</w:t>
      </w:r>
      <w:r>
        <w:rPr>
          <w:rFonts w:hint="eastAsia"/>
        </w:rPr>
        <w:t>，其次是违法有害信息（淫秽色情、网络赌博、网络谣言、侮辱诽谤、违禁物品信息、暴恐音视频、虚假广告）发生率为</w:t>
      </w:r>
      <w:r>
        <w:t>58.63%</w:t>
      </w:r>
      <w:r>
        <w:rPr>
          <w:rFonts w:hint="eastAsia"/>
        </w:rPr>
        <w:t>，第三是侵犯个人信息（采集规则不规范、过度采集、个人信息泄露、个人信息滥用、注销规则不完善）发生率</w:t>
      </w:r>
      <w:r>
        <w:t>58.35%</w:t>
      </w:r>
      <w:r>
        <w:rPr>
          <w:rFonts w:hint="eastAsia"/>
        </w:rPr>
        <w:t>，第四是利用网络实施违法犯罪（金融网络诈骗、电信网络诈骗、网络支付诈骗、数据违法交易、账号违法交易、侵犯知识产权、套路贷、网络传销、网络招嫖）发生率为</w:t>
      </w:r>
      <w:r>
        <w:t>32.6%</w:t>
      </w:r>
      <w:r>
        <w:rPr>
          <w:rFonts w:hint="eastAsia"/>
        </w:rPr>
        <w:t>，第五是网络入侵攻击（病毒木马、WiFi蹭网、账号被盗）发生率为</w:t>
      </w:r>
      <w:r>
        <w:t>30.38%</w:t>
      </w:r>
      <w:r>
        <w:rPr>
          <w:rFonts w:hint="eastAsia"/>
        </w:rPr>
        <w:t>。除个别选项顺序互换外，与全国排名基本一致。</w:t>
      </w:r>
    </w:p>
    <w:p>
      <w:r>
        <w:drawing>
          <wp:inline distT="0" distB="0" distL="114300" distR="114300">
            <wp:extent cx="5274945" cy="3446780"/>
            <wp:effectExtent l="4445" t="4445" r="16510" b="15875"/>
            <wp:docPr id="1275"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pStyle w:val="6"/>
        <w:jc w:val="center"/>
        <w:rPr>
          <w:rFonts w:asciiTheme="minorHAnsi" w:cstheme="minorHAnsi"/>
          <w:sz w:val="24"/>
        </w:rPr>
      </w:pPr>
      <w:bookmarkStart w:id="129" w:name="_Toc19203702"/>
      <w:bookmarkStart w:id="130" w:name="_Toc19305608"/>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w:instrText>
      </w:r>
      <w:r>
        <w:rPr>
          <w:rFonts w:hint="eastAsia" w:asciiTheme="minorHAnsi" w:cstheme="minorHAnsi"/>
          <w:sz w:val="24"/>
        </w:rPr>
        <w:instrText xml:space="preserve">图表</w:instrText>
      </w:r>
      <w:r>
        <w:rPr>
          <w:rFonts w:asciiTheme="minorHAnsi" w:cstheme="minorHAnsi"/>
          <w:sz w:val="24"/>
        </w:rPr>
        <w:instrText xml:space="preserve"> \* ARABIC </w:instrText>
      </w:r>
      <w:r>
        <w:rPr>
          <w:rFonts w:asciiTheme="minorHAnsi" w:cstheme="minorHAnsi"/>
          <w:sz w:val="24"/>
        </w:rPr>
        <w:fldChar w:fldCharType="separate"/>
      </w:r>
      <w:r>
        <w:rPr>
          <w:rFonts w:asciiTheme="minorHAnsi" w:cstheme="minorHAnsi"/>
          <w:sz w:val="24"/>
        </w:rPr>
        <w:t>15</w:t>
      </w:r>
      <w:r>
        <w:rPr>
          <w:rFonts w:asciiTheme="minorHAnsi" w:cstheme="minorHAnsi"/>
          <w:sz w:val="24"/>
        </w:rPr>
        <w:fldChar w:fldCharType="end"/>
      </w:r>
      <w:bookmarkStart w:id="131" w:name="_Toc7040"/>
      <w:r>
        <w:rPr>
          <w:rFonts w:asciiTheme="minorHAnsi" w:cstheme="minorHAnsi"/>
          <w:sz w:val="24"/>
        </w:rPr>
        <w:t>：公众网民常遇见的网络安全问题</w:t>
      </w:r>
      <w:bookmarkEnd w:id="129"/>
      <w:bookmarkEnd w:id="130"/>
      <w:bookmarkEnd w:id="131"/>
    </w:p>
    <w:p>
      <w:pPr>
        <w:ind w:firstLine="0" w:firstLineChars="0"/>
      </w:pPr>
      <w:r>
        <w:rPr>
          <w:rFonts w:hint="eastAsia"/>
        </w:rPr>
        <w:t>（图表数据来源：公众网民版主问卷第16题.您经常遇到哪些网络安全问题？（多选））</w:t>
      </w:r>
    </w:p>
    <w:p>
      <w:pPr>
        <w:ind w:firstLine="0" w:firstLineChars="0"/>
      </w:pPr>
    </w:p>
    <w:p>
      <w:pPr>
        <w:pStyle w:val="3"/>
      </w:pPr>
      <w:bookmarkStart w:id="132" w:name="_Toc20752"/>
      <w:bookmarkStart w:id="133" w:name="_Toc56351993"/>
      <w:r>
        <w:rPr>
          <w:rFonts w:hint="eastAsia" w:asciiTheme="minorHAnsi"/>
        </w:rPr>
        <w:t>4.4</w:t>
      </w:r>
      <w:bookmarkEnd w:id="132"/>
      <w:r>
        <w:rPr>
          <w:rFonts w:hint="eastAsia"/>
        </w:rPr>
        <w:t>治理成效评价</w:t>
      </w:r>
      <w:bookmarkEnd w:id="133"/>
    </w:p>
    <w:p>
      <w:r>
        <w:rPr>
          <w:rFonts w:hint="eastAsia"/>
        </w:rPr>
        <w:t>（1）互联网企业履行网络安全责任评价</w:t>
      </w:r>
    </w:p>
    <w:p>
      <w:r>
        <w:rPr>
          <w:rFonts w:hint="eastAsia"/>
        </w:rPr>
        <w:t>公众网民认为互联网企业履行网络安全责任方面的表现一般的最多，占</w:t>
      </w:r>
      <w:r>
        <w:t>42.29%</w:t>
      </w:r>
      <w:r>
        <w:rPr>
          <w:rFonts w:hint="eastAsia"/>
        </w:rPr>
        <w:t>；认为表现非常好或比较好的占38.87</w:t>
      </w:r>
      <w:r>
        <w:t>%</w:t>
      </w:r>
      <w:r>
        <w:rPr>
          <w:rFonts w:hint="eastAsia"/>
        </w:rPr>
        <w:t>，其中表现非常好的占10.35</w:t>
      </w:r>
      <w:r>
        <w:t>%</w:t>
      </w:r>
      <w:r>
        <w:rPr>
          <w:rFonts w:hint="eastAsia"/>
        </w:rPr>
        <w:t>，表现比较好的占28.52</w:t>
      </w:r>
      <w:r>
        <w:t>%</w:t>
      </w:r>
      <w:r>
        <w:rPr>
          <w:rFonts w:hint="eastAsia"/>
        </w:rPr>
        <w:t>；认为表现不好的占18.85%，其中表现非常不好的占</w:t>
      </w:r>
      <w:r>
        <w:t>7.73%</w:t>
      </w:r>
      <w:r>
        <w:rPr>
          <w:rFonts w:hint="eastAsia"/>
        </w:rPr>
        <w:t>，表现不太好的占11.12</w:t>
      </w:r>
      <w:r>
        <w:t>%</w:t>
      </w:r>
      <w:r>
        <w:rPr>
          <w:rFonts w:hint="eastAsia"/>
        </w:rPr>
        <w:t>。</w:t>
      </w:r>
    </w:p>
    <w:p>
      <w:r>
        <w:drawing>
          <wp:inline distT="0" distB="0" distL="114300" distR="114300">
            <wp:extent cx="5276215" cy="3395345"/>
            <wp:effectExtent l="4445" t="4445" r="15240" b="10160"/>
            <wp:docPr id="1276"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pStyle w:val="6"/>
        <w:jc w:val="center"/>
        <w:rPr>
          <w:rFonts w:asciiTheme="minorHAnsi" w:cstheme="minorHAnsi"/>
          <w:sz w:val="24"/>
        </w:rPr>
      </w:pPr>
      <w:bookmarkStart w:id="134" w:name="_Toc19305609"/>
      <w:bookmarkStart w:id="135" w:name="_Toc19203703"/>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w:instrText>
      </w:r>
      <w:r>
        <w:rPr>
          <w:rFonts w:hint="eastAsia" w:asciiTheme="minorHAnsi" w:cstheme="minorHAnsi"/>
          <w:sz w:val="24"/>
        </w:rPr>
        <w:instrText xml:space="preserve">图表</w:instrText>
      </w:r>
      <w:r>
        <w:rPr>
          <w:rFonts w:asciiTheme="minorHAnsi" w:cstheme="minorHAnsi"/>
          <w:sz w:val="24"/>
        </w:rPr>
        <w:instrText xml:space="preserve"> \* ARABIC </w:instrText>
      </w:r>
      <w:r>
        <w:rPr>
          <w:rFonts w:asciiTheme="minorHAnsi" w:cstheme="minorHAnsi"/>
          <w:sz w:val="24"/>
        </w:rPr>
        <w:fldChar w:fldCharType="separate"/>
      </w:r>
      <w:r>
        <w:rPr>
          <w:rFonts w:asciiTheme="minorHAnsi" w:cstheme="minorHAnsi"/>
          <w:sz w:val="24"/>
        </w:rPr>
        <w:t>16</w:t>
      </w:r>
      <w:r>
        <w:rPr>
          <w:rFonts w:asciiTheme="minorHAnsi" w:cstheme="minorHAnsi"/>
          <w:sz w:val="24"/>
        </w:rPr>
        <w:fldChar w:fldCharType="end"/>
      </w:r>
      <w:bookmarkStart w:id="136" w:name="_Toc24674"/>
      <w:r>
        <w:rPr>
          <w:rFonts w:asciiTheme="minorHAnsi" w:cstheme="minorHAnsi"/>
          <w:sz w:val="24"/>
        </w:rPr>
        <w:t>：</w:t>
      </w:r>
      <w:bookmarkEnd w:id="134"/>
      <w:bookmarkEnd w:id="135"/>
      <w:r>
        <w:rPr>
          <w:rFonts w:asciiTheme="minorHAnsi" w:cstheme="minorHAnsi"/>
          <w:sz w:val="24"/>
        </w:rPr>
        <w:t>互联网企业履行网络安全责任方面满意度评价</w:t>
      </w:r>
      <w:bookmarkEnd w:id="136"/>
    </w:p>
    <w:p>
      <w:pPr>
        <w:ind w:firstLine="0" w:firstLineChars="0"/>
      </w:pPr>
      <w:r>
        <w:rPr>
          <w:rFonts w:hint="eastAsia"/>
        </w:rPr>
        <w:t>（图表数据来源：公众网民版主问卷第17题：您认为互联网企业履行网络安全责任方面的表现如何？）</w:t>
      </w:r>
    </w:p>
    <w:p>
      <w:pPr>
        <w:ind w:firstLine="0" w:firstLineChars="0"/>
      </w:pPr>
    </w:p>
    <w:p>
      <w:r>
        <w:rPr>
          <w:rFonts w:hint="eastAsia"/>
        </w:rPr>
        <w:t>（2）网络安全法治社会建设和依法治理状况评价</w:t>
      </w:r>
    </w:p>
    <w:p>
      <w:r>
        <w:rPr>
          <w:rFonts w:hint="eastAsia"/>
        </w:rPr>
        <w:t>公众网民对网络安全方面的法治社会建设和依法治理的评价非常好的占</w:t>
      </w:r>
      <w:r>
        <w:t>12.39%</w:t>
      </w:r>
      <w:r>
        <w:rPr>
          <w:rFonts w:hint="eastAsia"/>
        </w:rPr>
        <w:t>，比较好的占</w:t>
      </w:r>
      <w:r>
        <w:t>34.02%</w:t>
      </w:r>
      <w:r>
        <w:rPr>
          <w:rFonts w:hint="eastAsia"/>
        </w:rPr>
        <w:t>，认为一般的最多，占</w:t>
      </w:r>
      <w:r>
        <w:t>40.29%</w:t>
      </w:r>
      <w:r>
        <w:rPr>
          <w:rFonts w:hint="eastAsia"/>
        </w:rPr>
        <w:t>。认为好评的接近一半（46.41%），总体评价是好评为主。</w:t>
      </w:r>
    </w:p>
    <w:p>
      <w:r>
        <w:drawing>
          <wp:inline distT="0" distB="0" distL="114300" distR="114300">
            <wp:extent cx="5276215" cy="3329305"/>
            <wp:effectExtent l="4445" t="4445" r="15240" b="19050"/>
            <wp:docPr id="1277"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pStyle w:val="6"/>
        <w:jc w:val="center"/>
        <w:rPr>
          <w:rFonts w:asciiTheme="minorHAnsi" w:cstheme="minorHAnsi"/>
          <w:sz w:val="24"/>
        </w:rPr>
      </w:pPr>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w:instrText>
      </w:r>
      <w:r>
        <w:rPr>
          <w:rFonts w:hint="eastAsia" w:asciiTheme="minorHAnsi" w:cstheme="minorHAnsi"/>
          <w:sz w:val="24"/>
        </w:rPr>
        <w:instrText xml:space="preserve">图表</w:instrText>
      </w:r>
      <w:r>
        <w:rPr>
          <w:rFonts w:asciiTheme="minorHAnsi" w:cstheme="minorHAnsi"/>
          <w:sz w:val="24"/>
        </w:rPr>
        <w:instrText xml:space="preserve"> \* ARABIC </w:instrText>
      </w:r>
      <w:r>
        <w:rPr>
          <w:rFonts w:asciiTheme="minorHAnsi" w:cstheme="minorHAnsi"/>
          <w:sz w:val="24"/>
        </w:rPr>
        <w:fldChar w:fldCharType="separate"/>
      </w:r>
      <w:r>
        <w:rPr>
          <w:rFonts w:asciiTheme="minorHAnsi" w:cstheme="minorHAnsi"/>
          <w:sz w:val="24"/>
        </w:rPr>
        <w:t>17</w:t>
      </w:r>
      <w:r>
        <w:rPr>
          <w:rFonts w:asciiTheme="minorHAnsi" w:cstheme="minorHAnsi"/>
          <w:sz w:val="24"/>
        </w:rPr>
        <w:fldChar w:fldCharType="end"/>
      </w:r>
      <w:bookmarkStart w:id="137" w:name="_Toc2747"/>
      <w:r>
        <w:rPr>
          <w:rFonts w:asciiTheme="minorHAnsi" w:cstheme="minorHAnsi"/>
          <w:sz w:val="24"/>
        </w:rPr>
        <w:t>：网络安全法治社会建设与依法治理满意度评价</w:t>
      </w:r>
      <w:bookmarkEnd w:id="137"/>
    </w:p>
    <w:p>
      <w:pPr>
        <w:ind w:firstLine="0" w:firstLineChars="0"/>
      </w:pPr>
      <w:r>
        <w:rPr>
          <w:rFonts w:hint="eastAsia"/>
        </w:rPr>
        <w:t>（图表数据来源：公众网民版主问卷第18题：您认为网络安全方面的法治社会建设和依法治理状况如何？）</w:t>
      </w:r>
    </w:p>
    <w:p>
      <w:pPr>
        <w:ind w:firstLine="0" w:firstLineChars="0"/>
      </w:pPr>
    </w:p>
    <w:p>
      <w:r>
        <w:rPr>
          <w:rFonts w:hint="eastAsia"/>
        </w:rPr>
        <w:t>（3）政府在网络监管和执法表现的评价</w:t>
      </w:r>
    </w:p>
    <w:p>
      <w:r>
        <w:rPr>
          <w:rFonts w:hint="eastAsia"/>
        </w:rPr>
        <w:t>公众网民对政府对网络的监管和执法方面的表现评价非常好的占</w:t>
      </w:r>
      <w:r>
        <w:t>15.14%</w:t>
      </w:r>
      <w:r>
        <w:rPr>
          <w:rFonts w:hint="eastAsia"/>
        </w:rPr>
        <w:t>，比较好的占</w:t>
      </w:r>
      <w:r>
        <w:t>35.72%</w:t>
      </w:r>
      <w:r>
        <w:rPr>
          <w:rFonts w:hint="eastAsia"/>
        </w:rPr>
        <w:t>，认为一般的占</w:t>
      </w:r>
      <w:r>
        <w:t>37.04%</w:t>
      </w:r>
      <w:r>
        <w:rPr>
          <w:rFonts w:hint="eastAsia"/>
        </w:rPr>
        <w:t>。认为好评（比较好和非常好）的超过五成（50.86%），总体评价是好评为主。相较于全国数据，除个别选项顺序互换外，与全国排名基本一致。</w:t>
      </w:r>
    </w:p>
    <w:p>
      <w:r>
        <w:drawing>
          <wp:inline distT="0" distB="0" distL="114300" distR="114300">
            <wp:extent cx="5274945" cy="2964180"/>
            <wp:effectExtent l="4445" t="4445" r="16510" b="22225"/>
            <wp:docPr id="1278"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pStyle w:val="6"/>
        <w:jc w:val="center"/>
        <w:rPr>
          <w:rFonts w:asciiTheme="minorHAnsi" w:cstheme="minorHAnsi"/>
          <w:sz w:val="24"/>
        </w:rPr>
      </w:pPr>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w:instrText>
      </w:r>
      <w:r>
        <w:rPr>
          <w:rFonts w:hint="eastAsia" w:asciiTheme="minorHAnsi" w:cstheme="minorHAnsi"/>
          <w:sz w:val="24"/>
        </w:rPr>
        <w:instrText xml:space="preserve">图表</w:instrText>
      </w:r>
      <w:r>
        <w:rPr>
          <w:rFonts w:asciiTheme="minorHAnsi" w:cstheme="minorHAnsi"/>
          <w:sz w:val="24"/>
        </w:rPr>
        <w:instrText xml:space="preserve"> \* ARABIC </w:instrText>
      </w:r>
      <w:r>
        <w:rPr>
          <w:rFonts w:asciiTheme="minorHAnsi" w:cstheme="minorHAnsi"/>
          <w:sz w:val="24"/>
        </w:rPr>
        <w:fldChar w:fldCharType="separate"/>
      </w:r>
      <w:r>
        <w:rPr>
          <w:rFonts w:asciiTheme="minorHAnsi" w:cstheme="minorHAnsi"/>
          <w:sz w:val="24"/>
        </w:rPr>
        <w:t>18</w:t>
      </w:r>
      <w:r>
        <w:rPr>
          <w:rFonts w:asciiTheme="minorHAnsi" w:cstheme="minorHAnsi"/>
          <w:sz w:val="24"/>
        </w:rPr>
        <w:fldChar w:fldCharType="end"/>
      </w:r>
      <w:bookmarkStart w:id="138" w:name="_Toc16910"/>
      <w:r>
        <w:rPr>
          <w:rFonts w:asciiTheme="minorHAnsi" w:cstheme="minorHAnsi"/>
          <w:sz w:val="24"/>
        </w:rPr>
        <w:t>：政府在网络监管和执法表现的满意度评价</w:t>
      </w:r>
      <w:bookmarkEnd w:id="138"/>
    </w:p>
    <w:p>
      <w:pPr>
        <w:ind w:firstLine="0" w:firstLineChars="0"/>
      </w:pPr>
      <w:r>
        <w:rPr>
          <w:rFonts w:hint="eastAsia"/>
        </w:rPr>
        <w:t>（图表数据来源：公众网民版主问卷第19题：您认为政府对网络的监管和执法方面的表现如何？）</w:t>
      </w:r>
    </w:p>
    <w:p>
      <w:pPr>
        <w:ind w:firstLine="0" w:firstLineChars="0"/>
      </w:pPr>
    </w:p>
    <w:p>
      <w:r>
        <w:rPr>
          <w:rFonts w:hint="eastAsia"/>
        </w:rPr>
        <w:t>（4）政府网上服务的评价</w:t>
      </w:r>
    </w:p>
    <w:p>
      <w:r>
        <w:rPr>
          <w:rFonts w:hint="eastAsia"/>
        </w:rPr>
        <w:t>公众网民对政府在网上服务方面的表现评价非常好的占</w:t>
      </w:r>
      <w:r>
        <w:t>16.03%</w:t>
      </w:r>
      <w:r>
        <w:rPr>
          <w:rFonts w:hint="eastAsia"/>
        </w:rPr>
        <w:t>，比较好的占</w:t>
      </w:r>
      <w:r>
        <w:t>38.76%</w:t>
      </w:r>
      <w:r>
        <w:rPr>
          <w:rFonts w:hint="eastAsia"/>
        </w:rPr>
        <w:t>，认为一般的占</w:t>
      </w:r>
      <w:r>
        <w:t>36.95%</w:t>
      </w:r>
      <w:r>
        <w:rPr>
          <w:rFonts w:hint="eastAsia"/>
        </w:rPr>
        <w:t>。认为好评（比较好和非常好）的占54.79%，超过五成，总体评价是好评为主。</w:t>
      </w:r>
    </w:p>
    <w:p>
      <w:r>
        <w:drawing>
          <wp:inline distT="0" distB="0" distL="114300" distR="114300">
            <wp:extent cx="5273040" cy="3213735"/>
            <wp:effectExtent l="4445" t="4445" r="18415" b="20320"/>
            <wp:docPr id="1279"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pStyle w:val="6"/>
        <w:jc w:val="center"/>
        <w:rPr>
          <w:rFonts w:asciiTheme="minorHAnsi" w:cstheme="minorHAnsi"/>
          <w:sz w:val="24"/>
        </w:rPr>
      </w:pPr>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w:instrText>
      </w:r>
      <w:r>
        <w:rPr>
          <w:rFonts w:hint="eastAsia" w:asciiTheme="minorHAnsi" w:cstheme="minorHAnsi"/>
          <w:sz w:val="24"/>
        </w:rPr>
        <w:instrText xml:space="preserve">图表</w:instrText>
      </w:r>
      <w:r>
        <w:rPr>
          <w:rFonts w:asciiTheme="minorHAnsi" w:cstheme="minorHAnsi"/>
          <w:sz w:val="24"/>
        </w:rPr>
        <w:instrText xml:space="preserve"> \* ARABIC </w:instrText>
      </w:r>
      <w:r>
        <w:rPr>
          <w:rFonts w:asciiTheme="minorHAnsi" w:cstheme="minorHAnsi"/>
          <w:sz w:val="24"/>
        </w:rPr>
        <w:fldChar w:fldCharType="separate"/>
      </w:r>
      <w:r>
        <w:rPr>
          <w:rFonts w:asciiTheme="minorHAnsi" w:cstheme="minorHAnsi"/>
          <w:sz w:val="24"/>
        </w:rPr>
        <w:t>19</w:t>
      </w:r>
      <w:r>
        <w:rPr>
          <w:rFonts w:asciiTheme="minorHAnsi" w:cstheme="minorHAnsi"/>
          <w:sz w:val="24"/>
        </w:rPr>
        <w:fldChar w:fldCharType="end"/>
      </w:r>
      <w:bookmarkStart w:id="139" w:name="_Toc3153"/>
      <w:r>
        <w:rPr>
          <w:rFonts w:asciiTheme="minorHAnsi" w:cstheme="minorHAnsi"/>
          <w:sz w:val="24"/>
        </w:rPr>
        <w:t>：政府网上服务的满意度评价</w:t>
      </w:r>
      <w:bookmarkEnd w:id="139"/>
    </w:p>
    <w:p>
      <w:pPr>
        <w:ind w:firstLine="0" w:firstLineChars="0"/>
      </w:pPr>
      <w:r>
        <w:rPr>
          <w:rFonts w:hint="eastAsia"/>
        </w:rPr>
        <w:t>（图表数据来源：公众网民版主问卷第20题：您认为政府在网上服务方面的表现如何？）</w:t>
      </w:r>
    </w:p>
    <w:p>
      <w:pPr>
        <w:ind w:firstLine="0" w:firstLineChars="0"/>
      </w:pPr>
    </w:p>
    <w:p>
      <w:r>
        <w:rPr>
          <w:rFonts w:hint="eastAsia"/>
        </w:rPr>
        <w:t>（5）网络安全治理总体状况的评价</w:t>
      </w:r>
    </w:p>
    <w:p>
      <w:r>
        <w:rPr>
          <w:rFonts w:hint="eastAsia"/>
        </w:rPr>
        <w:t>公众网民对我国网络安全治理总体状况满意度评价非常满意的占</w:t>
      </w:r>
      <w:r>
        <w:t>13.84%</w:t>
      </w:r>
      <w:r>
        <w:rPr>
          <w:rFonts w:hint="eastAsia"/>
        </w:rPr>
        <w:t>，比较满意的占</w:t>
      </w:r>
      <w:r>
        <w:t>38.15%</w:t>
      </w:r>
      <w:r>
        <w:rPr>
          <w:rFonts w:hint="eastAsia"/>
        </w:rPr>
        <w:t>，评价一般的占</w:t>
      </w:r>
      <w:r>
        <w:t>37.2%</w:t>
      </w:r>
      <w:r>
        <w:rPr>
          <w:rFonts w:hint="eastAsia"/>
        </w:rPr>
        <w:t>。认为满意以上的评价（满意和非常满意）的占51.99%，超过五成，总体评价是满意为主。本题与全国数据、全省数据排序完全一致。</w:t>
      </w:r>
    </w:p>
    <w:p>
      <w:r>
        <w:drawing>
          <wp:inline distT="0" distB="0" distL="114300" distR="114300">
            <wp:extent cx="5278120" cy="3200400"/>
            <wp:effectExtent l="4445" t="4445" r="13335" b="14605"/>
            <wp:docPr id="1280"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pStyle w:val="6"/>
        <w:jc w:val="center"/>
        <w:rPr>
          <w:rFonts w:asciiTheme="minorHAnsi" w:cstheme="minorHAnsi"/>
          <w:sz w:val="24"/>
        </w:rPr>
      </w:pPr>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w:instrText>
      </w:r>
      <w:r>
        <w:rPr>
          <w:rFonts w:hint="eastAsia" w:asciiTheme="minorHAnsi" w:cstheme="minorHAnsi"/>
          <w:sz w:val="24"/>
        </w:rPr>
        <w:instrText xml:space="preserve">图表</w:instrText>
      </w:r>
      <w:r>
        <w:rPr>
          <w:rFonts w:asciiTheme="minorHAnsi" w:cstheme="minorHAnsi"/>
          <w:sz w:val="24"/>
        </w:rPr>
        <w:instrText xml:space="preserve"> \* ARABIC </w:instrText>
      </w:r>
      <w:r>
        <w:rPr>
          <w:rFonts w:asciiTheme="minorHAnsi" w:cstheme="minorHAnsi"/>
          <w:sz w:val="24"/>
        </w:rPr>
        <w:fldChar w:fldCharType="separate"/>
      </w:r>
      <w:r>
        <w:rPr>
          <w:rFonts w:asciiTheme="minorHAnsi" w:cstheme="minorHAnsi"/>
          <w:sz w:val="24"/>
        </w:rPr>
        <w:t>20</w:t>
      </w:r>
      <w:r>
        <w:rPr>
          <w:rFonts w:asciiTheme="minorHAnsi" w:cstheme="minorHAnsi"/>
          <w:sz w:val="24"/>
        </w:rPr>
        <w:fldChar w:fldCharType="end"/>
      </w:r>
      <w:bookmarkStart w:id="140" w:name="_Toc29708"/>
      <w:r>
        <w:rPr>
          <w:rFonts w:asciiTheme="minorHAnsi" w:cstheme="minorHAnsi"/>
          <w:sz w:val="24"/>
        </w:rPr>
        <w:t>：网络安全治理总体状况的评价</w:t>
      </w:r>
      <w:bookmarkEnd w:id="140"/>
    </w:p>
    <w:p>
      <w:pPr>
        <w:ind w:firstLine="0" w:firstLineChars="0"/>
      </w:pPr>
      <w:r>
        <w:rPr>
          <w:rFonts w:hint="eastAsia"/>
        </w:rPr>
        <w:t>（图表数据来源：公众网民版主问卷第21题：您对我国网络安全治理总体状况感到满意吗？）</w:t>
      </w:r>
      <w:bookmarkStart w:id="141" w:name="_Toc19207416"/>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bookmarkStart w:id="142" w:name="_Toc31853"/>
      <w:r>
        <w:rPr>
          <w:rFonts w:hint="eastAsia"/>
        </w:rPr>
        <w:br w:type="page"/>
      </w:r>
    </w:p>
    <w:p>
      <w:pPr>
        <w:pStyle w:val="2"/>
      </w:pPr>
      <w:bookmarkStart w:id="143" w:name="_Toc56351994"/>
      <w:r>
        <w:rPr>
          <w:rFonts w:hint="eastAsia"/>
        </w:rPr>
        <w:t>五、公众网民版专题分析</w:t>
      </w:r>
      <w:bookmarkEnd w:id="141"/>
      <w:bookmarkEnd w:id="142"/>
      <w:bookmarkEnd w:id="143"/>
    </w:p>
    <w:p>
      <w:pPr>
        <w:pStyle w:val="3"/>
      </w:pPr>
      <w:bookmarkStart w:id="144" w:name="_Toc15739"/>
      <w:bookmarkStart w:id="145" w:name="_Toc56351995"/>
      <w:bookmarkStart w:id="146" w:name="_Toc19207417"/>
      <w:r>
        <w:rPr>
          <w:rFonts w:hint="eastAsia" w:asciiTheme="minorHAnsi"/>
        </w:rPr>
        <w:t>5.1</w:t>
      </w:r>
      <w:r>
        <w:rPr>
          <w:rFonts w:hint="eastAsia"/>
        </w:rPr>
        <w:t>专题</w:t>
      </w:r>
      <w:r>
        <w:rPr>
          <w:rFonts w:hint="eastAsia" w:asciiTheme="minorHAnsi"/>
        </w:rPr>
        <w:t>1</w:t>
      </w:r>
      <w:r>
        <w:rPr>
          <w:rFonts w:hint="eastAsia"/>
        </w:rPr>
        <w:t>：网络安全法治社会建设专题</w:t>
      </w:r>
      <w:bookmarkEnd w:id="144"/>
      <w:bookmarkEnd w:id="145"/>
      <w:bookmarkEnd w:id="146"/>
    </w:p>
    <w:p>
      <w:r>
        <w:rPr>
          <w:rFonts w:hint="eastAsia"/>
        </w:rPr>
        <w:t>参加本专题调查的公众网民数量为660人。</w:t>
      </w:r>
    </w:p>
    <w:p>
      <w:r>
        <w:rPr>
          <w:rFonts w:hint="eastAsia"/>
        </w:rPr>
        <w:t>（1）公众网民对网络安全法律、规章及政策标准的了解</w:t>
      </w:r>
    </w:p>
    <w:p>
      <w:r>
        <w:rPr>
          <w:rFonts w:hint="eastAsia"/>
        </w:rPr>
        <w:t>公众网民对网络安全法律法规、部门规章和政策标准的认识有所提高，认知度前5位分别为：1《网络安全法》（</w:t>
      </w:r>
      <w:r>
        <w:t>79.92%</w:t>
      </w:r>
      <w:r>
        <w:rPr>
          <w:rFonts w:hint="eastAsia"/>
        </w:rPr>
        <w:t>）、2《互联网个人信息安全保护指南》（</w:t>
      </w:r>
      <w:r>
        <w:t>44.93%</w:t>
      </w:r>
      <w:r>
        <w:rPr>
          <w:rFonts w:hint="eastAsia"/>
        </w:rPr>
        <w:t>）、3《中华人民共和国电子商务法》（</w:t>
      </w:r>
      <w:r>
        <w:t>34.79%</w:t>
      </w:r>
      <w:r>
        <w:rPr>
          <w:rFonts w:hint="eastAsia"/>
        </w:rPr>
        <w:t>）、4《网络信息内容生态治理规定》（</w:t>
      </w:r>
      <w:r>
        <w:t>30.62%</w:t>
      </w:r>
      <w:r>
        <w:rPr>
          <w:rFonts w:hint="eastAsia"/>
        </w:rPr>
        <w:t>）、5《儿童个人信息网络保护规定》（</w:t>
      </w:r>
      <w:r>
        <w:t>29.82%</w:t>
      </w:r>
      <w:r>
        <w:rPr>
          <w:rFonts w:hint="eastAsia"/>
        </w:rPr>
        <w:t>）。数据显示网络安全领域的普法工作取得一定的成效。</w:t>
      </w:r>
    </w:p>
    <w:p>
      <w:r>
        <w:drawing>
          <wp:inline distT="0" distB="0" distL="114300" distR="114300">
            <wp:extent cx="5272405" cy="5461000"/>
            <wp:effectExtent l="4445" t="4445" r="19050" b="20955"/>
            <wp:docPr id="212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pPr>
        <w:pStyle w:val="6"/>
        <w:jc w:val="center"/>
        <w:rPr>
          <w:rFonts w:asciiTheme="minorHAnsi" w:cstheme="minorHAnsi"/>
          <w:sz w:val="24"/>
        </w:rPr>
      </w:pPr>
      <w:bookmarkStart w:id="147" w:name="_Toc19305621"/>
      <w:bookmarkStart w:id="148" w:name="_Toc19203715"/>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w:instrText>
      </w:r>
      <w:r>
        <w:rPr>
          <w:rFonts w:hint="eastAsia" w:asciiTheme="minorHAnsi" w:cstheme="minorHAnsi"/>
          <w:sz w:val="24"/>
        </w:rPr>
        <w:instrText xml:space="preserve">图表</w:instrText>
      </w:r>
      <w:r>
        <w:rPr>
          <w:rFonts w:asciiTheme="minorHAnsi" w:cstheme="minorHAnsi"/>
          <w:sz w:val="24"/>
        </w:rPr>
        <w:instrText xml:space="preserve"> \* ARABIC </w:instrText>
      </w:r>
      <w:r>
        <w:rPr>
          <w:rFonts w:asciiTheme="minorHAnsi" w:cstheme="minorHAnsi"/>
          <w:sz w:val="24"/>
        </w:rPr>
        <w:fldChar w:fldCharType="separate"/>
      </w:r>
      <w:r>
        <w:rPr>
          <w:rFonts w:asciiTheme="minorHAnsi" w:cstheme="minorHAnsi"/>
          <w:sz w:val="24"/>
        </w:rPr>
        <w:t>21</w:t>
      </w:r>
      <w:r>
        <w:rPr>
          <w:rFonts w:asciiTheme="minorHAnsi" w:cstheme="minorHAnsi"/>
          <w:sz w:val="24"/>
        </w:rPr>
        <w:fldChar w:fldCharType="end"/>
      </w:r>
      <w:bookmarkStart w:id="149" w:name="_Toc29870"/>
      <w:r>
        <w:rPr>
          <w:rFonts w:asciiTheme="minorHAnsi" w:cstheme="minorHAnsi"/>
          <w:sz w:val="24"/>
        </w:rPr>
        <w:t>：</w:t>
      </w:r>
      <w:bookmarkEnd w:id="147"/>
      <w:bookmarkEnd w:id="148"/>
      <w:r>
        <w:rPr>
          <w:rFonts w:asciiTheme="minorHAnsi" w:cstheme="minorHAnsi"/>
          <w:sz w:val="24"/>
        </w:rPr>
        <w:t>公众网民对网络安全法律、规章及政策标准的了解</w:t>
      </w:r>
      <w:bookmarkEnd w:id="149"/>
    </w:p>
    <w:p>
      <w:pPr>
        <w:ind w:firstLine="0" w:firstLineChars="0"/>
      </w:pPr>
      <w:r>
        <w:rPr>
          <w:rFonts w:hint="eastAsia"/>
        </w:rPr>
        <w:t>（图表数据来源：公众网民版专题1网络安全法治社会建设专题第1题：您了解以下哪些网络安全方面的法律法规、部门规章和政策标准？）</w:t>
      </w:r>
    </w:p>
    <w:p>
      <w:pPr>
        <w:ind w:firstLine="0" w:firstLineChars="0"/>
      </w:pPr>
    </w:p>
    <w:p>
      <w:r>
        <w:rPr>
          <w:rFonts w:hint="eastAsia"/>
        </w:rPr>
        <w:t>（2）网络安全法律法规知识来源渠道</w:t>
      </w:r>
    </w:p>
    <w:p>
      <w:r>
        <w:rPr>
          <w:rFonts w:hint="eastAsia"/>
        </w:rPr>
        <w:t>公众网民从大众媒体(报刊、杂志、电视、广播)了解到网络安全方面法律法规的最多，占</w:t>
      </w:r>
      <w:r>
        <w:t>72.67%</w:t>
      </w:r>
      <w:r>
        <w:rPr>
          <w:rFonts w:hint="eastAsia"/>
        </w:rPr>
        <w:t>，其次是</w:t>
      </w:r>
      <w:r>
        <w:t>68.6%</w:t>
      </w:r>
      <w:r>
        <w:rPr>
          <w:rFonts w:hint="eastAsia"/>
        </w:rPr>
        <w:t>的公众网民在互联网了解较多，接着是政府（</w:t>
      </w:r>
      <w:r>
        <w:t>51.55%</w:t>
      </w:r>
      <w:r>
        <w:rPr>
          <w:rFonts w:hint="eastAsia"/>
        </w:rPr>
        <w:t>）、学校（</w:t>
      </w:r>
      <w:r>
        <w:t>36.43%</w:t>
      </w:r>
      <w:r>
        <w:rPr>
          <w:rFonts w:hint="eastAsia"/>
        </w:rPr>
        <w:t>）、单位（</w:t>
      </w:r>
      <w:r>
        <w:t>31.4%</w:t>
      </w:r>
      <w:r>
        <w:rPr>
          <w:rFonts w:hint="eastAsia"/>
        </w:rPr>
        <w:t>），最后是互联网行业协会（20.35%）。</w:t>
      </w:r>
    </w:p>
    <w:p>
      <w:r>
        <w:drawing>
          <wp:inline distT="0" distB="0" distL="114300" distR="114300">
            <wp:extent cx="5275580" cy="4229735"/>
            <wp:effectExtent l="5080" t="4445" r="15240" b="13970"/>
            <wp:docPr id="213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pPr>
        <w:pStyle w:val="6"/>
        <w:jc w:val="center"/>
        <w:rPr>
          <w:rFonts w:asciiTheme="minorHAnsi" w:cstheme="minorHAnsi"/>
          <w:sz w:val="24"/>
        </w:rPr>
      </w:pPr>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图表 \* ARABIC </w:instrText>
      </w:r>
      <w:r>
        <w:rPr>
          <w:rFonts w:asciiTheme="minorHAnsi" w:cstheme="minorHAnsi"/>
          <w:sz w:val="24"/>
        </w:rPr>
        <w:fldChar w:fldCharType="separate"/>
      </w:r>
      <w:r>
        <w:rPr>
          <w:rFonts w:asciiTheme="minorHAnsi" w:cstheme="minorHAnsi"/>
          <w:sz w:val="24"/>
        </w:rPr>
        <w:t>22</w:t>
      </w:r>
      <w:r>
        <w:rPr>
          <w:rFonts w:asciiTheme="minorHAnsi" w:cstheme="minorHAnsi"/>
          <w:sz w:val="24"/>
        </w:rPr>
        <w:fldChar w:fldCharType="end"/>
      </w:r>
      <w:bookmarkStart w:id="150" w:name="_Toc1608"/>
      <w:r>
        <w:rPr>
          <w:rFonts w:hint="eastAsia" w:asciiTheme="minorHAnsi" w:cstheme="minorHAnsi"/>
          <w:sz w:val="24"/>
        </w:rPr>
        <w:t>：网络安全法律法规知识来源渠道</w:t>
      </w:r>
      <w:bookmarkEnd w:id="150"/>
    </w:p>
    <w:p>
      <w:pPr>
        <w:ind w:firstLine="0" w:firstLineChars="0"/>
      </w:pPr>
      <w:r>
        <w:rPr>
          <w:rFonts w:hint="eastAsia"/>
        </w:rPr>
        <w:t>（图表数据来源：公众网民版专题1网络安全法治社会建设专题第2题：您从下列哪些渠道了解到网络安全方面的法律法规？）</w:t>
      </w:r>
    </w:p>
    <w:p>
      <w:pPr>
        <w:ind w:firstLine="0" w:firstLineChars="0"/>
      </w:pPr>
    </w:p>
    <w:p>
      <w:r>
        <w:rPr>
          <w:rFonts w:hint="eastAsia"/>
        </w:rPr>
        <w:t>（3）网络安全普法教育工作的薄弱环节</w:t>
      </w:r>
    </w:p>
    <w:p>
      <w:r>
        <w:rPr>
          <w:rFonts w:hint="eastAsia"/>
        </w:rPr>
        <w:t>网络安全普法教育工作薄弱环节方面前5位是：1媒体(宣传)</w:t>
      </w:r>
      <w:r>
        <w:t xml:space="preserve"> 79.07%</w:t>
      </w:r>
      <w:r>
        <w:rPr>
          <w:rFonts w:hint="eastAsia"/>
        </w:rPr>
        <w:t>、2政府(规划)</w:t>
      </w:r>
      <w:r>
        <w:t xml:space="preserve"> 67.64%</w:t>
      </w:r>
      <w:r>
        <w:rPr>
          <w:rFonts w:hint="eastAsia"/>
        </w:rPr>
        <w:t>、3学校(教育)</w:t>
      </w:r>
      <w:r>
        <w:t xml:space="preserve"> 63.37%</w:t>
      </w:r>
      <w:r>
        <w:rPr>
          <w:rFonts w:hint="eastAsia"/>
        </w:rPr>
        <w:t>、4社区(推广)</w:t>
      </w:r>
      <w:r>
        <w:t xml:space="preserve"> 49.03%</w:t>
      </w:r>
      <w:r>
        <w:rPr>
          <w:rFonts w:hint="eastAsia"/>
        </w:rPr>
        <w:t>、5企业(渠道)</w:t>
      </w:r>
      <w:r>
        <w:t xml:space="preserve"> 48.06%</w:t>
      </w:r>
      <w:r>
        <w:rPr>
          <w:rFonts w:hint="eastAsia"/>
        </w:rPr>
        <w:t>。</w:t>
      </w:r>
    </w:p>
    <w:p>
      <w:r>
        <w:drawing>
          <wp:inline distT="0" distB="0" distL="114300" distR="114300">
            <wp:extent cx="5274310" cy="3891915"/>
            <wp:effectExtent l="4445" t="4445" r="17145" b="8890"/>
            <wp:docPr id="213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pPr>
        <w:pStyle w:val="6"/>
        <w:jc w:val="center"/>
        <w:rPr>
          <w:rFonts w:asciiTheme="minorHAnsi" w:cstheme="minorHAnsi"/>
          <w:sz w:val="24"/>
        </w:rPr>
      </w:pPr>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图表 \* ARABIC </w:instrText>
      </w:r>
      <w:r>
        <w:rPr>
          <w:rFonts w:asciiTheme="minorHAnsi" w:cstheme="minorHAnsi"/>
          <w:sz w:val="24"/>
        </w:rPr>
        <w:fldChar w:fldCharType="separate"/>
      </w:r>
      <w:r>
        <w:rPr>
          <w:rFonts w:asciiTheme="minorHAnsi" w:cstheme="minorHAnsi"/>
          <w:sz w:val="24"/>
        </w:rPr>
        <w:t>23</w:t>
      </w:r>
      <w:r>
        <w:rPr>
          <w:rFonts w:asciiTheme="minorHAnsi" w:cstheme="minorHAnsi"/>
          <w:sz w:val="24"/>
        </w:rPr>
        <w:fldChar w:fldCharType="end"/>
      </w:r>
      <w:bookmarkStart w:id="151" w:name="_Toc11334"/>
      <w:r>
        <w:rPr>
          <w:rFonts w:hint="eastAsia" w:asciiTheme="minorHAnsi" w:cstheme="minorHAnsi"/>
          <w:sz w:val="24"/>
        </w:rPr>
        <w:t>：网络安全普法教育工作的薄弱环节</w:t>
      </w:r>
      <w:bookmarkEnd w:id="151"/>
    </w:p>
    <w:p>
      <w:pPr>
        <w:ind w:firstLine="0" w:firstLineChars="0"/>
      </w:pPr>
      <w:r>
        <w:rPr>
          <w:rFonts w:hint="eastAsia"/>
        </w:rPr>
        <w:t>（图表数据来源：公众网民版专题1网络安全法治社会建设专题第3题：您认为在网络安全普法教育工作中哪一方的作用需要加强？）</w:t>
      </w:r>
    </w:p>
    <w:p/>
    <w:p>
      <w:r>
        <w:rPr>
          <w:rFonts w:hint="eastAsia"/>
        </w:rPr>
        <w:t>（4）亟待加强网络安全立法的内容</w:t>
      </w:r>
    </w:p>
    <w:p>
      <w:r>
        <w:rPr>
          <w:rFonts w:hint="eastAsia"/>
        </w:rPr>
        <w:t>公众网民认为亟待加强网络安全立法方面工作:1个人信息保护（</w:t>
      </w:r>
      <w:r>
        <w:t>82.95%</w:t>
      </w:r>
      <w:r>
        <w:rPr>
          <w:rFonts w:hint="eastAsia"/>
        </w:rPr>
        <w:t>）、2数据安全保护（</w:t>
      </w:r>
      <w:r>
        <w:t>71.51%</w:t>
      </w:r>
      <w:r>
        <w:rPr>
          <w:rFonts w:hint="eastAsia"/>
        </w:rPr>
        <w:t>）、3未成年人上网保护（</w:t>
      </w:r>
      <w:r>
        <w:t>65.89%</w:t>
      </w:r>
      <w:r>
        <w:rPr>
          <w:rFonts w:hint="eastAsia"/>
        </w:rPr>
        <w:t>）、4移动网络平台责任（</w:t>
      </w:r>
      <w:r>
        <w:t>63.18%</w:t>
      </w:r>
      <w:r>
        <w:rPr>
          <w:rFonts w:hint="eastAsia"/>
        </w:rPr>
        <w:t>）、5新技术新应用网络信息安全的制度化法制化建设（</w:t>
      </w:r>
      <w:r>
        <w:t>58.72%</w:t>
      </w:r>
      <w:r>
        <w:rPr>
          <w:rFonts w:hint="eastAsia"/>
        </w:rPr>
        <w:t>）。</w:t>
      </w:r>
    </w:p>
    <w:p>
      <w:r>
        <w:drawing>
          <wp:inline distT="0" distB="0" distL="114300" distR="114300">
            <wp:extent cx="5271135" cy="5140960"/>
            <wp:effectExtent l="4445" t="4445" r="20320" b="17145"/>
            <wp:docPr id="213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pPr>
        <w:pStyle w:val="6"/>
        <w:jc w:val="center"/>
        <w:rPr>
          <w:rFonts w:asciiTheme="minorHAnsi" w:cstheme="minorHAnsi"/>
          <w:sz w:val="24"/>
        </w:rPr>
      </w:pPr>
      <w:bookmarkStart w:id="152" w:name="_Toc19203718"/>
      <w:bookmarkStart w:id="153" w:name="_Toc19305624"/>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w:instrText>
      </w:r>
      <w:r>
        <w:rPr>
          <w:rFonts w:hint="eastAsia" w:asciiTheme="minorHAnsi" w:cstheme="minorHAnsi"/>
          <w:sz w:val="24"/>
        </w:rPr>
        <w:instrText xml:space="preserve">图表</w:instrText>
      </w:r>
      <w:r>
        <w:rPr>
          <w:rFonts w:asciiTheme="minorHAnsi" w:cstheme="minorHAnsi"/>
          <w:sz w:val="24"/>
        </w:rPr>
        <w:instrText xml:space="preserve"> \* ARABIC </w:instrText>
      </w:r>
      <w:r>
        <w:rPr>
          <w:rFonts w:asciiTheme="minorHAnsi" w:cstheme="minorHAnsi"/>
          <w:sz w:val="24"/>
        </w:rPr>
        <w:fldChar w:fldCharType="separate"/>
      </w:r>
      <w:r>
        <w:rPr>
          <w:rFonts w:asciiTheme="minorHAnsi" w:cstheme="minorHAnsi"/>
          <w:sz w:val="24"/>
        </w:rPr>
        <w:t>24</w:t>
      </w:r>
      <w:r>
        <w:rPr>
          <w:rFonts w:asciiTheme="minorHAnsi" w:cstheme="minorHAnsi"/>
          <w:sz w:val="24"/>
        </w:rPr>
        <w:fldChar w:fldCharType="end"/>
      </w:r>
      <w:bookmarkStart w:id="154" w:name="_Toc18152"/>
      <w:r>
        <w:rPr>
          <w:rFonts w:asciiTheme="minorHAnsi" w:cstheme="minorHAnsi"/>
          <w:sz w:val="24"/>
        </w:rPr>
        <w:t>：</w:t>
      </w:r>
      <w:bookmarkEnd w:id="152"/>
      <w:bookmarkEnd w:id="153"/>
      <w:r>
        <w:rPr>
          <w:rFonts w:asciiTheme="minorHAnsi" w:cstheme="minorHAnsi"/>
          <w:sz w:val="24"/>
        </w:rPr>
        <w:t>亟待加强网络安全立法的内容</w:t>
      </w:r>
      <w:bookmarkEnd w:id="154"/>
    </w:p>
    <w:p>
      <w:pPr>
        <w:ind w:firstLine="0" w:firstLineChars="0"/>
      </w:pPr>
      <w:r>
        <w:rPr>
          <w:rFonts w:hint="eastAsia"/>
        </w:rPr>
        <w:t>（图表数据来源：公众网民版专题1网络安全法治社会建设专题第4题：您认为亟待加强哪些方面的网络安全立法？）</w:t>
      </w:r>
    </w:p>
    <w:p>
      <w:pPr>
        <w:ind w:firstLine="0" w:firstLineChars="0"/>
      </w:pPr>
    </w:p>
    <w:p>
      <w:r>
        <w:rPr>
          <w:rFonts w:hint="eastAsia"/>
        </w:rPr>
        <w:t>（5）网络纠纷的发生的现状</w:t>
      </w:r>
    </w:p>
    <w:p>
      <w:bookmarkStart w:id="155" w:name="_Toc19203719"/>
      <w:bookmarkStart w:id="156" w:name="_Toc19305625"/>
      <w:r>
        <w:rPr>
          <w:rFonts w:hint="eastAsia"/>
        </w:rPr>
        <w:t>公众网民遭遇过最多的网络纠纷是网络交易纠纷（</w:t>
      </w:r>
      <w:r>
        <w:t>56.01%</w:t>
      </w:r>
      <w:r>
        <w:rPr>
          <w:rFonts w:hint="eastAsia"/>
        </w:rPr>
        <w:t>）。有</w:t>
      </w:r>
      <w:r>
        <w:t>35.08%</w:t>
      </w:r>
      <w:r>
        <w:rPr>
          <w:rFonts w:hint="eastAsia"/>
        </w:rPr>
        <w:t>的遇到过网络虚拟财产纠纷，</w:t>
      </w:r>
      <w:r>
        <w:t>28.68%</w:t>
      </w:r>
      <w:r>
        <w:rPr>
          <w:rFonts w:hint="eastAsia"/>
        </w:rPr>
        <w:t>的公众网民遇到过网络贷款纠纷。</w:t>
      </w:r>
      <w:bookmarkEnd w:id="155"/>
      <w:bookmarkEnd w:id="156"/>
    </w:p>
    <w:p>
      <w:pPr>
        <w:rPr>
          <w:rFonts w:cstheme="minorHAnsi"/>
        </w:rPr>
      </w:pPr>
      <w:r>
        <w:drawing>
          <wp:inline distT="0" distB="0" distL="114300" distR="114300">
            <wp:extent cx="5274945" cy="4193540"/>
            <wp:effectExtent l="4445" t="4445" r="16510" b="12065"/>
            <wp:docPr id="213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pPr>
        <w:pStyle w:val="6"/>
        <w:ind w:left="28" w:leftChars="-59" w:hanging="170" w:hangingChars="71"/>
        <w:jc w:val="center"/>
        <w:rPr>
          <w:rFonts w:asciiTheme="minorHAnsi" w:cstheme="minorHAnsi"/>
          <w:sz w:val="24"/>
          <w:szCs w:val="24"/>
        </w:rPr>
      </w:pPr>
      <w:r>
        <w:rPr>
          <w:rFonts w:asciiTheme="minorHAnsi" w:cstheme="minorHAnsi"/>
          <w:sz w:val="24"/>
          <w:szCs w:val="24"/>
        </w:rPr>
        <w:t>图表</w:t>
      </w:r>
      <w:r>
        <w:rPr>
          <w:rFonts w:asciiTheme="minorHAnsi" w:cstheme="minorHAnsi"/>
          <w:sz w:val="24"/>
          <w:szCs w:val="24"/>
        </w:rPr>
        <w:fldChar w:fldCharType="begin"/>
      </w:r>
      <w:r>
        <w:rPr>
          <w:rFonts w:asciiTheme="minorHAnsi" w:cstheme="minorHAnsi"/>
          <w:sz w:val="24"/>
          <w:szCs w:val="24"/>
        </w:rPr>
        <w:instrText xml:space="preserve"> SEQ </w:instrText>
      </w:r>
      <w:r>
        <w:rPr>
          <w:rFonts w:hint="eastAsia" w:asciiTheme="minorHAnsi" w:cstheme="minorHAnsi"/>
          <w:sz w:val="24"/>
          <w:szCs w:val="24"/>
        </w:rPr>
        <w:instrText xml:space="preserve">图表</w:instrText>
      </w:r>
      <w:r>
        <w:rPr>
          <w:rFonts w:asciiTheme="minorHAnsi" w:cstheme="minorHAnsi"/>
          <w:sz w:val="24"/>
          <w:szCs w:val="24"/>
        </w:rPr>
        <w:instrText xml:space="preserve"> \* ARABIC </w:instrText>
      </w:r>
      <w:r>
        <w:rPr>
          <w:rFonts w:asciiTheme="minorHAnsi" w:cstheme="minorHAnsi"/>
          <w:sz w:val="24"/>
          <w:szCs w:val="24"/>
        </w:rPr>
        <w:fldChar w:fldCharType="separate"/>
      </w:r>
      <w:r>
        <w:rPr>
          <w:rFonts w:asciiTheme="minorHAnsi" w:cstheme="minorHAnsi"/>
          <w:sz w:val="24"/>
          <w:szCs w:val="24"/>
        </w:rPr>
        <w:t>25</w:t>
      </w:r>
      <w:r>
        <w:rPr>
          <w:rFonts w:asciiTheme="minorHAnsi" w:cstheme="minorHAnsi"/>
          <w:sz w:val="24"/>
          <w:szCs w:val="24"/>
        </w:rPr>
        <w:fldChar w:fldCharType="end"/>
      </w:r>
      <w:bookmarkStart w:id="157" w:name="_Toc9604"/>
      <w:r>
        <w:rPr>
          <w:rFonts w:asciiTheme="minorHAnsi" w:cstheme="minorHAnsi"/>
          <w:sz w:val="24"/>
          <w:szCs w:val="24"/>
        </w:rPr>
        <w:t>：公众网民遇到网络纠纷发生率排序</w:t>
      </w:r>
      <w:bookmarkEnd w:id="157"/>
    </w:p>
    <w:p>
      <w:pPr>
        <w:ind w:firstLine="0" w:firstLineChars="0"/>
      </w:pPr>
      <w:r>
        <w:rPr>
          <w:rFonts w:hint="eastAsia"/>
        </w:rPr>
        <w:t>（图表数据来源：公众网民版专题1网络安全法治社会建设专题第5题：您或周边的人遇到过下列哪类网络纠纷？）</w:t>
      </w:r>
    </w:p>
    <w:p/>
    <w:p>
      <w:r>
        <w:rPr>
          <w:rFonts w:hint="eastAsia"/>
        </w:rPr>
        <w:t>（6）网民对网络纠纷的应对选择</w:t>
      </w:r>
    </w:p>
    <w:p>
      <w:r>
        <w:rPr>
          <w:rFonts w:hint="eastAsia"/>
        </w:rPr>
        <w:t>公众网民通常采用的网络纠纷处理方式前三位分别是1向有关服务商或平台投诉</w:t>
      </w:r>
      <w:r>
        <w:t>78.59%</w:t>
      </w:r>
      <w:r>
        <w:rPr>
          <w:rFonts w:hint="eastAsia"/>
        </w:rPr>
        <w:t>，2向主管部门投诉</w:t>
      </w:r>
      <w:r>
        <w:t>42.83%</w:t>
      </w:r>
      <w:r>
        <w:rPr>
          <w:rFonts w:hint="eastAsia"/>
        </w:rPr>
        <w:t>，3向消费者协会投诉</w:t>
      </w:r>
      <w:r>
        <w:t>37.13%</w:t>
      </w:r>
      <w:r>
        <w:rPr>
          <w:rFonts w:hint="eastAsia"/>
        </w:rPr>
        <w:t>。与全国数据、全省数据排名一致。</w:t>
      </w:r>
    </w:p>
    <w:p>
      <w:r>
        <w:drawing>
          <wp:inline distT="0" distB="0" distL="114300" distR="114300">
            <wp:extent cx="5273040" cy="4753610"/>
            <wp:effectExtent l="5080" t="4445" r="17780" b="23495"/>
            <wp:docPr id="2134"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pPr>
        <w:pStyle w:val="6"/>
        <w:jc w:val="center"/>
        <w:rPr>
          <w:rFonts w:asciiTheme="minorHAnsi" w:cstheme="minorHAnsi"/>
          <w:sz w:val="24"/>
        </w:rPr>
      </w:pPr>
      <w:bookmarkStart w:id="158" w:name="_Toc19203721"/>
      <w:bookmarkStart w:id="159" w:name="_Toc19305627"/>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w:instrText>
      </w:r>
      <w:r>
        <w:rPr>
          <w:rFonts w:hint="eastAsia" w:asciiTheme="minorHAnsi" w:cstheme="minorHAnsi"/>
          <w:sz w:val="24"/>
        </w:rPr>
        <w:instrText xml:space="preserve">图表</w:instrText>
      </w:r>
      <w:r>
        <w:rPr>
          <w:rFonts w:asciiTheme="minorHAnsi" w:cstheme="minorHAnsi"/>
          <w:sz w:val="24"/>
        </w:rPr>
        <w:instrText xml:space="preserve"> \* ARABIC </w:instrText>
      </w:r>
      <w:r>
        <w:rPr>
          <w:rFonts w:asciiTheme="minorHAnsi" w:cstheme="minorHAnsi"/>
          <w:sz w:val="24"/>
        </w:rPr>
        <w:fldChar w:fldCharType="separate"/>
      </w:r>
      <w:r>
        <w:rPr>
          <w:rFonts w:asciiTheme="minorHAnsi" w:cstheme="minorHAnsi"/>
          <w:sz w:val="24"/>
        </w:rPr>
        <w:t>26</w:t>
      </w:r>
      <w:r>
        <w:rPr>
          <w:rFonts w:asciiTheme="minorHAnsi" w:cstheme="minorHAnsi"/>
          <w:sz w:val="24"/>
        </w:rPr>
        <w:fldChar w:fldCharType="end"/>
      </w:r>
      <w:bookmarkStart w:id="160" w:name="_Toc2011"/>
      <w:r>
        <w:rPr>
          <w:rFonts w:asciiTheme="minorHAnsi" w:cstheme="minorHAnsi"/>
          <w:sz w:val="24"/>
        </w:rPr>
        <w:t>：</w:t>
      </w:r>
      <w:bookmarkEnd w:id="158"/>
      <w:bookmarkEnd w:id="159"/>
      <w:r>
        <w:rPr>
          <w:rFonts w:asciiTheme="minorHAnsi" w:cstheme="minorHAnsi"/>
          <w:sz w:val="24"/>
        </w:rPr>
        <w:t>网民对网络纠纷的应对选择</w:t>
      </w:r>
      <w:bookmarkEnd w:id="160"/>
    </w:p>
    <w:p>
      <w:pPr>
        <w:ind w:firstLine="0" w:firstLineChars="0"/>
      </w:pPr>
      <w:r>
        <w:rPr>
          <w:rFonts w:hint="eastAsia"/>
        </w:rPr>
        <w:t>（图表数据来源：公众网民版专题1网络安全法治社会建设专题第6题：当您遇到网络纠纷时，您通常采用以下哪些方式处理？）</w:t>
      </w:r>
    </w:p>
    <w:p>
      <w:pPr>
        <w:ind w:firstLine="0" w:firstLineChars="0"/>
      </w:pPr>
    </w:p>
    <w:p>
      <w:r>
        <w:rPr>
          <w:rFonts w:hint="eastAsia"/>
        </w:rPr>
        <w:t>（7）互联网纠纷调解机构的认知度</w:t>
      </w:r>
    </w:p>
    <w:p>
      <w:r>
        <w:rPr>
          <w:rFonts w:hint="eastAsia"/>
        </w:rPr>
        <w:t>公众网民对互联网纠纷人民调解委员会等机构表示不了解，完全不知道有这类机构的最多，达到</w:t>
      </w:r>
      <w:r>
        <w:t>62.52%</w:t>
      </w:r>
      <w:r>
        <w:rPr>
          <w:rFonts w:hint="eastAsia"/>
        </w:rPr>
        <w:t>，其次是担心个人信息会泄露</w:t>
      </w:r>
      <w:r>
        <w:t>29.71%</w:t>
      </w:r>
      <w:r>
        <w:rPr>
          <w:rFonts w:hint="eastAsia"/>
        </w:rPr>
        <w:t>，有</w:t>
      </w:r>
      <w:r>
        <w:t>25.24%</w:t>
      </w:r>
      <w:r>
        <w:rPr>
          <w:rFonts w:hint="eastAsia"/>
        </w:rPr>
        <w:t>的公众网民表示调解结果难执行。</w:t>
      </w:r>
    </w:p>
    <w:p>
      <w:r>
        <w:drawing>
          <wp:inline distT="0" distB="0" distL="114300" distR="114300">
            <wp:extent cx="5277485" cy="5224145"/>
            <wp:effectExtent l="4445" t="4445" r="13970" b="10160"/>
            <wp:docPr id="2135"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pPr>
        <w:pStyle w:val="6"/>
        <w:jc w:val="center"/>
        <w:rPr>
          <w:rFonts w:asciiTheme="minorHAnsi" w:cstheme="minorHAnsi"/>
          <w:sz w:val="24"/>
        </w:rPr>
      </w:pPr>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w:instrText>
      </w:r>
      <w:r>
        <w:rPr>
          <w:rFonts w:hint="eastAsia" w:asciiTheme="minorHAnsi" w:cstheme="minorHAnsi"/>
          <w:sz w:val="24"/>
        </w:rPr>
        <w:instrText xml:space="preserve">图表</w:instrText>
      </w:r>
      <w:r>
        <w:rPr>
          <w:rFonts w:asciiTheme="minorHAnsi" w:cstheme="minorHAnsi"/>
          <w:sz w:val="24"/>
        </w:rPr>
        <w:instrText xml:space="preserve"> \* ARABIC </w:instrText>
      </w:r>
      <w:r>
        <w:rPr>
          <w:rFonts w:asciiTheme="minorHAnsi" w:cstheme="minorHAnsi"/>
          <w:sz w:val="24"/>
        </w:rPr>
        <w:fldChar w:fldCharType="separate"/>
      </w:r>
      <w:r>
        <w:rPr>
          <w:rFonts w:asciiTheme="minorHAnsi" w:cstheme="minorHAnsi"/>
          <w:sz w:val="24"/>
        </w:rPr>
        <w:t>27</w:t>
      </w:r>
      <w:r>
        <w:rPr>
          <w:rFonts w:asciiTheme="minorHAnsi" w:cstheme="minorHAnsi"/>
          <w:sz w:val="24"/>
        </w:rPr>
        <w:fldChar w:fldCharType="end"/>
      </w:r>
      <w:bookmarkStart w:id="161" w:name="_Toc28419"/>
      <w:r>
        <w:rPr>
          <w:rFonts w:asciiTheme="minorHAnsi" w:cstheme="minorHAnsi"/>
          <w:sz w:val="24"/>
        </w:rPr>
        <w:t>：网民对互联网纠纷人民调解委员会等机构的看法</w:t>
      </w:r>
      <w:bookmarkEnd w:id="161"/>
    </w:p>
    <w:p>
      <w:pPr>
        <w:ind w:firstLine="0" w:firstLineChars="0"/>
      </w:pPr>
      <w:r>
        <w:rPr>
          <w:rFonts w:hint="eastAsia"/>
        </w:rPr>
        <w:t>（图表数据来源：公众网民版专题1网络安全法治社会建设专题第7题：下列哪种说法更符合您对互联网纠纷人民调解委员会等机构的看法？）</w:t>
      </w:r>
    </w:p>
    <w:p>
      <w:pPr>
        <w:ind w:firstLine="0" w:firstLineChars="0"/>
      </w:pPr>
    </w:p>
    <w:p>
      <w:r>
        <w:rPr>
          <w:rFonts w:hint="eastAsia"/>
        </w:rPr>
        <w:t>（8）网络安全方面司法工作满意度评价</w:t>
      </w:r>
    </w:p>
    <w:p>
      <w:r>
        <w:rPr>
          <w:rFonts w:hint="eastAsia"/>
        </w:rPr>
        <w:t>公众网民对网络安全方面的司法工作状况满意度评价表示非常满意的有</w:t>
      </w:r>
      <w:r>
        <w:t>12.3%</w:t>
      </w:r>
      <w:r>
        <w:rPr>
          <w:rFonts w:hint="eastAsia"/>
        </w:rPr>
        <w:t>，满意的有</w:t>
      </w:r>
      <w:r>
        <w:t>26.17%</w:t>
      </w:r>
      <w:r>
        <w:rPr>
          <w:rFonts w:hint="eastAsia"/>
        </w:rPr>
        <w:t>，持非常满意和满意态度的合计38.47%，即接近四成的公众网民对网络安全方面的司法工作状况感到满意，评价一般的最多，占</w:t>
      </w:r>
      <w:r>
        <w:t>49.41%</w:t>
      </w:r>
      <w:r>
        <w:rPr>
          <w:rFonts w:hint="eastAsia"/>
        </w:rPr>
        <w:t>。相较于全国数据、全省数据，本题的排名完全一致。</w:t>
      </w:r>
    </w:p>
    <w:p>
      <w:r>
        <w:drawing>
          <wp:inline distT="0" distB="0" distL="114300" distR="114300">
            <wp:extent cx="5276850" cy="3576955"/>
            <wp:effectExtent l="4445" t="4445" r="14605" b="19050"/>
            <wp:docPr id="2136"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pPr>
        <w:pStyle w:val="6"/>
        <w:jc w:val="center"/>
        <w:rPr>
          <w:rFonts w:asciiTheme="minorHAnsi" w:cstheme="minorHAnsi"/>
          <w:sz w:val="24"/>
        </w:rPr>
      </w:pPr>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w:instrText>
      </w:r>
      <w:r>
        <w:rPr>
          <w:rFonts w:hint="eastAsia" w:asciiTheme="minorHAnsi" w:cstheme="minorHAnsi"/>
          <w:sz w:val="24"/>
        </w:rPr>
        <w:instrText xml:space="preserve">图表</w:instrText>
      </w:r>
      <w:r>
        <w:rPr>
          <w:rFonts w:asciiTheme="minorHAnsi" w:cstheme="minorHAnsi"/>
          <w:sz w:val="24"/>
        </w:rPr>
        <w:instrText xml:space="preserve"> \* ARABIC </w:instrText>
      </w:r>
      <w:r>
        <w:rPr>
          <w:rFonts w:asciiTheme="minorHAnsi" w:cstheme="minorHAnsi"/>
          <w:sz w:val="24"/>
        </w:rPr>
        <w:fldChar w:fldCharType="separate"/>
      </w:r>
      <w:r>
        <w:rPr>
          <w:rFonts w:asciiTheme="minorHAnsi" w:cstheme="minorHAnsi"/>
          <w:sz w:val="24"/>
        </w:rPr>
        <w:t>28</w:t>
      </w:r>
      <w:r>
        <w:rPr>
          <w:rFonts w:asciiTheme="minorHAnsi" w:cstheme="minorHAnsi"/>
          <w:sz w:val="24"/>
        </w:rPr>
        <w:fldChar w:fldCharType="end"/>
      </w:r>
      <w:bookmarkStart w:id="162" w:name="_Toc25269"/>
      <w:r>
        <w:rPr>
          <w:rFonts w:asciiTheme="minorHAnsi" w:cstheme="minorHAnsi"/>
          <w:sz w:val="24"/>
        </w:rPr>
        <w:t>：网民对网络安全方面司法工作满意度评价</w:t>
      </w:r>
      <w:bookmarkEnd w:id="162"/>
    </w:p>
    <w:p>
      <w:pPr>
        <w:ind w:firstLine="0" w:firstLineChars="0"/>
      </w:pPr>
      <w:r>
        <w:rPr>
          <w:rFonts w:hint="eastAsia"/>
        </w:rPr>
        <w:t>（图表数据来源：公众网民版专题1网络安全法治社会建设专题第8题：您对网络安全方面的司法工作状况(如出台司法解释及检察院和法院对相关案件的处理)是否满意？）</w:t>
      </w:r>
    </w:p>
    <w:p/>
    <w:p>
      <w:pPr>
        <w:widowControl/>
        <w:adjustRightInd/>
        <w:snapToGrid/>
        <w:spacing w:line="240" w:lineRule="auto"/>
        <w:ind w:firstLine="0" w:firstLineChars="0"/>
        <w:jc w:val="left"/>
        <w:rPr>
          <w:rFonts w:asciiTheme="minorEastAsia" w:hAnsiTheme="minorEastAsia"/>
          <w:b/>
        </w:rPr>
      </w:pPr>
      <w:r>
        <w:br w:type="page"/>
      </w:r>
    </w:p>
    <w:p>
      <w:pPr>
        <w:pStyle w:val="3"/>
      </w:pPr>
      <w:bookmarkStart w:id="163" w:name="_Toc19207418"/>
      <w:bookmarkStart w:id="164" w:name="_Toc20684"/>
      <w:bookmarkStart w:id="165" w:name="_Toc56351996"/>
      <w:r>
        <w:rPr>
          <w:rFonts w:hint="eastAsia" w:asciiTheme="minorHAnsi"/>
        </w:rPr>
        <w:t>5.2</w:t>
      </w:r>
      <w:bookmarkEnd w:id="163"/>
      <w:r>
        <w:rPr>
          <w:rFonts w:hint="eastAsia"/>
        </w:rPr>
        <w:t>专题</w:t>
      </w:r>
      <w:r>
        <w:rPr>
          <w:rFonts w:hint="eastAsia" w:asciiTheme="minorHAnsi"/>
        </w:rPr>
        <w:t>2</w:t>
      </w:r>
      <w:r>
        <w:rPr>
          <w:rFonts w:hint="eastAsia"/>
        </w:rPr>
        <w:t>：遏制惩处网络违法犯罪专题</w:t>
      </w:r>
      <w:bookmarkEnd w:id="164"/>
      <w:bookmarkEnd w:id="165"/>
    </w:p>
    <w:p>
      <w:r>
        <w:rPr>
          <w:rFonts w:hint="eastAsia"/>
        </w:rPr>
        <w:t>参加本专题调查的公众网民数量为619人。</w:t>
      </w:r>
    </w:p>
    <w:p>
      <w:r>
        <w:rPr>
          <w:rFonts w:hint="eastAsia"/>
        </w:rPr>
        <w:t>（1）网络违法犯罪态势</w:t>
      </w:r>
    </w:p>
    <w:p>
      <w:r>
        <w:rPr>
          <w:rFonts w:hint="eastAsia"/>
        </w:rPr>
        <w:t>公众网民近一年来在网络上遇到过最多的是发布、传播违法有害信息</w:t>
      </w:r>
      <w:r>
        <w:t>78.37%</w:t>
      </w:r>
      <w:r>
        <w:rPr>
          <w:rFonts w:hint="eastAsia"/>
        </w:rPr>
        <w:t>，其次是侵犯个人信息</w:t>
      </w:r>
      <w:r>
        <w:t>78.12%</w:t>
      </w:r>
      <w:r>
        <w:rPr>
          <w:rFonts w:hint="eastAsia"/>
        </w:rPr>
        <w:t>，网络黑灰色产业犯罪</w:t>
      </w:r>
      <w:r>
        <w:t>48.09%</w:t>
      </w:r>
      <w:r>
        <w:rPr>
          <w:rFonts w:hint="eastAsia"/>
        </w:rPr>
        <w:t>，接着分别是网络诈骗犯罪、网络入侵、网络攻击，分别是</w:t>
      </w:r>
      <w:r>
        <w:t>47.33%</w:t>
      </w:r>
      <w:r>
        <w:rPr>
          <w:rFonts w:hint="eastAsia"/>
        </w:rPr>
        <w:t>、</w:t>
      </w:r>
      <w:r>
        <w:t>34.1%</w:t>
      </w:r>
      <w:r>
        <w:rPr>
          <w:rFonts w:hint="eastAsia"/>
        </w:rPr>
        <w:t>、</w:t>
      </w:r>
      <w:r>
        <w:t>26.21%</w:t>
      </w:r>
      <w:r>
        <w:rPr>
          <w:rFonts w:hint="eastAsia"/>
        </w:rPr>
        <w:t>。数据显示网络违法犯罪态势仍然比较严峻。各选项数据接近于全省数据。</w:t>
      </w:r>
    </w:p>
    <w:p>
      <w:r>
        <w:drawing>
          <wp:inline distT="0" distB="0" distL="114300" distR="114300">
            <wp:extent cx="5277485" cy="3747770"/>
            <wp:effectExtent l="4445" t="4445" r="13970" b="19685"/>
            <wp:docPr id="325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pPr>
        <w:pStyle w:val="6"/>
        <w:jc w:val="center"/>
        <w:rPr>
          <w:rFonts w:asciiTheme="minorHAnsi" w:eastAsiaTheme="minorEastAsia" w:cstheme="minorHAnsi"/>
          <w:sz w:val="24"/>
          <w:szCs w:val="24"/>
        </w:rPr>
      </w:pPr>
      <w:bookmarkStart w:id="166" w:name="_Toc19305628"/>
      <w:bookmarkStart w:id="167" w:name="_Toc19203722"/>
      <w:r>
        <w:rPr>
          <w:rFonts w:asciiTheme="minorHAnsi" w:eastAsiaTheme="minorEastAsia" w:cstheme="minorHAnsi"/>
          <w:sz w:val="24"/>
          <w:szCs w:val="24"/>
        </w:rPr>
        <w:t>图表</w:t>
      </w:r>
      <w:r>
        <w:rPr>
          <w:rFonts w:asciiTheme="minorHAnsi" w:eastAsiaTheme="minorEastAsia" w:cstheme="minorHAnsi"/>
          <w:sz w:val="24"/>
          <w:szCs w:val="24"/>
        </w:rPr>
        <w:fldChar w:fldCharType="begin"/>
      </w:r>
      <w:r>
        <w:rPr>
          <w:rFonts w:asciiTheme="minorHAnsi" w:eastAsiaTheme="minorEastAsia" w:cstheme="minorHAnsi"/>
          <w:sz w:val="24"/>
          <w:szCs w:val="24"/>
        </w:rPr>
        <w:instrText xml:space="preserve"> SEQ 图表 \* ARABIC </w:instrText>
      </w:r>
      <w:r>
        <w:rPr>
          <w:rFonts w:asciiTheme="minorHAnsi" w:eastAsiaTheme="minorEastAsia" w:cstheme="minorHAnsi"/>
          <w:sz w:val="24"/>
          <w:szCs w:val="24"/>
        </w:rPr>
        <w:fldChar w:fldCharType="separate"/>
      </w:r>
      <w:r>
        <w:rPr>
          <w:rFonts w:asciiTheme="minorHAnsi" w:eastAsiaTheme="minorEastAsia" w:cstheme="minorHAnsi"/>
          <w:sz w:val="24"/>
          <w:szCs w:val="24"/>
        </w:rPr>
        <w:t>29</w:t>
      </w:r>
      <w:r>
        <w:rPr>
          <w:rFonts w:asciiTheme="minorHAnsi" w:eastAsiaTheme="minorEastAsia" w:cstheme="minorHAnsi"/>
          <w:sz w:val="24"/>
          <w:szCs w:val="24"/>
        </w:rPr>
        <w:fldChar w:fldCharType="end"/>
      </w:r>
      <w:bookmarkStart w:id="168" w:name="_Toc13825"/>
      <w:r>
        <w:rPr>
          <w:rFonts w:asciiTheme="minorHAnsi" w:eastAsiaTheme="minorEastAsia" w:cstheme="minorHAnsi"/>
          <w:sz w:val="24"/>
          <w:szCs w:val="24"/>
        </w:rPr>
        <w:t>：</w:t>
      </w:r>
      <w:bookmarkEnd w:id="166"/>
      <w:bookmarkEnd w:id="167"/>
      <w:r>
        <w:rPr>
          <w:rFonts w:asciiTheme="minorHAnsi" w:eastAsiaTheme="minorEastAsia" w:cstheme="minorHAnsi"/>
          <w:sz w:val="24"/>
          <w:szCs w:val="24"/>
        </w:rPr>
        <w:t>网络上遭遇违法犯罪的情况</w:t>
      </w:r>
      <w:bookmarkEnd w:id="168"/>
    </w:p>
    <w:p>
      <w:pPr>
        <w:ind w:firstLine="0" w:firstLineChars="0"/>
      </w:pPr>
      <w:r>
        <w:rPr>
          <w:rFonts w:hint="eastAsia"/>
        </w:rPr>
        <w:t>（图表数据来源：公众网民版专题2遏制惩处网络违法犯罪专题第1题：近一年来网络上您遇到过下列哪些违法犯罪的情况？）</w:t>
      </w:r>
    </w:p>
    <w:p>
      <w:pPr>
        <w:ind w:firstLine="0" w:firstLineChars="0"/>
      </w:pPr>
    </w:p>
    <w:p>
      <w:r>
        <w:rPr>
          <w:rFonts w:hint="eastAsia"/>
        </w:rPr>
        <w:t>（2）需加强打击的网络违法犯罪行为</w:t>
      </w:r>
    </w:p>
    <w:p>
      <w:r>
        <w:rPr>
          <w:rFonts w:hint="eastAsia"/>
        </w:rPr>
        <w:t>公众网民认为最需要加强打击的网络违法犯罪行为前五位是：1侵犯个人信息85.79%，2发布、传播违法有害信息78.55%，3网络黑灰色产业犯罪70.82%，4网络诈骗犯罪70.07%，5拒不履行信息网络安全管理义务，为网络违法犯罪提供便利64.84%。</w:t>
      </w:r>
    </w:p>
    <w:p>
      <w:r>
        <w:drawing>
          <wp:inline distT="0" distB="0" distL="114300" distR="114300">
            <wp:extent cx="5273040" cy="3651250"/>
            <wp:effectExtent l="5080" t="4445" r="17780" b="20955"/>
            <wp:docPr id="325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pPr>
        <w:pStyle w:val="6"/>
        <w:jc w:val="center"/>
        <w:rPr>
          <w:rFonts w:asciiTheme="minorHAnsi" w:eastAsiaTheme="minorEastAsia" w:cstheme="minorHAnsi"/>
          <w:sz w:val="24"/>
          <w:szCs w:val="24"/>
        </w:rPr>
      </w:pPr>
      <w:bookmarkStart w:id="169" w:name="_Toc19203724"/>
      <w:bookmarkStart w:id="170" w:name="_Toc19305630"/>
      <w:r>
        <w:rPr>
          <w:rFonts w:asciiTheme="minorHAnsi" w:eastAsiaTheme="minorEastAsia" w:cstheme="minorHAnsi"/>
          <w:sz w:val="24"/>
          <w:szCs w:val="24"/>
        </w:rPr>
        <w:t>图表</w:t>
      </w:r>
      <w:r>
        <w:rPr>
          <w:rFonts w:asciiTheme="minorHAnsi" w:eastAsiaTheme="minorEastAsia" w:cstheme="minorHAnsi"/>
          <w:sz w:val="24"/>
          <w:szCs w:val="24"/>
        </w:rPr>
        <w:fldChar w:fldCharType="begin"/>
      </w:r>
      <w:r>
        <w:rPr>
          <w:rFonts w:asciiTheme="minorHAnsi" w:eastAsiaTheme="minorEastAsia" w:cstheme="minorHAnsi"/>
          <w:sz w:val="24"/>
          <w:szCs w:val="24"/>
        </w:rPr>
        <w:instrText xml:space="preserve"> SEQ 图表 \* ARABIC </w:instrText>
      </w:r>
      <w:r>
        <w:rPr>
          <w:rFonts w:asciiTheme="minorHAnsi" w:eastAsiaTheme="minorEastAsia" w:cstheme="minorHAnsi"/>
          <w:sz w:val="24"/>
          <w:szCs w:val="24"/>
        </w:rPr>
        <w:fldChar w:fldCharType="separate"/>
      </w:r>
      <w:r>
        <w:rPr>
          <w:rFonts w:asciiTheme="minorHAnsi" w:eastAsiaTheme="minorEastAsia" w:cstheme="minorHAnsi"/>
          <w:sz w:val="24"/>
          <w:szCs w:val="24"/>
        </w:rPr>
        <w:t>30</w:t>
      </w:r>
      <w:r>
        <w:rPr>
          <w:rFonts w:asciiTheme="minorHAnsi" w:eastAsiaTheme="minorEastAsia" w:cstheme="minorHAnsi"/>
          <w:sz w:val="24"/>
          <w:szCs w:val="24"/>
        </w:rPr>
        <w:fldChar w:fldCharType="end"/>
      </w:r>
      <w:bookmarkStart w:id="171" w:name="_Toc28346"/>
      <w:r>
        <w:rPr>
          <w:rFonts w:asciiTheme="minorHAnsi" w:eastAsiaTheme="minorEastAsia" w:cstheme="minorHAnsi"/>
          <w:sz w:val="24"/>
          <w:szCs w:val="24"/>
        </w:rPr>
        <w:t>：</w:t>
      </w:r>
      <w:bookmarkEnd w:id="169"/>
      <w:bookmarkEnd w:id="170"/>
      <w:r>
        <w:rPr>
          <w:rFonts w:asciiTheme="minorHAnsi" w:eastAsiaTheme="minorEastAsia" w:cstheme="minorHAnsi"/>
          <w:sz w:val="24"/>
          <w:szCs w:val="24"/>
        </w:rPr>
        <w:t>需加强打击的网络违法犯罪行为</w:t>
      </w:r>
      <w:bookmarkEnd w:id="171"/>
    </w:p>
    <w:p>
      <w:pPr>
        <w:ind w:firstLine="0" w:firstLineChars="0"/>
      </w:pPr>
      <w:r>
        <w:rPr>
          <w:rFonts w:hint="eastAsia"/>
        </w:rPr>
        <w:t>（图表数据来源：公众网民版专题2遏制惩处网络违法犯罪专题第2题：您认为哪些网络违法犯罪行为比较严重需要加强打击？）</w:t>
      </w:r>
    </w:p>
    <w:p/>
    <w:p>
      <w:r>
        <w:rPr>
          <w:rFonts w:hint="eastAsia"/>
        </w:rPr>
        <w:t>（3）网络诈骗发案率变化</w:t>
      </w:r>
    </w:p>
    <w:p>
      <w:r>
        <w:rPr>
          <w:rFonts w:hint="eastAsia"/>
        </w:rPr>
        <w:t>和过去相比，近一年公众网民遇到网络诈骗的频率认为差不多的最多，占</w:t>
      </w:r>
      <w:r>
        <w:t>39.2%</w:t>
      </w:r>
      <w:r>
        <w:rPr>
          <w:rFonts w:hint="eastAsia"/>
        </w:rPr>
        <w:t>，认为明显增加和有所增加的合计37.69%，即超过三分之一的公众网民认为网络诈骗出现越来越频繁。各选项数据接近于全国数据。</w:t>
      </w:r>
    </w:p>
    <w:p>
      <w:r>
        <w:drawing>
          <wp:inline distT="0" distB="0" distL="114300" distR="114300">
            <wp:extent cx="5275580" cy="3848100"/>
            <wp:effectExtent l="4445" t="4445" r="15875" b="14605"/>
            <wp:docPr id="325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pPr>
        <w:pStyle w:val="6"/>
        <w:jc w:val="center"/>
        <w:rPr>
          <w:rFonts w:asciiTheme="minorHAnsi" w:eastAsiaTheme="minorEastAsia" w:cstheme="minorHAnsi"/>
          <w:sz w:val="24"/>
          <w:szCs w:val="24"/>
        </w:rPr>
      </w:pPr>
      <w:r>
        <w:rPr>
          <w:rFonts w:asciiTheme="minorHAnsi" w:eastAsiaTheme="minorEastAsia" w:cstheme="minorHAnsi"/>
          <w:sz w:val="24"/>
          <w:szCs w:val="24"/>
        </w:rPr>
        <w:t>图表</w:t>
      </w:r>
      <w:r>
        <w:rPr>
          <w:rFonts w:asciiTheme="minorHAnsi" w:eastAsiaTheme="minorEastAsia" w:cstheme="minorHAnsi"/>
          <w:sz w:val="24"/>
          <w:szCs w:val="24"/>
        </w:rPr>
        <w:fldChar w:fldCharType="begin"/>
      </w:r>
      <w:r>
        <w:rPr>
          <w:rFonts w:asciiTheme="minorHAnsi" w:eastAsiaTheme="minorEastAsia" w:cstheme="minorHAnsi"/>
          <w:sz w:val="24"/>
          <w:szCs w:val="24"/>
        </w:rPr>
        <w:instrText xml:space="preserve"> SEQ 图表 \* ARABIC </w:instrText>
      </w:r>
      <w:r>
        <w:rPr>
          <w:rFonts w:asciiTheme="minorHAnsi" w:eastAsiaTheme="minorEastAsia" w:cstheme="minorHAnsi"/>
          <w:sz w:val="24"/>
          <w:szCs w:val="24"/>
        </w:rPr>
        <w:fldChar w:fldCharType="separate"/>
      </w:r>
      <w:r>
        <w:rPr>
          <w:rFonts w:asciiTheme="minorHAnsi" w:eastAsiaTheme="minorEastAsia" w:cstheme="minorHAnsi"/>
          <w:sz w:val="24"/>
          <w:szCs w:val="24"/>
        </w:rPr>
        <w:t>31</w:t>
      </w:r>
      <w:r>
        <w:rPr>
          <w:rFonts w:asciiTheme="minorHAnsi" w:eastAsiaTheme="minorEastAsia" w:cstheme="minorHAnsi"/>
          <w:sz w:val="24"/>
          <w:szCs w:val="24"/>
        </w:rPr>
        <w:fldChar w:fldCharType="end"/>
      </w:r>
      <w:bookmarkStart w:id="172" w:name="_Toc19729"/>
      <w:r>
        <w:rPr>
          <w:rFonts w:asciiTheme="minorHAnsi" w:eastAsiaTheme="minorEastAsia" w:cstheme="minorHAnsi"/>
          <w:sz w:val="24"/>
          <w:szCs w:val="24"/>
        </w:rPr>
        <w:t>：今年遇到网络诈骗次数的变化</w:t>
      </w:r>
      <w:bookmarkEnd w:id="172"/>
    </w:p>
    <w:p>
      <w:pPr>
        <w:ind w:firstLine="0" w:firstLineChars="0"/>
      </w:pPr>
      <w:r>
        <w:rPr>
          <w:rFonts w:hint="eastAsia"/>
        </w:rPr>
        <w:t>（图表数据来源：公众网民版专题2遏制惩处网络违法犯罪专题第3题：和过去相比，近一年您遇到网络诈骗的频率？）</w:t>
      </w:r>
    </w:p>
    <w:p/>
    <w:p>
      <w:r>
        <w:rPr>
          <w:rFonts w:hint="eastAsia"/>
        </w:rPr>
        <w:t>（4）电信网络诈骗态势</w:t>
      </w:r>
    </w:p>
    <w:p>
      <w:r>
        <w:rPr>
          <w:rFonts w:hint="eastAsia"/>
        </w:rPr>
        <w:t>公众网民遇到电信网络诈骗的形式前五位分别是：1中奖诈骗</w:t>
      </w:r>
      <w:r>
        <w:t>48.87%</w:t>
      </w:r>
      <w:r>
        <w:rPr>
          <w:rFonts w:hint="eastAsia"/>
        </w:rPr>
        <w:t>，2冒充电信局、公、检、法、司等工作人员诈骗</w:t>
      </w:r>
      <w:r>
        <w:t>42.36%</w:t>
      </w:r>
      <w:r>
        <w:rPr>
          <w:rFonts w:hint="eastAsia"/>
        </w:rPr>
        <w:t>，3网络购物诈骗</w:t>
      </w:r>
      <w:r>
        <w:t>40.6%</w:t>
      </w:r>
      <w:r>
        <w:rPr>
          <w:rFonts w:hint="eastAsia"/>
        </w:rPr>
        <w:t>，4电话欠费、积分兑换诈骗</w:t>
      </w:r>
      <w:r>
        <w:t>35.59%</w:t>
      </w:r>
      <w:r>
        <w:rPr>
          <w:rFonts w:hint="eastAsia"/>
        </w:rPr>
        <w:t>，5高薪招聘诈骗</w:t>
      </w:r>
      <w:r>
        <w:t>35.34%</w:t>
      </w:r>
      <w:r>
        <w:rPr>
          <w:rFonts w:hint="eastAsia"/>
        </w:rPr>
        <w:t>。</w:t>
      </w:r>
    </w:p>
    <w:p>
      <w:r>
        <w:drawing>
          <wp:inline distT="0" distB="0" distL="114300" distR="114300">
            <wp:extent cx="5271135" cy="5389245"/>
            <wp:effectExtent l="4445" t="4445" r="20320" b="16510"/>
            <wp:docPr id="325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pPr>
        <w:pStyle w:val="6"/>
        <w:jc w:val="center"/>
        <w:rPr>
          <w:rFonts w:asciiTheme="minorHAnsi" w:eastAsiaTheme="minorEastAsia" w:cstheme="minorHAnsi"/>
          <w:sz w:val="24"/>
          <w:szCs w:val="24"/>
        </w:rPr>
      </w:pPr>
      <w:bookmarkStart w:id="173" w:name="_Toc19203725"/>
      <w:bookmarkStart w:id="174" w:name="_Toc19305631"/>
      <w:r>
        <w:rPr>
          <w:rFonts w:asciiTheme="minorHAnsi" w:eastAsiaTheme="minorEastAsia" w:cstheme="minorHAnsi"/>
          <w:sz w:val="24"/>
          <w:szCs w:val="24"/>
        </w:rPr>
        <w:t>图表</w:t>
      </w:r>
      <w:r>
        <w:rPr>
          <w:rFonts w:asciiTheme="minorHAnsi" w:eastAsiaTheme="minorEastAsia" w:cstheme="minorHAnsi"/>
          <w:sz w:val="24"/>
          <w:szCs w:val="24"/>
        </w:rPr>
        <w:fldChar w:fldCharType="begin"/>
      </w:r>
      <w:r>
        <w:rPr>
          <w:rFonts w:asciiTheme="minorHAnsi" w:eastAsiaTheme="minorEastAsia" w:cstheme="minorHAnsi"/>
          <w:sz w:val="24"/>
          <w:szCs w:val="24"/>
        </w:rPr>
        <w:instrText xml:space="preserve"> SEQ 图表 \* ARABIC </w:instrText>
      </w:r>
      <w:r>
        <w:rPr>
          <w:rFonts w:asciiTheme="minorHAnsi" w:eastAsiaTheme="minorEastAsia" w:cstheme="minorHAnsi"/>
          <w:sz w:val="24"/>
          <w:szCs w:val="24"/>
        </w:rPr>
        <w:fldChar w:fldCharType="separate"/>
      </w:r>
      <w:r>
        <w:rPr>
          <w:rFonts w:asciiTheme="minorHAnsi" w:eastAsiaTheme="minorEastAsia" w:cstheme="minorHAnsi"/>
          <w:sz w:val="24"/>
          <w:szCs w:val="24"/>
        </w:rPr>
        <w:t>32</w:t>
      </w:r>
      <w:r>
        <w:rPr>
          <w:rFonts w:asciiTheme="minorHAnsi" w:eastAsiaTheme="minorEastAsia" w:cstheme="minorHAnsi"/>
          <w:sz w:val="24"/>
          <w:szCs w:val="24"/>
        </w:rPr>
        <w:fldChar w:fldCharType="end"/>
      </w:r>
      <w:bookmarkStart w:id="175" w:name="_Toc7480"/>
      <w:r>
        <w:rPr>
          <w:rFonts w:asciiTheme="minorHAnsi" w:eastAsiaTheme="minorEastAsia" w:cstheme="minorHAnsi"/>
          <w:sz w:val="24"/>
          <w:szCs w:val="24"/>
        </w:rPr>
        <w:t>：</w:t>
      </w:r>
      <w:bookmarkEnd w:id="173"/>
      <w:bookmarkEnd w:id="174"/>
      <w:r>
        <w:rPr>
          <w:rFonts w:asciiTheme="minorHAnsi" w:eastAsiaTheme="minorEastAsia" w:cstheme="minorHAnsi"/>
          <w:sz w:val="24"/>
          <w:szCs w:val="24"/>
        </w:rPr>
        <w:t>经常遇到的各类电信网络诈骗的遇见率</w:t>
      </w:r>
      <w:bookmarkEnd w:id="175"/>
    </w:p>
    <w:p>
      <w:pPr>
        <w:ind w:firstLine="0" w:firstLineChars="0"/>
      </w:pPr>
      <w:r>
        <w:rPr>
          <w:rFonts w:hint="eastAsia"/>
        </w:rPr>
        <w:t>（图表数据来源：公众网民版专题2遏制惩处网络违法犯罪专题第4题：您碰到过下列哪种形式的电信网络诈骗？）</w:t>
      </w:r>
    </w:p>
    <w:p/>
    <w:p>
      <w:r>
        <w:rPr>
          <w:rFonts w:hint="eastAsia"/>
        </w:rPr>
        <w:t>（4.1）网民对电信诈骗的应对</w:t>
      </w:r>
    </w:p>
    <w:p>
      <w:r>
        <w:rPr>
          <w:rFonts w:hint="eastAsia"/>
        </w:rPr>
        <w:t>公众网民应对电信网络诈骗的方式选择“不管它”的最多，达到44.38%，其次是告诉家人、朋友、同事39.18%，向网站投诉31.23%，向监管部门举报21.92%，最后是向公安部门报警18.36%。</w:t>
      </w:r>
    </w:p>
    <w:p>
      <w:r>
        <w:drawing>
          <wp:inline distT="0" distB="0" distL="114300" distR="114300">
            <wp:extent cx="5273040" cy="3862070"/>
            <wp:effectExtent l="5080" t="4445" r="17780" b="19685"/>
            <wp:docPr id="325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pPr>
        <w:pStyle w:val="6"/>
        <w:jc w:val="center"/>
        <w:rPr>
          <w:rFonts w:asciiTheme="minorHAnsi" w:eastAsiaTheme="minorEastAsia" w:cstheme="minorHAnsi"/>
          <w:sz w:val="24"/>
          <w:szCs w:val="24"/>
        </w:rPr>
      </w:pPr>
      <w:r>
        <w:rPr>
          <w:rFonts w:asciiTheme="minorHAnsi" w:eastAsiaTheme="minorEastAsia" w:cstheme="minorHAnsi"/>
          <w:sz w:val="24"/>
          <w:szCs w:val="24"/>
        </w:rPr>
        <w:t>图表</w:t>
      </w:r>
      <w:r>
        <w:rPr>
          <w:rFonts w:asciiTheme="minorHAnsi" w:eastAsiaTheme="minorEastAsia" w:cstheme="minorHAnsi"/>
          <w:sz w:val="24"/>
          <w:szCs w:val="24"/>
        </w:rPr>
        <w:fldChar w:fldCharType="begin"/>
      </w:r>
      <w:r>
        <w:rPr>
          <w:rFonts w:asciiTheme="minorHAnsi" w:eastAsiaTheme="minorEastAsia" w:cstheme="minorHAnsi"/>
          <w:sz w:val="24"/>
          <w:szCs w:val="24"/>
        </w:rPr>
        <w:instrText xml:space="preserve"> SEQ 图表 \* ARABIC </w:instrText>
      </w:r>
      <w:r>
        <w:rPr>
          <w:rFonts w:asciiTheme="minorHAnsi" w:eastAsiaTheme="minorEastAsia" w:cstheme="minorHAnsi"/>
          <w:sz w:val="24"/>
          <w:szCs w:val="24"/>
        </w:rPr>
        <w:fldChar w:fldCharType="separate"/>
      </w:r>
      <w:r>
        <w:rPr>
          <w:rFonts w:asciiTheme="minorHAnsi" w:eastAsiaTheme="minorEastAsia" w:cstheme="minorHAnsi"/>
          <w:sz w:val="24"/>
          <w:szCs w:val="24"/>
        </w:rPr>
        <w:t>33</w:t>
      </w:r>
      <w:r>
        <w:rPr>
          <w:rFonts w:asciiTheme="minorHAnsi" w:eastAsiaTheme="minorEastAsia" w:cstheme="minorHAnsi"/>
          <w:sz w:val="24"/>
          <w:szCs w:val="24"/>
        </w:rPr>
        <w:fldChar w:fldCharType="end"/>
      </w:r>
      <w:bookmarkStart w:id="176" w:name="_Toc2831"/>
      <w:r>
        <w:rPr>
          <w:rFonts w:asciiTheme="minorHAnsi" w:eastAsiaTheme="minorEastAsia" w:cstheme="minorHAnsi"/>
          <w:sz w:val="24"/>
          <w:szCs w:val="24"/>
        </w:rPr>
        <w:t>：网民对电信诈骗的应对措施</w:t>
      </w:r>
      <w:bookmarkEnd w:id="176"/>
    </w:p>
    <w:p>
      <w:pPr>
        <w:ind w:firstLine="0" w:firstLineChars="0"/>
      </w:pPr>
      <w:r>
        <w:rPr>
          <w:rFonts w:hint="eastAsia"/>
        </w:rPr>
        <w:t>（图表数据来源：公众网民版专题2遏制惩处网络违法犯罪专题第4.1题：对电信诈骗您是如何应对的？）</w:t>
      </w:r>
    </w:p>
    <w:p/>
    <w:p>
      <w:r>
        <w:rPr>
          <w:rFonts w:hint="eastAsia"/>
        </w:rPr>
        <w:t>（4.2）网民对问题解决结果的评价</w:t>
      </w:r>
    </w:p>
    <w:p>
      <w:r>
        <w:rPr>
          <w:rFonts w:hint="eastAsia"/>
        </w:rPr>
        <w:t>公众网民在电信诈骗问题解决满意度评价上感到非常满意和满意的合计33.53%，其中非常满意占</w:t>
      </w:r>
      <w:r>
        <w:t>9.83%</w:t>
      </w:r>
      <w:r>
        <w:rPr>
          <w:rFonts w:hint="eastAsia"/>
        </w:rPr>
        <w:t>，满意占</w:t>
      </w:r>
      <w:r>
        <w:t>23.7%</w:t>
      </w:r>
      <w:r>
        <w:rPr>
          <w:rFonts w:hint="eastAsia"/>
        </w:rPr>
        <w:t>，评价一般的，达到</w:t>
      </w:r>
      <w:r>
        <w:t>43.35%</w:t>
      </w:r>
      <w:r>
        <w:rPr>
          <w:rFonts w:hint="eastAsia"/>
        </w:rPr>
        <w:t>。总体上来说持正面评价的占主要部分。相较于全国数据和全省数据，除个别选项顺序互换外，其他排名基本一致。</w:t>
      </w:r>
    </w:p>
    <w:p>
      <w:r>
        <w:drawing>
          <wp:inline distT="0" distB="0" distL="114300" distR="114300">
            <wp:extent cx="5276850" cy="3079750"/>
            <wp:effectExtent l="4445" t="4445" r="14605" b="20955"/>
            <wp:docPr id="325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pPr>
        <w:pStyle w:val="6"/>
        <w:jc w:val="center"/>
        <w:rPr>
          <w:rFonts w:asciiTheme="minorHAnsi" w:eastAsiaTheme="minorEastAsia" w:cstheme="minorHAnsi"/>
          <w:sz w:val="24"/>
          <w:szCs w:val="24"/>
        </w:rPr>
      </w:pPr>
      <w:bookmarkStart w:id="177" w:name="_Toc19203727"/>
      <w:bookmarkStart w:id="178" w:name="_Toc19305633"/>
      <w:r>
        <w:rPr>
          <w:rFonts w:asciiTheme="minorHAnsi" w:eastAsiaTheme="minorEastAsia" w:cstheme="minorHAnsi"/>
          <w:sz w:val="24"/>
          <w:szCs w:val="24"/>
        </w:rPr>
        <w:t>图表</w:t>
      </w:r>
      <w:r>
        <w:rPr>
          <w:rFonts w:asciiTheme="minorHAnsi" w:eastAsiaTheme="minorEastAsia" w:cstheme="minorHAnsi"/>
          <w:sz w:val="24"/>
          <w:szCs w:val="24"/>
        </w:rPr>
        <w:fldChar w:fldCharType="begin"/>
      </w:r>
      <w:r>
        <w:rPr>
          <w:rFonts w:asciiTheme="minorHAnsi" w:eastAsiaTheme="minorEastAsia" w:cstheme="minorHAnsi"/>
          <w:sz w:val="24"/>
          <w:szCs w:val="24"/>
        </w:rPr>
        <w:instrText xml:space="preserve"> SEQ 图表 \* ARABIC </w:instrText>
      </w:r>
      <w:r>
        <w:rPr>
          <w:rFonts w:asciiTheme="minorHAnsi" w:eastAsiaTheme="minorEastAsia" w:cstheme="minorHAnsi"/>
          <w:sz w:val="24"/>
          <w:szCs w:val="24"/>
        </w:rPr>
        <w:fldChar w:fldCharType="separate"/>
      </w:r>
      <w:r>
        <w:rPr>
          <w:rFonts w:asciiTheme="minorHAnsi" w:eastAsiaTheme="minorEastAsia" w:cstheme="minorHAnsi"/>
          <w:sz w:val="24"/>
          <w:szCs w:val="24"/>
        </w:rPr>
        <w:t>34</w:t>
      </w:r>
      <w:r>
        <w:rPr>
          <w:rFonts w:asciiTheme="minorHAnsi" w:eastAsiaTheme="minorEastAsia" w:cstheme="minorHAnsi"/>
          <w:sz w:val="24"/>
          <w:szCs w:val="24"/>
        </w:rPr>
        <w:fldChar w:fldCharType="end"/>
      </w:r>
      <w:bookmarkStart w:id="179" w:name="_Toc12315"/>
      <w:r>
        <w:rPr>
          <w:rFonts w:asciiTheme="minorHAnsi" w:eastAsiaTheme="minorEastAsia" w:cstheme="minorHAnsi"/>
          <w:sz w:val="24"/>
          <w:szCs w:val="24"/>
        </w:rPr>
        <w:t>：</w:t>
      </w:r>
      <w:bookmarkEnd w:id="177"/>
      <w:bookmarkEnd w:id="178"/>
      <w:r>
        <w:rPr>
          <w:rFonts w:asciiTheme="minorHAnsi" w:eastAsiaTheme="minorEastAsia" w:cstheme="minorHAnsi"/>
          <w:sz w:val="24"/>
          <w:szCs w:val="24"/>
        </w:rPr>
        <w:t>公众网民对问题解决的满意度评价</w:t>
      </w:r>
      <w:bookmarkEnd w:id="179"/>
    </w:p>
    <w:p>
      <w:pPr>
        <w:ind w:firstLine="0" w:firstLineChars="0"/>
      </w:pPr>
      <w:r>
        <w:rPr>
          <w:rFonts w:hint="eastAsia"/>
        </w:rPr>
        <w:t>（图表数据来源：公众网民版专题2遏制惩处网络违法犯罪专题第4.2题：您对问题解决的结果是否满意？）</w:t>
      </w:r>
    </w:p>
    <w:p>
      <w:pPr>
        <w:ind w:firstLine="0" w:firstLineChars="0"/>
      </w:pPr>
    </w:p>
    <w:p>
      <w:r>
        <w:rPr>
          <w:rFonts w:hint="eastAsia"/>
        </w:rPr>
        <w:t>（5）网民对防诈骗专线“96110”的认知度</w:t>
      </w:r>
    </w:p>
    <w:p>
      <w:r>
        <w:rPr>
          <w:rFonts w:hint="eastAsia"/>
        </w:rPr>
        <w:t>公众网民对防诈骗专线“96110”的认知度为：</w:t>
      </w:r>
      <w:r>
        <w:t>33.08%</w:t>
      </w:r>
      <w:r>
        <w:rPr>
          <w:rFonts w:hint="eastAsia"/>
        </w:rPr>
        <w:t>的网民知道公安部防诈骗专线“96110”，</w:t>
      </w:r>
      <w:r>
        <w:t>66.92%</w:t>
      </w:r>
      <w:r>
        <w:rPr>
          <w:rFonts w:hint="eastAsia"/>
        </w:rPr>
        <w:t>的网民不知道。数据显示仅三成网民知道防诈骗专线“96110”。</w:t>
      </w:r>
    </w:p>
    <w:p>
      <w:r>
        <w:drawing>
          <wp:inline distT="0" distB="0" distL="114300" distR="114300">
            <wp:extent cx="4828540" cy="2838450"/>
            <wp:effectExtent l="4445" t="4445" r="5715" b="14605"/>
            <wp:docPr id="326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pPr>
        <w:pStyle w:val="6"/>
        <w:jc w:val="center"/>
        <w:rPr>
          <w:rFonts w:asciiTheme="minorHAnsi" w:eastAsiaTheme="minorEastAsia" w:cstheme="minorHAnsi"/>
          <w:sz w:val="24"/>
          <w:szCs w:val="24"/>
        </w:rPr>
      </w:pPr>
      <w:r>
        <w:rPr>
          <w:rFonts w:asciiTheme="minorHAnsi" w:eastAsiaTheme="minorEastAsia" w:cstheme="minorHAnsi"/>
          <w:sz w:val="24"/>
          <w:szCs w:val="24"/>
        </w:rPr>
        <w:t>图表</w:t>
      </w:r>
      <w:r>
        <w:rPr>
          <w:rFonts w:asciiTheme="minorHAnsi" w:eastAsiaTheme="minorEastAsia" w:cstheme="minorHAnsi"/>
          <w:sz w:val="24"/>
          <w:szCs w:val="24"/>
        </w:rPr>
        <w:fldChar w:fldCharType="begin"/>
      </w:r>
      <w:r>
        <w:rPr>
          <w:rFonts w:asciiTheme="minorHAnsi" w:eastAsiaTheme="minorEastAsia" w:cstheme="minorHAnsi"/>
          <w:sz w:val="24"/>
          <w:szCs w:val="24"/>
        </w:rPr>
        <w:instrText xml:space="preserve"> SEQ 图表 \* ARABIC </w:instrText>
      </w:r>
      <w:r>
        <w:rPr>
          <w:rFonts w:asciiTheme="minorHAnsi" w:eastAsiaTheme="minorEastAsia" w:cstheme="minorHAnsi"/>
          <w:sz w:val="24"/>
          <w:szCs w:val="24"/>
        </w:rPr>
        <w:fldChar w:fldCharType="separate"/>
      </w:r>
      <w:r>
        <w:rPr>
          <w:rFonts w:asciiTheme="minorHAnsi" w:eastAsiaTheme="minorEastAsia" w:cstheme="minorHAnsi"/>
          <w:sz w:val="24"/>
          <w:szCs w:val="24"/>
        </w:rPr>
        <w:t>35</w:t>
      </w:r>
      <w:r>
        <w:rPr>
          <w:rFonts w:asciiTheme="minorHAnsi" w:eastAsiaTheme="minorEastAsia" w:cstheme="minorHAnsi"/>
          <w:sz w:val="24"/>
          <w:szCs w:val="24"/>
        </w:rPr>
        <w:fldChar w:fldCharType="end"/>
      </w:r>
      <w:bookmarkStart w:id="180" w:name="_Toc5721"/>
      <w:r>
        <w:rPr>
          <w:rFonts w:asciiTheme="minorHAnsi" w:eastAsiaTheme="minorEastAsia" w:cstheme="minorHAnsi"/>
          <w:sz w:val="24"/>
          <w:szCs w:val="24"/>
        </w:rPr>
        <w:t>：</w:t>
      </w:r>
      <w:r>
        <w:rPr>
          <w:rFonts w:hint="eastAsia" w:asciiTheme="minorHAnsi" w:eastAsiaTheme="minorEastAsia" w:cstheme="minorHAnsi"/>
          <w:sz w:val="24"/>
          <w:szCs w:val="24"/>
        </w:rPr>
        <w:t>公众网民对公安部防诈骗专线“96110”认知度</w:t>
      </w:r>
      <w:bookmarkEnd w:id="180"/>
    </w:p>
    <w:p>
      <w:pPr>
        <w:ind w:firstLine="0" w:firstLineChars="0"/>
      </w:pPr>
      <w:r>
        <w:rPr>
          <w:rFonts w:hint="eastAsia"/>
        </w:rPr>
        <w:t>（图表数据来源：公众网民版专题2遏制惩处网络违法犯罪专题第5题：您是否知晓公安部已开通防诈骗专线“96110”？）</w:t>
      </w:r>
    </w:p>
    <w:p/>
    <w:p>
      <w:r>
        <w:rPr>
          <w:rFonts w:hint="eastAsia"/>
        </w:rPr>
        <w:t>（6）所在社区、校园企业开展防诈骗宣传活动的情况</w:t>
      </w:r>
    </w:p>
    <w:p>
      <w:r>
        <w:t>48.12%</w:t>
      </w:r>
      <w:r>
        <w:rPr>
          <w:rFonts w:hint="eastAsia"/>
        </w:rPr>
        <w:t>公众网民所在社区、校园、企业有开展防诈骗宣传活动，</w:t>
      </w:r>
      <w:r>
        <w:t>27.57%</w:t>
      </w:r>
      <w:r>
        <w:rPr>
          <w:rFonts w:hint="eastAsia"/>
        </w:rPr>
        <w:t>公众网民所在社区、校园、企业没有开展防诈骗宣传活动，还有</w:t>
      </w:r>
      <w:r>
        <w:t>24.31%</w:t>
      </w:r>
      <w:r>
        <w:rPr>
          <w:rFonts w:hint="eastAsia"/>
        </w:rPr>
        <w:t>表示不清楚。相较于全国数据、全省数据，本题的排名完全一致。</w:t>
      </w:r>
    </w:p>
    <w:p>
      <w:r>
        <w:drawing>
          <wp:inline distT="0" distB="0" distL="114300" distR="114300">
            <wp:extent cx="4572000" cy="2743200"/>
            <wp:effectExtent l="4445" t="4445" r="14605" b="14605"/>
            <wp:docPr id="3261"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pPr>
        <w:pStyle w:val="6"/>
        <w:jc w:val="center"/>
        <w:rPr>
          <w:rFonts w:asciiTheme="minorHAnsi" w:eastAsiaTheme="minorEastAsia" w:cstheme="minorHAnsi"/>
          <w:sz w:val="24"/>
          <w:szCs w:val="24"/>
        </w:rPr>
      </w:pPr>
      <w:r>
        <w:rPr>
          <w:rFonts w:asciiTheme="minorHAnsi" w:eastAsiaTheme="minorEastAsia" w:cstheme="minorHAnsi"/>
          <w:sz w:val="24"/>
          <w:szCs w:val="24"/>
        </w:rPr>
        <w:t>图表</w:t>
      </w:r>
      <w:r>
        <w:rPr>
          <w:rFonts w:asciiTheme="minorHAnsi" w:eastAsiaTheme="minorEastAsia" w:cstheme="minorHAnsi"/>
          <w:sz w:val="24"/>
          <w:szCs w:val="24"/>
        </w:rPr>
        <w:fldChar w:fldCharType="begin"/>
      </w:r>
      <w:r>
        <w:rPr>
          <w:rFonts w:asciiTheme="minorHAnsi" w:eastAsiaTheme="minorEastAsia" w:cstheme="minorHAnsi"/>
          <w:sz w:val="24"/>
          <w:szCs w:val="24"/>
        </w:rPr>
        <w:instrText xml:space="preserve"> SEQ 图表 \* ARABIC </w:instrText>
      </w:r>
      <w:r>
        <w:rPr>
          <w:rFonts w:asciiTheme="minorHAnsi" w:eastAsiaTheme="minorEastAsia" w:cstheme="minorHAnsi"/>
          <w:sz w:val="24"/>
          <w:szCs w:val="24"/>
        </w:rPr>
        <w:fldChar w:fldCharType="separate"/>
      </w:r>
      <w:r>
        <w:rPr>
          <w:rFonts w:asciiTheme="minorHAnsi" w:eastAsiaTheme="minorEastAsia" w:cstheme="minorHAnsi"/>
          <w:sz w:val="24"/>
          <w:szCs w:val="24"/>
        </w:rPr>
        <w:t>36</w:t>
      </w:r>
      <w:r>
        <w:rPr>
          <w:rFonts w:asciiTheme="minorHAnsi" w:eastAsiaTheme="minorEastAsia" w:cstheme="minorHAnsi"/>
          <w:sz w:val="24"/>
          <w:szCs w:val="24"/>
        </w:rPr>
        <w:fldChar w:fldCharType="end"/>
      </w:r>
      <w:bookmarkStart w:id="181" w:name="_Toc32443"/>
      <w:r>
        <w:rPr>
          <w:rFonts w:asciiTheme="minorHAnsi" w:eastAsiaTheme="minorEastAsia" w:cstheme="minorHAnsi"/>
          <w:sz w:val="24"/>
          <w:szCs w:val="24"/>
        </w:rPr>
        <w:t>：所在社区、校园企业开展防诈骗宣传活动占比</w:t>
      </w:r>
      <w:bookmarkEnd w:id="181"/>
    </w:p>
    <w:p>
      <w:pPr>
        <w:ind w:firstLine="0" w:firstLineChars="0"/>
      </w:pPr>
      <w:r>
        <w:rPr>
          <w:rFonts w:hint="eastAsia"/>
        </w:rPr>
        <w:t>（图表数据来源：公众网民版专题2遏制惩处网络违法犯罪专题第6题：在您所在社区、校园、企业是否有开展防诈骗宣传活动？）</w:t>
      </w:r>
    </w:p>
    <w:p>
      <w:pPr>
        <w:ind w:firstLine="0" w:firstLineChars="0"/>
      </w:pPr>
    </w:p>
    <w:p>
      <w:r>
        <w:rPr>
          <w:rFonts w:hint="eastAsia"/>
        </w:rPr>
        <w:t>（7）“金融投资”类APP导致财产损失的情况</w:t>
      </w:r>
    </w:p>
    <w:p>
      <w:r>
        <w:t>8.79%</w:t>
      </w:r>
      <w:r>
        <w:rPr>
          <w:rFonts w:hint="eastAsia"/>
        </w:rPr>
        <w:t>公众网民因在“金融投资”类APP上充值(炒外汇、期货、比特币)而导致您的财产遭受损失，</w:t>
      </w:r>
      <w:r>
        <w:t>56.78%</w:t>
      </w:r>
      <w:r>
        <w:rPr>
          <w:rFonts w:hint="eastAsia"/>
        </w:rPr>
        <w:t>公众网民表示没有参与过。相较于全国数据、全省数据，本题的排名完全一致。</w:t>
      </w:r>
    </w:p>
    <w:p>
      <w:r>
        <w:drawing>
          <wp:inline distT="0" distB="0" distL="114300" distR="114300">
            <wp:extent cx="5000625" cy="3362960"/>
            <wp:effectExtent l="4445" t="4445" r="5080" b="23495"/>
            <wp:docPr id="3262"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pPr>
        <w:pStyle w:val="6"/>
        <w:jc w:val="center"/>
        <w:rPr>
          <w:rFonts w:asciiTheme="minorHAnsi" w:eastAsiaTheme="minorEastAsia" w:cstheme="minorHAnsi"/>
          <w:sz w:val="24"/>
          <w:szCs w:val="24"/>
        </w:rPr>
      </w:pPr>
      <w:bookmarkStart w:id="182" w:name="_Toc19305634"/>
      <w:bookmarkStart w:id="183" w:name="_Toc19203728"/>
      <w:r>
        <w:rPr>
          <w:rFonts w:asciiTheme="minorHAnsi" w:eastAsiaTheme="minorEastAsia" w:cstheme="minorHAnsi"/>
          <w:sz w:val="24"/>
          <w:szCs w:val="24"/>
        </w:rPr>
        <w:t>图表</w:t>
      </w:r>
      <w:r>
        <w:rPr>
          <w:rFonts w:asciiTheme="minorHAnsi" w:eastAsiaTheme="minorEastAsia" w:cstheme="minorHAnsi"/>
          <w:sz w:val="24"/>
          <w:szCs w:val="24"/>
        </w:rPr>
        <w:fldChar w:fldCharType="begin"/>
      </w:r>
      <w:r>
        <w:rPr>
          <w:rFonts w:asciiTheme="minorHAnsi" w:eastAsiaTheme="minorEastAsia" w:cstheme="minorHAnsi"/>
          <w:sz w:val="24"/>
          <w:szCs w:val="24"/>
        </w:rPr>
        <w:instrText xml:space="preserve"> SEQ 图表 \* ARABIC </w:instrText>
      </w:r>
      <w:r>
        <w:rPr>
          <w:rFonts w:asciiTheme="minorHAnsi" w:eastAsiaTheme="minorEastAsia" w:cstheme="minorHAnsi"/>
          <w:sz w:val="24"/>
          <w:szCs w:val="24"/>
        </w:rPr>
        <w:fldChar w:fldCharType="separate"/>
      </w:r>
      <w:r>
        <w:rPr>
          <w:rFonts w:asciiTheme="minorHAnsi" w:eastAsiaTheme="minorEastAsia" w:cstheme="minorHAnsi"/>
          <w:sz w:val="24"/>
          <w:szCs w:val="24"/>
        </w:rPr>
        <w:t>37</w:t>
      </w:r>
      <w:r>
        <w:rPr>
          <w:rFonts w:asciiTheme="minorHAnsi" w:eastAsiaTheme="minorEastAsia" w:cstheme="minorHAnsi"/>
          <w:sz w:val="24"/>
          <w:szCs w:val="24"/>
        </w:rPr>
        <w:fldChar w:fldCharType="end"/>
      </w:r>
      <w:bookmarkStart w:id="184" w:name="_Toc28732"/>
      <w:r>
        <w:rPr>
          <w:rFonts w:asciiTheme="minorHAnsi" w:eastAsiaTheme="minorEastAsia" w:cstheme="minorHAnsi"/>
          <w:sz w:val="24"/>
          <w:szCs w:val="24"/>
        </w:rPr>
        <w:t>：</w:t>
      </w:r>
      <w:bookmarkEnd w:id="182"/>
      <w:bookmarkEnd w:id="183"/>
      <w:r>
        <w:rPr>
          <w:rFonts w:asciiTheme="minorHAnsi" w:eastAsiaTheme="minorEastAsia" w:cstheme="minorHAnsi"/>
          <w:sz w:val="24"/>
          <w:szCs w:val="24"/>
        </w:rPr>
        <w:t>是否有充值应用过“金融投资”类APP而导致财产损失比例</w:t>
      </w:r>
      <w:bookmarkEnd w:id="184"/>
    </w:p>
    <w:p>
      <w:pPr>
        <w:ind w:firstLine="0" w:firstLineChars="0"/>
      </w:pPr>
      <w:r>
        <w:rPr>
          <w:rFonts w:hint="eastAsia"/>
        </w:rPr>
        <w:t>（图表数据来源：公众网民版专题2遏制惩处网络违法犯罪专题第7题：您是否因在“金融投资”类APP上充值(炒外汇、期货、比特币)而导致您的财产遭受损失？）</w:t>
      </w:r>
    </w:p>
    <w:p>
      <w:pPr>
        <w:ind w:firstLine="0" w:firstLineChars="0"/>
      </w:pPr>
    </w:p>
    <w:p>
      <w:r>
        <w:rPr>
          <w:rFonts w:hint="eastAsia"/>
        </w:rPr>
        <w:t>（8）网民电子支付被盗刷的现状</w:t>
      </w:r>
    </w:p>
    <w:p>
      <w:r>
        <w:t>93.69%</w:t>
      </w:r>
      <w:r>
        <w:rPr>
          <w:rFonts w:hint="eastAsia"/>
        </w:rPr>
        <w:t>公众网民表示在扫码付款或使用线上支付时，没有遇到过钱财被他人盗刷的情况，有</w:t>
      </w:r>
      <w:r>
        <w:t>6.31%</w:t>
      </w:r>
      <w:r>
        <w:rPr>
          <w:rFonts w:hint="eastAsia"/>
        </w:rPr>
        <w:t>的公众网民遭遇过被盗刷的情况。</w:t>
      </w:r>
    </w:p>
    <w:p>
      <w:r>
        <w:drawing>
          <wp:inline distT="0" distB="0" distL="114300" distR="114300">
            <wp:extent cx="5273040" cy="3232150"/>
            <wp:effectExtent l="4445" t="4445" r="18415" b="20955"/>
            <wp:docPr id="3263"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pPr>
        <w:pStyle w:val="6"/>
        <w:jc w:val="center"/>
        <w:rPr>
          <w:rFonts w:asciiTheme="minorHAnsi" w:eastAsiaTheme="minorEastAsia" w:cstheme="minorHAnsi"/>
          <w:sz w:val="24"/>
          <w:szCs w:val="24"/>
        </w:rPr>
      </w:pPr>
      <w:bookmarkStart w:id="185" w:name="_Toc19203729"/>
      <w:bookmarkStart w:id="186" w:name="_Toc19305635"/>
      <w:r>
        <w:rPr>
          <w:rFonts w:asciiTheme="minorHAnsi" w:eastAsiaTheme="minorEastAsia" w:cstheme="minorHAnsi"/>
          <w:sz w:val="24"/>
          <w:szCs w:val="24"/>
        </w:rPr>
        <w:t>图表</w:t>
      </w:r>
      <w:r>
        <w:rPr>
          <w:rFonts w:asciiTheme="minorHAnsi" w:eastAsiaTheme="minorEastAsia" w:cstheme="minorHAnsi"/>
          <w:sz w:val="24"/>
          <w:szCs w:val="24"/>
        </w:rPr>
        <w:fldChar w:fldCharType="begin"/>
      </w:r>
      <w:r>
        <w:rPr>
          <w:rFonts w:asciiTheme="minorHAnsi" w:eastAsiaTheme="minorEastAsia" w:cstheme="minorHAnsi"/>
          <w:sz w:val="24"/>
          <w:szCs w:val="24"/>
        </w:rPr>
        <w:instrText xml:space="preserve"> SEQ 图表 \* ARABIC </w:instrText>
      </w:r>
      <w:r>
        <w:rPr>
          <w:rFonts w:asciiTheme="minorHAnsi" w:eastAsiaTheme="minorEastAsia" w:cstheme="minorHAnsi"/>
          <w:sz w:val="24"/>
          <w:szCs w:val="24"/>
        </w:rPr>
        <w:fldChar w:fldCharType="separate"/>
      </w:r>
      <w:r>
        <w:rPr>
          <w:rFonts w:asciiTheme="minorHAnsi" w:eastAsiaTheme="minorEastAsia" w:cstheme="minorHAnsi"/>
          <w:sz w:val="24"/>
          <w:szCs w:val="24"/>
        </w:rPr>
        <w:t>38</w:t>
      </w:r>
      <w:r>
        <w:rPr>
          <w:rFonts w:asciiTheme="minorHAnsi" w:eastAsiaTheme="minorEastAsia" w:cstheme="minorHAnsi"/>
          <w:sz w:val="24"/>
          <w:szCs w:val="24"/>
        </w:rPr>
        <w:fldChar w:fldCharType="end"/>
      </w:r>
      <w:bookmarkStart w:id="187" w:name="_Toc31992"/>
      <w:r>
        <w:rPr>
          <w:rFonts w:asciiTheme="minorHAnsi" w:eastAsiaTheme="minorEastAsia" w:cstheme="minorHAnsi"/>
          <w:sz w:val="24"/>
          <w:szCs w:val="24"/>
        </w:rPr>
        <w:t>：</w:t>
      </w:r>
      <w:bookmarkEnd w:id="185"/>
      <w:bookmarkEnd w:id="186"/>
      <w:r>
        <w:rPr>
          <w:rFonts w:asciiTheme="minorHAnsi" w:eastAsiaTheme="minorEastAsia" w:cstheme="minorHAnsi"/>
          <w:sz w:val="24"/>
          <w:szCs w:val="24"/>
        </w:rPr>
        <w:t>应用扫码付款或线上支付时遇到被盗刷的情况</w:t>
      </w:r>
      <w:bookmarkEnd w:id="187"/>
    </w:p>
    <w:p>
      <w:pPr>
        <w:ind w:firstLine="0" w:firstLineChars="0"/>
      </w:pPr>
      <w:r>
        <w:rPr>
          <w:rFonts w:hint="eastAsia"/>
        </w:rPr>
        <w:t>（图表数据来源：公众网民版专题2遏制惩处网络违法犯罪专题第8题：在您扫码付款或使用线上支付时，是否遇到过钱财被他人盗刷的情况？）</w:t>
      </w:r>
    </w:p>
    <w:p>
      <w:pPr>
        <w:ind w:firstLine="0" w:firstLineChars="0"/>
      </w:pPr>
    </w:p>
    <w:p>
      <w:r>
        <w:rPr>
          <w:rFonts w:hint="eastAsia"/>
        </w:rPr>
        <w:t>（9）网络博彩或网络赌博渗透程度</w:t>
      </w:r>
    </w:p>
    <w:p>
      <w:r>
        <w:rPr>
          <w:rFonts w:hint="eastAsia"/>
        </w:rPr>
        <w:t>公众网民生活圈子中有人涉及网络博彩或网络赌博的情况，</w:t>
      </w:r>
      <w:r>
        <w:t>6.28%</w:t>
      </w:r>
      <w:r>
        <w:rPr>
          <w:rFonts w:hint="eastAsia"/>
        </w:rPr>
        <w:t>公众网民表示周围经常有人参与网络博彩或网络赌博，</w:t>
      </w:r>
      <w:r>
        <w:t>21.36%</w:t>
      </w:r>
      <w:r>
        <w:rPr>
          <w:rFonts w:hint="eastAsia"/>
        </w:rPr>
        <w:t>公众网民表示从来没有，</w:t>
      </w:r>
      <w:r>
        <w:t>47.49%</w:t>
      </w:r>
      <w:r>
        <w:rPr>
          <w:rFonts w:hint="eastAsia"/>
        </w:rPr>
        <w:t>公众网民不了解周围网络博彩、赌博现象的情况。本题与全国数据排序完全一致。</w:t>
      </w:r>
    </w:p>
    <w:p>
      <w:r>
        <w:drawing>
          <wp:inline distT="0" distB="0" distL="114300" distR="114300">
            <wp:extent cx="5274310" cy="3460750"/>
            <wp:effectExtent l="4445" t="4445" r="17145" b="20955"/>
            <wp:docPr id="3264"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pPr>
        <w:pStyle w:val="6"/>
        <w:jc w:val="center"/>
        <w:rPr>
          <w:rFonts w:asciiTheme="minorHAnsi" w:eastAsiaTheme="minorEastAsia" w:cstheme="minorHAnsi"/>
          <w:sz w:val="24"/>
          <w:szCs w:val="24"/>
        </w:rPr>
      </w:pPr>
      <w:bookmarkStart w:id="188" w:name="_Toc19305636"/>
      <w:bookmarkStart w:id="189" w:name="_Toc19203730"/>
      <w:r>
        <w:rPr>
          <w:rFonts w:asciiTheme="minorHAnsi" w:eastAsiaTheme="minorEastAsia" w:cstheme="minorHAnsi"/>
          <w:sz w:val="24"/>
          <w:szCs w:val="24"/>
        </w:rPr>
        <w:t>图表</w:t>
      </w:r>
      <w:r>
        <w:rPr>
          <w:rFonts w:asciiTheme="minorHAnsi" w:eastAsiaTheme="minorEastAsia" w:cstheme="minorHAnsi"/>
          <w:sz w:val="24"/>
          <w:szCs w:val="24"/>
        </w:rPr>
        <w:fldChar w:fldCharType="begin"/>
      </w:r>
      <w:r>
        <w:rPr>
          <w:rFonts w:asciiTheme="minorHAnsi" w:eastAsiaTheme="minorEastAsia" w:cstheme="minorHAnsi"/>
          <w:sz w:val="24"/>
          <w:szCs w:val="24"/>
        </w:rPr>
        <w:instrText xml:space="preserve"> SEQ 图表 \* ARABIC </w:instrText>
      </w:r>
      <w:r>
        <w:rPr>
          <w:rFonts w:asciiTheme="minorHAnsi" w:eastAsiaTheme="minorEastAsia" w:cstheme="minorHAnsi"/>
          <w:sz w:val="24"/>
          <w:szCs w:val="24"/>
        </w:rPr>
        <w:fldChar w:fldCharType="separate"/>
      </w:r>
      <w:r>
        <w:rPr>
          <w:rFonts w:asciiTheme="minorHAnsi" w:eastAsiaTheme="minorEastAsia" w:cstheme="minorHAnsi"/>
          <w:sz w:val="24"/>
          <w:szCs w:val="24"/>
        </w:rPr>
        <w:t>39</w:t>
      </w:r>
      <w:r>
        <w:rPr>
          <w:rFonts w:asciiTheme="minorHAnsi" w:eastAsiaTheme="minorEastAsia" w:cstheme="minorHAnsi"/>
          <w:sz w:val="24"/>
          <w:szCs w:val="24"/>
        </w:rPr>
        <w:fldChar w:fldCharType="end"/>
      </w:r>
      <w:bookmarkStart w:id="190" w:name="_Toc21677"/>
      <w:r>
        <w:rPr>
          <w:rFonts w:asciiTheme="minorHAnsi" w:eastAsiaTheme="minorEastAsia" w:cstheme="minorHAnsi"/>
          <w:sz w:val="24"/>
          <w:szCs w:val="24"/>
        </w:rPr>
        <w:t>：</w:t>
      </w:r>
      <w:bookmarkEnd w:id="188"/>
      <w:bookmarkEnd w:id="189"/>
      <w:r>
        <w:rPr>
          <w:rFonts w:asciiTheme="minorHAnsi" w:eastAsiaTheme="minorEastAsia" w:cstheme="minorHAnsi"/>
          <w:sz w:val="24"/>
          <w:szCs w:val="24"/>
        </w:rPr>
        <w:t>网络博彩或网络赌博在网民生活圈渗透程度</w:t>
      </w:r>
      <w:bookmarkEnd w:id="190"/>
    </w:p>
    <w:p>
      <w:pPr>
        <w:ind w:firstLine="0" w:firstLineChars="0"/>
      </w:pPr>
      <w:r>
        <w:rPr>
          <w:rFonts w:hint="eastAsia"/>
        </w:rPr>
        <w:t>（图表数据来源：公众网民版专题2遏制惩处网络违法犯罪专题第9题：您周围是否有人参与网络博彩或网络赌博？）</w:t>
      </w:r>
    </w:p>
    <w:p>
      <w:pPr>
        <w:ind w:firstLine="0" w:firstLineChars="0"/>
      </w:pPr>
    </w:p>
    <w:p>
      <w:r>
        <w:rPr>
          <w:rFonts w:hint="eastAsia"/>
        </w:rPr>
        <w:t>（10）网络勒索病毒、木马等破坏性程序渗透程度</w:t>
      </w:r>
    </w:p>
    <w:p>
      <w:r>
        <w:rPr>
          <w:rFonts w:hint="eastAsia"/>
        </w:rPr>
        <w:t>55.52%公众网民表示在上网过程中遇到过勒索软件、病毒、木马等破坏性程序，其中经常遇到的占</w:t>
      </w:r>
      <w:r>
        <w:t>6.78%</w:t>
      </w:r>
      <w:r>
        <w:rPr>
          <w:rFonts w:hint="eastAsia"/>
        </w:rPr>
        <w:t>，偶尔遇到的占</w:t>
      </w:r>
      <w:r>
        <w:t>48.74%</w:t>
      </w:r>
      <w:r>
        <w:rPr>
          <w:rFonts w:hint="eastAsia"/>
        </w:rPr>
        <w:t>，超过四成（</w:t>
      </w:r>
      <w:r>
        <w:t>44.47%</w:t>
      </w:r>
      <w:r>
        <w:rPr>
          <w:rFonts w:hint="eastAsia"/>
        </w:rPr>
        <w:t>）的公众网民几乎没有遇到过勒索软件、病毒、木马等破坏性程序。各选项数据接近于全国数据。</w:t>
      </w:r>
    </w:p>
    <w:p>
      <w:r>
        <w:drawing>
          <wp:inline distT="0" distB="0" distL="114300" distR="114300">
            <wp:extent cx="5257800" cy="3780790"/>
            <wp:effectExtent l="4445" t="4445" r="14605" b="5715"/>
            <wp:docPr id="3265"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pPr>
        <w:pStyle w:val="6"/>
        <w:jc w:val="center"/>
        <w:rPr>
          <w:rFonts w:asciiTheme="minorHAnsi" w:eastAsiaTheme="minorEastAsia" w:cstheme="minorHAnsi"/>
          <w:sz w:val="24"/>
          <w:szCs w:val="24"/>
        </w:rPr>
      </w:pPr>
      <w:bookmarkStart w:id="191" w:name="_Toc19305637"/>
      <w:bookmarkStart w:id="192" w:name="_Toc19203731"/>
      <w:r>
        <w:rPr>
          <w:rFonts w:asciiTheme="minorHAnsi" w:eastAsiaTheme="minorEastAsia" w:cstheme="minorHAnsi"/>
          <w:sz w:val="24"/>
          <w:szCs w:val="24"/>
        </w:rPr>
        <w:t>图表</w:t>
      </w:r>
      <w:r>
        <w:rPr>
          <w:rFonts w:asciiTheme="minorHAnsi" w:eastAsiaTheme="minorEastAsia" w:cstheme="minorHAnsi"/>
          <w:sz w:val="24"/>
          <w:szCs w:val="24"/>
        </w:rPr>
        <w:fldChar w:fldCharType="begin"/>
      </w:r>
      <w:r>
        <w:rPr>
          <w:rFonts w:asciiTheme="minorHAnsi" w:eastAsiaTheme="minorEastAsia" w:cstheme="minorHAnsi"/>
          <w:sz w:val="24"/>
          <w:szCs w:val="24"/>
        </w:rPr>
        <w:instrText xml:space="preserve"> SEQ 图表 \* ARABIC </w:instrText>
      </w:r>
      <w:r>
        <w:rPr>
          <w:rFonts w:asciiTheme="minorHAnsi" w:eastAsiaTheme="minorEastAsia" w:cstheme="minorHAnsi"/>
          <w:sz w:val="24"/>
          <w:szCs w:val="24"/>
        </w:rPr>
        <w:fldChar w:fldCharType="separate"/>
      </w:r>
      <w:r>
        <w:rPr>
          <w:rFonts w:asciiTheme="minorHAnsi" w:eastAsiaTheme="minorEastAsia" w:cstheme="minorHAnsi"/>
          <w:sz w:val="24"/>
          <w:szCs w:val="24"/>
        </w:rPr>
        <w:t>40</w:t>
      </w:r>
      <w:r>
        <w:rPr>
          <w:rFonts w:asciiTheme="minorHAnsi" w:eastAsiaTheme="minorEastAsia" w:cstheme="minorHAnsi"/>
          <w:sz w:val="24"/>
          <w:szCs w:val="24"/>
        </w:rPr>
        <w:fldChar w:fldCharType="end"/>
      </w:r>
      <w:bookmarkStart w:id="193" w:name="_Toc14473"/>
      <w:r>
        <w:rPr>
          <w:rFonts w:asciiTheme="minorHAnsi" w:eastAsiaTheme="minorEastAsia" w:cstheme="minorHAnsi"/>
          <w:sz w:val="24"/>
          <w:szCs w:val="24"/>
        </w:rPr>
        <w:t>：</w:t>
      </w:r>
      <w:bookmarkEnd w:id="191"/>
      <w:bookmarkEnd w:id="192"/>
      <w:bookmarkStart w:id="194" w:name="_Hlk49071465"/>
      <w:r>
        <w:rPr>
          <w:rFonts w:asciiTheme="minorHAnsi" w:eastAsiaTheme="minorEastAsia" w:cstheme="minorHAnsi"/>
          <w:sz w:val="24"/>
          <w:szCs w:val="24"/>
        </w:rPr>
        <w:t>网络勒索病毒、木马等破坏性程序渗透程度</w:t>
      </w:r>
      <w:bookmarkEnd w:id="193"/>
      <w:bookmarkEnd w:id="194"/>
    </w:p>
    <w:p>
      <w:pPr>
        <w:ind w:firstLine="0" w:firstLineChars="0"/>
      </w:pPr>
      <w:r>
        <w:rPr>
          <w:rFonts w:hint="eastAsia"/>
        </w:rPr>
        <w:t>（图表数据来源：公众网民版专题2遏制惩处网络违法犯罪专题第10题：您在上网过程中是否遇到过勒索软件、病毒、木马等破坏性程序？）</w:t>
      </w:r>
    </w:p>
    <w:p>
      <w:pPr>
        <w:ind w:firstLine="0" w:firstLineChars="0"/>
      </w:pPr>
    </w:p>
    <w:p>
      <w:r>
        <w:rPr>
          <w:rFonts w:hint="eastAsia"/>
        </w:rPr>
        <w:t>（11）个人网络安全防范措施的落实</w:t>
      </w:r>
    </w:p>
    <w:p>
      <w:r>
        <w:rPr>
          <w:rFonts w:hint="eastAsia"/>
        </w:rPr>
        <w:t>超过九成的公众网民会使用杀毒软件或者更新系统补丁，其中定期使用的占</w:t>
      </w:r>
      <w:r>
        <w:t>31.06%</w:t>
      </w:r>
      <w:r>
        <w:rPr>
          <w:rFonts w:hint="eastAsia"/>
        </w:rPr>
        <w:t>，不定期但经常使用的占</w:t>
      </w:r>
      <w:r>
        <w:t>24.75%</w:t>
      </w:r>
      <w:r>
        <w:rPr>
          <w:rFonts w:hint="eastAsia"/>
        </w:rPr>
        <w:t>，不定期但偶尔使用的占</w:t>
      </w:r>
      <w:r>
        <w:t>34.85%</w:t>
      </w:r>
      <w:r>
        <w:rPr>
          <w:rFonts w:hint="eastAsia"/>
        </w:rPr>
        <w:t>。只有</w:t>
      </w:r>
      <w:r>
        <w:t>9.34%</w:t>
      </w:r>
      <w:r>
        <w:rPr>
          <w:rFonts w:hint="eastAsia"/>
        </w:rPr>
        <w:t>的公众网民几乎从不使用杀毒软件或者更新系统补丁。相较于全省数据，本题的排名完全一致。</w:t>
      </w:r>
    </w:p>
    <w:p>
      <w:r>
        <w:drawing>
          <wp:inline distT="0" distB="0" distL="114300" distR="114300">
            <wp:extent cx="5277485" cy="3390900"/>
            <wp:effectExtent l="4445" t="4445" r="13970" b="14605"/>
            <wp:docPr id="3266"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pPr>
        <w:pStyle w:val="6"/>
        <w:jc w:val="center"/>
        <w:rPr>
          <w:rFonts w:asciiTheme="minorHAnsi" w:cstheme="minorHAnsi"/>
          <w:sz w:val="24"/>
        </w:rPr>
      </w:pPr>
      <w:bookmarkStart w:id="195" w:name="_Toc19203732"/>
      <w:bookmarkStart w:id="196" w:name="_Toc19305638"/>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w:instrText>
      </w:r>
      <w:r>
        <w:rPr>
          <w:rFonts w:hint="eastAsia" w:asciiTheme="minorHAnsi" w:cstheme="minorHAnsi"/>
          <w:sz w:val="24"/>
        </w:rPr>
        <w:instrText xml:space="preserve">图表</w:instrText>
      </w:r>
      <w:r>
        <w:rPr>
          <w:rFonts w:asciiTheme="minorHAnsi" w:cstheme="minorHAnsi"/>
          <w:sz w:val="24"/>
        </w:rPr>
        <w:instrText xml:space="preserve"> \* ARABIC </w:instrText>
      </w:r>
      <w:r>
        <w:rPr>
          <w:rFonts w:asciiTheme="minorHAnsi" w:cstheme="minorHAnsi"/>
          <w:sz w:val="24"/>
        </w:rPr>
        <w:fldChar w:fldCharType="separate"/>
      </w:r>
      <w:r>
        <w:rPr>
          <w:rFonts w:asciiTheme="minorHAnsi" w:cstheme="minorHAnsi"/>
          <w:sz w:val="24"/>
        </w:rPr>
        <w:t>41</w:t>
      </w:r>
      <w:r>
        <w:rPr>
          <w:rFonts w:asciiTheme="minorHAnsi" w:cstheme="minorHAnsi"/>
          <w:sz w:val="24"/>
        </w:rPr>
        <w:fldChar w:fldCharType="end"/>
      </w:r>
      <w:bookmarkStart w:id="197" w:name="_Toc16954"/>
      <w:r>
        <w:rPr>
          <w:rFonts w:asciiTheme="minorHAnsi" w:cstheme="minorHAnsi"/>
          <w:sz w:val="24"/>
        </w:rPr>
        <w:t>：</w:t>
      </w:r>
      <w:bookmarkEnd w:id="195"/>
      <w:bookmarkEnd w:id="196"/>
      <w:r>
        <w:rPr>
          <w:rFonts w:asciiTheme="minorHAnsi" w:cstheme="minorHAnsi"/>
          <w:sz w:val="24"/>
        </w:rPr>
        <w:t>定期杀毒和更新补丁的落实情况</w:t>
      </w:r>
      <w:bookmarkEnd w:id="197"/>
    </w:p>
    <w:p>
      <w:pPr>
        <w:ind w:firstLine="0" w:firstLineChars="0"/>
      </w:pPr>
      <w:r>
        <w:rPr>
          <w:rFonts w:hint="eastAsia"/>
        </w:rPr>
        <w:t>（图表数据来源：公众网民版专题2遏制惩处网络违法犯罪专题第11题：您是否定期使用杀毒软件或者经常更新系统补丁？）</w:t>
      </w:r>
    </w:p>
    <w:p>
      <w:pPr>
        <w:widowControl/>
        <w:adjustRightInd/>
        <w:snapToGrid/>
        <w:spacing w:line="240" w:lineRule="auto"/>
        <w:ind w:firstLine="0" w:firstLineChars="0"/>
        <w:jc w:val="left"/>
        <w:rPr>
          <w:rFonts w:ascii="黑体" w:hAnsi="黑体" w:eastAsia="黑体"/>
          <w:b/>
          <w:bCs/>
          <w:kern w:val="44"/>
          <w:sz w:val="28"/>
          <w:szCs w:val="28"/>
        </w:rPr>
      </w:pPr>
    </w:p>
    <w:p>
      <w:bookmarkStart w:id="198" w:name="_Hlk48567617"/>
      <w:r>
        <w:rPr>
          <w:rFonts w:hint="eastAsia"/>
        </w:rPr>
        <w:t>（12）不良信息乱象泛滥现状</w:t>
      </w:r>
    </w:p>
    <w:p>
      <w:r>
        <w:rPr>
          <w:rFonts w:hint="eastAsia"/>
        </w:rPr>
        <w:t>公众网民在上网的过程中遇到的不良信息乱象前5位的是：1标题党，标题与内容严重不符</w:t>
      </w:r>
      <w:r>
        <w:t>89.67%</w:t>
      </w:r>
      <w:r>
        <w:rPr>
          <w:rFonts w:hint="eastAsia"/>
        </w:rPr>
        <w:t>，2人肉搜索、泄露他人隐私</w:t>
      </w:r>
      <w:r>
        <w:t>78.59%</w:t>
      </w:r>
      <w:r>
        <w:rPr>
          <w:rFonts w:hint="eastAsia"/>
        </w:rPr>
        <w:t>，3炒作绯闻、丑闻、劣迹</w:t>
      </w:r>
      <w:r>
        <w:t>76.57%</w:t>
      </w:r>
      <w:r>
        <w:rPr>
          <w:rFonts w:hint="eastAsia"/>
        </w:rPr>
        <w:t>，4流量造假</w:t>
      </w:r>
      <w:r>
        <w:t>74.56%</w:t>
      </w:r>
      <w:r>
        <w:rPr>
          <w:rFonts w:hint="eastAsia"/>
        </w:rPr>
        <w:t>，5传播暴力、色情、涉毒</w:t>
      </w:r>
      <w:r>
        <w:t>70.28%</w:t>
      </w:r>
      <w:r>
        <w:rPr>
          <w:rFonts w:hint="eastAsia"/>
        </w:rPr>
        <w:t>。数据显示不良信息乱象比较严重。</w:t>
      </w:r>
    </w:p>
    <w:p/>
    <w:p>
      <w:r>
        <w:drawing>
          <wp:inline distT="0" distB="0" distL="114300" distR="114300">
            <wp:extent cx="5276215" cy="4906010"/>
            <wp:effectExtent l="4445" t="4445" r="15240" b="23495"/>
            <wp:docPr id="3267"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pPr>
        <w:pStyle w:val="6"/>
        <w:jc w:val="center"/>
        <w:rPr>
          <w:rFonts w:asciiTheme="minorHAnsi" w:cstheme="minorHAnsi"/>
          <w:sz w:val="24"/>
        </w:rPr>
      </w:pPr>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w:instrText>
      </w:r>
      <w:r>
        <w:rPr>
          <w:rFonts w:hint="eastAsia" w:asciiTheme="minorHAnsi" w:cstheme="minorHAnsi"/>
          <w:sz w:val="24"/>
        </w:rPr>
        <w:instrText xml:space="preserve">图表</w:instrText>
      </w:r>
      <w:r>
        <w:rPr>
          <w:rFonts w:asciiTheme="minorHAnsi" w:cstheme="minorHAnsi"/>
          <w:sz w:val="24"/>
        </w:rPr>
        <w:instrText xml:space="preserve"> \* ARABIC </w:instrText>
      </w:r>
      <w:r>
        <w:rPr>
          <w:rFonts w:asciiTheme="minorHAnsi" w:cstheme="minorHAnsi"/>
          <w:sz w:val="24"/>
        </w:rPr>
        <w:fldChar w:fldCharType="separate"/>
      </w:r>
      <w:r>
        <w:rPr>
          <w:rFonts w:asciiTheme="minorHAnsi" w:cstheme="minorHAnsi"/>
          <w:sz w:val="24"/>
        </w:rPr>
        <w:t>42</w:t>
      </w:r>
      <w:r>
        <w:rPr>
          <w:rFonts w:asciiTheme="minorHAnsi" w:cstheme="minorHAnsi"/>
          <w:sz w:val="24"/>
        </w:rPr>
        <w:fldChar w:fldCharType="end"/>
      </w:r>
      <w:bookmarkStart w:id="199" w:name="_Toc16529"/>
      <w:r>
        <w:rPr>
          <w:rFonts w:asciiTheme="minorHAnsi" w:cstheme="minorHAnsi"/>
          <w:sz w:val="24"/>
        </w:rPr>
        <w:t>：不良信息乱象泛滥现状</w:t>
      </w:r>
      <w:bookmarkEnd w:id="199"/>
    </w:p>
    <w:p>
      <w:pPr>
        <w:ind w:firstLine="0" w:firstLineChars="0"/>
      </w:pPr>
      <w:r>
        <w:rPr>
          <w:rFonts w:hint="eastAsia"/>
        </w:rPr>
        <w:t>（图表数据来源：公众网民版专题2遏制惩处网络违法犯罪专题第12题：近一年，在您上网的过程中看到过以下哪些不良信息乱象？）</w:t>
      </w:r>
    </w:p>
    <w:bookmarkEnd w:id="198"/>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（13）色情暴力等低俗网络信息数量变化情况</w:t>
      </w:r>
    </w:p>
    <w:p>
      <w:r>
        <w:rPr>
          <w:rFonts w:hint="eastAsia"/>
        </w:rPr>
        <w:t>认为遇到色情暴力等低俗网络信息的数量增加的公众网民有46.60%，</w:t>
      </w:r>
      <w:r>
        <w:t>28.46%</w:t>
      </w:r>
      <w:r>
        <w:rPr>
          <w:rFonts w:hint="eastAsia"/>
        </w:rPr>
        <w:t>公众网民认为差不多，19.39%公众网民认为呈减少态势。只有</w:t>
      </w:r>
      <w:r>
        <w:t>5.54%</w:t>
      </w:r>
      <w:r>
        <w:rPr>
          <w:rFonts w:hint="eastAsia"/>
        </w:rPr>
        <w:t>公众网民没有遇到低俗网络信息。</w:t>
      </w:r>
    </w:p>
    <w:p>
      <w:r>
        <w:drawing>
          <wp:inline distT="0" distB="0" distL="114300" distR="114300">
            <wp:extent cx="5271770" cy="3542665"/>
            <wp:effectExtent l="4445" t="4445" r="19685" b="15240"/>
            <wp:docPr id="3268"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pPr>
        <w:pStyle w:val="6"/>
        <w:jc w:val="center"/>
        <w:rPr>
          <w:rFonts w:asciiTheme="minorHAnsi" w:cstheme="minorHAnsi"/>
          <w:sz w:val="24"/>
        </w:rPr>
      </w:pPr>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w:instrText>
      </w:r>
      <w:r>
        <w:rPr>
          <w:rFonts w:hint="eastAsia" w:asciiTheme="minorHAnsi" w:cstheme="minorHAnsi"/>
          <w:sz w:val="24"/>
        </w:rPr>
        <w:instrText xml:space="preserve">图表</w:instrText>
      </w:r>
      <w:r>
        <w:rPr>
          <w:rFonts w:asciiTheme="minorHAnsi" w:cstheme="minorHAnsi"/>
          <w:sz w:val="24"/>
        </w:rPr>
        <w:instrText xml:space="preserve"> \* ARABIC </w:instrText>
      </w:r>
      <w:r>
        <w:rPr>
          <w:rFonts w:asciiTheme="minorHAnsi" w:cstheme="minorHAnsi"/>
          <w:sz w:val="24"/>
        </w:rPr>
        <w:fldChar w:fldCharType="separate"/>
      </w:r>
      <w:r>
        <w:rPr>
          <w:rFonts w:asciiTheme="minorHAnsi" w:cstheme="minorHAnsi"/>
          <w:sz w:val="24"/>
        </w:rPr>
        <w:t>43</w:t>
      </w:r>
      <w:r>
        <w:rPr>
          <w:rFonts w:asciiTheme="minorHAnsi" w:cstheme="minorHAnsi"/>
          <w:sz w:val="24"/>
        </w:rPr>
        <w:fldChar w:fldCharType="end"/>
      </w:r>
      <w:bookmarkStart w:id="200" w:name="_Toc15936"/>
      <w:r>
        <w:rPr>
          <w:rFonts w:asciiTheme="minorHAnsi" w:cstheme="minorHAnsi"/>
          <w:sz w:val="24"/>
        </w:rPr>
        <w:t>：色情暴力等低俗网络信息数量变化情况</w:t>
      </w:r>
      <w:bookmarkEnd w:id="200"/>
    </w:p>
    <w:p>
      <w:pPr>
        <w:ind w:firstLine="0" w:firstLineChars="0"/>
      </w:pPr>
      <w:r>
        <w:rPr>
          <w:rFonts w:hint="eastAsia"/>
        </w:rPr>
        <w:t>（图表数据来源：公众网民版专题2遏制惩处网络违法犯罪专题第13题：近一年来，您遇到色情暴力等低俗网络信息的数量有什么变化？）</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（13.</w:t>
      </w:r>
      <w:r>
        <w:t>1</w:t>
      </w:r>
      <w:r>
        <w:rPr>
          <w:rFonts w:hint="eastAsia"/>
        </w:rPr>
        <w:t>）遇到低俗网络信息的应对措施</w:t>
      </w:r>
    </w:p>
    <w:p>
      <w:r>
        <w:t>46.52%</w:t>
      </w:r>
      <w:r>
        <w:rPr>
          <w:rFonts w:hint="eastAsia"/>
        </w:rPr>
        <w:t>公众网民在遇到低俗网络信息时会选择向网站投诉，</w:t>
      </w:r>
      <w:r>
        <w:t>43.32%</w:t>
      </w:r>
      <w:r>
        <w:rPr>
          <w:rFonts w:hint="eastAsia"/>
        </w:rPr>
        <w:t>公众网民觉得无所谓，直接忽略；还有的会选择向网信部门举报，向公安部门报警，向工信部门投诉分别为</w:t>
      </w:r>
      <w:r>
        <w:t>17.11%</w:t>
      </w:r>
      <w:r>
        <w:rPr>
          <w:rFonts w:hint="eastAsia"/>
        </w:rPr>
        <w:t>，</w:t>
      </w:r>
      <w:r>
        <w:t>6.95%</w:t>
      </w:r>
      <w:r>
        <w:rPr>
          <w:rFonts w:hint="eastAsia"/>
        </w:rPr>
        <w:t>，</w:t>
      </w:r>
      <w:r>
        <w:t>6.68%</w:t>
      </w:r>
      <w:r>
        <w:rPr>
          <w:rFonts w:hint="eastAsia"/>
        </w:rPr>
        <w:t>。</w:t>
      </w:r>
    </w:p>
    <w:p>
      <w:r>
        <w:drawing>
          <wp:inline distT="0" distB="0" distL="114300" distR="114300">
            <wp:extent cx="5274945" cy="3716020"/>
            <wp:effectExtent l="4445" t="4445" r="16510" b="13335"/>
            <wp:docPr id="3269"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pPr>
        <w:pStyle w:val="6"/>
        <w:jc w:val="center"/>
        <w:rPr>
          <w:rFonts w:asciiTheme="minorHAnsi" w:cstheme="minorHAnsi"/>
          <w:sz w:val="24"/>
        </w:rPr>
      </w:pPr>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w:instrText>
      </w:r>
      <w:r>
        <w:rPr>
          <w:rFonts w:hint="eastAsia" w:asciiTheme="minorHAnsi" w:cstheme="minorHAnsi"/>
          <w:sz w:val="24"/>
        </w:rPr>
        <w:instrText xml:space="preserve">图表</w:instrText>
      </w:r>
      <w:r>
        <w:rPr>
          <w:rFonts w:asciiTheme="minorHAnsi" w:cstheme="minorHAnsi"/>
          <w:sz w:val="24"/>
        </w:rPr>
        <w:instrText xml:space="preserve"> \* ARABIC </w:instrText>
      </w:r>
      <w:r>
        <w:rPr>
          <w:rFonts w:asciiTheme="minorHAnsi" w:cstheme="minorHAnsi"/>
          <w:sz w:val="24"/>
        </w:rPr>
        <w:fldChar w:fldCharType="separate"/>
      </w:r>
      <w:r>
        <w:rPr>
          <w:rFonts w:asciiTheme="minorHAnsi" w:cstheme="minorHAnsi"/>
          <w:sz w:val="24"/>
        </w:rPr>
        <w:t>44</w:t>
      </w:r>
      <w:r>
        <w:rPr>
          <w:rFonts w:asciiTheme="minorHAnsi" w:cstheme="minorHAnsi"/>
          <w:sz w:val="24"/>
        </w:rPr>
        <w:fldChar w:fldCharType="end"/>
      </w:r>
      <w:bookmarkStart w:id="201" w:name="_Toc11123"/>
      <w:r>
        <w:rPr>
          <w:rFonts w:asciiTheme="minorHAnsi" w:cstheme="minorHAnsi"/>
          <w:sz w:val="24"/>
        </w:rPr>
        <w:t>：遇到低俗网络信息的应对措施</w:t>
      </w:r>
      <w:bookmarkEnd w:id="201"/>
    </w:p>
    <w:p>
      <w:pPr>
        <w:ind w:firstLine="0" w:firstLineChars="0"/>
      </w:pPr>
      <w:r>
        <w:rPr>
          <w:rFonts w:hint="eastAsia"/>
        </w:rPr>
        <w:t>（图表数据来源：公众网民版专题2遏制惩处网络违法犯罪专题第13</w:t>
      </w:r>
      <w:r>
        <w:t>.1</w:t>
      </w:r>
      <w:r>
        <w:rPr>
          <w:rFonts w:hint="eastAsia"/>
        </w:rPr>
        <w:t>题：遇到低俗网络信息时您会怎么做？）</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（13.2）网民对低俗网络信息的投诉效果的评价</w:t>
      </w:r>
    </w:p>
    <w:p>
      <w:r>
        <w:rPr>
          <w:rFonts w:hint="eastAsia"/>
        </w:rPr>
        <w:t>对低俗网络信息投诉的公众网民对投诉效果的评价：仅有五分之一（20.3%）的公众网民在投诉后，对这些低俗网络信息的治理效果表示肯定，35.15%公众网民觉得一般，觉得不满意的占20.3%，认为非常不满意的占24.26%。</w:t>
      </w:r>
    </w:p>
    <w:p>
      <w:r>
        <w:drawing>
          <wp:inline distT="0" distB="0" distL="114300" distR="114300">
            <wp:extent cx="5276850" cy="3361055"/>
            <wp:effectExtent l="4445" t="4445" r="14605" b="6350"/>
            <wp:docPr id="3270"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pPr>
        <w:pStyle w:val="6"/>
        <w:jc w:val="center"/>
        <w:rPr>
          <w:rFonts w:asciiTheme="minorHAnsi" w:cstheme="minorHAnsi"/>
          <w:sz w:val="24"/>
        </w:rPr>
      </w:pPr>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w:instrText>
      </w:r>
      <w:r>
        <w:rPr>
          <w:rFonts w:hint="eastAsia" w:asciiTheme="minorHAnsi" w:cstheme="minorHAnsi"/>
          <w:sz w:val="24"/>
        </w:rPr>
        <w:instrText xml:space="preserve">图表</w:instrText>
      </w:r>
      <w:r>
        <w:rPr>
          <w:rFonts w:asciiTheme="minorHAnsi" w:cstheme="minorHAnsi"/>
          <w:sz w:val="24"/>
        </w:rPr>
        <w:instrText xml:space="preserve"> \* ARABIC </w:instrText>
      </w:r>
      <w:r>
        <w:rPr>
          <w:rFonts w:asciiTheme="minorHAnsi" w:cstheme="minorHAnsi"/>
          <w:sz w:val="24"/>
        </w:rPr>
        <w:fldChar w:fldCharType="separate"/>
      </w:r>
      <w:r>
        <w:rPr>
          <w:rFonts w:asciiTheme="minorHAnsi" w:cstheme="minorHAnsi"/>
          <w:sz w:val="24"/>
        </w:rPr>
        <w:t>45</w:t>
      </w:r>
      <w:r>
        <w:rPr>
          <w:rFonts w:asciiTheme="minorHAnsi" w:cstheme="minorHAnsi"/>
          <w:sz w:val="24"/>
        </w:rPr>
        <w:fldChar w:fldCharType="end"/>
      </w:r>
      <w:bookmarkStart w:id="202" w:name="_Toc10589"/>
      <w:r>
        <w:rPr>
          <w:rFonts w:asciiTheme="minorHAnsi" w:cstheme="minorHAnsi"/>
          <w:sz w:val="24"/>
        </w:rPr>
        <w:t>：对低俗网络信息的投诉效果的评价</w:t>
      </w:r>
      <w:bookmarkEnd w:id="202"/>
    </w:p>
    <w:p>
      <w:pPr>
        <w:ind w:firstLine="0" w:firstLineChars="0"/>
      </w:pPr>
      <w:r>
        <w:rPr>
          <w:rFonts w:hint="eastAsia"/>
        </w:rPr>
        <w:t>（图表数据来源：公众网民版专题2遏制惩处网络违法犯罪专题第13</w:t>
      </w:r>
      <w:r>
        <w:t>.</w:t>
      </w:r>
      <w:r>
        <w:rPr>
          <w:rFonts w:hint="eastAsia"/>
        </w:rPr>
        <w:t>2题：投诉后，您对这些低俗网络信息的治理效果是否满意？）</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（14）网络谣言信息鉴别渠道</w:t>
      </w:r>
    </w:p>
    <w:p>
      <w:r>
        <w:rPr>
          <w:rFonts w:hint="eastAsia"/>
        </w:rPr>
        <w:t>超过七成的公众网民主要通过相关部门辟谣和个人常识鉴别出某些信息是谣言，分别占74.87%、72.61%，还有部分公众网民通过新闻媒体揭露、政府查处、专家意见、自媒体等非官方辟谣、朋友提醒等方式进行鉴别，分别为48.24%、42.46%、23.87%、21.86%、19.35%。</w:t>
      </w:r>
    </w:p>
    <w:p>
      <w:r>
        <w:drawing>
          <wp:inline distT="0" distB="0" distL="114300" distR="114300">
            <wp:extent cx="5274310" cy="4442460"/>
            <wp:effectExtent l="4445" t="4445" r="17145" b="10795"/>
            <wp:docPr id="3271"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pPr>
        <w:pStyle w:val="6"/>
        <w:jc w:val="center"/>
        <w:rPr>
          <w:rFonts w:asciiTheme="minorHAnsi" w:cstheme="minorHAnsi"/>
          <w:sz w:val="24"/>
        </w:rPr>
      </w:pPr>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w:instrText>
      </w:r>
      <w:r>
        <w:rPr>
          <w:rFonts w:hint="eastAsia" w:asciiTheme="minorHAnsi" w:cstheme="minorHAnsi"/>
          <w:sz w:val="24"/>
        </w:rPr>
        <w:instrText xml:space="preserve">图表</w:instrText>
      </w:r>
      <w:r>
        <w:rPr>
          <w:rFonts w:asciiTheme="minorHAnsi" w:cstheme="minorHAnsi"/>
          <w:sz w:val="24"/>
        </w:rPr>
        <w:instrText xml:space="preserve"> \* ARABIC </w:instrText>
      </w:r>
      <w:r>
        <w:rPr>
          <w:rFonts w:asciiTheme="minorHAnsi" w:cstheme="minorHAnsi"/>
          <w:sz w:val="24"/>
        </w:rPr>
        <w:fldChar w:fldCharType="separate"/>
      </w:r>
      <w:r>
        <w:rPr>
          <w:rFonts w:asciiTheme="minorHAnsi" w:cstheme="minorHAnsi"/>
          <w:sz w:val="24"/>
        </w:rPr>
        <w:t>46</w:t>
      </w:r>
      <w:r>
        <w:rPr>
          <w:rFonts w:asciiTheme="minorHAnsi" w:cstheme="minorHAnsi"/>
          <w:sz w:val="24"/>
        </w:rPr>
        <w:fldChar w:fldCharType="end"/>
      </w:r>
      <w:bookmarkStart w:id="203" w:name="_Toc12008"/>
      <w:r>
        <w:rPr>
          <w:rFonts w:asciiTheme="minorHAnsi" w:cstheme="minorHAnsi"/>
          <w:sz w:val="24"/>
        </w:rPr>
        <w:t>：网络谣言信息鉴别渠道</w:t>
      </w:r>
      <w:bookmarkEnd w:id="203"/>
    </w:p>
    <w:p>
      <w:pPr>
        <w:ind w:firstLine="0" w:firstLineChars="0"/>
      </w:pPr>
      <w:r>
        <w:rPr>
          <w:rFonts w:hint="eastAsia"/>
        </w:rPr>
        <w:t>（图表数据来源：公众网民版专题2遏制惩处网络违法犯罪专题第14题：您是如何鉴别出某些信息是谣言的？）</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（15）“清朗”、“净网”等专项行动成效</w:t>
      </w:r>
    </w:p>
    <w:p>
      <w:r>
        <w:rPr>
          <w:rFonts w:hint="eastAsia"/>
        </w:rPr>
        <w:t>公众网民对“清朗”、“净网”等专项行动成效的评价：33.33%公众网民对当前遏制网络违法违规行为的工作成效表示肯定，其中非常满意11.53%，满意21.8%。认为成效一般的有33.83%。还有30.32%的公众网民持不满意和非常不满意态度，其中13.03%不满意，17.29%非常不满意。</w:t>
      </w:r>
    </w:p>
    <w:p>
      <w:r>
        <w:drawing>
          <wp:inline distT="0" distB="0" distL="114300" distR="114300">
            <wp:extent cx="5272405" cy="3248025"/>
            <wp:effectExtent l="4445" t="4445" r="19050" b="5080"/>
            <wp:docPr id="3272"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pPr>
        <w:pStyle w:val="6"/>
        <w:jc w:val="center"/>
        <w:rPr>
          <w:rFonts w:asciiTheme="minorHAnsi" w:cstheme="minorHAnsi"/>
          <w:sz w:val="24"/>
        </w:rPr>
      </w:pPr>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w:instrText>
      </w:r>
      <w:r>
        <w:rPr>
          <w:rFonts w:hint="eastAsia" w:asciiTheme="minorHAnsi" w:cstheme="minorHAnsi"/>
          <w:sz w:val="24"/>
        </w:rPr>
        <w:instrText xml:space="preserve">图表</w:instrText>
      </w:r>
      <w:r>
        <w:rPr>
          <w:rFonts w:asciiTheme="minorHAnsi" w:cstheme="minorHAnsi"/>
          <w:sz w:val="24"/>
        </w:rPr>
        <w:instrText xml:space="preserve"> \* ARABIC </w:instrText>
      </w:r>
      <w:r>
        <w:rPr>
          <w:rFonts w:asciiTheme="minorHAnsi" w:cstheme="minorHAnsi"/>
          <w:sz w:val="24"/>
        </w:rPr>
        <w:fldChar w:fldCharType="separate"/>
      </w:r>
      <w:r>
        <w:rPr>
          <w:rFonts w:asciiTheme="minorHAnsi" w:cstheme="minorHAnsi"/>
          <w:sz w:val="24"/>
        </w:rPr>
        <w:t>47</w:t>
      </w:r>
      <w:r>
        <w:rPr>
          <w:rFonts w:asciiTheme="minorHAnsi" w:cstheme="minorHAnsi"/>
          <w:sz w:val="24"/>
        </w:rPr>
        <w:fldChar w:fldCharType="end"/>
      </w:r>
      <w:bookmarkStart w:id="204" w:name="_Toc14376"/>
      <w:r>
        <w:rPr>
          <w:rFonts w:asciiTheme="minorHAnsi" w:cstheme="minorHAnsi"/>
          <w:sz w:val="24"/>
        </w:rPr>
        <w:t>：“清朗”、“</w:t>
      </w:r>
      <w:r>
        <w:rPr>
          <w:rFonts w:hint="eastAsia" w:asciiTheme="minorHAnsi" w:cstheme="minorHAnsi"/>
          <w:sz w:val="24"/>
        </w:rPr>
        <w:t>净网</w:t>
      </w:r>
      <w:r>
        <w:rPr>
          <w:rFonts w:asciiTheme="minorHAnsi" w:cstheme="minorHAnsi"/>
          <w:sz w:val="24"/>
        </w:rPr>
        <w:t>”</w:t>
      </w:r>
      <w:r>
        <w:rPr>
          <w:rFonts w:hint="eastAsia" w:asciiTheme="minorHAnsi" w:cstheme="minorHAnsi"/>
          <w:sz w:val="24"/>
        </w:rPr>
        <w:t>等专项行动成效的评价</w:t>
      </w:r>
      <w:bookmarkEnd w:id="204"/>
    </w:p>
    <w:p>
      <w:pPr>
        <w:ind w:firstLine="0" w:firstLineChars="0"/>
      </w:pPr>
      <w:r>
        <w:rPr>
          <w:rFonts w:hint="eastAsia"/>
        </w:rPr>
        <w:t>（图表数据来源：公众网民版专题2遏制惩处网络违法犯罪专题第15题：过去一年，公安、网信等部门开展了“清朗”、“净网”等专项行动，您对当前遏制网络违法违规行为的工作成效是否满意？）</w:t>
      </w:r>
    </w:p>
    <w:p>
      <w:pPr>
        <w:widowControl/>
        <w:adjustRightInd/>
        <w:snapToGrid/>
        <w:spacing w:line="240" w:lineRule="auto"/>
        <w:ind w:firstLine="0" w:firstLineChars="0"/>
        <w:jc w:val="left"/>
        <w:rPr>
          <w:rFonts w:ascii="黑体" w:hAnsi="黑体" w:eastAsia="黑体"/>
          <w:b/>
          <w:bCs/>
          <w:kern w:val="44"/>
          <w:sz w:val="28"/>
          <w:szCs w:val="28"/>
        </w:rPr>
      </w:pPr>
    </w:p>
    <w:p>
      <w:pPr>
        <w:widowControl/>
        <w:adjustRightInd/>
        <w:snapToGrid/>
        <w:spacing w:line="240" w:lineRule="auto"/>
        <w:ind w:firstLine="0" w:firstLineChars="0"/>
        <w:jc w:val="left"/>
        <w:rPr>
          <w:rFonts w:asciiTheme="minorEastAsia" w:hAnsiTheme="minorEastAsia"/>
          <w:b/>
        </w:rPr>
      </w:pPr>
      <w:r>
        <w:br w:type="page"/>
      </w:r>
    </w:p>
    <w:p>
      <w:pPr>
        <w:pStyle w:val="3"/>
      </w:pPr>
      <w:bookmarkStart w:id="205" w:name="_Toc56351997"/>
      <w:bookmarkStart w:id="206" w:name="_Toc29595"/>
      <w:r>
        <w:rPr>
          <w:rFonts w:hint="eastAsia"/>
        </w:rPr>
        <w:t>5.3专题3：个人信息保护专题</w:t>
      </w:r>
      <w:bookmarkEnd w:id="205"/>
      <w:bookmarkEnd w:id="206"/>
    </w:p>
    <w:p>
      <w:r>
        <w:rPr>
          <w:rFonts w:hint="eastAsia"/>
        </w:rPr>
        <w:t>参加本专题调查的公众网民数量为885人。</w:t>
      </w:r>
    </w:p>
    <w:p>
      <w:pPr>
        <w:numPr>
          <w:ilvl w:val="0"/>
          <w:numId w:val="10"/>
        </w:numPr>
      </w:pPr>
      <w:r>
        <w:rPr>
          <w:rFonts w:hint="eastAsia"/>
        </w:rPr>
        <w:t>网民对我国个人信息保护状况评价</w:t>
      </w:r>
    </w:p>
    <w:p>
      <w:r>
        <w:rPr>
          <w:rFonts w:hint="eastAsia"/>
        </w:rPr>
        <w:t>接近五分之一（19.57%）的公众网民对当前我国个人信息保护的状况表示肯定，其中非常好6.64%，比较好12.93%。认为成效一般的最多，占28.19%。认为不太好的有27.29%，非常不好的也有24.96%。相较于全国数据和全省数据，本市公众网民对当前我国个人信息保护的状况表示肯定的比重仍有较大差距。</w:t>
      </w:r>
    </w:p>
    <w:p/>
    <w:p>
      <w:r>
        <w:drawing>
          <wp:inline distT="0" distB="0" distL="114300" distR="114300">
            <wp:extent cx="5275580" cy="3483610"/>
            <wp:effectExtent l="4445" t="4445" r="15875" b="17145"/>
            <wp:docPr id="419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pPr>
        <w:pStyle w:val="6"/>
        <w:jc w:val="center"/>
        <w:rPr>
          <w:rFonts w:asciiTheme="minorHAnsi" w:eastAsiaTheme="minorEastAsia" w:cstheme="minorHAnsi"/>
          <w:sz w:val="24"/>
          <w:szCs w:val="24"/>
        </w:rPr>
      </w:pPr>
      <w:r>
        <w:rPr>
          <w:rFonts w:asciiTheme="minorHAnsi" w:eastAsiaTheme="minorEastAsia" w:cstheme="minorHAnsi"/>
          <w:sz w:val="24"/>
          <w:szCs w:val="24"/>
        </w:rPr>
        <w:t>图表</w:t>
      </w:r>
      <w:r>
        <w:rPr>
          <w:rFonts w:asciiTheme="minorHAnsi" w:eastAsiaTheme="minorEastAsia" w:cstheme="minorHAnsi"/>
          <w:sz w:val="24"/>
          <w:szCs w:val="24"/>
        </w:rPr>
        <w:fldChar w:fldCharType="begin"/>
      </w:r>
      <w:r>
        <w:rPr>
          <w:rFonts w:asciiTheme="minorHAnsi" w:eastAsiaTheme="minorEastAsia" w:cstheme="minorHAnsi"/>
          <w:sz w:val="24"/>
          <w:szCs w:val="24"/>
        </w:rPr>
        <w:instrText xml:space="preserve"> SEQ 图表 \* ARABIC </w:instrText>
      </w:r>
      <w:r>
        <w:rPr>
          <w:rFonts w:asciiTheme="minorHAnsi" w:eastAsiaTheme="minorEastAsia" w:cstheme="minorHAnsi"/>
          <w:sz w:val="24"/>
          <w:szCs w:val="24"/>
        </w:rPr>
        <w:fldChar w:fldCharType="separate"/>
      </w:r>
      <w:r>
        <w:rPr>
          <w:rFonts w:asciiTheme="minorHAnsi" w:eastAsiaTheme="minorEastAsia" w:cstheme="minorHAnsi"/>
          <w:sz w:val="24"/>
          <w:szCs w:val="24"/>
        </w:rPr>
        <w:t>48</w:t>
      </w:r>
      <w:r>
        <w:rPr>
          <w:rFonts w:asciiTheme="minorHAnsi" w:eastAsiaTheme="minorEastAsia" w:cstheme="minorHAnsi"/>
          <w:sz w:val="24"/>
          <w:szCs w:val="24"/>
        </w:rPr>
        <w:fldChar w:fldCharType="end"/>
      </w:r>
      <w:bookmarkStart w:id="207" w:name="_Toc32335"/>
      <w:r>
        <w:rPr>
          <w:rFonts w:asciiTheme="minorHAnsi" w:eastAsiaTheme="minorEastAsia" w:cstheme="minorHAnsi"/>
          <w:sz w:val="24"/>
          <w:szCs w:val="24"/>
        </w:rPr>
        <w:t>：网民对我国个人信息保护状况评价</w:t>
      </w:r>
      <w:bookmarkEnd w:id="207"/>
    </w:p>
    <w:p>
      <w:pPr>
        <w:ind w:firstLine="0" w:firstLineChars="0"/>
      </w:pPr>
      <w:r>
        <w:rPr>
          <w:rFonts w:hint="eastAsia"/>
        </w:rPr>
        <w:t>（图表数据来源：公众网民版专题3个人信息保护专题第1题：您认为当前我国个人信息保护的状况如何？）</w:t>
      </w:r>
    </w:p>
    <w:p>
      <w:pPr>
        <w:ind w:firstLine="0" w:firstLineChars="0"/>
      </w:pPr>
    </w:p>
    <w:p>
      <w:r>
        <w:rPr>
          <w:rFonts w:hint="eastAsia"/>
        </w:rPr>
        <w:t>（2）个人信息保护做得不好的应用领域</w:t>
      </w:r>
    </w:p>
    <w:p>
      <w:r>
        <w:rPr>
          <w:rFonts w:hint="eastAsia"/>
        </w:rPr>
        <w:t>公众网民认为个人信息保护做得不太好的应用前五位：1社交应用(即时通讯、短视频等)75.44%，2电子商务(网络购物、网上支付、网上银行等)60.95%，3网络媒体(新闻资讯、网上阅读、视频直播等)57.07%，4生活服务(搜索引擎、出行、导航、网约车、旅游、美图等)51.41%，5数字娱乐(网络游戏、网络音乐、网络视频等)45.58%。各选项数据排序与全国数据、全省数据完全一致。</w:t>
      </w:r>
    </w:p>
    <w:p>
      <w:r>
        <w:drawing>
          <wp:inline distT="0" distB="0" distL="114300" distR="114300">
            <wp:extent cx="5274945" cy="4622800"/>
            <wp:effectExtent l="4445" t="4445" r="16510" b="20955"/>
            <wp:docPr id="419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pPr>
        <w:pStyle w:val="6"/>
        <w:jc w:val="center"/>
        <w:rPr>
          <w:rFonts w:asciiTheme="minorHAnsi" w:eastAsiaTheme="minorEastAsia" w:cstheme="minorHAnsi"/>
          <w:sz w:val="24"/>
          <w:szCs w:val="24"/>
        </w:rPr>
      </w:pPr>
      <w:r>
        <w:rPr>
          <w:rFonts w:asciiTheme="minorHAnsi" w:eastAsiaTheme="minorEastAsia" w:cstheme="minorHAnsi"/>
          <w:sz w:val="24"/>
          <w:szCs w:val="24"/>
        </w:rPr>
        <w:t>图表</w:t>
      </w:r>
      <w:r>
        <w:rPr>
          <w:rFonts w:asciiTheme="minorHAnsi" w:eastAsiaTheme="minorEastAsia" w:cstheme="minorHAnsi"/>
          <w:sz w:val="24"/>
          <w:szCs w:val="24"/>
        </w:rPr>
        <w:fldChar w:fldCharType="begin"/>
      </w:r>
      <w:r>
        <w:rPr>
          <w:rFonts w:asciiTheme="minorHAnsi" w:eastAsiaTheme="minorEastAsia" w:cstheme="minorHAnsi"/>
          <w:sz w:val="24"/>
          <w:szCs w:val="24"/>
        </w:rPr>
        <w:instrText xml:space="preserve"> SEQ 图表 \* ARABIC </w:instrText>
      </w:r>
      <w:r>
        <w:rPr>
          <w:rFonts w:asciiTheme="minorHAnsi" w:eastAsiaTheme="minorEastAsia" w:cstheme="minorHAnsi"/>
          <w:sz w:val="24"/>
          <w:szCs w:val="24"/>
        </w:rPr>
        <w:fldChar w:fldCharType="separate"/>
      </w:r>
      <w:r>
        <w:rPr>
          <w:rFonts w:asciiTheme="minorHAnsi" w:eastAsiaTheme="minorEastAsia" w:cstheme="minorHAnsi"/>
          <w:sz w:val="24"/>
          <w:szCs w:val="24"/>
        </w:rPr>
        <w:t>49</w:t>
      </w:r>
      <w:r>
        <w:rPr>
          <w:rFonts w:asciiTheme="minorHAnsi" w:eastAsiaTheme="minorEastAsia" w:cstheme="minorHAnsi"/>
          <w:sz w:val="24"/>
          <w:szCs w:val="24"/>
        </w:rPr>
        <w:fldChar w:fldCharType="end"/>
      </w:r>
      <w:bookmarkStart w:id="208" w:name="_Toc25632"/>
      <w:r>
        <w:rPr>
          <w:rFonts w:asciiTheme="minorHAnsi" w:eastAsiaTheme="minorEastAsia" w:cstheme="minorHAnsi"/>
          <w:sz w:val="24"/>
          <w:szCs w:val="24"/>
        </w:rPr>
        <w:t>：个人信息保护做得不好的应用领域</w:t>
      </w:r>
      <w:bookmarkEnd w:id="208"/>
    </w:p>
    <w:p>
      <w:pPr>
        <w:ind w:firstLine="0" w:firstLineChars="0"/>
      </w:pPr>
      <w:r>
        <w:rPr>
          <w:rFonts w:hint="eastAsia"/>
        </w:rPr>
        <w:t>（图表数据来源：公众网民版专题3个人信息保护专题第2题：您认为下列哪类应用的个人信息保护做得不太好？）</w:t>
      </w:r>
    </w:p>
    <w:p>
      <w:pPr>
        <w:ind w:firstLine="0" w:firstLineChars="0"/>
      </w:pPr>
    </w:p>
    <w:p>
      <w:r>
        <w:rPr>
          <w:rFonts w:hint="eastAsia"/>
        </w:rPr>
        <w:t>（3）网民遇到网络个人信息泄露的情况</w:t>
      </w:r>
    </w:p>
    <w:p>
      <w:r>
        <w:rPr>
          <w:rFonts w:hint="eastAsia"/>
        </w:rPr>
        <w:t>超过九成的公众网民遇到过网络个人信息泄露的情况，其中遇到非常多的占20.21%，比较多的占31.38%，有一些的最多，占38.12%，很少的占6.38%。仅有3.9%的公众网民没有遇到过网络个人信息泄露的情况。本题与全国数据、全省数据排序完全一致。</w:t>
      </w:r>
    </w:p>
    <w:p>
      <w:r>
        <w:drawing>
          <wp:inline distT="0" distB="0" distL="114300" distR="114300">
            <wp:extent cx="5276215" cy="3578225"/>
            <wp:effectExtent l="4445" t="4445" r="15240" b="17780"/>
            <wp:docPr id="419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pPr>
        <w:pStyle w:val="6"/>
        <w:jc w:val="center"/>
        <w:rPr>
          <w:rFonts w:asciiTheme="minorHAnsi" w:cstheme="minorHAnsi"/>
          <w:sz w:val="24"/>
          <w:szCs w:val="24"/>
        </w:rPr>
      </w:pPr>
      <w:r>
        <w:rPr>
          <w:rFonts w:asciiTheme="minorHAnsi" w:cstheme="minorHAnsi"/>
          <w:sz w:val="24"/>
          <w:szCs w:val="24"/>
        </w:rPr>
        <w:t>图表</w:t>
      </w:r>
      <w:r>
        <w:rPr>
          <w:rFonts w:asciiTheme="minorHAnsi" w:cstheme="minorHAnsi"/>
          <w:sz w:val="24"/>
          <w:szCs w:val="24"/>
        </w:rPr>
        <w:fldChar w:fldCharType="begin"/>
      </w:r>
      <w:r>
        <w:rPr>
          <w:rFonts w:asciiTheme="minorHAnsi" w:cstheme="minorHAnsi"/>
          <w:sz w:val="24"/>
          <w:szCs w:val="24"/>
        </w:rPr>
        <w:instrText xml:space="preserve"> SEQ </w:instrText>
      </w:r>
      <w:r>
        <w:rPr>
          <w:rFonts w:hint="eastAsia" w:asciiTheme="minorHAnsi" w:cstheme="minorHAnsi"/>
          <w:sz w:val="24"/>
          <w:szCs w:val="24"/>
        </w:rPr>
        <w:instrText xml:space="preserve">图表</w:instrText>
      </w:r>
      <w:r>
        <w:rPr>
          <w:rFonts w:asciiTheme="minorHAnsi" w:cstheme="minorHAnsi"/>
          <w:sz w:val="24"/>
          <w:szCs w:val="24"/>
        </w:rPr>
        <w:instrText xml:space="preserve"> \* ARABIC </w:instrText>
      </w:r>
      <w:r>
        <w:rPr>
          <w:rFonts w:asciiTheme="minorHAnsi" w:cstheme="minorHAnsi"/>
          <w:sz w:val="24"/>
          <w:szCs w:val="24"/>
        </w:rPr>
        <w:fldChar w:fldCharType="separate"/>
      </w:r>
      <w:r>
        <w:rPr>
          <w:rFonts w:asciiTheme="minorHAnsi" w:cstheme="minorHAnsi"/>
          <w:sz w:val="24"/>
          <w:szCs w:val="24"/>
        </w:rPr>
        <w:t>50</w:t>
      </w:r>
      <w:r>
        <w:rPr>
          <w:rFonts w:asciiTheme="minorHAnsi" w:cstheme="minorHAnsi"/>
          <w:sz w:val="24"/>
          <w:szCs w:val="24"/>
        </w:rPr>
        <w:fldChar w:fldCharType="end"/>
      </w:r>
      <w:bookmarkStart w:id="209" w:name="_Toc25412"/>
      <w:r>
        <w:rPr>
          <w:rFonts w:asciiTheme="minorHAnsi" w:cstheme="minorHAnsi"/>
          <w:sz w:val="24"/>
          <w:szCs w:val="24"/>
        </w:rPr>
        <w:t>：网民遇到网络个人信息泄露的情况</w:t>
      </w:r>
      <w:bookmarkEnd w:id="209"/>
    </w:p>
    <w:p>
      <w:pPr>
        <w:ind w:firstLine="0" w:firstLineChars="0"/>
      </w:pPr>
      <w:r>
        <w:rPr>
          <w:rFonts w:hint="eastAsia"/>
        </w:rPr>
        <w:t>（图表数据来源：公众网民版专题3个人信息保护专题第3题：近一年，您遇到网络个人信息泄露的情况如何？）</w:t>
      </w:r>
    </w:p>
    <w:p/>
    <w:p>
      <w:r>
        <w:rPr>
          <w:rFonts w:hint="eastAsia"/>
        </w:rPr>
        <w:t>（4）个人信息被泄露或被滥用的情况</w:t>
      </w:r>
    </w:p>
    <w:p>
      <w:r>
        <w:rPr>
          <w:rFonts w:hint="eastAsia"/>
        </w:rPr>
        <w:t>个人信息被泄露或被滥用情况前五位的是：1接到各类中介的推销电话88.34%，2收到推销短信87.46%，3收到垃圾邮件83.75%，4陌生人突然加好友(微信等社交软件）72.44%，5默认勾选同意《服务协议》，允许应用收集用户信息，包括在第三方保存65.19%。相较于全国数据、全省数据，除个别选项排序互换外，本题的排名基本一致。</w:t>
      </w:r>
    </w:p>
    <w:p>
      <w:r>
        <w:drawing>
          <wp:inline distT="0" distB="0" distL="114300" distR="114300">
            <wp:extent cx="5274310" cy="5555615"/>
            <wp:effectExtent l="4445" t="4445" r="17145" b="21590"/>
            <wp:docPr id="419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pPr>
        <w:pStyle w:val="6"/>
        <w:jc w:val="center"/>
        <w:rPr>
          <w:rFonts w:asciiTheme="minorHAnsi" w:cstheme="minorHAnsi"/>
          <w:sz w:val="24"/>
          <w:szCs w:val="24"/>
        </w:rPr>
      </w:pPr>
      <w:r>
        <w:rPr>
          <w:rFonts w:asciiTheme="minorHAnsi" w:cstheme="minorHAnsi"/>
          <w:sz w:val="24"/>
          <w:szCs w:val="24"/>
        </w:rPr>
        <w:t>图表</w:t>
      </w:r>
      <w:r>
        <w:rPr>
          <w:rFonts w:asciiTheme="minorHAnsi" w:cstheme="minorHAnsi"/>
          <w:sz w:val="24"/>
          <w:szCs w:val="24"/>
        </w:rPr>
        <w:fldChar w:fldCharType="begin"/>
      </w:r>
      <w:r>
        <w:rPr>
          <w:rFonts w:asciiTheme="minorHAnsi" w:cstheme="minorHAnsi"/>
          <w:sz w:val="24"/>
          <w:szCs w:val="24"/>
        </w:rPr>
        <w:instrText xml:space="preserve"> SEQ </w:instrText>
      </w:r>
      <w:r>
        <w:rPr>
          <w:rFonts w:hint="eastAsia" w:asciiTheme="minorHAnsi" w:cstheme="minorHAnsi"/>
          <w:sz w:val="24"/>
          <w:szCs w:val="24"/>
        </w:rPr>
        <w:instrText xml:space="preserve">图表</w:instrText>
      </w:r>
      <w:r>
        <w:rPr>
          <w:rFonts w:asciiTheme="minorHAnsi" w:cstheme="minorHAnsi"/>
          <w:sz w:val="24"/>
          <w:szCs w:val="24"/>
        </w:rPr>
        <w:instrText xml:space="preserve"> \* ARABIC </w:instrText>
      </w:r>
      <w:r>
        <w:rPr>
          <w:rFonts w:asciiTheme="minorHAnsi" w:cstheme="minorHAnsi"/>
          <w:sz w:val="24"/>
          <w:szCs w:val="24"/>
        </w:rPr>
        <w:fldChar w:fldCharType="separate"/>
      </w:r>
      <w:r>
        <w:rPr>
          <w:rFonts w:asciiTheme="minorHAnsi" w:cstheme="minorHAnsi"/>
          <w:sz w:val="24"/>
          <w:szCs w:val="24"/>
        </w:rPr>
        <w:t>51</w:t>
      </w:r>
      <w:r>
        <w:rPr>
          <w:rFonts w:asciiTheme="minorHAnsi" w:cstheme="minorHAnsi"/>
          <w:sz w:val="24"/>
          <w:szCs w:val="24"/>
        </w:rPr>
        <w:fldChar w:fldCharType="end"/>
      </w:r>
      <w:bookmarkStart w:id="210" w:name="_Toc26851"/>
      <w:r>
        <w:rPr>
          <w:rFonts w:asciiTheme="minorHAnsi" w:cstheme="minorHAnsi"/>
          <w:sz w:val="24"/>
          <w:szCs w:val="24"/>
        </w:rPr>
        <w:t>：个人信息被泄露或被滥用的情况</w:t>
      </w:r>
      <w:bookmarkEnd w:id="210"/>
    </w:p>
    <w:p>
      <w:pPr>
        <w:ind w:firstLine="0" w:firstLineChars="0"/>
      </w:pPr>
      <w:r>
        <w:rPr>
          <w:rFonts w:hint="eastAsia"/>
        </w:rPr>
        <w:t>（图表数据来源：公众网民版专题3个人信息保护专题第4题：您遇到过哪些怀疑或确认个人信息被泄露或被滥用的情形？</w:t>
      </w:r>
    </w:p>
    <w:p/>
    <w:p>
      <w:r>
        <w:rPr>
          <w:rFonts w:hint="eastAsia"/>
        </w:rPr>
        <w:t>（5）在线上支付时采取的身份认证方式</w:t>
      </w:r>
    </w:p>
    <w:p>
      <w:r>
        <w:t>78.55%</w:t>
      </w:r>
      <w:r>
        <w:rPr>
          <w:rFonts w:hint="eastAsia"/>
        </w:rPr>
        <w:t>公众网民在线上支付时采取密码进行身份认证，</w:t>
      </w:r>
      <w:r>
        <w:t>61.7%</w:t>
      </w:r>
      <w:r>
        <w:rPr>
          <w:rFonts w:hint="eastAsia"/>
        </w:rPr>
        <w:t>公众网民采取指纹认证，刷脸认证和免密分别为</w:t>
      </w:r>
      <w:r>
        <w:t>28.37%</w:t>
      </w:r>
      <w:r>
        <w:rPr>
          <w:rFonts w:hint="eastAsia"/>
        </w:rPr>
        <w:t>和</w:t>
      </w:r>
      <w:r>
        <w:t>11.7%</w:t>
      </w:r>
      <w:r>
        <w:rPr>
          <w:rFonts w:hint="eastAsia"/>
        </w:rPr>
        <w:t>。相较于全国数据、全省数据，本题的排名完全一致。</w:t>
      </w:r>
    </w:p>
    <w:p>
      <w:r>
        <w:drawing>
          <wp:inline distT="0" distB="0" distL="114300" distR="114300">
            <wp:extent cx="5257800" cy="3362960"/>
            <wp:effectExtent l="4445" t="4445" r="14605" b="23495"/>
            <wp:docPr id="419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pPr>
        <w:pStyle w:val="6"/>
        <w:jc w:val="center"/>
        <w:rPr>
          <w:rFonts w:asciiTheme="minorHAnsi" w:cstheme="minorHAnsi"/>
          <w:sz w:val="24"/>
          <w:szCs w:val="24"/>
        </w:rPr>
      </w:pPr>
      <w:r>
        <w:rPr>
          <w:rFonts w:asciiTheme="minorHAnsi" w:cstheme="minorHAnsi"/>
          <w:sz w:val="24"/>
          <w:szCs w:val="24"/>
        </w:rPr>
        <w:t>图表</w:t>
      </w:r>
      <w:r>
        <w:rPr>
          <w:rFonts w:asciiTheme="minorHAnsi" w:cstheme="minorHAnsi"/>
          <w:sz w:val="24"/>
          <w:szCs w:val="24"/>
        </w:rPr>
        <w:fldChar w:fldCharType="begin"/>
      </w:r>
      <w:r>
        <w:rPr>
          <w:rFonts w:asciiTheme="minorHAnsi" w:cstheme="minorHAnsi"/>
          <w:sz w:val="24"/>
          <w:szCs w:val="24"/>
        </w:rPr>
        <w:instrText xml:space="preserve"> SEQ </w:instrText>
      </w:r>
      <w:r>
        <w:rPr>
          <w:rFonts w:hint="eastAsia" w:asciiTheme="minorHAnsi" w:cstheme="minorHAnsi"/>
          <w:sz w:val="24"/>
          <w:szCs w:val="24"/>
        </w:rPr>
        <w:instrText xml:space="preserve">图表</w:instrText>
      </w:r>
      <w:r>
        <w:rPr>
          <w:rFonts w:asciiTheme="minorHAnsi" w:cstheme="minorHAnsi"/>
          <w:sz w:val="24"/>
          <w:szCs w:val="24"/>
        </w:rPr>
        <w:instrText xml:space="preserve"> \* ARABIC </w:instrText>
      </w:r>
      <w:r>
        <w:rPr>
          <w:rFonts w:asciiTheme="minorHAnsi" w:cstheme="minorHAnsi"/>
          <w:sz w:val="24"/>
          <w:szCs w:val="24"/>
        </w:rPr>
        <w:fldChar w:fldCharType="separate"/>
      </w:r>
      <w:r>
        <w:rPr>
          <w:rFonts w:asciiTheme="minorHAnsi" w:cstheme="minorHAnsi"/>
          <w:sz w:val="24"/>
          <w:szCs w:val="24"/>
        </w:rPr>
        <w:t>52</w:t>
      </w:r>
      <w:r>
        <w:rPr>
          <w:rFonts w:asciiTheme="minorHAnsi" w:cstheme="minorHAnsi"/>
          <w:sz w:val="24"/>
          <w:szCs w:val="24"/>
        </w:rPr>
        <w:fldChar w:fldCharType="end"/>
      </w:r>
      <w:bookmarkStart w:id="211" w:name="_Toc17523"/>
      <w:r>
        <w:rPr>
          <w:rFonts w:asciiTheme="minorHAnsi" w:cstheme="minorHAnsi"/>
          <w:sz w:val="24"/>
          <w:szCs w:val="24"/>
        </w:rPr>
        <w:t>：在线上支付时采取的身份认证方式</w:t>
      </w:r>
      <w:bookmarkEnd w:id="211"/>
    </w:p>
    <w:p>
      <w:pPr>
        <w:ind w:firstLine="0" w:firstLineChars="0"/>
      </w:pPr>
      <w:r>
        <w:rPr>
          <w:rFonts w:hint="eastAsia"/>
        </w:rPr>
        <w:t>（图表数据来源：公众网民版专题3个人信息保护专题第5题：在线上支付时，您通常采取什么身份认证方式？）</w:t>
      </w:r>
    </w:p>
    <w:p/>
    <w:p>
      <w:r>
        <w:rPr>
          <w:rFonts w:hint="eastAsia"/>
        </w:rPr>
        <w:t>（6）生物识别技术个人信息泄露风险</w:t>
      </w:r>
    </w:p>
    <w:p>
      <w:r>
        <w:t>23.67%</w:t>
      </w:r>
      <w:r>
        <w:rPr>
          <w:rFonts w:hint="eastAsia"/>
        </w:rPr>
        <w:t>公众网民在使用生物识别技术(如人脸识别、指纹识别)时，非常担心自己的信息泄露；比较担心的最多，占</w:t>
      </w:r>
      <w:r>
        <w:t>35.34%</w:t>
      </w:r>
      <w:r>
        <w:rPr>
          <w:rFonts w:hint="eastAsia"/>
        </w:rPr>
        <w:t>。仅有</w:t>
      </w:r>
      <w:r>
        <w:t>4.77%</w:t>
      </w:r>
      <w:r>
        <w:rPr>
          <w:rFonts w:hint="eastAsia"/>
        </w:rPr>
        <w:t>公众网民没有担心。相较于全国数据、全省数据，除个别选项数据排序互换外，其他排名一致。</w:t>
      </w:r>
    </w:p>
    <w:p>
      <w:r>
        <w:drawing>
          <wp:inline distT="0" distB="0" distL="114300" distR="114300">
            <wp:extent cx="5271770" cy="3547745"/>
            <wp:effectExtent l="4445" t="4445" r="19685" b="10160"/>
            <wp:docPr id="419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pPr>
        <w:pStyle w:val="6"/>
        <w:jc w:val="center"/>
        <w:rPr>
          <w:rFonts w:asciiTheme="minorHAnsi" w:cstheme="minorHAnsi"/>
          <w:sz w:val="24"/>
          <w:szCs w:val="24"/>
        </w:rPr>
      </w:pPr>
      <w:r>
        <w:rPr>
          <w:rFonts w:asciiTheme="minorHAnsi" w:cstheme="minorHAnsi"/>
          <w:sz w:val="24"/>
          <w:szCs w:val="24"/>
        </w:rPr>
        <w:t>图表</w:t>
      </w:r>
      <w:r>
        <w:rPr>
          <w:rFonts w:asciiTheme="minorHAnsi" w:cstheme="minorHAnsi"/>
          <w:sz w:val="24"/>
          <w:szCs w:val="24"/>
        </w:rPr>
        <w:fldChar w:fldCharType="begin"/>
      </w:r>
      <w:r>
        <w:rPr>
          <w:rFonts w:asciiTheme="minorHAnsi" w:cstheme="minorHAnsi"/>
          <w:sz w:val="24"/>
          <w:szCs w:val="24"/>
        </w:rPr>
        <w:instrText xml:space="preserve"> SEQ </w:instrText>
      </w:r>
      <w:r>
        <w:rPr>
          <w:rFonts w:hint="eastAsia" w:asciiTheme="minorHAnsi" w:cstheme="minorHAnsi"/>
          <w:sz w:val="24"/>
          <w:szCs w:val="24"/>
        </w:rPr>
        <w:instrText xml:space="preserve">图表</w:instrText>
      </w:r>
      <w:r>
        <w:rPr>
          <w:rFonts w:asciiTheme="minorHAnsi" w:cstheme="minorHAnsi"/>
          <w:sz w:val="24"/>
          <w:szCs w:val="24"/>
        </w:rPr>
        <w:instrText xml:space="preserve"> \* ARABIC </w:instrText>
      </w:r>
      <w:r>
        <w:rPr>
          <w:rFonts w:asciiTheme="minorHAnsi" w:cstheme="minorHAnsi"/>
          <w:sz w:val="24"/>
          <w:szCs w:val="24"/>
        </w:rPr>
        <w:fldChar w:fldCharType="separate"/>
      </w:r>
      <w:r>
        <w:rPr>
          <w:rFonts w:asciiTheme="minorHAnsi" w:cstheme="minorHAnsi"/>
          <w:sz w:val="24"/>
          <w:szCs w:val="24"/>
        </w:rPr>
        <w:t>53</w:t>
      </w:r>
      <w:r>
        <w:rPr>
          <w:rFonts w:asciiTheme="minorHAnsi" w:cstheme="minorHAnsi"/>
          <w:sz w:val="24"/>
          <w:szCs w:val="24"/>
        </w:rPr>
        <w:fldChar w:fldCharType="end"/>
      </w:r>
      <w:bookmarkStart w:id="212" w:name="_Toc8609"/>
      <w:r>
        <w:rPr>
          <w:rFonts w:asciiTheme="minorHAnsi" w:cstheme="minorHAnsi"/>
          <w:sz w:val="24"/>
          <w:szCs w:val="24"/>
        </w:rPr>
        <w:t>：生物识别技术信息泄露风险的</w:t>
      </w:r>
      <w:r>
        <w:rPr>
          <w:rFonts w:hint="eastAsia" w:asciiTheme="minorHAnsi" w:cstheme="minorHAnsi"/>
          <w:sz w:val="24"/>
          <w:szCs w:val="24"/>
        </w:rPr>
        <w:t>担心</w:t>
      </w:r>
      <w:bookmarkEnd w:id="212"/>
    </w:p>
    <w:p>
      <w:pPr>
        <w:ind w:firstLine="0" w:firstLineChars="0"/>
      </w:pPr>
      <w:r>
        <w:rPr>
          <w:rFonts w:hint="eastAsia"/>
        </w:rPr>
        <w:t>（图表数据来源：公众网民版专题3个人信息保护专题第6题：当您使用生物识别技术(如人脸识别、指纹识别)时，是否会担心自己的信息泄露？）</w:t>
      </w:r>
    </w:p>
    <w:p>
      <w:pPr>
        <w:ind w:firstLine="0" w:firstLineChars="0"/>
      </w:pPr>
    </w:p>
    <w:p>
      <w:r>
        <w:rPr>
          <w:rFonts w:hint="eastAsia"/>
        </w:rPr>
        <w:t>（7）日常上网中收到精准广告推送情况</w:t>
      </w:r>
    </w:p>
    <w:p>
      <w:r>
        <w:t>42.4%</w:t>
      </w:r>
      <w:r>
        <w:rPr>
          <w:rFonts w:hint="eastAsia"/>
        </w:rPr>
        <w:t>公众网民在日常上网的过程中收到过非常多的精准广告，</w:t>
      </w:r>
      <w:r>
        <w:t>27.21%</w:t>
      </w:r>
      <w:r>
        <w:rPr>
          <w:rFonts w:hint="eastAsia"/>
        </w:rPr>
        <w:t>公众网民感觉比较多，只有</w:t>
      </w:r>
      <w:r>
        <w:t>1.59%</w:t>
      </w:r>
      <w:r>
        <w:rPr>
          <w:rFonts w:hint="eastAsia"/>
        </w:rPr>
        <w:t>的公众网民没有收到过精准广告。数据显示大部分公众网民都收到过精准广告推送。相较于全省数据，本题的排名完全一致。</w:t>
      </w:r>
    </w:p>
    <w:p>
      <w:r>
        <w:drawing>
          <wp:inline distT="0" distB="0" distL="114300" distR="114300">
            <wp:extent cx="5273040" cy="3531235"/>
            <wp:effectExtent l="4445" t="4445" r="18415" b="7620"/>
            <wp:docPr id="420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pPr>
        <w:pStyle w:val="6"/>
        <w:jc w:val="center"/>
        <w:rPr>
          <w:rFonts w:asciiTheme="minorHAnsi" w:cstheme="minorHAnsi"/>
          <w:sz w:val="24"/>
          <w:szCs w:val="24"/>
        </w:rPr>
      </w:pPr>
      <w:r>
        <w:rPr>
          <w:rFonts w:asciiTheme="minorHAnsi" w:cstheme="minorHAnsi"/>
          <w:sz w:val="24"/>
          <w:szCs w:val="24"/>
        </w:rPr>
        <w:t>图表</w:t>
      </w:r>
      <w:r>
        <w:rPr>
          <w:rFonts w:asciiTheme="minorHAnsi" w:cstheme="minorHAnsi"/>
          <w:sz w:val="24"/>
          <w:szCs w:val="24"/>
        </w:rPr>
        <w:fldChar w:fldCharType="begin"/>
      </w:r>
      <w:r>
        <w:rPr>
          <w:rFonts w:asciiTheme="minorHAnsi" w:cstheme="minorHAnsi"/>
          <w:sz w:val="24"/>
          <w:szCs w:val="24"/>
        </w:rPr>
        <w:instrText xml:space="preserve"> SEQ </w:instrText>
      </w:r>
      <w:r>
        <w:rPr>
          <w:rFonts w:hint="eastAsia" w:asciiTheme="minorHAnsi" w:cstheme="minorHAnsi"/>
          <w:sz w:val="24"/>
          <w:szCs w:val="24"/>
        </w:rPr>
        <w:instrText xml:space="preserve">图表</w:instrText>
      </w:r>
      <w:r>
        <w:rPr>
          <w:rFonts w:asciiTheme="minorHAnsi" w:cstheme="minorHAnsi"/>
          <w:sz w:val="24"/>
          <w:szCs w:val="24"/>
        </w:rPr>
        <w:instrText xml:space="preserve"> \* ARABIC </w:instrText>
      </w:r>
      <w:r>
        <w:rPr>
          <w:rFonts w:asciiTheme="minorHAnsi" w:cstheme="minorHAnsi"/>
          <w:sz w:val="24"/>
          <w:szCs w:val="24"/>
        </w:rPr>
        <w:fldChar w:fldCharType="separate"/>
      </w:r>
      <w:r>
        <w:rPr>
          <w:rFonts w:asciiTheme="minorHAnsi" w:cstheme="minorHAnsi"/>
          <w:sz w:val="24"/>
          <w:szCs w:val="24"/>
        </w:rPr>
        <w:t>54</w:t>
      </w:r>
      <w:r>
        <w:rPr>
          <w:rFonts w:asciiTheme="minorHAnsi" w:cstheme="minorHAnsi"/>
          <w:sz w:val="24"/>
          <w:szCs w:val="24"/>
        </w:rPr>
        <w:fldChar w:fldCharType="end"/>
      </w:r>
      <w:bookmarkStart w:id="213" w:name="_Toc3758"/>
      <w:r>
        <w:rPr>
          <w:rFonts w:asciiTheme="minorHAnsi" w:cstheme="minorHAnsi"/>
          <w:sz w:val="24"/>
          <w:szCs w:val="24"/>
        </w:rPr>
        <w:t>：日常上网过程中收到精准广告推送情况</w:t>
      </w:r>
      <w:bookmarkEnd w:id="213"/>
    </w:p>
    <w:p>
      <w:pPr>
        <w:ind w:firstLine="0" w:firstLineChars="0"/>
      </w:pPr>
      <w:r>
        <w:rPr>
          <w:rFonts w:hint="eastAsia"/>
        </w:rPr>
        <w:t>（图表数据来源：公众网民版专题3个人信息保护专题第7题：在日常上网的过程中您是否收到过精准广告？）</w:t>
      </w:r>
    </w:p>
    <w:p>
      <w:pPr>
        <w:ind w:firstLine="0" w:firstLineChars="0"/>
      </w:pPr>
    </w:p>
    <w:p>
      <w:r>
        <w:rPr>
          <w:rFonts w:hint="eastAsia"/>
        </w:rPr>
        <w:t>（8）发布精准广告事前征求同意的情况</w:t>
      </w:r>
    </w:p>
    <w:p>
      <w:r>
        <w:rPr>
          <w:rFonts w:hint="eastAsia"/>
        </w:rPr>
        <w:t>54.24%公众网民在收到经营者发布的精准广告时全部没有征得同意，仅有1.59%的公众网民是经过全部都征得了同意后收到精准广告的。数据显示网民免受骚扰选择权保护还存在较多问题。占比排序与全国、全省情况基本一致。</w:t>
      </w:r>
    </w:p>
    <w:p>
      <w:r>
        <w:drawing>
          <wp:inline distT="0" distB="0" distL="114300" distR="114300">
            <wp:extent cx="5273040" cy="4135120"/>
            <wp:effectExtent l="4445" t="4445" r="18415" b="13335"/>
            <wp:docPr id="419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pPr>
        <w:pStyle w:val="6"/>
        <w:jc w:val="center"/>
        <w:rPr>
          <w:rFonts w:asciiTheme="minorHAnsi" w:cstheme="minorHAnsi"/>
          <w:sz w:val="24"/>
          <w:szCs w:val="24"/>
        </w:rPr>
      </w:pPr>
      <w:r>
        <w:rPr>
          <w:rFonts w:asciiTheme="minorHAnsi" w:cstheme="minorHAnsi"/>
          <w:sz w:val="24"/>
          <w:szCs w:val="24"/>
        </w:rPr>
        <w:t>图表</w:t>
      </w:r>
      <w:r>
        <w:rPr>
          <w:rFonts w:asciiTheme="minorHAnsi" w:cstheme="minorHAnsi"/>
          <w:sz w:val="24"/>
          <w:szCs w:val="24"/>
        </w:rPr>
        <w:fldChar w:fldCharType="begin"/>
      </w:r>
      <w:r>
        <w:rPr>
          <w:rFonts w:asciiTheme="minorHAnsi" w:cstheme="minorHAnsi"/>
          <w:sz w:val="24"/>
          <w:szCs w:val="24"/>
        </w:rPr>
        <w:instrText xml:space="preserve"> SEQ </w:instrText>
      </w:r>
      <w:r>
        <w:rPr>
          <w:rFonts w:hint="eastAsia" w:asciiTheme="minorHAnsi" w:cstheme="minorHAnsi"/>
          <w:sz w:val="24"/>
          <w:szCs w:val="24"/>
        </w:rPr>
        <w:instrText xml:space="preserve">图表</w:instrText>
      </w:r>
      <w:r>
        <w:rPr>
          <w:rFonts w:asciiTheme="minorHAnsi" w:cstheme="minorHAnsi"/>
          <w:sz w:val="24"/>
          <w:szCs w:val="24"/>
        </w:rPr>
        <w:instrText xml:space="preserve"> \* ARABIC </w:instrText>
      </w:r>
      <w:r>
        <w:rPr>
          <w:rFonts w:asciiTheme="minorHAnsi" w:cstheme="minorHAnsi"/>
          <w:sz w:val="24"/>
          <w:szCs w:val="24"/>
        </w:rPr>
        <w:fldChar w:fldCharType="separate"/>
      </w:r>
      <w:r>
        <w:rPr>
          <w:rFonts w:asciiTheme="minorHAnsi" w:cstheme="minorHAnsi"/>
          <w:sz w:val="24"/>
          <w:szCs w:val="24"/>
        </w:rPr>
        <w:t>55</w:t>
      </w:r>
      <w:r>
        <w:rPr>
          <w:rFonts w:asciiTheme="minorHAnsi" w:cstheme="minorHAnsi"/>
          <w:sz w:val="24"/>
          <w:szCs w:val="24"/>
        </w:rPr>
        <w:fldChar w:fldCharType="end"/>
      </w:r>
      <w:bookmarkStart w:id="214" w:name="_Toc23247"/>
      <w:r>
        <w:rPr>
          <w:rFonts w:asciiTheme="minorHAnsi" w:cstheme="minorHAnsi"/>
          <w:sz w:val="24"/>
          <w:szCs w:val="24"/>
        </w:rPr>
        <w:t>：</w:t>
      </w:r>
      <w:bookmarkStart w:id="215" w:name="_Hlk49080260"/>
      <w:r>
        <w:rPr>
          <w:rFonts w:asciiTheme="minorHAnsi" w:cstheme="minorHAnsi"/>
          <w:sz w:val="24"/>
          <w:szCs w:val="24"/>
        </w:rPr>
        <w:t>发布精准广告事前征求同意的情况</w:t>
      </w:r>
      <w:bookmarkEnd w:id="214"/>
      <w:bookmarkEnd w:id="215"/>
    </w:p>
    <w:p>
      <w:pPr>
        <w:ind w:firstLine="0" w:firstLineChars="0"/>
      </w:pPr>
      <w:r>
        <w:rPr>
          <w:rFonts w:hint="eastAsia"/>
        </w:rPr>
        <w:t>（图表数据来源：公众网民版专题3个人信息保护专题第8题：经营者向您发布精准广告是否征得了您的同意？）</w:t>
      </w:r>
    </w:p>
    <w:p>
      <w:pPr>
        <w:ind w:firstLine="0" w:firstLineChars="0"/>
      </w:pPr>
    </w:p>
    <w:p>
      <w:r>
        <w:rPr>
          <w:rFonts w:hint="eastAsia"/>
        </w:rPr>
        <w:t>（9）精准广告提供退出机制的情况</w:t>
      </w:r>
    </w:p>
    <w:p>
      <w:r>
        <w:rPr>
          <w:rFonts w:hint="eastAsia"/>
        </w:rPr>
        <w:t>16.25%公众网民收到的精准广告全部没有提供退出机制，仅有3.89%的公众网民收到的精准广告全部都提供了退出机制。数据显示精准广告退出机制落实还有一定改善空间。相较于全国数据、全省数据，本题的排名完全一致。</w:t>
      </w:r>
    </w:p>
    <w:p>
      <w:r>
        <w:drawing>
          <wp:inline distT="0" distB="0" distL="114300" distR="114300">
            <wp:extent cx="5274945" cy="3994150"/>
            <wp:effectExtent l="4445" t="4445" r="16510" b="20955"/>
            <wp:docPr id="420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pPr>
        <w:pStyle w:val="6"/>
        <w:jc w:val="center"/>
        <w:rPr>
          <w:rFonts w:asciiTheme="minorHAnsi" w:cstheme="minorHAnsi"/>
          <w:sz w:val="24"/>
          <w:szCs w:val="24"/>
        </w:rPr>
      </w:pPr>
      <w:r>
        <w:rPr>
          <w:rFonts w:asciiTheme="minorHAnsi" w:cstheme="minorHAnsi"/>
          <w:sz w:val="24"/>
          <w:szCs w:val="24"/>
        </w:rPr>
        <w:t>图表</w:t>
      </w:r>
      <w:r>
        <w:rPr>
          <w:rFonts w:asciiTheme="minorHAnsi" w:cstheme="minorHAnsi"/>
          <w:sz w:val="24"/>
          <w:szCs w:val="24"/>
        </w:rPr>
        <w:fldChar w:fldCharType="begin"/>
      </w:r>
      <w:r>
        <w:rPr>
          <w:rFonts w:asciiTheme="minorHAnsi" w:cstheme="minorHAnsi"/>
          <w:sz w:val="24"/>
          <w:szCs w:val="24"/>
        </w:rPr>
        <w:instrText xml:space="preserve"> SEQ </w:instrText>
      </w:r>
      <w:r>
        <w:rPr>
          <w:rFonts w:hint="eastAsia" w:asciiTheme="minorHAnsi" w:cstheme="minorHAnsi"/>
          <w:sz w:val="24"/>
          <w:szCs w:val="24"/>
        </w:rPr>
        <w:instrText xml:space="preserve">图表</w:instrText>
      </w:r>
      <w:r>
        <w:rPr>
          <w:rFonts w:asciiTheme="minorHAnsi" w:cstheme="minorHAnsi"/>
          <w:sz w:val="24"/>
          <w:szCs w:val="24"/>
        </w:rPr>
        <w:instrText xml:space="preserve"> \* ARABIC </w:instrText>
      </w:r>
      <w:r>
        <w:rPr>
          <w:rFonts w:asciiTheme="minorHAnsi" w:cstheme="minorHAnsi"/>
          <w:sz w:val="24"/>
          <w:szCs w:val="24"/>
        </w:rPr>
        <w:fldChar w:fldCharType="separate"/>
      </w:r>
      <w:r>
        <w:rPr>
          <w:rFonts w:asciiTheme="minorHAnsi" w:cstheme="minorHAnsi"/>
          <w:sz w:val="24"/>
          <w:szCs w:val="24"/>
        </w:rPr>
        <w:t>56</w:t>
      </w:r>
      <w:r>
        <w:rPr>
          <w:rFonts w:asciiTheme="minorHAnsi" w:cstheme="minorHAnsi"/>
          <w:sz w:val="24"/>
          <w:szCs w:val="24"/>
        </w:rPr>
        <w:fldChar w:fldCharType="end"/>
      </w:r>
      <w:bookmarkStart w:id="216" w:name="_Toc13374"/>
      <w:r>
        <w:rPr>
          <w:rFonts w:asciiTheme="minorHAnsi" w:cstheme="minorHAnsi"/>
          <w:sz w:val="24"/>
          <w:szCs w:val="24"/>
        </w:rPr>
        <w:t>：精准广告提供退出机制的情况</w:t>
      </w:r>
      <w:bookmarkEnd w:id="216"/>
    </w:p>
    <w:p>
      <w:pPr>
        <w:ind w:firstLine="0" w:firstLineChars="0"/>
      </w:pPr>
      <w:r>
        <w:rPr>
          <w:rFonts w:hint="eastAsia"/>
        </w:rPr>
        <w:t>（图表数据来源：公众网民版专题3个人信息保护专题第9题：您所收到的精准广告是否提供了退出机制？）</w:t>
      </w:r>
    </w:p>
    <w:p>
      <w:pPr>
        <w:ind w:firstLine="0" w:firstLineChars="0"/>
      </w:pPr>
    </w:p>
    <w:p>
      <w:r>
        <w:rPr>
          <w:rFonts w:hint="eastAsia"/>
        </w:rPr>
        <w:t>（10）移动应用强制要求绑定个人相关信息的情况</w:t>
      </w:r>
    </w:p>
    <w:p>
      <w:r>
        <w:rPr>
          <w:rFonts w:hint="eastAsia"/>
        </w:rPr>
        <w:t>公众网民在使用移动应用(APP)时遇到强制要求绑定电话号码或开启定位、通讯录、相册等授权才能继续访问的情况，感觉很普遍的最多，占60.42%，其次是感觉比较多的20.49%。仅有2.65%公众网民没有遇到过这种情况。相较于全国数据、全省数据，本题的排名完全一致。</w:t>
      </w:r>
    </w:p>
    <w:p>
      <w:r>
        <w:drawing>
          <wp:inline distT="0" distB="0" distL="114300" distR="114300">
            <wp:extent cx="5271770" cy="3897630"/>
            <wp:effectExtent l="4445" t="4445" r="19685" b="22225"/>
            <wp:docPr id="420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pPr>
        <w:pStyle w:val="6"/>
        <w:jc w:val="center"/>
        <w:rPr>
          <w:rFonts w:asciiTheme="minorHAnsi" w:cstheme="minorHAnsi"/>
          <w:sz w:val="24"/>
          <w:szCs w:val="24"/>
        </w:rPr>
      </w:pPr>
      <w:r>
        <w:rPr>
          <w:rFonts w:asciiTheme="minorHAnsi" w:cstheme="minorHAnsi"/>
          <w:sz w:val="24"/>
          <w:szCs w:val="24"/>
        </w:rPr>
        <w:t>图表</w:t>
      </w:r>
      <w:r>
        <w:rPr>
          <w:rFonts w:asciiTheme="minorHAnsi" w:cstheme="minorHAnsi"/>
          <w:sz w:val="24"/>
          <w:szCs w:val="24"/>
        </w:rPr>
        <w:fldChar w:fldCharType="begin"/>
      </w:r>
      <w:r>
        <w:rPr>
          <w:rFonts w:asciiTheme="minorHAnsi" w:cstheme="minorHAnsi"/>
          <w:sz w:val="24"/>
          <w:szCs w:val="24"/>
        </w:rPr>
        <w:instrText xml:space="preserve"> SEQ </w:instrText>
      </w:r>
      <w:r>
        <w:rPr>
          <w:rFonts w:hint="eastAsia" w:asciiTheme="minorHAnsi" w:cstheme="minorHAnsi"/>
          <w:sz w:val="24"/>
          <w:szCs w:val="24"/>
        </w:rPr>
        <w:instrText xml:space="preserve">图表</w:instrText>
      </w:r>
      <w:r>
        <w:rPr>
          <w:rFonts w:asciiTheme="minorHAnsi" w:cstheme="minorHAnsi"/>
          <w:sz w:val="24"/>
          <w:szCs w:val="24"/>
        </w:rPr>
        <w:instrText xml:space="preserve"> \* ARABIC </w:instrText>
      </w:r>
      <w:r>
        <w:rPr>
          <w:rFonts w:asciiTheme="minorHAnsi" w:cstheme="minorHAnsi"/>
          <w:sz w:val="24"/>
          <w:szCs w:val="24"/>
        </w:rPr>
        <w:fldChar w:fldCharType="separate"/>
      </w:r>
      <w:r>
        <w:rPr>
          <w:rFonts w:asciiTheme="minorHAnsi" w:cstheme="minorHAnsi"/>
          <w:sz w:val="24"/>
          <w:szCs w:val="24"/>
        </w:rPr>
        <w:t>57</w:t>
      </w:r>
      <w:r>
        <w:rPr>
          <w:rFonts w:asciiTheme="minorHAnsi" w:cstheme="minorHAnsi"/>
          <w:sz w:val="24"/>
          <w:szCs w:val="24"/>
        </w:rPr>
        <w:fldChar w:fldCharType="end"/>
      </w:r>
      <w:bookmarkStart w:id="217" w:name="_Toc27680"/>
      <w:r>
        <w:rPr>
          <w:rFonts w:asciiTheme="minorHAnsi" w:cstheme="minorHAnsi"/>
          <w:sz w:val="24"/>
          <w:szCs w:val="24"/>
        </w:rPr>
        <w:t>：移动应用强制要求绑定个人相关信息的情况</w:t>
      </w:r>
      <w:bookmarkEnd w:id="217"/>
    </w:p>
    <w:p>
      <w:pPr>
        <w:ind w:firstLine="0" w:firstLineChars="0"/>
      </w:pPr>
      <w:r>
        <w:rPr>
          <w:rFonts w:hint="eastAsia"/>
        </w:rPr>
        <w:t>（图表数据来源：公众网民版专题3个人信息保护专题第10题：您使用移动应用(APP)时是否遇到强制要求绑定电话号码或开启定位、通讯录、相册等授权才能继续访问的情况？</w:t>
      </w:r>
    </w:p>
    <w:p>
      <w:pPr>
        <w:ind w:firstLine="0" w:firstLineChars="0"/>
      </w:pPr>
    </w:p>
    <w:p>
      <w:r>
        <w:rPr>
          <w:rFonts w:hint="eastAsia"/>
        </w:rPr>
        <w:t>（11）网民APP在个人信息保护方面改善的评级</w:t>
      </w:r>
    </w:p>
    <w:p>
      <w:r>
        <w:rPr>
          <w:rFonts w:hint="eastAsia"/>
        </w:rPr>
        <w:t>公众网民对APP在个人信息保护方面改善的情况的评价：表示有所改善或明显改善的占32.27%，其中认为明显改善的占3.9%，认为有所改善占28.37%。认为一般占54.96%。认为有所变差或明显变差的占12.76%，均为6.38%。数据显示公众网民对APP在个人信息保护方面改善的评价是一般到有所改善。</w:t>
      </w:r>
      <w:r>
        <w:drawing>
          <wp:inline distT="0" distB="0" distL="114300" distR="114300">
            <wp:extent cx="5276850" cy="3279140"/>
            <wp:effectExtent l="4445" t="4445" r="14605" b="12065"/>
            <wp:docPr id="420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pPr>
        <w:pStyle w:val="6"/>
        <w:jc w:val="center"/>
        <w:rPr>
          <w:rFonts w:asciiTheme="minorHAnsi" w:cstheme="minorHAnsi"/>
          <w:sz w:val="24"/>
          <w:szCs w:val="24"/>
        </w:rPr>
      </w:pPr>
      <w:r>
        <w:rPr>
          <w:rFonts w:asciiTheme="minorHAnsi" w:cstheme="minorHAnsi"/>
          <w:sz w:val="24"/>
          <w:szCs w:val="24"/>
        </w:rPr>
        <w:t>图表</w:t>
      </w:r>
      <w:r>
        <w:rPr>
          <w:rFonts w:asciiTheme="minorHAnsi" w:cstheme="minorHAnsi"/>
          <w:sz w:val="24"/>
          <w:szCs w:val="24"/>
        </w:rPr>
        <w:fldChar w:fldCharType="begin"/>
      </w:r>
      <w:r>
        <w:rPr>
          <w:rFonts w:asciiTheme="minorHAnsi" w:cstheme="minorHAnsi"/>
          <w:sz w:val="24"/>
          <w:szCs w:val="24"/>
        </w:rPr>
        <w:instrText xml:space="preserve"> SEQ </w:instrText>
      </w:r>
      <w:r>
        <w:rPr>
          <w:rFonts w:hint="eastAsia" w:asciiTheme="minorHAnsi" w:cstheme="minorHAnsi"/>
          <w:sz w:val="24"/>
          <w:szCs w:val="24"/>
        </w:rPr>
        <w:instrText xml:space="preserve">图表</w:instrText>
      </w:r>
      <w:r>
        <w:rPr>
          <w:rFonts w:asciiTheme="minorHAnsi" w:cstheme="minorHAnsi"/>
          <w:sz w:val="24"/>
          <w:szCs w:val="24"/>
        </w:rPr>
        <w:instrText xml:space="preserve"> \* ARABIC </w:instrText>
      </w:r>
      <w:r>
        <w:rPr>
          <w:rFonts w:asciiTheme="minorHAnsi" w:cstheme="minorHAnsi"/>
          <w:sz w:val="24"/>
          <w:szCs w:val="24"/>
        </w:rPr>
        <w:fldChar w:fldCharType="separate"/>
      </w:r>
      <w:r>
        <w:rPr>
          <w:rFonts w:asciiTheme="minorHAnsi" w:cstheme="minorHAnsi"/>
          <w:sz w:val="24"/>
          <w:szCs w:val="24"/>
        </w:rPr>
        <w:t>58</w:t>
      </w:r>
      <w:r>
        <w:rPr>
          <w:rFonts w:asciiTheme="minorHAnsi" w:cstheme="minorHAnsi"/>
          <w:sz w:val="24"/>
          <w:szCs w:val="24"/>
        </w:rPr>
        <w:fldChar w:fldCharType="end"/>
      </w:r>
      <w:bookmarkStart w:id="218" w:name="_Toc13943"/>
      <w:r>
        <w:rPr>
          <w:rFonts w:asciiTheme="minorHAnsi" w:cstheme="minorHAnsi"/>
          <w:sz w:val="24"/>
          <w:szCs w:val="24"/>
        </w:rPr>
        <w:t>：公众网民对APP在个人信息保护方面改善的评级</w:t>
      </w:r>
      <w:bookmarkEnd w:id="218"/>
    </w:p>
    <w:p>
      <w:pPr>
        <w:ind w:firstLine="0" w:firstLineChars="0"/>
      </w:pPr>
      <w:r>
        <w:rPr>
          <w:rFonts w:hint="eastAsia"/>
        </w:rPr>
        <w:t>（图表数据来源：公众网民版专题3个人信息保护专题第11题：近年工信部开展移动应用(APP)侵害用户权益专项整治工作，加大了监管力度，您感觉APP在个人信息保护方面是否有改善？）</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（12）应加强个人信息保护方面的措施</w:t>
      </w:r>
    </w:p>
    <w:p>
      <w:r>
        <w:rPr>
          <w:rFonts w:hint="eastAsia"/>
        </w:rPr>
        <w:t>公众网民认为需要重点加强的个人信息保护工作前三位是：1国家加强立法保护个人信息安全90.64%，2企业减少非必要的个人信息的收集和使用82.33%，3监管部门增加更多的渠道通报违法收集者信息75.97%。排在第四和第五位的是监管部门增加更多举报平台可以让老百姓申诉和社会组织如行业协会加强对个人信息保护的培训和宣传，分别为71.02%和55.83%。相较于全国数据、全省数据，本题的排名完全一致。</w:t>
      </w:r>
    </w:p>
    <w:p>
      <w:r>
        <w:drawing>
          <wp:inline distT="0" distB="0" distL="114300" distR="114300">
            <wp:extent cx="5273675" cy="3348990"/>
            <wp:effectExtent l="4445" t="4445" r="17780" b="18415"/>
            <wp:docPr id="420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pPr>
        <w:pStyle w:val="6"/>
        <w:jc w:val="center"/>
        <w:rPr>
          <w:rFonts w:asciiTheme="minorHAnsi" w:cstheme="minorHAnsi"/>
          <w:sz w:val="24"/>
        </w:rPr>
      </w:pPr>
      <w:r>
        <w:rPr>
          <w:rFonts w:asciiTheme="minorHAnsi" w:cstheme="minorHAnsi"/>
          <w:sz w:val="24"/>
        </w:rPr>
        <w:t>图表</w:t>
      </w:r>
      <w:r>
        <w:rPr>
          <w:rFonts w:asciiTheme="minorHAnsi" w:cstheme="minorHAnsi"/>
          <w:sz w:val="24"/>
        </w:rPr>
        <w:fldChar w:fldCharType="begin"/>
      </w:r>
      <w:r>
        <w:rPr>
          <w:rFonts w:asciiTheme="minorHAnsi" w:cstheme="minorHAnsi"/>
          <w:sz w:val="24"/>
        </w:rPr>
        <w:instrText xml:space="preserve"> SEQ </w:instrText>
      </w:r>
      <w:r>
        <w:rPr>
          <w:rFonts w:hint="eastAsia" w:asciiTheme="minorHAnsi" w:cstheme="minorHAnsi"/>
          <w:sz w:val="24"/>
        </w:rPr>
        <w:instrText xml:space="preserve">图表</w:instrText>
      </w:r>
      <w:r>
        <w:rPr>
          <w:rFonts w:asciiTheme="minorHAnsi" w:cstheme="minorHAnsi"/>
          <w:sz w:val="24"/>
        </w:rPr>
        <w:instrText xml:space="preserve"> \* ARABIC </w:instrText>
      </w:r>
      <w:r>
        <w:rPr>
          <w:rFonts w:asciiTheme="minorHAnsi" w:cstheme="minorHAnsi"/>
          <w:sz w:val="24"/>
        </w:rPr>
        <w:fldChar w:fldCharType="separate"/>
      </w:r>
      <w:r>
        <w:rPr>
          <w:rFonts w:asciiTheme="minorHAnsi" w:cstheme="minorHAnsi"/>
          <w:sz w:val="24"/>
        </w:rPr>
        <w:t>59</w:t>
      </w:r>
      <w:r>
        <w:rPr>
          <w:rFonts w:asciiTheme="minorHAnsi" w:cstheme="minorHAnsi"/>
          <w:sz w:val="24"/>
        </w:rPr>
        <w:fldChar w:fldCharType="end"/>
      </w:r>
      <w:bookmarkStart w:id="219" w:name="_Toc11953"/>
      <w:r>
        <w:rPr>
          <w:rFonts w:asciiTheme="minorHAnsi" w:cstheme="minorHAnsi"/>
          <w:sz w:val="24"/>
        </w:rPr>
        <w:t>：应重点加强个人信息保护方面的措施</w:t>
      </w:r>
      <w:bookmarkEnd w:id="219"/>
    </w:p>
    <w:p>
      <w:pPr>
        <w:ind w:firstLine="0" w:firstLineChars="0"/>
      </w:pPr>
      <w:r>
        <w:rPr>
          <w:rFonts w:hint="eastAsia"/>
        </w:rPr>
        <w:t>（图表数据来源：公众网民版专题3个人信息保护专题第12题：您认为应重点在哪些方面加强个人信息保护？）</w:t>
      </w:r>
    </w:p>
    <w:p>
      <w:pPr>
        <w:widowControl/>
        <w:adjustRightInd/>
        <w:snapToGrid/>
        <w:spacing w:line="240" w:lineRule="auto"/>
        <w:ind w:firstLine="0" w:firstLineChars="0"/>
        <w:jc w:val="left"/>
        <w:rPr>
          <w:rFonts w:ascii="黑体" w:hAnsi="黑体" w:eastAsia="黑体"/>
          <w:b/>
          <w:bCs/>
          <w:kern w:val="44"/>
          <w:sz w:val="28"/>
          <w:szCs w:val="28"/>
        </w:rPr>
      </w:pPr>
    </w:p>
    <w:p>
      <w:pPr>
        <w:widowControl/>
        <w:adjustRightInd/>
        <w:snapToGrid/>
        <w:spacing w:line="240" w:lineRule="auto"/>
        <w:ind w:firstLine="0" w:firstLineChars="0"/>
        <w:jc w:val="left"/>
        <w:rPr>
          <w:rFonts w:asciiTheme="minorEastAsia" w:hAnsiTheme="minorEastAsia"/>
          <w:b/>
        </w:rPr>
      </w:pPr>
      <w:r>
        <w:br w:type="page"/>
      </w:r>
    </w:p>
    <w:p>
      <w:pPr>
        <w:pStyle w:val="3"/>
        <w:rPr>
          <w:rFonts w:asciiTheme="minorHAnsi"/>
        </w:rPr>
      </w:pPr>
      <w:bookmarkStart w:id="220" w:name="_Toc5210"/>
      <w:bookmarkStart w:id="221" w:name="_Toc56351998"/>
      <w:r>
        <w:rPr>
          <w:rFonts w:hint="eastAsia" w:asciiTheme="minorHAnsi"/>
        </w:rPr>
        <w:t>5.4</w:t>
      </w:r>
      <w:bookmarkStart w:id="222" w:name="_Hlk49084733"/>
      <w:r>
        <w:rPr>
          <w:rFonts w:hint="eastAsia" w:asciiTheme="minorHAnsi"/>
        </w:rPr>
        <w:t>专题4：网络购物权益保护专题</w:t>
      </w:r>
      <w:bookmarkEnd w:id="220"/>
      <w:bookmarkEnd w:id="221"/>
      <w:bookmarkEnd w:id="222"/>
    </w:p>
    <w:p>
      <w:r>
        <w:rPr>
          <w:rFonts w:hint="eastAsia"/>
        </w:rPr>
        <w:t>参加本专题调查的公众网民数量为550人。</w:t>
      </w:r>
    </w:p>
    <w:p>
      <w:r>
        <w:rPr>
          <w:rFonts w:hint="eastAsia"/>
        </w:rPr>
        <w:t>（1）网络购物安全状况满意度评价</w:t>
      </w:r>
    </w:p>
    <w:p>
      <w:r>
        <w:rPr>
          <w:rFonts w:hint="eastAsia"/>
        </w:rPr>
        <w:t>超过一半（54.54%）的公众网民对网络购物安全状况持正面评价，其中非常满意的占</w:t>
      </w:r>
      <w:r>
        <w:t>6.99%</w:t>
      </w:r>
      <w:r>
        <w:rPr>
          <w:rFonts w:hint="eastAsia"/>
        </w:rPr>
        <w:t>，满意的占</w:t>
      </w:r>
      <w:r>
        <w:t>47.55%</w:t>
      </w:r>
      <w:r>
        <w:rPr>
          <w:rFonts w:hint="eastAsia"/>
        </w:rPr>
        <w:t>。感觉一般的占</w:t>
      </w:r>
      <w:r>
        <w:t>39.86%</w:t>
      </w:r>
      <w:r>
        <w:rPr>
          <w:rFonts w:hint="eastAsia"/>
        </w:rPr>
        <w:t>。相较于全国数据、全省数据，本题的排名完全一致。</w:t>
      </w:r>
    </w:p>
    <w:p>
      <w:r>
        <w:drawing>
          <wp:inline distT="0" distB="0" distL="114300" distR="114300">
            <wp:extent cx="5275580" cy="3538220"/>
            <wp:effectExtent l="4445" t="4445" r="15875" b="19685"/>
            <wp:docPr id="52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pPr>
        <w:pStyle w:val="6"/>
        <w:jc w:val="center"/>
        <w:rPr>
          <w:rFonts w:asciiTheme="minorHAnsi" w:cstheme="minorHAnsi"/>
          <w:sz w:val="24"/>
          <w:szCs w:val="21"/>
        </w:rPr>
      </w:pPr>
      <w:r>
        <w:rPr>
          <w:rFonts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60</w:t>
      </w:r>
      <w:r>
        <w:rPr>
          <w:rFonts w:asciiTheme="minorHAnsi" w:cstheme="minorHAnsi"/>
          <w:sz w:val="24"/>
          <w:szCs w:val="21"/>
        </w:rPr>
        <w:fldChar w:fldCharType="end"/>
      </w:r>
      <w:bookmarkStart w:id="223" w:name="_Toc28048"/>
      <w:r>
        <w:rPr>
          <w:rFonts w:asciiTheme="minorHAnsi" w:cstheme="minorHAnsi"/>
          <w:sz w:val="24"/>
          <w:szCs w:val="21"/>
        </w:rPr>
        <w:t>：网络购物安全状况满意度评价</w:t>
      </w:r>
      <w:bookmarkEnd w:id="223"/>
    </w:p>
    <w:p>
      <w:pPr>
        <w:ind w:firstLine="0" w:firstLineChars="0"/>
      </w:pPr>
      <w:r>
        <w:rPr>
          <w:rFonts w:hint="eastAsia"/>
        </w:rPr>
        <w:t>（图表数据来源：公众网民版专题4：网络购物权益保护专题第1题：您对当前网络购物安全状况的满意程度？）</w:t>
      </w:r>
    </w:p>
    <w:p>
      <w:pPr>
        <w:ind w:firstLine="0" w:firstLineChars="0"/>
      </w:pPr>
    </w:p>
    <w:p>
      <w:r>
        <w:rPr>
          <w:rFonts w:hint="eastAsia"/>
        </w:rPr>
        <w:t>（2）网民网络购物年平均消费情况</w:t>
      </w:r>
    </w:p>
    <w:p>
      <w:r>
        <w:rPr>
          <w:rFonts w:hint="eastAsia"/>
        </w:rPr>
        <w:t>公众网民平均每年网购花费1-5千元的最多，占</w:t>
      </w:r>
      <w:r>
        <w:t>26.48%</w:t>
      </w:r>
      <w:r>
        <w:rPr>
          <w:rFonts w:hint="eastAsia"/>
        </w:rPr>
        <w:t>，其次是平均每年在网上购物花费5千元-1万元，占</w:t>
      </w:r>
      <w:r>
        <w:t>25.44%</w:t>
      </w:r>
      <w:r>
        <w:rPr>
          <w:rFonts w:hint="eastAsia"/>
        </w:rPr>
        <w:t>，56.8%公众网民平均每年在网上购物花费5千元以上。相较于全省数据，排名基本一致。</w:t>
      </w:r>
    </w:p>
    <w:p>
      <w:r>
        <w:drawing>
          <wp:inline distT="0" distB="0" distL="114300" distR="114300">
            <wp:extent cx="5273675" cy="4128770"/>
            <wp:effectExtent l="4445" t="4445" r="17780" b="19685"/>
            <wp:docPr id="521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pPr>
        <w:pStyle w:val="6"/>
        <w:jc w:val="center"/>
        <w:rPr>
          <w:rFonts w:asciiTheme="minorHAnsi" w:cstheme="minorHAnsi"/>
          <w:sz w:val="24"/>
          <w:szCs w:val="21"/>
        </w:rPr>
      </w:pPr>
      <w:r>
        <w:rPr>
          <w:rFonts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61</w:t>
      </w:r>
      <w:r>
        <w:rPr>
          <w:rFonts w:asciiTheme="minorHAnsi" w:cstheme="minorHAnsi"/>
          <w:sz w:val="24"/>
          <w:szCs w:val="21"/>
        </w:rPr>
        <w:fldChar w:fldCharType="end"/>
      </w:r>
      <w:bookmarkStart w:id="224" w:name="_Toc9091"/>
      <w:r>
        <w:rPr>
          <w:rFonts w:asciiTheme="minorHAnsi" w:cstheme="minorHAnsi"/>
          <w:sz w:val="24"/>
          <w:szCs w:val="21"/>
        </w:rPr>
        <w:t>：网民网络购物年平均消费情况</w:t>
      </w:r>
      <w:bookmarkEnd w:id="224"/>
    </w:p>
    <w:p>
      <w:pPr>
        <w:ind w:firstLine="0" w:firstLineChars="0"/>
      </w:pPr>
      <w:r>
        <w:rPr>
          <w:rFonts w:hint="eastAsia"/>
        </w:rPr>
        <w:t>（图表数据来源：公众网民版专题4：网络购物权益保护专题第2题：您平均每年在网上购物花费多少钱？）</w:t>
      </w:r>
    </w:p>
    <w:p>
      <w:pPr>
        <w:ind w:firstLine="0" w:firstLineChars="0"/>
      </w:pPr>
    </w:p>
    <w:p>
      <w:r>
        <w:rPr>
          <w:rFonts w:hint="eastAsia"/>
        </w:rPr>
        <w:t>（3）网络购物时遇到商家拒绝7天无理由退货的情况</w:t>
      </w:r>
    </w:p>
    <w:p>
      <w:r>
        <w:t>38.54%</w:t>
      </w:r>
      <w:r>
        <w:rPr>
          <w:rFonts w:hint="eastAsia"/>
        </w:rPr>
        <w:t>公众网民在上网购物时很少遇到商家拒绝7天无理由退货的情况，还有</w:t>
      </w:r>
      <w:r>
        <w:t>32.99%</w:t>
      </w:r>
      <w:r>
        <w:rPr>
          <w:rFonts w:hint="eastAsia"/>
        </w:rPr>
        <w:t>没有遇到过。数据显示网络购物7天无理由退货保障基本得到落实。相较于全国数据、全省数据，除个别选项排序互换外，本题的排名基本一致。</w:t>
      </w:r>
    </w:p>
    <w:p>
      <w:r>
        <w:drawing>
          <wp:inline distT="0" distB="0" distL="114300" distR="114300">
            <wp:extent cx="5275580" cy="3267710"/>
            <wp:effectExtent l="4445" t="4445" r="15875" b="23495"/>
            <wp:docPr id="521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pPr>
        <w:pStyle w:val="6"/>
        <w:jc w:val="center"/>
        <w:rPr>
          <w:rFonts w:asciiTheme="minorHAnsi" w:cstheme="minorHAnsi"/>
          <w:sz w:val="24"/>
          <w:szCs w:val="21"/>
        </w:rPr>
      </w:pPr>
      <w:r>
        <w:rPr>
          <w:rFonts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62</w:t>
      </w:r>
      <w:r>
        <w:rPr>
          <w:rFonts w:asciiTheme="minorHAnsi" w:cstheme="minorHAnsi"/>
          <w:sz w:val="24"/>
          <w:szCs w:val="21"/>
        </w:rPr>
        <w:fldChar w:fldCharType="end"/>
      </w:r>
      <w:bookmarkStart w:id="225" w:name="_Toc689"/>
      <w:r>
        <w:rPr>
          <w:rFonts w:asciiTheme="minorHAnsi" w:cstheme="minorHAnsi"/>
          <w:sz w:val="24"/>
          <w:szCs w:val="21"/>
        </w:rPr>
        <w:t>：网络购物时遇到商家拒绝7天无理由退货的情况</w:t>
      </w:r>
      <w:bookmarkEnd w:id="225"/>
    </w:p>
    <w:p>
      <w:pPr>
        <w:ind w:firstLine="0" w:firstLineChars="0"/>
      </w:pPr>
      <w:r>
        <w:rPr>
          <w:rFonts w:hint="eastAsia"/>
        </w:rPr>
        <w:t>（图表数据来源：公众网民版专题4：网络购物权益保护专题第3题：当您上网购物时，是否遇到过商家拒绝7天无理由退货？）</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（4）遇到商家拒绝无理由退货后的应对措施</w:t>
      </w:r>
    </w:p>
    <w:p>
      <w:r>
        <w:t>73.08%</w:t>
      </w:r>
      <w:r>
        <w:rPr>
          <w:rFonts w:hint="eastAsia"/>
        </w:rPr>
        <w:t>公众网民在遇到商家拒绝无理由退货后通常会找第三方购物网站客服介入，其次是找店铺客服理论</w:t>
      </w:r>
      <w:r>
        <w:t>52.45%</w:t>
      </w:r>
      <w:r>
        <w:rPr>
          <w:rFonts w:hint="eastAsia"/>
        </w:rPr>
        <w:t>，向有关部门投诉的占</w:t>
      </w:r>
      <w:r>
        <w:t>33.92%</w:t>
      </w:r>
      <w:r>
        <w:rPr>
          <w:rFonts w:hint="eastAsia"/>
        </w:rPr>
        <w:t>。数据显示公众网民对维护自身合法权益方面比较重视，第三方购物网站的介入起了相当重要的作用。本题与全国数据、全省数据排序完全一致。</w:t>
      </w:r>
    </w:p>
    <w:p>
      <w:r>
        <w:drawing>
          <wp:inline distT="0" distB="0" distL="114300" distR="114300">
            <wp:extent cx="5274310" cy="3720465"/>
            <wp:effectExtent l="4445" t="4445" r="17145" b="8890"/>
            <wp:docPr id="521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pPr>
        <w:pStyle w:val="6"/>
        <w:jc w:val="center"/>
        <w:rPr>
          <w:rFonts w:asciiTheme="minorHAnsi" w:cstheme="minorHAnsi"/>
          <w:sz w:val="24"/>
          <w:szCs w:val="21"/>
        </w:rPr>
      </w:pPr>
      <w:r>
        <w:rPr>
          <w:rFonts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63</w:t>
      </w:r>
      <w:r>
        <w:rPr>
          <w:rFonts w:asciiTheme="minorHAnsi" w:cstheme="minorHAnsi"/>
          <w:sz w:val="24"/>
          <w:szCs w:val="21"/>
        </w:rPr>
        <w:fldChar w:fldCharType="end"/>
      </w:r>
      <w:bookmarkStart w:id="226" w:name="_Toc24111"/>
      <w:r>
        <w:rPr>
          <w:rFonts w:asciiTheme="minorHAnsi" w:cstheme="minorHAnsi"/>
          <w:sz w:val="24"/>
          <w:szCs w:val="21"/>
        </w:rPr>
        <w:t>：遇到商家拒绝无理由退货后通常会采取的措施</w:t>
      </w:r>
      <w:bookmarkEnd w:id="226"/>
    </w:p>
    <w:p>
      <w:pPr>
        <w:ind w:firstLine="0" w:firstLineChars="0"/>
      </w:pPr>
      <w:r>
        <w:rPr>
          <w:rFonts w:hint="eastAsia"/>
        </w:rPr>
        <w:t>（图表数据来源：公众网民版专题4：网络购物权益保护专题第4题：您遇到商家拒绝无理由退货后通常采取的措施？）</w:t>
      </w:r>
    </w:p>
    <w:p>
      <w:pPr>
        <w:ind w:firstLine="0" w:firstLineChars="0"/>
      </w:pPr>
    </w:p>
    <w:p>
      <w:bookmarkStart w:id="227" w:name="_Hlk48650523"/>
      <w:r>
        <w:rPr>
          <w:rFonts w:hint="eastAsia"/>
        </w:rPr>
        <w:t>（4</w:t>
      </w:r>
      <w:r>
        <w:t>.1</w:t>
      </w:r>
      <w:r>
        <w:rPr>
          <w:rFonts w:hint="eastAsia"/>
        </w:rPr>
        <w:t>）放弃无理由退货的原因</w:t>
      </w:r>
    </w:p>
    <w:p>
      <w:r>
        <w:rPr>
          <w:rFonts w:hint="eastAsia"/>
        </w:rPr>
        <w:t>公众网民放弃无理由退货的原因：排第一位的是过程太麻烦（选择率</w:t>
      </w:r>
      <w:r>
        <w:t>86.11%</w:t>
      </w:r>
      <w:r>
        <w:rPr>
          <w:rFonts w:hint="eastAsia"/>
        </w:rPr>
        <w:t>），第二位是维权太花时间（选择率</w:t>
      </w:r>
      <w:r>
        <w:t>63.89%</w:t>
      </w:r>
      <w:r>
        <w:rPr>
          <w:rFonts w:hint="eastAsia"/>
        </w:rPr>
        <w:t>），第三位是金额不大没必要（选择率</w:t>
      </w:r>
      <w:r>
        <w:t>55.56%</w:t>
      </w:r>
      <w:r>
        <w:rPr>
          <w:rFonts w:hint="eastAsia"/>
        </w:rPr>
        <w:t>），第四位是不想自理邮费（选择率</w:t>
      </w:r>
      <w:r>
        <w:t>52.78%</w:t>
      </w:r>
      <w:r>
        <w:rPr>
          <w:rFonts w:hint="eastAsia"/>
        </w:rPr>
        <w:t>），第五位是商品问题不大，可以凑合接受（选择率</w:t>
      </w:r>
      <w:r>
        <w:t>44.44%</w:t>
      </w:r>
      <w:r>
        <w:rPr>
          <w:rFonts w:hint="eastAsia"/>
        </w:rPr>
        <w:t>）。数据显示公众网民维权中成本是主要考虑的因素，退货流程和效率是主要的痛点。</w:t>
      </w:r>
    </w:p>
    <w:p>
      <w:r>
        <w:drawing>
          <wp:inline distT="0" distB="0" distL="114300" distR="114300">
            <wp:extent cx="5278120" cy="3803650"/>
            <wp:effectExtent l="4445" t="4445" r="13335" b="20955"/>
            <wp:docPr id="521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pPr>
        <w:pStyle w:val="6"/>
        <w:jc w:val="center"/>
        <w:rPr>
          <w:rFonts w:asciiTheme="minorHAnsi"/>
          <w:sz w:val="24"/>
          <w:szCs w:val="21"/>
        </w:rPr>
      </w:pPr>
      <w:bookmarkStart w:id="228" w:name="_Toc49359160"/>
      <w:r>
        <w:rPr>
          <w:rFonts w:hint="eastAsia" w:asciiTheme="minorHAnsi"/>
          <w:sz w:val="24"/>
          <w:szCs w:val="21"/>
        </w:rPr>
        <w:t>图表</w:t>
      </w:r>
      <w:r>
        <w:rPr>
          <w:rFonts w:asciiTheme="minorHAnsi"/>
          <w:sz w:val="24"/>
          <w:szCs w:val="21"/>
        </w:rPr>
        <w:fldChar w:fldCharType="begin"/>
      </w:r>
      <w:r>
        <w:rPr>
          <w:rFonts w:asciiTheme="minorHAnsi"/>
          <w:sz w:val="24"/>
          <w:szCs w:val="21"/>
        </w:rPr>
        <w:instrText xml:space="preserve"> </w:instrText>
      </w:r>
      <w:r>
        <w:rPr>
          <w:rFonts w:hint="eastAsia" w:asciiTheme="minorHAnsi"/>
          <w:sz w:val="24"/>
          <w:szCs w:val="21"/>
        </w:rPr>
        <w:instrText xml:space="preserve">SEQ 图表 \* ARABIC</w:instrText>
      </w:r>
      <w:r>
        <w:rPr>
          <w:rFonts w:asciiTheme="minorHAnsi"/>
          <w:sz w:val="24"/>
          <w:szCs w:val="21"/>
        </w:rPr>
        <w:instrText xml:space="preserve"> </w:instrText>
      </w:r>
      <w:r>
        <w:rPr>
          <w:rFonts w:asciiTheme="minorHAnsi"/>
          <w:sz w:val="24"/>
          <w:szCs w:val="21"/>
        </w:rPr>
        <w:fldChar w:fldCharType="separate"/>
      </w:r>
      <w:r>
        <w:rPr>
          <w:rFonts w:hint="eastAsia" w:asciiTheme="minorHAnsi"/>
          <w:sz w:val="24"/>
          <w:szCs w:val="21"/>
        </w:rPr>
        <w:t>64</w:t>
      </w:r>
      <w:r>
        <w:rPr>
          <w:rFonts w:asciiTheme="minorHAnsi"/>
          <w:sz w:val="24"/>
          <w:szCs w:val="21"/>
        </w:rPr>
        <w:fldChar w:fldCharType="end"/>
      </w:r>
      <w:bookmarkStart w:id="229" w:name="_Toc20556"/>
      <w:r>
        <w:rPr>
          <w:rFonts w:hint="eastAsia" w:asciiTheme="minorHAnsi"/>
          <w:sz w:val="24"/>
          <w:szCs w:val="21"/>
        </w:rPr>
        <w:t>：放弃无理由退货的原因</w:t>
      </w:r>
      <w:bookmarkEnd w:id="228"/>
      <w:bookmarkEnd w:id="229"/>
    </w:p>
    <w:p>
      <w:pPr>
        <w:ind w:firstLine="0" w:firstLineChars="0"/>
      </w:pPr>
      <w:r>
        <w:rPr>
          <w:rFonts w:hint="eastAsia"/>
        </w:rPr>
        <w:t>（图表数据来源：公众网民版专题4：网络购物权益保护专题第4</w:t>
      </w:r>
      <w:r>
        <w:t>.1</w:t>
      </w:r>
      <w:r>
        <w:rPr>
          <w:rFonts w:hint="eastAsia"/>
        </w:rPr>
        <w:t>题：您放弃无理由退货的原因？）</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（5）网贷应用软件接受度和使用频率</w:t>
      </w:r>
    </w:p>
    <w:p>
      <w:r>
        <w:rPr>
          <w:rFonts w:hint="eastAsia"/>
        </w:rPr>
        <w:t>公众网民对花呗、白条等网贷新型接受度和使用频率方面：</w:t>
      </w:r>
      <w:r>
        <w:t>39.93%</w:t>
      </w:r>
      <w:r>
        <w:rPr>
          <w:rFonts w:hint="eastAsia"/>
        </w:rPr>
        <w:t>公众网民表示会使用并会经常使用，</w:t>
      </w:r>
      <w:r>
        <w:t>30.56%</w:t>
      </w:r>
      <w:r>
        <w:rPr>
          <w:rFonts w:hint="eastAsia"/>
        </w:rPr>
        <w:t>网民表示会偶尔使用，有</w:t>
      </w:r>
      <w:r>
        <w:t>7.64%</w:t>
      </w:r>
      <w:r>
        <w:rPr>
          <w:rFonts w:hint="eastAsia"/>
        </w:rPr>
        <w:t>网民表示不会使用，但想要尝试，有</w:t>
      </w:r>
      <w:r>
        <w:t>21.88%</w:t>
      </w:r>
      <w:r>
        <w:rPr>
          <w:rFonts w:hint="eastAsia"/>
        </w:rPr>
        <w:t>网民表示不会使用，以后也不会使用。数据显示公众网民对网贷应用基本接受，网贷应用的渗透率也比较高（70.49%，超过七成）。相较于全国数据、全省数据，本题的排名完全一致。</w:t>
      </w:r>
    </w:p>
    <w:p>
      <w:r>
        <w:drawing>
          <wp:inline distT="0" distB="0" distL="114300" distR="114300">
            <wp:extent cx="5277485" cy="3470275"/>
            <wp:effectExtent l="4445" t="4445" r="13970" b="11430"/>
            <wp:docPr id="521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pPr>
        <w:pStyle w:val="6"/>
        <w:jc w:val="center"/>
        <w:rPr>
          <w:rFonts w:asciiTheme="minorHAnsi" w:cstheme="minorHAnsi"/>
          <w:sz w:val="24"/>
          <w:szCs w:val="21"/>
        </w:rPr>
      </w:pPr>
      <w:r>
        <w:rPr>
          <w:rFonts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65</w:t>
      </w:r>
      <w:r>
        <w:rPr>
          <w:rFonts w:asciiTheme="minorHAnsi" w:cstheme="minorHAnsi"/>
          <w:sz w:val="24"/>
          <w:szCs w:val="21"/>
        </w:rPr>
        <w:fldChar w:fldCharType="end"/>
      </w:r>
      <w:bookmarkStart w:id="230" w:name="_Toc2005"/>
      <w:r>
        <w:rPr>
          <w:rFonts w:asciiTheme="minorHAnsi" w:cstheme="minorHAnsi"/>
          <w:sz w:val="24"/>
          <w:szCs w:val="21"/>
        </w:rPr>
        <w:t>：网贷应用软件接受度和使用频率</w:t>
      </w:r>
      <w:bookmarkEnd w:id="230"/>
    </w:p>
    <w:p>
      <w:pPr>
        <w:ind w:firstLine="0" w:firstLineChars="0"/>
      </w:pPr>
      <w:r>
        <w:rPr>
          <w:rFonts w:hint="eastAsia"/>
        </w:rPr>
        <w:t>（图表数据来源：公众网民版专题4：网络购物权益保护专题第5题：当您在支付时是否会使用花呗、白条等新型网贷软件？）</w:t>
      </w:r>
    </w:p>
    <w:bookmarkEnd w:id="227"/>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（5.1）网络借贷消费还款风险</w:t>
      </w:r>
    </w:p>
    <w:p>
      <w:r>
        <w:rPr>
          <w:rFonts w:hint="eastAsia"/>
        </w:rPr>
        <w:t>公众网民遇到网络借贷消费后无法按时还款的情况：</w:t>
      </w:r>
      <w:r>
        <w:t>68.47%</w:t>
      </w:r>
      <w:r>
        <w:rPr>
          <w:rFonts w:hint="eastAsia"/>
        </w:rPr>
        <w:t>的公众网民没有遇到无法按时还款，</w:t>
      </w:r>
      <w:r>
        <w:t>19.21%</w:t>
      </w:r>
      <w:r>
        <w:rPr>
          <w:rFonts w:hint="eastAsia"/>
        </w:rPr>
        <w:t>很少遇到，</w:t>
      </w:r>
      <w:r>
        <w:t>7.39%</w:t>
      </w:r>
      <w:r>
        <w:rPr>
          <w:rFonts w:hint="eastAsia"/>
        </w:rPr>
        <w:t>表示遇到无法按时还款的情况一般，</w:t>
      </w:r>
      <w:r>
        <w:t>3.45%</w:t>
      </w:r>
      <w:r>
        <w:rPr>
          <w:rFonts w:hint="eastAsia"/>
        </w:rPr>
        <w:t>网民表示经常遇到，</w:t>
      </w:r>
      <w:r>
        <w:t>1.48%</w:t>
      </w:r>
      <w:r>
        <w:rPr>
          <w:rFonts w:hint="eastAsia"/>
        </w:rPr>
        <w:t>网民表示总是遇到。数据显示有一定比例的公众网民（4.93%）会遇到无法按时还款的情况，网贷出现还款风险值得重视。</w:t>
      </w:r>
    </w:p>
    <w:p>
      <w:r>
        <w:drawing>
          <wp:inline distT="0" distB="0" distL="114300" distR="114300">
            <wp:extent cx="5274310" cy="3580765"/>
            <wp:effectExtent l="4445" t="4445" r="17145" b="15240"/>
            <wp:docPr id="521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pPr>
        <w:pStyle w:val="6"/>
        <w:jc w:val="center"/>
        <w:rPr>
          <w:rFonts w:asciiTheme="minorHAnsi"/>
          <w:sz w:val="24"/>
          <w:szCs w:val="21"/>
        </w:rPr>
      </w:pPr>
      <w:bookmarkStart w:id="231" w:name="_Toc49359162"/>
      <w:r>
        <w:rPr>
          <w:rFonts w:hint="eastAsia" w:asciiTheme="minorHAnsi"/>
          <w:sz w:val="24"/>
          <w:szCs w:val="21"/>
        </w:rPr>
        <w:t>图表</w:t>
      </w:r>
      <w:r>
        <w:rPr>
          <w:rFonts w:asciiTheme="minorHAnsi"/>
          <w:sz w:val="24"/>
          <w:szCs w:val="21"/>
        </w:rPr>
        <w:fldChar w:fldCharType="begin"/>
      </w:r>
      <w:r>
        <w:rPr>
          <w:rFonts w:asciiTheme="minorHAnsi"/>
          <w:sz w:val="24"/>
          <w:szCs w:val="21"/>
        </w:rPr>
        <w:instrText xml:space="preserve"> </w:instrText>
      </w:r>
      <w:r>
        <w:rPr>
          <w:rFonts w:hint="eastAsia" w:asciiTheme="minorHAnsi"/>
          <w:sz w:val="24"/>
          <w:szCs w:val="21"/>
        </w:rPr>
        <w:instrText xml:space="preserve">SEQ 图表 \* ARABIC</w:instrText>
      </w:r>
      <w:r>
        <w:rPr>
          <w:rFonts w:asciiTheme="minorHAnsi"/>
          <w:sz w:val="24"/>
          <w:szCs w:val="21"/>
        </w:rPr>
        <w:instrText xml:space="preserve"> </w:instrText>
      </w:r>
      <w:r>
        <w:rPr>
          <w:rFonts w:asciiTheme="minorHAnsi"/>
          <w:sz w:val="24"/>
          <w:szCs w:val="21"/>
        </w:rPr>
        <w:fldChar w:fldCharType="separate"/>
      </w:r>
      <w:r>
        <w:rPr>
          <w:rFonts w:hint="eastAsia" w:asciiTheme="minorHAnsi"/>
          <w:sz w:val="24"/>
          <w:szCs w:val="21"/>
        </w:rPr>
        <w:t>66</w:t>
      </w:r>
      <w:r>
        <w:rPr>
          <w:rFonts w:asciiTheme="minorHAnsi"/>
          <w:sz w:val="24"/>
          <w:szCs w:val="21"/>
        </w:rPr>
        <w:fldChar w:fldCharType="end"/>
      </w:r>
      <w:bookmarkStart w:id="232" w:name="_Toc7345"/>
      <w:r>
        <w:rPr>
          <w:rFonts w:hint="eastAsia" w:asciiTheme="minorHAnsi"/>
          <w:sz w:val="24"/>
          <w:szCs w:val="21"/>
        </w:rPr>
        <w:t>：遇到网络借贷消费后无法按时还款的情况</w:t>
      </w:r>
      <w:bookmarkEnd w:id="231"/>
      <w:bookmarkEnd w:id="232"/>
    </w:p>
    <w:p>
      <w:pPr>
        <w:ind w:firstLine="0" w:firstLineChars="0"/>
      </w:pPr>
      <w:r>
        <w:rPr>
          <w:rFonts w:hint="eastAsia"/>
        </w:rPr>
        <w:t>（图表数据来源：公众网民版专题4：网络购物权益保护专题第5.1题：您是否有遇到过网络借贷消费后无法按时还款的情况？）</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（6）电商直播购物发展现状</w:t>
      </w:r>
    </w:p>
    <w:p>
      <w:r>
        <w:rPr>
          <w:rFonts w:hint="eastAsia"/>
        </w:rPr>
        <w:t>公众网民对电商直播购物的接受程度：36.11%网民看过直播，但没有买过；32.29%网民看过直播，只是偶尔参与购物；3.13%网民看过直播，而且经常通过直播购物；28.47%网民没有看过网购直播。数据显示电商购物直播的渗透率比较高（71.53%），但成交频次、成交率不算很高。本题与全国数据、全省数据排序完全一致。</w:t>
      </w:r>
    </w:p>
    <w:p>
      <w:r>
        <w:drawing>
          <wp:inline distT="0" distB="0" distL="114300" distR="114300">
            <wp:extent cx="5274945" cy="3556000"/>
            <wp:effectExtent l="4445" t="4445" r="16510" b="20955"/>
            <wp:docPr id="521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pPr>
        <w:pStyle w:val="6"/>
        <w:jc w:val="center"/>
        <w:rPr>
          <w:rFonts w:asciiTheme="minorHAnsi"/>
          <w:sz w:val="24"/>
          <w:szCs w:val="21"/>
        </w:rPr>
      </w:pPr>
      <w:bookmarkStart w:id="233" w:name="_Toc49359163"/>
      <w:r>
        <w:rPr>
          <w:rFonts w:hint="eastAsia" w:asciiTheme="minorHAnsi"/>
          <w:sz w:val="24"/>
          <w:szCs w:val="21"/>
        </w:rPr>
        <w:t>图表</w:t>
      </w:r>
      <w:r>
        <w:rPr>
          <w:rFonts w:asciiTheme="minorHAnsi"/>
          <w:sz w:val="24"/>
          <w:szCs w:val="21"/>
        </w:rPr>
        <w:fldChar w:fldCharType="begin"/>
      </w:r>
      <w:r>
        <w:rPr>
          <w:rFonts w:asciiTheme="minorHAnsi"/>
          <w:sz w:val="24"/>
          <w:szCs w:val="21"/>
        </w:rPr>
        <w:instrText xml:space="preserve"> </w:instrText>
      </w:r>
      <w:r>
        <w:rPr>
          <w:rFonts w:hint="eastAsia" w:asciiTheme="minorHAnsi"/>
          <w:sz w:val="24"/>
          <w:szCs w:val="21"/>
        </w:rPr>
        <w:instrText xml:space="preserve">SEQ 图表 \* ARABIC</w:instrText>
      </w:r>
      <w:r>
        <w:rPr>
          <w:rFonts w:asciiTheme="minorHAnsi"/>
          <w:sz w:val="24"/>
          <w:szCs w:val="21"/>
        </w:rPr>
        <w:instrText xml:space="preserve"> </w:instrText>
      </w:r>
      <w:r>
        <w:rPr>
          <w:rFonts w:asciiTheme="minorHAnsi"/>
          <w:sz w:val="24"/>
          <w:szCs w:val="21"/>
        </w:rPr>
        <w:fldChar w:fldCharType="separate"/>
      </w:r>
      <w:r>
        <w:rPr>
          <w:rFonts w:hint="eastAsia" w:asciiTheme="minorHAnsi"/>
          <w:sz w:val="24"/>
          <w:szCs w:val="21"/>
        </w:rPr>
        <w:t>67</w:t>
      </w:r>
      <w:r>
        <w:rPr>
          <w:rFonts w:asciiTheme="minorHAnsi"/>
          <w:sz w:val="24"/>
          <w:szCs w:val="21"/>
        </w:rPr>
        <w:fldChar w:fldCharType="end"/>
      </w:r>
      <w:bookmarkStart w:id="234" w:name="_Toc3670"/>
      <w:r>
        <w:rPr>
          <w:rFonts w:hint="eastAsia" w:asciiTheme="minorHAnsi"/>
          <w:sz w:val="24"/>
          <w:szCs w:val="21"/>
        </w:rPr>
        <w:t>：网民对电商直播购物的接受度</w:t>
      </w:r>
      <w:bookmarkEnd w:id="233"/>
      <w:bookmarkEnd w:id="234"/>
    </w:p>
    <w:p>
      <w:pPr>
        <w:ind w:firstLine="0" w:firstLineChars="0"/>
      </w:pPr>
      <w:r>
        <w:rPr>
          <w:rFonts w:hint="eastAsia"/>
        </w:rPr>
        <w:t>（图表数据来源：公众网民版专题4：网络购物权益保护专题第6题：您是否有通过电商直播进行购物的经历？）</w:t>
      </w:r>
    </w:p>
    <w:p>
      <w:pPr>
        <w:widowControl/>
        <w:adjustRightInd/>
        <w:snapToGrid/>
        <w:spacing w:line="240" w:lineRule="auto"/>
        <w:ind w:firstLine="0" w:firstLineChars="0"/>
        <w:jc w:val="left"/>
        <w:rPr>
          <w:rFonts w:ascii="黑体" w:hAnsi="黑体" w:eastAsia="黑体"/>
          <w:b/>
          <w:bCs/>
          <w:kern w:val="44"/>
          <w:sz w:val="28"/>
          <w:szCs w:val="28"/>
        </w:rPr>
      </w:pPr>
      <w:bookmarkStart w:id="235" w:name="_Hlk49090735"/>
    </w:p>
    <w:p>
      <w:r>
        <w:rPr>
          <w:rFonts w:hint="eastAsia"/>
        </w:rPr>
        <w:t>（7）对直播消费购物不满意的原因</w:t>
      </w:r>
    </w:p>
    <w:p>
      <w:r>
        <w:rPr>
          <w:rFonts w:hint="eastAsia"/>
        </w:rPr>
        <w:t>公众网民对直播消费购物不满意的原因</w:t>
      </w:r>
      <w:bookmarkStart w:id="236" w:name="_Hlk48723912"/>
      <w:r>
        <w:rPr>
          <w:rFonts w:hint="eastAsia"/>
        </w:rPr>
        <w:t>有：排第一位是产品质量参差不齐（选择率58.04%）、第二位是容易产生冲动消费（选择率50.35%）、第三位是推销商品过多，使人眼花缭乱（选择率48.95%）、第四位是产品售后服务不完善（选择率40.21%）、第五位是产品体验感较弱（选择率33.92%）。</w:t>
      </w:r>
      <w:bookmarkEnd w:id="236"/>
      <w:r>
        <w:rPr>
          <w:rFonts w:hint="eastAsia"/>
        </w:rPr>
        <w:t>数据显示公众网民对产品质量和推销手法方面的问题比较关注。各选项数据接近于全国数据。</w:t>
      </w:r>
    </w:p>
    <w:p>
      <w:r>
        <w:drawing>
          <wp:inline distT="0" distB="0" distL="114300" distR="114300">
            <wp:extent cx="5273675" cy="3904615"/>
            <wp:effectExtent l="5080" t="4445" r="17145" b="15240"/>
            <wp:docPr id="522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pPr>
        <w:pStyle w:val="6"/>
        <w:jc w:val="center"/>
        <w:rPr>
          <w:rFonts w:asciiTheme="minorHAnsi"/>
          <w:sz w:val="24"/>
          <w:szCs w:val="21"/>
        </w:rPr>
      </w:pPr>
      <w:bookmarkStart w:id="237" w:name="_Toc49359164"/>
      <w:r>
        <w:rPr>
          <w:rFonts w:hint="eastAsia" w:asciiTheme="minorHAnsi"/>
          <w:sz w:val="24"/>
          <w:szCs w:val="21"/>
        </w:rPr>
        <w:t>图表</w:t>
      </w:r>
      <w:r>
        <w:rPr>
          <w:rFonts w:asciiTheme="minorHAnsi"/>
          <w:sz w:val="24"/>
          <w:szCs w:val="21"/>
        </w:rPr>
        <w:fldChar w:fldCharType="begin"/>
      </w:r>
      <w:r>
        <w:rPr>
          <w:rFonts w:asciiTheme="minorHAnsi"/>
          <w:sz w:val="24"/>
          <w:szCs w:val="21"/>
        </w:rPr>
        <w:instrText xml:space="preserve"> </w:instrText>
      </w:r>
      <w:r>
        <w:rPr>
          <w:rFonts w:hint="eastAsia" w:asciiTheme="minorHAnsi"/>
          <w:sz w:val="24"/>
          <w:szCs w:val="21"/>
        </w:rPr>
        <w:instrText xml:space="preserve">SEQ 图表 \* ARABIC</w:instrText>
      </w:r>
      <w:r>
        <w:rPr>
          <w:rFonts w:asciiTheme="minorHAnsi"/>
          <w:sz w:val="24"/>
          <w:szCs w:val="21"/>
        </w:rPr>
        <w:instrText xml:space="preserve"> </w:instrText>
      </w:r>
      <w:r>
        <w:rPr>
          <w:rFonts w:asciiTheme="minorHAnsi"/>
          <w:sz w:val="24"/>
          <w:szCs w:val="21"/>
        </w:rPr>
        <w:fldChar w:fldCharType="separate"/>
      </w:r>
      <w:r>
        <w:rPr>
          <w:rFonts w:hint="eastAsia" w:asciiTheme="minorHAnsi"/>
          <w:sz w:val="24"/>
          <w:szCs w:val="21"/>
        </w:rPr>
        <w:t>68</w:t>
      </w:r>
      <w:r>
        <w:rPr>
          <w:rFonts w:asciiTheme="minorHAnsi"/>
          <w:sz w:val="24"/>
          <w:szCs w:val="21"/>
        </w:rPr>
        <w:fldChar w:fldCharType="end"/>
      </w:r>
      <w:bookmarkStart w:id="238" w:name="_Toc25309"/>
      <w:r>
        <w:rPr>
          <w:rFonts w:hint="eastAsia" w:asciiTheme="minorHAnsi"/>
          <w:sz w:val="24"/>
          <w:szCs w:val="21"/>
        </w:rPr>
        <w:t>：对直播消费购物不满意的原因</w:t>
      </w:r>
      <w:bookmarkEnd w:id="237"/>
      <w:bookmarkEnd w:id="238"/>
    </w:p>
    <w:p>
      <w:pPr>
        <w:ind w:firstLine="0" w:firstLineChars="0"/>
      </w:pPr>
      <w:r>
        <w:rPr>
          <w:rFonts w:hint="eastAsia"/>
        </w:rPr>
        <w:t>（图表数据来源：公众网民版专题4：网络购物权益保护专题第7题：您认为以下哪些原因导致您对直播购物不满意？）</w:t>
      </w:r>
    </w:p>
    <w:bookmarkEnd w:id="235"/>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（8）网民对网红带货的反应</w:t>
      </w:r>
    </w:p>
    <w:p>
      <w:r>
        <w:rPr>
          <w:rFonts w:hint="eastAsia"/>
        </w:rPr>
        <w:t>公众网民对网红带货的反应：排第一位是不大感兴趣，选择置之不理（选择率43.06%）、第二位是会大概浏览其中内容（选择率24.65%）、第三位是心生厌恶，选择屏蔽（选择率17.36%）、第四位是对感兴趣的商品会主动询问（选择率14.93%）。数据显示公众网民对所谓网红带货并不十分关注，60.42%网民选择不理会或屏蔽。各选项数据接近于全国数据。</w:t>
      </w:r>
    </w:p>
    <w:p>
      <w:r>
        <w:drawing>
          <wp:inline distT="0" distB="0" distL="114300" distR="114300">
            <wp:extent cx="5276850" cy="3443605"/>
            <wp:effectExtent l="5080" t="4445" r="13970" b="19050"/>
            <wp:docPr id="522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pPr>
        <w:pStyle w:val="6"/>
        <w:jc w:val="center"/>
        <w:rPr>
          <w:rFonts w:asciiTheme="minorHAnsi"/>
          <w:sz w:val="24"/>
          <w:szCs w:val="21"/>
        </w:rPr>
      </w:pPr>
      <w:bookmarkStart w:id="239" w:name="_Toc49359165"/>
      <w:r>
        <w:rPr>
          <w:rFonts w:hint="eastAsia" w:asciiTheme="minorHAnsi"/>
          <w:sz w:val="24"/>
          <w:szCs w:val="21"/>
        </w:rPr>
        <w:t>图表</w:t>
      </w:r>
      <w:r>
        <w:rPr>
          <w:rFonts w:asciiTheme="minorHAnsi"/>
          <w:sz w:val="24"/>
          <w:szCs w:val="21"/>
        </w:rPr>
        <w:fldChar w:fldCharType="begin"/>
      </w:r>
      <w:r>
        <w:rPr>
          <w:rFonts w:asciiTheme="minorHAnsi"/>
          <w:sz w:val="24"/>
          <w:szCs w:val="21"/>
        </w:rPr>
        <w:instrText xml:space="preserve"> </w:instrText>
      </w:r>
      <w:r>
        <w:rPr>
          <w:rFonts w:hint="eastAsia" w:asciiTheme="minorHAnsi"/>
          <w:sz w:val="24"/>
          <w:szCs w:val="21"/>
        </w:rPr>
        <w:instrText xml:space="preserve">SEQ 图表 \* ARABIC</w:instrText>
      </w:r>
      <w:r>
        <w:rPr>
          <w:rFonts w:asciiTheme="minorHAnsi"/>
          <w:sz w:val="24"/>
          <w:szCs w:val="21"/>
        </w:rPr>
        <w:instrText xml:space="preserve"> </w:instrText>
      </w:r>
      <w:r>
        <w:rPr>
          <w:rFonts w:asciiTheme="minorHAnsi"/>
          <w:sz w:val="24"/>
          <w:szCs w:val="21"/>
        </w:rPr>
        <w:fldChar w:fldCharType="separate"/>
      </w:r>
      <w:r>
        <w:rPr>
          <w:rFonts w:hint="eastAsia" w:asciiTheme="minorHAnsi"/>
          <w:sz w:val="24"/>
          <w:szCs w:val="21"/>
        </w:rPr>
        <w:t>69</w:t>
      </w:r>
      <w:r>
        <w:rPr>
          <w:rFonts w:asciiTheme="minorHAnsi"/>
          <w:sz w:val="24"/>
          <w:szCs w:val="21"/>
        </w:rPr>
        <w:fldChar w:fldCharType="end"/>
      </w:r>
      <w:bookmarkStart w:id="240" w:name="_Toc21443"/>
      <w:r>
        <w:rPr>
          <w:rFonts w:hint="eastAsia" w:asciiTheme="minorHAnsi"/>
          <w:sz w:val="24"/>
          <w:szCs w:val="21"/>
        </w:rPr>
        <w:t>：网民对网红带货的反应</w:t>
      </w:r>
      <w:bookmarkEnd w:id="239"/>
      <w:bookmarkEnd w:id="240"/>
    </w:p>
    <w:p>
      <w:pPr>
        <w:ind w:firstLine="0" w:firstLineChars="0"/>
      </w:pPr>
      <w:r>
        <w:rPr>
          <w:rFonts w:hint="eastAsia"/>
        </w:rPr>
        <w:t>（图表数据来源：公众网民版专题4：网络购物权益保护专题第8题：看到网红带货，您的反应是？）</w:t>
      </w:r>
    </w:p>
    <w:p>
      <w:pPr>
        <w:ind w:firstLine="0" w:firstLineChars="0"/>
      </w:pPr>
    </w:p>
    <w:p>
      <w:r>
        <w:rPr>
          <w:rFonts w:hint="eastAsia"/>
        </w:rPr>
        <w:t>（9）网民对电商直播渠道购买商品的关注点</w:t>
      </w:r>
    </w:p>
    <w:p>
      <w:r>
        <w:rPr>
          <w:rFonts w:hint="eastAsia"/>
        </w:rPr>
        <w:t>公众网民对电商直播网购的考虑因素：排第一位是产品质量（选择率83.97%）、第二位是实际需求（选择率60.63%）、第三位是产品来源（选择率39.72%）、第四位的是售后服务（选择率36.93%）、第五位是产品价格（选择率28.92%）。数据显示公众网民对产品质量、符合实际需求等最关注。相较于全国数据、全省数据，本题的排名完全一致。</w:t>
      </w:r>
    </w:p>
    <w:p>
      <w:r>
        <w:drawing>
          <wp:inline distT="0" distB="0" distL="114300" distR="114300">
            <wp:extent cx="5275580" cy="4632325"/>
            <wp:effectExtent l="4445" t="4445" r="15875" b="11430"/>
            <wp:docPr id="522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pPr>
        <w:pStyle w:val="6"/>
        <w:jc w:val="center"/>
        <w:rPr>
          <w:rFonts w:asciiTheme="minorHAnsi"/>
          <w:sz w:val="24"/>
          <w:szCs w:val="21"/>
        </w:rPr>
      </w:pPr>
      <w:bookmarkStart w:id="241" w:name="_Toc49359166"/>
      <w:r>
        <w:rPr>
          <w:rFonts w:hint="eastAsia" w:asciiTheme="minorHAnsi"/>
          <w:sz w:val="24"/>
          <w:szCs w:val="21"/>
        </w:rPr>
        <w:t>图表</w:t>
      </w:r>
      <w:r>
        <w:rPr>
          <w:rFonts w:asciiTheme="minorHAnsi"/>
          <w:sz w:val="24"/>
          <w:szCs w:val="21"/>
        </w:rPr>
        <w:fldChar w:fldCharType="begin"/>
      </w:r>
      <w:r>
        <w:rPr>
          <w:rFonts w:asciiTheme="minorHAnsi"/>
          <w:sz w:val="24"/>
          <w:szCs w:val="21"/>
        </w:rPr>
        <w:instrText xml:space="preserve"> </w:instrText>
      </w:r>
      <w:r>
        <w:rPr>
          <w:rFonts w:hint="eastAsia" w:asciiTheme="minorHAnsi"/>
          <w:sz w:val="24"/>
          <w:szCs w:val="21"/>
        </w:rPr>
        <w:instrText xml:space="preserve">SEQ 图表 \* ARABIC</w:instrText>
      </w:r>
      <w:r>
        <w:rPr>
          <w:rFonts w:asciiTheme="minorHAnsi"/>
          <w:sz w:val="24"/>
          <w:szCs w:val="21"/>
        </w:rPr>
        <w:instrText xml:space="preserve"> </w:instrText>
      </w:r>
      <w:r>
        <w:rPr>
          <w:rFonts w:asciiTheme="minorHAnsi"/>
          <w:sz w:val="24"/>
          <w:szCs w:val="21"/>
        </w:rPr>
        <w:fldChar w:fldCharType="separate"/>
      </w:r>
      <w:r>
        <w:rPr>
          <w:rFonts w:hint="eastAsia" w:asciiTheme="minorHAnsi"/>
          <w:sz w:val="24"/>
          <w:szCs w:val="21"/>
        </w:rPr>
        <w:t>70</w:t>
      </w:r>
      <w:r>
        <w:rPr>
          <w:rFonts w:asciiTheme="minorHAnsi"/>
          <w:sz w:val="24"/>
          <w:szCs w:val="21"/>
        </w:rPr>
        <w:fldChar w:fldCharType="end"/>
      </w:r>
      <w:bookmarkStart w:id="242" w:name="_Toc7571"/>
      <w:r>
        <w:rPr>
          <w:rFonts w:hint="eastAsia" w:asciiTheme="minorHAnsi"/>
          <w:sz w:val="24"/>
          <w:szCs w:val="21"/>
        </w:rPr>
        <w:t>：网民对电商直播渠道购买商品的关注点</w:t>
      </w:r>
      <w:bookmarkEnd w:id="241"/>
      <w:bookmarkEnd w:id="242"/>
    </w:p>
    <w:p>
      <w:pPr>
        <w:ind w:firstLine="0" w:firstLineChars="0"/>
      </w:pPr>
      <w:r>
        <w:rPr>
          <w:rFonts w:hint="eastAsia"/>
        </w:rPr>
        <w:t>（图表数据来源：公众网民版专题4：网络购物权益保护专题第9题：假如您通过电商直播渠道购买商品，您首先考虑的是？）</w:t>
      </w:r>
    </w:p>
    <w:p>
      <w:pPr>
        <w:ind w:firstLine="0" w:firstLineChars="0"/>
      </w:pPr>
    </w:p>
    <w:p>
      <w:r>
        <w:rPr>
          <w:rFonts w:hint="eastAsia"/>
        </w:rPr>
        <w:t>（10）网民参与网上二手商品买卖的意愿</w:t>
      </w:r>
    </w:p>
    <w:p>
      <w:r>
        <w:rPr>
          <w:rFonts w:hint="eastAsia"/>
        </w:rPr>
        <w:t>公众网民对参与网上二手商品买卖的意愿：第一位是当某商品价格低于市场价时，我会考虑购买二手商品（选择率43.75%）、排第二位是我愿意在二手闲置交易平台上购买二手商品（选择率39.58%）、第三位是不会参与（选择率22.57%）、第四位是我乐于向他人推荐二手闲置交易平台（选择率12.85%），第五位是不了解（选择率10.07%）。数据显示超过三分之一的公众网民有网上二手商品买卖意愿，而价格是主要考虑因素。相较于全国数据、全省数据，排名完全一致。</w:t>
      </w:r>
    </w:p>
    <w:p>
      <w:r>
        <w:drawing>
          <wp:inline distT="0" distB="0" distL="114300" distR="114300">
            <wp:extent cx="5276215" cy="3245485"/>
            <wp:effectExtent l="5080" t="4445" r="14605" b="7620"/>
            <wp:docPr id="522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pPr>
        <w:pStyle w:val="6"/>
        <w:jc w:val="center"/>
        <w:rPr>
          <w:rFonts w:asciiTheme="minorHAnsi"/>
          <w:sz w:val="24"/>
          <w:szCs w:val="21"/>
        </w:rPr>
      </w:pPr>
      <w:bookmarkStart w:id="243" w:name="_Toc49359167"/>
      <w:r>
        <w:rPr>
          <w:rFonts w:hint="eastAsia" w:asciiTheme="minorHAnsi"/>
          <w:sz w:val="24"/>
          <w:szCs w:val="21"/>
        </w:rPr>
        <w:t>图表</w:t>
      </w:r>
      <w:r>
        <w:rPr>
          <w:rFonts w:asciiTheme="minorHAnsi"/>
          <w:sz w:val="24"/>
          <w:szCs w:val="21"/>
        </w:rPr>
        <w:fldChar w:fldCharType="begin"/>
      </w:r>
      <w:r>
        <w:rPr>
          <w:rFonts w:asciiTheme="minorHAnsi"/>
          <w:sz w:val="24"/>
          <w:szCs w:val="21"/>
        </w:rPr>
        <w:instrText xml:space="preserve"> </w:instrText>
      </w:r>
      <w:r>
        <w:rPr>
          <w:rFonts w:hint="eastAsia" w:asciiTheme="minorHAnsi"/>
          <w:sz w:val="24"/>
          <w:szCs w:val="21"/>
        </w:rPr>
        <w:instrText xml:space="preserve">SEQ 图表 \* ARABIC</w:instrText>
      </w:r>
      <w:r>
        <w:rPr>
          <w:rFonts w:asciiTheme="minorHAnsi"/>
          <w:sz w:val="24"/>
          <w:szCs w:val="21"/>
        </w:rPr>
        <w:instrText xml:space="preserve"> </w:instrText>
      </w:r>
      <w:r>
        <w:rPr>
          <w:rFonts w:asciiTheme="minorHAnsi"/>
          <w:sz w:val="24"/>
          <w:szCs w:val="21"/>
        </w:rPr>
        <w:fldChar w:fldCharType="separate"/>
      </w:r>
      <w:r>
        <w:rPr>
          <w:rFonts w:hint="eastAsia" w:asciiTheme="minorHAnsi"/>
          <w:sz w:val="24"/>
          <w:szCs w:val="21"/>
        </w:rPr>
        <w:t>71</w:t>
      </w:r>
      <w:r>
        <w:rPr>
          <w:rFonts w:asciiTheme="minorHAnsi"/>
          <w:sz w:val="24"/>
          <w:szCs w:val="21"/>
        </w:rPr>
        <w:fldChar w:fldCharType="end"/>
      </w:r>
      <w:bookmarkStart w:id="244" w:name="_Toc29205"/>
      <w:r>
        <w:rPr>
          <w:rFonts w:hint="eastAsia" w:asciiTheme="minorHAnsi"/>
          <w:sz w:val="24"/>
          <w:szCs w:val="21"/>
        </w:rPr>
        <w:t>：网民参与网上二手商品买卖的意愿</w:t>
      </w:r>
      <w:bookmarkEnd w:id="243"/>
      <w:bookmarkEnd w:id="244"/>
    </w:p>
    <w:p>
      <w:pPr>
        <w:ind w:firstLine="0" w:firstLineChars="0"/>
      </w:pPr>
      <w:r>
        <w:rPr>
          <w:rFonts w:hint="eastAsia"/>
        </w:rPr>
        <w:t>（图表数据来源：公众网民版专题4：网络购物权益保护专题第10题：您是否愿意参与网上二手商品买卖？（多选））</w:t>
      </w:r>
    </w:p>
    <w:p>
      <w:pPr>
        <w:ind w:firstLine="0" w:firstLineChars="0"/>
      </w:pPr>
      <w:bookmarkStart w:id="245" w:name="_Hlk49092760"/>
    </w:p>
    <w:p>
      <w:r>
        <w:rPr>
          <w:rFonts w:hint="eastAsia"/>
        </w:rPr>
        <w:t>（11）网民对二手商品交易风险的认识</w:t>
      </w:r>
    </w:p>
    <w:p>
      <w:r>
        <w:rPr>
          <w:rFonts w:hint="eastAsia"/>
        </w:rPr>
        <w:t>公众网民对二手商品交易风险的认识：排第一位是二手物品交易平台没有对商品进行质检就直接售卖，隐藏潜在风险（选择率68.57%）、第二位是购买的二手商品出现问题时无法退货（选择率65.36%）、第三位是对二手商品不满意时，退货要自己承担运费（选择率51.79%）、第四位是二手物品交易平台没有对卖家进行审核，导致我财产损失（选择率42.5%）、第五位是二手物品交易平台上购买的商品不值这个价（选择率30%）。数据显示公众网民对网上二手商品买卖风险主要关注货品质量、退货保障、交易安全等问题。</w:t>
      </w:r>
    </w:p>
    <w:p>
      <w:r>
        <w:drawing>
          <wp:inline distT="0" distB="0" distL="114300" distR="114300">
            <wp:extent cx="5271135" cy="3693795"/>
            <wp:effectExtent l="4445" t="4445" r="20320" b="16510"/>
            <wp:docPr id="522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pPr>
        <w:pStyle w:val="6"/>
        <w:jc w:val="center"/>
        <w:rPr>
          <w:rFonts w:asciiTheme="minorHAnsi"/>
          <w:sz w:val="24"/>
          <w:szCs w:val="24"/>
        </w:rPr>
      </w:pPr>
      <w:bookmarkStart w:id="246" w:name="_Toc49359168"/>
      <w:r>
        <w:rPr>
          <w:rFonts w:hint="eastAsia" w:asciiTheme="minorHAnsi"/>
          <w:sz w:val="24"/>
          <w:szCs w:val="24"/>
        </w:rPr>
        <w:t>图表</w:t>
      </w:r>
      <w:r>
        <w:rPr>
          <w:rFonts w:asciiTheme="minorHAnsi"/>
          <w:sz w:val="24"/>
          <w:szCs w:val="24"/>
        </w:rPr>
        <w:fldChar w:fldCharType="begin"/>
      </w:r>
      <w:r>
        <w:rPr>
          <w:rFonts w:asciiTheme="minorHAnsi"/>
          <w:sz w:val="24"/>
          <w:szCs w:val="24"/>
        </w:rPr>
        <w:instrText xml:space="preserve"> </w:instrText>
      </w:r>
      <w:r>
        <w:rPr>
          <w:rFonts w:hint="eastAsia" w:asciiTheme="minorHAnsi"/>
          <w:sz w:val="24"/>
          <w:szCs w:val="24"/>
        </w:rPr>
        <w:instrText xml:space="preserve">SEQ 图表 \* ARABIC</w:instrText>
      </w:r>
      <w:r>
        <w:rPr>
          <w:rFonts w:asciiTheme="minorHAnsi"/>
          <w:sz w:val="24"/>
          <w:szCs w:val="24"/>
        </w:rPr>
        <w:instrText xml:space="preserve"> </w:instrText>
      </w:r>
      <w:r>
        <w:rPr>
          <w:rFonts w:asciiTheme="minorHAnsi"/>
          <w:sz w:val="24"/>
          <w:szCs w:val="24"/>
        </w:rPr>
        <w:fldChar w:fldCharType="separate"/>
      </w:r>
      <w:r>
        <w:rPr>
          <w:rFonts w:hint="eastAsia" w:asciiTheme="minorHAnsi"/>
          <w:sz w:val="24"/>
          <w:szCs w:val="24"/>
        </w:rPr>
        <w:t>72</w:t>
      </w:r>
      <w:r>
        <w:rPr>
          <w:rFonts w:asciiTheme="minorHAnsi"/>
          <w:sz w:val="24"/>
          <w:szCs w:val="24"/>
        </w:rPr>
        <w:fldChar w:fldCharType="end"/>
      </w:r>
      <w:bookmarkStart w:id="247" w:name="_Toc18607"/>
      <w:r>
        <w:rPr>
          <w:rFonts w:hint="eastAsia" w:asciiTheme="minorHAnsi"/>
          <w:sz w:val="24"/>
          <w:szCs w:val="24"/>
        </w:rPr>
        <w:t>：网民对二手商品交易风险的认识</w:t>
      </w:r>
      <w:bookmarkEnd w:id="246"/>
      <w:bookmarkEnd w:id="247"/>
    </w:p>
    <w:p>
      <w:pPr>
        <w:ind w:firstLine="0" w:firstLineChars="0"/>
      </w:pPr>
      <w:r>
        <w:rPr>
          <w:rFonts w:hint="eastAsia"/>
        </w:rPr>
        <w:t>（图表数据来源：公众网民版专题4：网络购物权益保护专题第11题：您是否同意下列网络二手商品交易风险的描述？（多选））</w:t>
      </w:r>
      <w:bookmarkEnd w:id="245"/>
    </w:p>
    <w:p>
      <w:pPr>
        <w:widowControl/>
        <w:adjustRightInd/>
        <w:snapToGrid/>
        <w:spacing w:line="240" w:lineRule="auto"/>
        <w:ind w:firstLine="0" w:firstLineChars="0"/>
        <w:jc w:val="left"/>
        <w:rPr>
          <w:rFonts w:asciiTheme="minorEastAsia" w:hAnsiTheme="minorEastAsia"/>
          <w:b/>
        </w:rPr>
      </w:pPr>
      <w:r>
        <w:br w:type="page"/>
      </w:r>
    </w:p>
    <w:p>
      <w:pPr>
        <w:pStyle w:val="3"/>
        <w:rPr>
          <w:rFonts w:asciiTheme="minorHAnsi"/>
        </w:rPr>
      </w:pPr>
      <w:bookmarkStart w:id="248" w:name="_Toc56351999"/>
      <w:bookmarkStart w:id="249" w:name="_Toc30791"/>
      <w:r>
        <w:rPr>
          <w:rFonts w:hint="eastAsia" w:asciiTheme="minorHAnsi"/>
        </w:rPr>
        <w:t>5.5专题5：未成年人网络权益保护专题</w:t>
      </w:r>
      <w:bookmarkEnd w:id="248"/>
      <w:bookmarkEnd w:id="249"/>
    </w:p>
    <w:p>
      <w:r>
        <w:rPr>
          <w:rFonts w:hint="eastAsia"/>
        </w:rPr>
        <w:t>参加本专题调查的公众网民数量为667人。</w:t>
      </w:r>
    </w:p>
    <w:p>
      <w:r>
        <w:rPr>
          <w:rFonts w:hint="eastAsia"/>
        </w:rPr>
        <w:t>（1）未成年人网络权益保护状况满意度评价</w:t>
      </w:r>
    </w:p>
    <w:p>
      <w:r>
        <w:rPr>
          <w:rFonts w:hint="eastAsia"/>
        </w:rPr>
        <w:t>公众网民对未成年人网络权益保护状况满意度评价：认为满意以上的占15.94%，其中4.86%公众网民认为非常满意，11.08%认为满意。34.59%认为一般，49.46%认为不满意或非常不满意，其中27.3%认为不满意，22.16%认为非常不满意。总体上满意的比例不高，主要是一般和不满意的评价居多。相较于全国数据、全省数据，除个别选项排序互换外，本题的排名基本一致。</w:t>
      </w:r>
    </w:p>
    <w:p>
      <w:r>
        <w:drawing>
          <wp:inline distT="0" distB="0" distL="114300" distR="114300">
            <wp:extent cx="5273675" cy="3363595"/>
            <wp:effectExtent l="4445" t="4445" r="17780" b="22860"/>
            <wp:docPr id="725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pPr>
        <w:pStyle w:val="6"/>
        <w:jc w:val="center"/>
        <w:rPr>
          <w:rFonts w:asciiTheme="minorHAnsi"/>
          <w:sz w:val="24"/>
          <w:szCs w:val="21"/>
        </w:rPr>
      </w:pPr>
      <w:bookmarkStart w:id="250" w:name="_Toc49359170"/>
      <w:r>
        <w:rPr>
          <w:rFonts w:hint="eastAsia" w:asciiTheme="minorHAnsi"/>
          <w:sz w:val="24"/>
          <w:szCs w:val="21"/>
        </w:rPr>
        <w:t>图表</w:t>
      </w:r>
      <w:r>
        <w:rPr>
          <w:rFonts w:asciiTheme="minorHAnsi"/>
          <w:sz w:val="24"/>
          <w:szCs w:val="21"/>
        </w:rPr>
        <w:fldChar w:fldCharType="begin"/>
      </w:r>
      <w:r>
        <w:rPr>
          <w:rFonts w:asciiTheme="minorHAnsi"/>
          <w:sz w:val="24"/>
          <w:szCs w:val="21"/>
        </w:rPr>
        <w:instrText xml:space="preserve"> </w:instrText>
      </w:r>
      <w:r>
        <w:rPr>
          <w:rFonts w:hint="eastAsia" w:asciiTheme="minorHAnsi"/>
          <w:sz w:val="24"/>
          <w:szCs w:val="21"/>
        </w:rPr>
        <w:instrText xml:space="preserve">SEQ 图表 \* ARABIC</w:instrText>
      </w:r>
      <w:r>
        <w:rPr>
          <w:rFonts w:asciiTheme="minorHAnsi"/>
          <w:sz w:val="24"/>
          <w:szCs w:val="21"/>
        </w:rPr>
        <w:instrText xml:space="preserve"> </w:instrText>
      </w:r>
      <w:r>
        <w:rPr>
          <w:rFonts w:asciiTheme="minorHAnsi"/>
          <w:sz w:val="24"/>
          <w:szCs w:val="21"/>
        </w:rPr>
        <w:fldChar w:fldCharType="separate"/>
      </w:r>
      <w:r>
        <w:rPr>
          <w:rFonts w:hint="eastAsia" w:asciiTheme="minorHAnsi"/>
          <w:sz w:val="24"/>
          <w:szCs w:val="21"/>
        </w:rPr>
        <w:t>73</w:t>
      </w:r>
      <w:r>
        <w:rPr>
          <w:rFonts w:asciiTheme="minorHAnsi"/>
          <w:sz w:val="24"/>
          <w:szCs w:val="21"/>
        </w:rPr>
        <w:fldChar w:fldCharType="end"/>
      </w:r>
      <w:bookmarkStart w:id="251" w:name="_Toc26398"/>
      <w:r>
        <w:rPr>
          <w:rFonts w:hint="eastAsia" w:asciiTheme="minorHAnsi"/>
          <w:sz w:val="24"/>
          <w:szCs w:val="21"/>
        </w:rPr>
        <w:t>：未成年人网络权益保护状况满意度评价</w:t>
      </w:r>
      <w:bookmarkEnd w:id="250"/>
      <w:bookmarkEnd w:id="251"/>
    </w:p>
    <w:p>
      <w:pPr>
        <w:ind w:firstLine="0" w:firstLineChars="0"/>
      </w:pPr>
      <w:r>
        <w:rPr>
          <w:rFonts w:hint="eastAsia"/>
        </w:rPr>
        <w:t>（图表数据来源：公众网民版专题5：未成年人网络权益保护专题第1题：您对当前未成年人网络权益保护状况的满意程度？）</w:t>
      </w:r>
    </w:p>
    <w:p>
      <w:pPr>
        <w:ind w:firstLine="0" w:firstLineChars="0"/>
      </w:pPr>
    </w:p>
    <w:p>
      <w:r>
        <w:rPr>
          <w:rFonts w:hint="eastAsia"/>
        </w:rPr>
        <w:t>（2）未成年人上网的情况</w:t>
      </w:r>
    </w:p>
    <w:p>
      <w:r>
        <w:rPr>
          <w:rFonts w:hint="eastAsia"/>
        </w:rPr>
        <w:t>有未成年人上网的公众网民家庭比例：61.19%公众网民家庭中有未成年人上网的情况，没有的占38.81%。数据显示公众网民中未成年人上网现象越来越普遍。</w:t>
      </w:r>
    </w:p>
    <w:p>
      <w:r>
        <w:drawing>
          <wp:inline distT="0" distB="0" distL="114300" distR="114300">
            <wp:extent cx="5105400" cy="3228975"/>
            <wp:effectExtent l="4445" t="4445" r="14605" b="5080"/>
            <wp:docPr id="725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pPr>
        <w:pStyle w:val="6"/>
        <w:jc w:val="center"/>
        <w:rPr>
          <w:rFonts w:asciiTheme="minorHAnsi"/>
          <w:sz w:val="24"/>
          <w:szCs w:val="21"/>
        </w:rPr>
      </w:pPr>
      <w:bookmarkStart w:id="252" w:name="_Toc49359171"/>
      <w:r>
        <w:rPr>
          <w:rFonts w:hint="eastAsia" w:asciiTheme="minorHAnsi"/>
          <w:sz w:val="24"/>
          <w:szCs w:val="21"/>
        </w:rPr>
        <w:t>图表</w:t>
      </w:r>
      <w:r>
        <w:rPr>
          <w:rFonts w:asciiTheme="minorHAnsi"/>
          <w:sz w:val="24"/>
          <w:szCs w:val="21"/>
        </w:rPr>
        <w:fldChar w:fldCharType="begin"/>
      </w:r>
      <w:r>
        <w:rPr>
          <w:rFonts w:asciiTheme="minorHAnsi"/>
          <w:sz w:val="24"/>
          <w:szCs w:val="21"/>
        </w:rPr>
        <w:instrText xml:space="preserve"> </w:instrText>
      </w:r>
      <w:r>
        <w:rPr>
          <w:rFonts w:hint="eastAsia" w:asciiTheme="minorHAnsi"/>
          <w:sz w:val="24"/>
          <w:szCs w:val="21"/>
        </w:rPr>
        <w:instrText xml:space="preserve">SEQ 图表 \* ARABIC</w:instrText>
      </w:r>
      <w:r>
        <w:rPr>
          <w:rFonts w:asciiTheme="minorHAnsi"/>
          <w:sz w:val="24"/>
          <w:szCs w:val="21"/>
        </w:rPr>
        <w:instrText xml:space="preserve"> </w:instrText>
      </w:r>
      <w:r>
        <w:rPr>
          <w:rFonts w:asciiTheme="minorHAnsi"/>
          <w:sz w:val="24"/>
          <w:szCs w:val="21"/>
        </w:rPr>
        <w:fldChar w:fldCharType="separate"/>
      </w:r>
      <w:r>
        <w:rPr>
          <w:rFonts w:hint="eastAsia" w:asciiTheme="minorHAnsi"/>
          <w:sz w:val="24"/>
          <w:szCs w:val="21"/>
        </w:rPr>
        <w:t>74</w:t>
      </w:r>
      <w:r>
        <w:rPr>
          <w:rFonts w:asciiTheme="minorHAnsi"/>
          <w:sz w:val="24"/>
          <w:szCs w:val="21"/>
        </w:rPr>
        <w:fldChar w:fldCharType="end"/>
      </w:r>
      <w:bookmarkStart w:id="253" w:name="_Toc3254"/>
      <w:r>
        <w:rPr>
          <w:rFonts w:hint="eastAsia" w:asciiTheme="minorHAnsi"/>
          <w:sz w:val="24"/>
          <w:szCs w:val="21"/>
        </w:rPr>
        <w:t>：有未成年人上网的公众网民家庭比例</w:t>
      </w:r>
      <w:bookmarkEnd w:id="252"/>
      <w:bookmarkEnd w:id="253"/>
    </w:p>
    <w:p>
      <w:pPr>
        <w:ind w:firstLine="0" w:firstLineChars="0"/>
      </w:pPr>
      <w:r>
        <w:rPr>
          <w:rFonts w:hint="eastAsia"/>
        </w:rPr>
        <w:t>（图表数据来源：公众网民版专题5：未成年人网络权益保护专题第2题：您的家庭是否存在未成年人上网的情况？）</w:t>
      </w:r>
    </w:p>
    <w:p>
      <w:pPr>
        <w:ind w:firstLine="0" w:firstLineChars="0"/>
      </w:pPr>
    </w:p>
    <w:p>
      <w:r>
        <w:rPr>
          <w:rFonts w:hint="eastAsia"/>
        </w:rPr>
        <w:t>（2.1）未成年人中网络应用服务渗透率</w:t>
      </w:r>
    </w:p>
    <w:p>
      <w:r>
        <w:rPr>
          <w:rFonts w:hint="eastAsia"/>
        </w:rPr>
        <w:t>未成年人中网络应用服务渗透率的情况：排第一位是网络游戏（渗透率81.5%），第二位是网络视频（渗透率67.84%），第三位是社交应用（渗透率57.27%），第四位是即时通讯（渗透率56.39%），第五位是在线教育（渗透率51.98%），</w:t>
      </w:r>
      <w:bookmarkStart w:id="254" w:name="_Hlk49095169"/>
      <w:r>
        <w:rPr>
          <w:rFonts w:hint="eastAsia"/>
        </w:rPr>
        <w:t>第六位是网络音乐（渗透率51.1%）</w:t>
      </w:r>
      <w:bookmarkEnd w:id="254"/>
      <w:r>
        <w:rPr>
          <w:rFonts w:hint="eastAsia"/>
        </w:rPr>
        <w:t>，第七位是搜索引擎（渗透率48.9%），第八位是网络直播（渗透率48.02%），第九位是网上阅读（渗透率40.09%），第十位是网络购物（渗透率33.04%）。数据显示网络游戏、视频、教育、社交等应用是未成年人上网最普及使用的应用，直播和网购在未成年人中也有一定的渗透率。相较于全国数据，排名有一定差异。</w:t>
      </w:r>
    </w:p>
    <w:p>
      <w:r>
        <w:drawing>
          <wp:inline distT="0" distB="0" distL="114300" distR="114300">
            <wp:extent cx="5274310" cy="5763260"/>
            <wp:effectExtent l="4445" t="4445" r="17145" b="23495"/>
            <wp:docPr id="725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pPr>
        <w:pStyle w:val="6"/>
        <w:jc w:val="center"/>
        <w:rPr>
          <w:rFonts w:asciiTheme="minorHAnsi"/>
          <w:sz w:val="24"/>
          <w:szCs w:val="21"/>
        </w:rPr>
      </w:pPr>
      <w:bookmarkStart w:id="255" w:name="_Toc49359172"/>
      <w:r>
        <w:rPr>
          <w:rFonts w:hint="eastAsia" w:asciiTheme="minorHAnsi"/>
          <w:sz w:val="24"/>
          <w:szCs w:val="21"/>
        </w:rPr>
        <w:t>图表</w:t>
      </w:r>
      <w:r>
        <w:rPr>
          <w:rFonts w:asciiTheme="minorHAnsi"/>
          <w:sz w:val="24"/>
          <w:szCs w:val="21"/>
        </w:rPr>
        <w:fldChar w:fldCharType="begin"/>
      </w:r>
      <w:r>
        <w:rPr>
          <w:rFonts w:asciiTheme="minorHAnsi"/>
          <w:sz w:val="24"/>
          <w:szCs w:val="21"/>
        </w:rPr>
        <w:instrText xml:space="preserve"> </w:instrText>
      </w:r>
      <w:r>
        <w:rPr>
          <w:rFonts w:hint="eastAsia" w:asciiTheme="minorHAnsi"/>
          <w:sz w:val="24"/>
          <w:szCs w:val="21"/>
        </w:rPr>
        <w:instrText xml:space="preserve">SEQ 图表 \* ARABIC</w:instrText>
      </w:r>
      <w:r>
        <w:rPr>
          <w:rFonts w:asciiTheme="minorHAnsi"/>
          <w:sz w:val="24"/>
          <w:szCs w:val="21"/>
        </w:rPr>
        <w:instrText xml:space="preserve"> </w:instrText>
      </w:r>
      <w:r>
        <w:rPr>
          <w:rFonts w:asciiTheme="minorHAnsi"/>
          <w:sz w:val="24"/>
          <w:szCs w:val="21"/>
        </w:rPr>
        <w:fldChar w:fldCharType="separate"/>
      </w:r>
      <w:r>
        <w:rPr>
          <w:rFonts w:hint="eastAsia" w:asciiTheme="minorHAnsi"/>
          <w:sz w:val="24"/>
          <w:szCs w:val="21"/>
        </w:rPr>
        <w:t>75</w:t>
      </w:r>
      <w:r>
        <w:rPr>
          <w:rFonts w:asciiTheme="minorHAnsi"/>
          <w:sz w:val="24"/>
          <w:szCs w:val="21"/>
        </w:rPr>
        <w:fldChar w:fldCharType="end"/>
      </w:r>
      <w:bookmarkStart w:id="256" w:name="_Toc15551"/>
      <w:r>
        <w:rPr>
          <w:rFonts w:hint="eastAsia" w:asciiTheme="minorHAnsi"/>
          <w:sz w:val="24"/>
          <w:szCs w:val="21"/>
        </w:rPr>
        <w:t>：未成年人中网络应用服务渗透率</w:t>
      </w:r>
      <w:bookmarkEnd w:id="255"/>
      <w:bookmarkEnd w:id="256"/>
    </w:p>
    <w:p>
      <w:pPr>
        <w:ind w:firstLine="0" w:firstLineChars="0"/>
      </w:pPr>
      <w:r>
        <w:rPr>
          <w:rFonts w:hint="eastAsia"/>
        </w:rPr>
        <w:t>（图表数据来源：公众网民版专题5：未成年人网络权益保护专题第2.1题：您家中的未成年人经常使用哪些网络应用服务？）</w:t>
      </w:r>
    </w:p>
    <w:p>
      <w:pPr>
        <w:ind w:firstLine="0" w:firstLineChars="0"/>
      </w:pPr>
    </w:p>
    <w:p>
      <w:r>
        <w:rPr>
          <w:rFonts w:hint="eastAsia"/>
        </w:rPr>
        <w:t>（2.2）家长对未成年人上网采取的引导和管理措施</w:t>
      </w:r>
    </w:p>
    <w:p>
      <w:r>
        <w:rPr>
          <w:rFonts w:hint="eastAsia"/>
        </w:rPr>
        <w:t>家长对未成年人上网采取的引导和管理措施：第一位是规定了上网前提(如先完成作业)（选择率63.72%），排第二位是规定了上网的时间限制（选择率62.39%），第三位是陪伴上网（选择率23.89%），第四位是安装了儿童上网监控和过滤软件（选择率15.93%），第五位是没有引导和管理（选择率10.62%），第六位是只能学习不能玩游戏（选择率8.85%），第七位是完全禁止（选择率0.88%）。数据显示绝大部家长对家里的未成年人上网都采取了一定的引导和管理措施，基本没有采用完全禁止未成年人上网的做法，但也有十分之一的家长没有采用引导和管理措施。采用技术防范措施的比例也不算高。相较于全国数据、全省数据，除局部排序互换外，本题的排名基本一致。</w:t>
      </w:r>
    </w:p>
    <w:p>
      <w:r>
        <w:drawing>
          <wp:inline distT="0" distB="0" distL="114300" distR="114300">
            <wp:extent cx="5272405" cy="3881120"/>
            <wp:effectExtent l="4445" t="4445" r="19050" b="19685"/>
            <wp:docPr id="725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pPr>
        <w:pStyle w:val="6"/>
        <w:jc w:val="center"/>
        <w:rPr>
          <w:rFonts w:asciiTheme="minorHAnsi" w:cstheme="minorHAnsi"/>
          <w:sz w:val="24"/>
          <w:szCs w:val="21"/>
        </w:rPr>
      </w:pPr>
      <w:r>
        <w:rPr>
          <w:rFonts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76</w:t>
      </w:r>
      <w:r>
        <w:rPr>
          <w:rFonts w:asciiTheme="minorHAnsi" w:cstheme="minorHAnsi"/>
          <w:sz w:val="24"/>
          <w:szCs w:val="21"/>
        </w:rPr>
        <w:fldChar w:fldCharType="end"/>
      </w:r>
      <w:bookmarkStart w:id="257" w:name="_Toc18609"/>
      <w:r>
        <w:rPr>
          <w:rFonts w:asciiTheme="minorHAnsi" w:cstheme="minorHAnsi"/>
          <w:sz w:val="24"/>
          <w:szCs w:val="21"/>
        </w:rPr>
        <w:t>：家长对未成年人上网采取的引导和管理措施</w:t>
      </w:r>
      <w:bookmarkEnd w:id="257"/>
    </w:p>
    <w:p>
      <w:pPr>
        <w:ind w:firstLine="0" w:firstLineChars="0"/>
      </w:pPr>
      <w:r>
        <w:rPr>
          <w:rFonts w:hint="eastAsia"/>
        </w:rPr>
        <w:t>（图表数据来源：公众网民版专题5：未成年人网络权益保护专题第2.2题：您对家中未成年人上网采取了以下哪种方式的引导和管理？）</w:t>
      </w:r>
    </w:p>
    <w:p>
      <w:pPr>
        <w:ind w:firstLine="0" w:firstLineChars="0"/>
      </w:pPr>
    </w:p>
    <w:p>
      <w:r>
        <w:rPr>
          <w:rFonts w:hint="eastAsia"/>
        </w:rPr>
        <w:t>（3）网民对禁止学生带手机进校的意见</w:t>
      </w:r>
    </w:p>
    <w:p>
      <w:r>
        <w:rPr>
          <w:rFonts w:hint="eastAsia"/>
        </w:rPr>
        <w:t>公众网民对禁止学生带手机进校的意见：51.34%网民表示支持，33.87%的网民表示不支持，14.78%的网民表示无所谓。数据显示大部分公众网民支持禁止学生带手机进校。</w:t>
      </w:r>
    </w:p>
    <w:p>
      <w:r>
        <w:drawing>
          <wp:inline distT="0" distB="0" distL="114300" distR="114300">
            <wp:extent cx="5267325" cy="3542665"/>
            <wp:effectExtent l="4445" t="4445" r="5080" b="15240"/>
            <wp:docPr id="725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pPr>
        <w:pStyle w:val="6"/>
        <w:jc w:val="center"/>
        <w:rPr>
          <w:rFonts w:asciiTheme="minorHAnsi" w:cstheme="minorHAnsi"/>
          <w:sz w:val="24"/>
          <w:szCs w:val="21"/>
        </w:rPr>
      </w:pPr>
      <w:r>
        <w:rPr>
          <w:rFonts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77</w:t>
      </w:r>
      <w:r>
        <w:rPr>
          <w:rFonts w:asciiTheme="minorHAnsi" w:cstheme="minorHAnsi"/>
          <w:sz w:val="24"/>
          <w:szCs w:val="21"/>
        </w:rPr>
        <w:fldChar w:fldCharType="end"/>
      </w:r>
      <w:bookmarkStart w:id="258" w:name="_Toc348"/>
      <w:r>
        <w:rPr>
          <w:rFonts w:asciiTheme="minorHAnsi" w:cstheme="minorHAnsi"/>
          <w:sz w:val="24"/>
          <w:szCs w:val="21"/>
        </w:rPr>
        <w:t>：公众网民对禁止学生带手机进校的意见</w:t>
      </w:r>
      <w:bookmarkEnd w:id="258"/>
    </w:p>
    <w:p>
      <w:pPr>
        <w:ind w:firstLine="0" w:firstLineChars="0"/>
      </w:pPr>
      <w:r>
        <w:rPr>
          <w:rFonts w:hint="eastAsia"/>
        </w:rPr>
        <w:t>（图表数据来源：公众网民版专题5：未成年人网络权益保护专题第3题：您是否支持学校禁止学生带手机进校？）</w:t>
      </w:r>
    </w:p>
    <w:p>
      <w:pPr>
        <w:ind w:firstLine="0" w:firstLineChars="0"/>
      </w:pPr>
    </w:p>
    <w:p>
      <w:r>
        <w:rPr>
          <w:rFonts w:hint="eastAsia"/>
        </w:rPr>
        <w:t>（3.</w:t>
      </w:r>
      <w:r>
        <w:t>1</w:t>
      </w:r>
      <w:r>
        <w:rPr>
          <w:rFonts w:hint="eastAsia"/>
        </w:rPr>
        <w:t>）支持禁止学生手机进校的理由</w:t>
      </w:r>
    </w:p>
    <w:p>
      <w:r>
        <w:rPr>
          <w:rFonts w:hint="eastAsia"/>
        </w:rPr>
        <w:t>网民支持禁止学生带手机进校的原因：第一位是影响学习（选择率89.01%），第二位是怕孩子受网上不良信息影响（选择率76.44%），第三位是怕孩子形成攀比心理（选择率57.07%），第四位是手机辐射不利于健康（选择率11.52%）。数据显示大部分公众网民支持禁止学生带手机进校的主要理由是影响学习和不良影响。本题与全国数据、全省数据排序完全一致。</w:t>
      </w:r>
    </w:p>
    <w:p>
      <w:r>
        <w:drawing>
          <wp:inline distT="0" distB="0" distL="114300" distR="114300">
            <wp:extent cx="5273040" cy="3509645"/>
            <wp:effectExtent l="5080" t="4445" r="17780" b="10160"/>
            <wp:docPr id="725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pPr>
        <w:pStyle w:val="6"/>
        <w:jc w:val="center"/>
        <w:rPr>
          <w:rFonts w:asciiTheme="minorHAnsi" w:cstheme="minorHAnsi"/>
          <w:sz w:val="24"/>
          <w:szCs w:val="21"/>
        </w:rPr>
      </w:pPr>
      <w:r>
        <w:rPr>
          <w:rFonts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78</w:t>
      </w:r>
      <w:r>
        <w:rPr>
          <w:rFonts w:asciiTheme="minorHAnsi" w:cstheme="minorHAnsi"/>
          <w:sz w:val="24"/>
          <w:szCs w:val="21"/>
        </w:rPr>
        <w:fldChar w:fldCharType="end"/>
      </w:r>
      <w:bookmarkStart w:id="259" w:name="_Toc28220"/>
      <w:r>
        <w:rPr>
          <w:rFonts w:asciiTheme="minorHAnsi" w:cstheme="minorHAnsi"/>
          <w:sz w:val="24"/>
          <w:szCs w:val="21"/>
        </w:rPr>
        <w:t>：支持禁止学生带手机进校的原因</w:t>
      </w:r>
      <w:bookmarkEnd w:id="259"/>
    </w:p>
    <w:p>
      <w:pPr>
        <w:ind w:firstLine="0" w:firstLineChars="0"/>
      </w:pPr>
      <w:r>
        <w:rPr>
          <w:rFonts w:hint="eastAsia"/>
        </w:rPr>
        <w:t>（图表数据来源：公众网民版专题5：未成年人网络权益保护专题第3</w:t>
      </w:r>
      <w:r>
        <w:t>.1</w:t>
      </w:r>
      <w:r>
        <w:rPr>
          <w:rFonts w:hint="eastAsia"/>
        </w:rPr>
        <w:t>题：您支持的原因是？）</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（4）对“青少年保护模式/防沉迷模式”的了解</w:t>
      </w:r>
    </w:p>
    <w:p>
      <w:r>
        <w:rPr>
          <w:rFonts w:hint="eastAsia"/>
        </w:rPr>
        <w:t>公众网民对“青少年保护模式/防沉迷模式”的了解情况：40.59%网民表示了解并且使用过，52.15%的网民表示了解，但没有使用过，7.26%的网民表示不了解。数据显示绝大部分公众网民对“青少年保护模式/防沉迷模式”的有一定了解，但应用比例不算高。各选项数据与全国数据相比有点差异。</w:t>
      </w:r>
    </w:p>
    <w:p>
      <w:r>
        <w:drawing>
          <wp:inline distT="0" distB="0" distL="114300" distR="114300">
            <wp:extent cx="5161915" cy="3181350"/>
            <wp:effectExtent l="5080" t="4445" r="14605" b="14605"/>
            <wp:docPr id="726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pPr>
        <w:pStyle w:val="6"/>
        <w:jc w:val="center"/>
        <w:rPr>
          <w:rFonts w:asciiTheme="minorHAnsi" w:cstheme="minorHAnsi"/>
          <w:sz w:val="24"/>
          <w:szCs w:val="21"/>
        </w:rPr>
      </w:pPr>
      <w:r>
        <w:rPr>
          <w:rFonts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79</w:t>
      </w:r>
      <w:r>
        <w:rPr>
          <w:rFonts w:asciiTheme="minorHAnsi" w:cstheme="minorHAnsi"/>
          <w:sz w:val="24"/>
          <w:szCs w:val="21"/>
        </w:rPr>
        <w:fldChar w:fldCharType="end"/>
      </w:r>
      <w:bookmarkStart w:id="260" w:name="_Toc9357"/>
      <w:r>
        <w:rPr>
          <w:rFonts w:asciiTheme="minorHAnsi" w:cstheme="minorHAnsi"/>
          <w:sz w:val="24"/>
          <w:szCs w:val="21"/>
        </w:rPr>
        <w:t>：对“青少年保护模式/</w:t>
      </w:r>
      <w:r>
        <w:rPr>
          <w:rFonts w:hint="eastAsia" w:asciiTheme="minorHAnsi" w:cstheme="minorHAnsi"/>
          <w:sz w:val="24"/>
          <w:szCs w:val="21"/>
        </w:rPr>
        <w:t>防沉迷模式</w:t>
      </w:r>
      <w:r>
        <w:rPr>
          <w:rFonts w:asciiTheme="minorHAnsi" w:cstheme="minorHAnsi"/>
          <w:sz w:val="24"/>
          <w:szCs w:val="21"/>
        </w:rPr>
        <w:t>”</w:t>
      </w:r>
      <w:r>
        <w:rPr>
          <w:rFonts w:hint="eastAsia" w:asciiTheme="minorHAnsi" w:cstheme="minorHAnsi"/>
          <w:sz w:val="24"/>
          <w:szCs w:val="21"/>
        </w:rPr>
        <w:t>的了解</w:t>
      </w:r>
      <w:bookmarkEnd w:id="260"/>
    </w:p>
    <w:p>
      <w:pPr>
        <w:ind w:firstLine="0" w:firstLineChars="0"/>
      </w:pPr>
      <w:r>
        <w:rPr>
          <w:rFonts w:hint="eastAsia"/>
        </w:rPr>
        <w:t>（图表数据来源：公众网民版专题5：未成年人网络权益保护专题第4题：您是否了解一些网络应用服务的“青少年保护模式/防沉迷模式”？）</w:t>
      </w:r>
    </w:p>
    <w:p>
      <w:pPr>
        <w:ind w:firstLine="0" w:firstLineChars="0"/>
      </w:pPr>
      <w:bookmarkStart w:id="261" w:name="_Hlk49097758"/>
    </w:p>
    <w:p>
      <w:r>
        <w:rPr>
          <w:rFonts w:hint="eastAsia"/>
        </w:rPr>
        <w:t>（4</w:t>
      </w:r>
      <w:r>
        <w:t>.1</w:t>
      </w:r>
      <w:r>
        <w:rPr>
          <w:rFonts w:hint="eastAsia"/>
        </w:rPr>
        <w:t>）对“青少年保护模式/防沉迷模式”效用的评价</w:t>
      </w:r>
    </w:p>
    <w:p>
      <w:r>
        <w:rPr>
          <w:rFonts w:hint="eastAsia"/>
        </w:rPr>
        <w:t>公众网民对“青少年保护模式/防沉迷模式”效用的评价：认为作用比较大或非常大的占22.74%，其中5.54%公众网民认为作用非常大，17.2%认为作用比较大。42.57%认为一般，34.69%认为作用较小或非常小，其中15.74%认为作用比较小，18.95%认为作用非常小。数据显示公众网民认为“青少年保护模式/防沉迷模式”效用一般。相较于全国数据、全省数据，本题的排名有较大差异。</w:t>
      </w:r>
    </w:p>
    <w:p>
      <w:r>
        <w:drawing>
          <wp:inline distT="0" distB="0" distL="114300" distR="114300">
            <wp:extent cx="5276850" cy="3240405"/>
            <wp:effectExtent l="4445" t="4445" r="14605" b="12700"/>
            <wp:docPr id="7261"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pPr>
        <w:pStyle w:val="6"/>
        <w:jc w:val="center"/>
        <w:rPr>
          <w:rFonts w:asciiTheme="minorHAnsi" w:cstheme="minorHAnsi"/>
          <w:sz w:val="24"/>
          <w:szCs w:val="21"/>
        </w:rPr>
      </w:pPr>
      <w:r>
        <w:rPr>
          <w:rFonts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80</w:t>
      </w:r>
      <w:r>
        <w:rPr>
          <w:rFonts w:asciiTheme="minorHAnsi" w:cstheme="minorHAnsi"/>
          <w:sz w:val="24"/>
          <w:szCs w:val="21"/>
        </w:rPr>
        <w:fldChar w:fldCharType="end"/>
      </w:r>
      <w:bookmarkStart w:id="262" w:name="_Toc25562"/>
      <w:r>
        <w:rPr>
          <w:rFonts w:asciiTheme="minorHAnsi" w:cstheme="minorHAnsi"/>
          <w:sz w:val="24"/>
          <w:szCs w:val="21"/>
        </w:rPr>
        <w:t>：对“青少年保护模式/</w:t>
      </w:r>
      <w:r>
        <w:rPr>
          <w:rFonts w:hint="eastAsia" w:asciiTheme="minorHAnsi" w:cstheme="minorHAnsi"/>
          <w:sz w:val="24"/>
          <w:szCs w:val="21"/>
        </w:rPr>
        <w:t>防沉迷模式</w:t>
      </w:r>
      <w:r>
        <w:rPr>
          <w:rFonts w:asciiTheme="minorHAnsi" w:cstheme="minorHAnsi"/>
          <w:sz w:val="24"/>
          <w:szCs w:val="21"/>
        </w:rPr>
        <w:t>”</w:t>
      </w:r>
      <w:r>
        <w:rPr>
          <w:rFonts w:hint="eastAsia" w:asciiTheme="minorHAnsi" w:cstheme="minorHAnsi"/>
          <w:sz w:val="24"/>
          <w:szCs w:val="21"/>
        </w:rPr>
        <w:t>效用的评价</w:t>
      </w:r>
      <w:bookmarkEnd w:id="262"/>
    </w:p>
    <w:p>
      <w:pPr>
        <w:ind w:firstLine="0" w:firstLineChars="0"/>
      </w:pPr>
      <w:r>
        <w:rPr>
          <w:rFonts w:hint="eastAsia"/>
        </w:rPr>
        <w:t>（图表数据来源：公众网民版专题5：未成年人网络权益保护专题第4</w:t>
      </w:r>
      <w:r>
        <w:t>.1</w:t>
      </w:r>
      <w:r>
        <w:rPr>
          <w:rFonts w:hint="eastAsia"/>
        </w:rPr>
        <w:t>题：您觉得现行“青少年保护模式/防沉迷模式”起到了什么作用？）</w:t>
      </w:r>
    </w:p>
    <w:bookmarkEnd w:id="261"/>
    <w:p>
      <w:pPr>
        <w:ind w:firstLine="0" w:firstLineChars="0"/>
      </w:pPr>
    </w:p>
    <w:p>
      <w:r>
        <w:rPr>
          <w:rFonts w:hint="eastAsia"/>
        </w:rPr>
        <w:t>（4</w:t>
      </w:r>
      <w:r>
        <w:t>.</w:t>
      </w:r>
      <w:r>
        <w:rPr>
          <w:rFonts w:hint="eastAsia"/>
        </w:rPr>
        <w:t>2）“青少年保护模式/防沉迷模式”不起作用的原因</w:t>
      </w:r>
    </w:p>
    <w:p>
      <w:r>
        <w:rPr>
          <w:rFonts w:hint="eastAsia"/>
        </w:rPr>
        <w:t>公众网民对“青少年保护模式/防沉迷模式”不起作用的原因：78.15%网民认为青少年保护模式流于形式，和一般模式版块设置完全相同，排第一位；68.07%的网民认为未推出强制实名认证规定，措施不配套，排第二位；63.03%的网民认为保护能力有限，不能防止直播平台主播诱导打赏，排第三位；56.3%网民认为机制存有漏洞，系统无法自动跳转青少年模式，排第四位；47.9%网民认为功能不完善，可轻易延长使用时限，排第五位。数据显示大部分公众网民认为“青少年保护模式/防沉迷模式”在功能方面有待改善。本题与全国数据排序完全一致。</w:t>
      </w:r>
    </w:p>
    <w:p>
      <w:r>
        <w:drawing>
          <wp:inline distT="0" distB="0" distL="114300" distR="114300">
            <wp:extent cx="5277485" cy="3495675"/>
            <wp:effectExtent l="4445" t="4445" r="13970" b="5080"/>
            <wp:docPr id="7262"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pPr>
        <w:pStyle w:val="6"/>
        <w:jc w:val="center"/>
        <w:rPr>
          <w:rFonts w:asciiTheme="minorHAnsi" w:cstheme="minorHAnsi"/>
          <w:sz w:val="24"/>
          <w:szCs w:val="21"/>
        </w:rPr>
      </w:pPr>
      <w:r>
        <w:rPr>
          <w:rFonts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81</w:t>
      </w:r>
      <w:r>
        <w:rPr>
          <w:rFonts w:asciiTheme="minorHAnsi" w:cstheme="minorHAnsi"/>
          <w:sz w:val="24"/>
          <w:szCs w:val="21"/>
        </w:rPr>
        <w:fldChar w:fldCharType="end"/>
      </w:r>
      <w:bookmarkStart w:id="263" w:name="_Toc3094"/>
      <w:r>
        <w:rPr>
          <w:rFonts w:asciiTheme="minorHAnsi" w:cstheme="minorHAnsi"/>
          <w:sz w:val="24"/>
          <w:szCs w:val="21"/>
        </w:rPr>
        <w:t>：“青少年保护模式/防沉迷模式”</w:t>
      </w:r>
      <w:r>
        <w:rPr>
          <w:rFonts w:hint="eastAsia" w:asciiTheme="minorHAnsi" w:cstheme="minorHAnsi"/>
          <w:sz w:val="24"/>
          <w:szCs w:val="21"/>
        </w:rPr>
        <w:t>不起作用的原因</w:t>
      </w:r>
      <w:bookmarkEnd w:id="263"/>
    </w:p>
    <w:p>
      <w:pPr>
        <w:ind w:firstLine="0" w:firstLineChars="0"/>
      </w:pPr>
      <w:r>
        <w:rPr>
          <w:rFonts w:hint="eastAsia"/>
        </w:rPr>
        <w:t>（图表数据来源：公众网民版专题5：未成年人网络权益保护专题第4</w:t>
      </w:r>
      <w:r>
        <w:t>.</w:t>
      </w:r>
      <w:r>
        <w:rPr>
          <w:rFonts w:hint="eastAsia"/>
        </w:rPr>
        <w:t>2题：您觉得“青少年保护模式/防沉迷模式”没作用的原因是？）</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（5）对“网络宵禁”、未成年人实名认证和限时令措施效果的看法</w:t>
      </w:r>
    </w:p>
    <w:p>
      <w:r>
        <w:rPr>
          <w:rFonts w:hint="eastAsia"/>
        </w:rPr>
        <w:t>公众网民对“网络宵禁”、未成年人实名认证和限时令措施效果的看法：7.28%公众网民表示没有作用，无所谓；13.21%网民表示有很小的作用，没改善，不认同这些措施；29.11%网民表示一般，没有多大的改善，不是很认同；39.62%网民表示比较有作用，有一定改善，比较支持；10.78%网民表示十分有用，孩子有很大改善，很支持。数据显示超过一半（50.4%）公众网民对有关限制措施是支持的。相较于全国数据、全省数据，除个别排序互换外，本题的排名基本一致。</w:t>
      </w:r>
    </w:p>
    <w:p>
      <w:r>
        <w:drawing>
          <wp:inline distT="0" distB="0" distL="114300" distR="114300">
            <wp:extent cx="5275580" cy="3384550"/>
            <wp:effectExtent l="4445" t="4445" r="15875" b="20955"/>
            <wp:docPr id="7263"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pPr>
        <w:pStyle w:val="6"/>
        <w:jc w:val="center"/>
        <w:rPr>
          <w:rFonts w:asciiTheme="minorHAnsi" w:cstheme="minorHAnsi"/>
          <w:sz w:val="24"/>
          <w:szCs w:val="21"/>
        </w:rPr>
      </w:pPr>
      <w:r>
        <w:rPr>
          <w:rFonts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82</w:t>
      </w:r>
      <w:r>
        <w:rPr>
          <w:rFonts w:asciiTheme="minorHAnsi" w:cstheme="minorHAnsi"/>
          <w:sz w:val="24"/>
          <w:szCs w:val="21"/>
        </w:rPr>
        <w:fldChar w:fldCharType="end"/>
      </w:r>
      <w:bookmarkStart w:id="264" w:name="_Toc24971"/>
      <w:r>
        <w:rPr>
          <w:rFonts w:asciiTheme="minorHAnsi" w:cstheme="minorHAnsi"/>
          <w:sz w:val="24"/>
          <w:szCs w:val="21"/>
        </w:rPr>
        <w:t>：对“网络宵禁”</w:t>
      </w:r>
      <w:r>
        <w:rPr>
          <w:rFonts w:hint="eastAsia" w:asciiTheme="minorHAnsi" w:cstheme="minorHAnsi"/>
          <w:sz w:val="24"/>
          <w:szCs w:val="21"/>
        </w:rPr>
        <w:t>、未成年人实名认证和限时令措施效果的看法</w:t>
      </w:r>
      <w:bookmarkEnd w:id="264"/>
    </w:p>
    <w:p>
      <w:pPr>
        <w:ind w:firstLine="0" w:firstLineChars="0"/>
      </w:pPr>
      <w:r>
        <w:rPr>
          <w:rFonts w:hint="eastAsia"/>
        </w:rPr>
        <w:t>（图表数据来源：公众网民版专题5：未成年人网络权益保护专题第5题：各大游戏公司逐步推出了“网络宵禁”、未成年人实名认证和限时令的措施，您对这些措施效果怎么看？）</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（6）网民对防止未成年人网络沉迷措施有效性评价</w:t>
      </w:r>
    </w:p>
    <w:p>
      <w:r>
        <w:rPr>
          <w:rFonts w:hint="eastAsia"/>
        </w:rPr>
        <w:t>公众网民对防止未成年人网络沉迷措施有效性评价：第一位是信息服务商对信息进行分级管理，控制未成年人访问（选择率72.85</w:t>
      </w:r>
      <w:r>
        <w:t>%</w:t>
      </w:r>
      <w:r>
        <w:rPr>
          <w:rFonts w:hint="eastAsia"/>
        </w:rPr>
        <w:t>）；第二位是限制未成年人浏览不适宜的网站和信息（选择率69.09</w:t>
      </w:r>
      <w:r>
        <w:t>%</w:t>
      </w:r>
      <w:r>
        <w:rPr>
          <w:rFonts w:hint="eastAsia"/>
        </w:rPr>
        <w:t>）；第三位是限制未成年人开设网络账户（选择率63.71</w:t>
      </w:r>
      <w:r>
        <w:t>%</w:t>
      </w:r>
      <w:r>
        <w:rPr>
          <w:rFonts w:hint="eastAsia"/>
        </w:rPr>
        <w:t>）；第四位是限制上网时间和时长（选择率61.02%）；第五位是父母对未成年子女上网进行监督约束（选择率59.68</w:t>
      </w:r>
      <w:r>
        <w:t>%</w:t>
      </w:r>
      <w:r>
        <w:rPr>
          <w:rFonts w:hint="eastAsia"/>
        </w:rPr>
        <w:t>）；第六位是学校进行宣传教育并采取适当措施（选择率58.6</w:t>
      </w:r>
      <w:r>
        <w:t>%</w:t>
      </w:r>
      <w:r>
        <w:rPr>
          <w:rFonts w:hint="eastAsia"/>
        </w:rPr>
        <w:t>）；第七位是规定在可受监督的地方上网（选择率51.88%）；第八位是上网使用的软硬件有明确保护未成年人的要求（选择率51.34</w:t>
      </w:r>
      <w:r>
        <w:t>%</w:t>
      </w:r>
      <w:r>
        <w:rPr>
          <w:rFonts w:hint="eastAsia"/>
        </w:rPr>
        <w:t>）。数据显示网民认为信息服务商分级管理、限制浏览网站、限制上网时长等措施比较有效。相较于全国数据、全省数据，本题的排名有很大差异。</w:t>
      </w:r>
    </w:p>
    <w:p>
      <w:r>
        <w:drawing>
          <wp:inline distT="0" distB="0" distL="114300" distR="114300">
            <wp:extent cx="5276850" cy="4226560"/>
            <wp:effectExtent l="4445" t="4445" r="14605" b="17145"/>
            <wp:docPr id="7264"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pPr>
        <w:pStyle w:val="6"/>
        <w:jc w:val="center"/>
        <w:rPr>
          <w:rFonts w:asciiTheme="minorHAnsi" w:cstheme="minorHAnsi"/>
          <w:sz w:val="24"/>
          <w:szCs w:val="21"/>
        </w:rPr>
      </w:pPr>
      <w:r>
        <w:rPr>
          <w:rFonts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83</w:t>
      </w:r>
      <w:r>
        <w:rPr>
          <w:rFonts w:asciiTheme="minorHAnsi" w:cstheme="minorHAnsi"/>
          <w:sz w:val="24"/>
          <w:szCs w:val="21"/>
        </w:rPr>
        <w:fldChar w:fldCharType="end"/>
      </w:r>
      <w:bookmarkStart w:id="265" w:name="_Toc2632"/>
      <w:r>
        <w:rPr>
          <w:rFonts w:asciiTheme="minorHAnsi" w:cstheme="minorHAnsi"/>
          <w:sz w:val="24"/>
          <w:szCs w:val="21"/>
        </w:rPr>
        <w:t>：网民对防止未成年人网络沉迷措施有效性评价</w:t>
      </w:r>
      <w:bookmarkEnd w:id="265"/>
    </w:p>
    <w:p>
      <w:pPr>
        <w:ind w:firstLine="0" w:firstLineChars="0"/>
      </w:pPr>
      <w:r>
        <w:rPr>
          <w:rFonts w:hint="eastAsia"/>
        </w:rPr>
        <w:t>（图表数据来源：公众网民版专题5：未成年人网络权益保护专题第6题：您认为哪些防止未成年人网络沉迷的措施比较有效？）</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（7）对未成年人上网的看法</w:t>
      </w:r>
    </w:p>
    <w:p>
      <w:r>
        <w:rPr>
          <w:rFonts w:hint="eastAsia"/>
        </w:rPr>
        <w:t>公众网民对未成年人上网的看法：排第一位观点是缺乏辨识能力，容易被网友欺骗（选择率80.65%）；第二位是容易受网络暴力、色情等低俗不良信息影响未成年人（选择率73.92</w:t>
      </w:r>
      <w:r>
        <w:t>%</w:t>
      </w:r>
      <w:r>
        <w:rPr>
          <w:rFonts w:hint="eastAsia"/>
        </w:rPr>
        <w:t>）；第三位是容易沉迷在网络游戏网络短视频中（选择率72.58</w:t>
      </w:r>
      <w:r>
        <w:t>%</w:t>
      </w:r>
      <w:r>
        <w:rPr>
          <w:rFonts w:hint="eastAsia"/>
        </w:rPr>
        <w:t>）；第四位是可能导致不良生活习惯，影响身体健康成长（选择率68.01</w:t>
      </w:r>
      <w:r>
        <w:t>%</w:t>
      </w:r>
      <w:r>
        <w:rPr>
          <w:rFonts w:hint="eastAsia"/>
        </w:rPr>
        <w:t>）；第五位是可能影响在校学生学习（选择率64.78</w:t>
      </w:r>
      <w:r>
        <w:t>%</w:t>
      </w:r>
      <w:r>
        <w:rPr>
          <w:rFonts w:hint="eastAsia"/>
        </w:rPr>
        <w:t>）；第六位是可能花费大量金钱（选择率63.71</w:t>
      </w:r>
      <w:r>
        <w:t>%</w:t>
      </w:r>
      <w:r>
        <w:rPr>
          <w:rFonts w:hint="eastAsia"/>
        </w:rPr>
        <w:t>）；第七位是不应当反对，但应合理安排上网时间（选择率60.75</w:t>
      </w:r>
      <w:r>
        <w:t>%</w:t>
      </w:r>
      <w:r>
        <w:rPr>
          <w:rFonts w:hint="eastAsia"/>
        </w:rPr>
        <w:t>）；第八位是需要对未成年人上网进行严格管理（选择率54.03</w:t>
      </w:r>
      <w:r>
        <w:t>%</w:t>
      </w:r>
      <w:r>
        <w:rPr>
          <w:rFonts w:hint="eastAsia"/>
        </w:rPr>
        <w:t>）；第九位是可以拓宽视野，激发和培养创造力（选择率48.66</w:t>
      </w:r>
      <w:r>
        <w:t>%</w:t>
      </w:r>
      <w:r>
        <w:rPr>
          <w:rFonts w:hint="eastAsia"/>
        </w:rPr>
        <w:t>）；第十位是有助于缓解学习压力（选择率47.04</w:t>
      </w:r>
      <w:r>
        <w:t>%</w:t>
      </w:r>
      <w:r>
        <w:rPr>
          <w:rFonts w:hint="eastAsia"/>
        </w:rPr>
        <w:t>）。数据显示公众网民对未成年人上网的负面影响比较关注，倾向于加强管理。相较于全国数据、全省数据，本题的排名完全一致。</w:t>
      </w:r>
    </w:p>
    <w:p>
      <w:r>
        <w:drawing>
          <wp:inline distT="0" distB="0" distL="114300" distR="114300">
            <wp:extent cx="5275580" cy="5970905"/>
            <wp:effectExtent l="4445" t="4445" r="15875" b="6350"/>
            <wp:docPr id="7265"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pPr>
        <w:pStyle w:val="6"/>
        <w:jc w:val="center"/>
        <w:rPr>
          <w:rFonts w:asciiTheme="minorHAnsi" w:cstheme="minorHAnsi"/>
          <w:sz w:val="24"/>
          <w:szCs w:val="21"/>
        </w:rPr>
      </w:pPr>
      <w:r>
        <w:rPr>
          <w:rFonts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84</w:t>
      </w:r>
      <w:r>
        <w:rPr>
          <w:rFonts w:asciiTheme="minorHAnsi" w:cstheme="minorHAnsi"/>
          <w:sz w:val="24"/>
          <w:szCs w:val="21"/>
        </w:rPr>
        <w:fldChar w:fldCharType="end"/>
      </w:r>
      <w:bookmarkStart w:id="266" w:name="_Toc24156"/>
      <w:r>
        <w:rPr>
          <w:rFonts w:asciiTheme="minorHAnsi" w:cstheme="minorHAnsi"/>
          <w:sz w:val="24"/>
          <w:szCs w:val="21"/>
        </w:rPr>
        <w:t>：对未成年人上网的看法</w:t>
      </w:r>
      <w:bookmarkEnd w:id="266"/>
    </w:p>
    <w:p>
      <w:pPr>
        <w:ind w:firstLine="0" w:firstLineChars="0"/>
      </w:pPr>
      <w:r>
        <w:rPr>
          <w:rFonts w:hint="eastAsia"/>
        </w:rPr>
        <w:t>（图表数据来源：公众网民版专题5：未成年人网络权益保护专题第7题：您对未成年人上网怎么看？）</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（8）未成年人上网相关问题的关注度</w:t>
      </w:r>
    </w:p>
    <w:p>
      <w:r>
        <w:rPr>
          <w:rFonts w:hint="eastAsia"/>
        </w:rPr>
        <w:t>公众网民对未成年人上网相关问题的关注度：第一位是网络沉迷（选择率79.57</w:t>
      </w:r>
      <w:r>
        <w:t>%</w:t>
      </w:r>
      <w:r>
        <w:rPr>
          <w:rFonts w:hint="eastAsia"/>
        </w:rPr>
        <w:t>）；第二位是被诱导大额充值或过度消费（关注度79.3</w:t>
      </w:r>
      <w:r>
        <w:t>%</w:t>
      </w:r>
      <w:r>
        <w:rPr>
          <w:rFonts w:hint="eastAsia"/>
        </w:rPr>
        <w:t>）；</w:t>
      </w:r>
      <w:bookmarkStart w:id="267" w:name="_Hlk49100836"/>
      <w:r>
        <w:rPr>
          <w:rFonts w:hint="eastAsia"/>
        </w:rPr>
        <w:t>排第三位是接触色情、赌博、毒品、暴力等不良信息（关注度74.73</w:t>
      </w:r>
      <w:r>
        <w:t>%</w:t>
      </w:r>
      <w:r>
        <w:rPr>
          <w:rFonts w:hint="eastAsia"/>
        </w:rPr>
        <w:t>）；网络欺凌和虚假信息或网络谣言并列第四位（关注度均为68.01</w:t>
      </w:r>
      <w:r>
        <w:t>%</w:t>
      </w:r>
      <w:r>
        <w:rPr>
          <w:rFonts w:hint="eastAsia"/>
        </w:rPr>
        <w:t>）</w:t>
      </w:r>
      <w:bookmarkEnd w:id="267"/>
      <w:r>
        <w:rPr>
          <w:rFonts w:hint="eastAsia"/>
        </w:rPr>
        <w:t>；第五位是网络诈骗（关注度65.86</w:t>
      </w:r>
      <w:r>
        <w:t>%</w:t>
      </w:r>
      <w:r>
        <w:rPr>
          <w:rFonts w:hint="eastAsia"/>
        </w:rPr>
        <w:t>）；第六位是隐私保护（关注度59.41</w:t>
      </w:r>
      <w:r>
        <w:t>%</w:t>
      </w:r>
      <w:r>
        <w:rPr>
          <w:rFonts w:hint="eastAsia"/>
        </w:rPr>
        <w:t>）。数据显示公众网民对未成年人上网相关问题的关注点主要在网络沉迷、诱导消费、不良信息影响等方面。相较于全国数据，本题的排名有较大差异。</w:t>
      </w:r>
    </w:p>
    <w:p>
      <w:r>
        <w:drawing>
          <wp:inline distT="0" distB="0" distL="114300" distR="114300">
            <wp:extent cx="5275580" cy="4163060"/>
            <wp:effectExtent l="4445" t="4445" r="15875" b="23495"/>
            <wp:docPr id="7266"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pPr>
        <w:pStyle w:val="6"/>
        <w:jc w:val="center"/>
        <w:rPr>
          <w:rFonts w:asciiTheme="minorHAnsi" w:cstheme="minorHAnsi"/>
          <w:sz w:val="24"/>
          <w:szCs w:val="21"/>
        </w:rPr>
      </w:pPr>
      <w:r>
        <w:rPr>
          <w:rFonts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85</w:t>
      </w:r>
      <w:r>
        <w:rPr>
          <w:rFonts w:asciiTheme="minorHAnsi" w:cstheme="minorHAnsi"/>
          <w:sz w:val="24"/>
          <w:szCs w:val="21"/>
        </w:rPr>
        <w:fldChar w:fldCharType="end"/>
      </w:r>
      <w:bookmarkStart w:id="268" w:name="_Toc1739"/>
      <w:r>
        <w:rPr>
          <w:rFonts w:asciiTheme="minorHAnsi" w:cstheme="minorHAnsi"/>
          <w:sz w:val="24"/>
          <w:szCs w:val="21"/>
        </w:rPr>
        <w:t>：未成年人上网相关问题的关注度</w:t>
      </w:r>
      <w:bookmarkEnd w:id="268"/>
    </w:p>
    <w:p>
      <w:pPr>
        <w:ind w:firstLine="0" w:firstLineChars="0"/>
      </w:pPr>
      <w:r>
        <w:rPr>
          <w:rFonts w:hint="eastAsia"/>
        </w:rPr>
        <w:t>（图表数据来源：公众网民版专题5：未成年人网络权益保护专题第8题您最关心哪些与未成年人上网相关的问题？）</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（9）未成年人给网络主播打赏的消费情况</w:t>
      </w:r>
    </w:p>
    <w:p>
      <w:r>
        <w:rPr>
          <w:rFonts w:hint="eastAsia"/>
        </w:rPr>
        <w:t>未成年人给网络主播打赏的消费情况：打赏0元占83.83%，打赏少于100元的占9.7%，打赏101-1000元的占5.39%，打赏1001-10000元的占0.27%，10000元以上的占0.81%。数据显示未成年人给网络主播打赏占16.17%，值得引起注意。相较于全国数据、全省数据，本题的排名除个别排序互换外，基本一致。</w:t>
      </w:r>
    </w:p>
    <w:p>
      <w:r>
        <w:drawing>
          <wp:inline distT="0" distB="0" distL="114300" distR="114300">
            <wp:extent cx="5274310" cy="3976370"/>
            <wp:effectExtent l="4445" t="4445" r="17145" b="19685"/>
            <wp:docPr id="7267"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p>
      <w:pPr>
        <w:pStyle w:val="6"/>
        <w:jc w:val="center"/>
        <w:rPr>
          <w:rFonts w:asciiTheme="minorHAnsi" w:cstheme="minorHAnsi"/>
          <w:sz w:val="24"/>
          <w:szCs w:val="21"/>
        </w:rPr>
      </w:pPr>
      <w:r>
        <w:rPr>
          <w:rFonts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86</w:t>
      </w:r>
      <w:r>
        <w:rPr>
          <w:rFonts w:asciiTheme="minorHAnsi" w:cstheme="minorHAnsi"/>
          <w:sz w:val="24"/>
          <w:szCs w:val="21"/>
        </w:rPr>
        <w:fldChar w:fldCharType="end"/>
      </w:r>
      <w:bookmarkStart w:id="269" w:name="_Toc15079"/>
      <w:r>
        <w:rPr>
          <w:rFonts w:asciiTheme="minorHAnsi" w:cstheme="minorHAnsi"/>
          <w:sz w:val="24"/>
          <w:szCs w:val="21"/>
        </w:rPr>
        <w:t>：未成年人给网络主播打赏的消费情况</w:t>
      </w:r>
      <w:bookmarkEnd w:id="269"/>
    </w:p>
    <w:p>
      <w:pPr>
        <w:ind w:firstLine="0" w:firstLineChars="0"/>
      </w:pPr>
      <w:r>
        <w:rPr>
          <w:rFonts w:hint="eastAsia"/>
        </w:rPr>
        <w:t>（图表数据来源：公众网民版专题5：未成年人网络权益保护专题第9题：您家中的未成年人是否有过给主播打赏的经历，涉及打赏的总金额是？）</w:t>
      </w:r>
    </w:p>
    <w:p>
      <w:pPr>
        <w:ind w:firstLine="0" w:firstLineChars="0"/>
      </w:pPr>
    </w:p>
    <w:p>
      <w:r>
        <w:rPr>
          <w:rFonts w:hint="eastAsia"/>
        </w:rPr>
        <w:t>（10）对引导未成年人健康上网起主要作用的角色</w:t>
      </w:r>
    </w:p>
    <w:p>
      <w:r>
        <w:rPr>
          <w:rFonts w:hint="eastAsia"/>
        </w:rPr>
        <w:t>公众网民对引导未成年人健康上网起主要作用的角色排序：排第一位是家庭（选择率90.86%）、第二位是互联网平台（选择率71.77%）、第三位是学校（选择率62.9%）、第四位是未成年人自己（选择率59.14%），第五位是政府（选择率50.27%），第六七八位分别是媒体、社会、社区或朋友圈，选择率分别为44.35%、43.82%、27.69%。数据显示公众网民认为引导未成年人上网责任方面家庭是第一位，然后是互联网平台和学校，未成年人也有自己的责任。相较于全国数据、全省数据，除个别选项排序互换外，本题的排名总体一致。</w:t>
      </w:r>
    </w:p>
    <w:p>
      <w:r>
        <w:drawing>
          <wp:inline distT="0" distB="0" distL="114300" distR="114300">
            <wp:extent cx="5273675" cy="4658995"/>
            <wp:effectExtent l="4445" t="4445" r="17780" b="22860"/>
            <wp:docPr id="7268"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p>
    <w:p>
      <w:pPr>
        <w:pStyle w:val="6"/>
        <w:jc w:val="center"/>
        <w:rPr>
          <w:rFonts w:asciiTheme="minorHAnsi" w:cstheme="minorHAnsi"/>
          <w:sz w:val="24"/>
          <w:szCs w:val="21"/>
        </w:rPr>
      </w:pPr>
      <w:r>
        <w:rPr>
          <w:rFonts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87</w:t>
      </w:r>
      <w:r>
        <w:rPr>
          <w:rFonts w:asciiTheme="minorHAnsi" w:cstheme="minorHAnsi"/>
          <w:sz w:val="24"/>
          <w:szCs w:val="21"/>
        </w:rPr>
        <w:fldChar w:fldCharType="end"/>
      </w:r>
      <w:bookmarkStart w:id="270" w:name="_Toc17415"/>
      <w:r>
        <w:rPr>
          <w:rFonts w:asciiTheme="minorHAnsi" w:cstheme="minorHAnsi"/>
          <w:sz w:val="24"/>
          <w:szCs w:val="21"/>
        </w:rPr>
        <w:t>：对引导未成年人健康上网起主要作用的角色</w:t>
      </w:r>
      <w:bookmarkEnd w:id="270"/>
    </w:p>
    <w:p>
      <w:pPr>
        <w:ind w:firstLine="0" w:firstLineChars="0"/>
      </w:pPr>
      <w:r>
        <w:rPr>
          <w:rFonts w:hint="eastAsia"/>
        </w:rPr>
        <w:t>（图表数据来源：公众网民版专题5：未成年人网络权益保护专题第10题：在引导未成年人健康上网方面，你认为以下哪方应扮演主要角色？）</w:t>
      </w:r>
    </w:p>
    <w:p>
      <w:pPr>
        <w:ind w:firstLine="0" w:firstLineChars="0"/>
      </w:pPr>
    </w:p>
    <w:p>
      <w:r>
        <w:rPr>
          <w:rFonts w:hint="eastAsia"/>
        </w:rPr>
        <w:t>（11）未成年人网络权益保护宣传/网络素养教育课程等工作的评价</w:t>
      </w:r>
    </w:p>
    <w:p>
      <w:r>
        <w:rPr>
          <w:rFonts w:hint="eastAsia"/>
        </w:rPr>
        <w:t>公众网民对本地学校/社区开展的未成年人网络权益保护宣传/网络素养教育课程等相关工作的评价：认为满意以上的占19.08%，其中4.03%公众网民认为非常满意，15.05%认为满意。38.17%认为一般，12.1%认为不满意或非常不满意，其中6.72%认为不满意，5.38%认为非常不满意。有30.65%的网民表示未听过，不清楚。三成网民表示不清楚，总体评价一般稍好。</w:t>
      </w:r>
    </w:p>
    <w:p>
      <w:r>
        <w:drawing>
          <wp:inline distT="0" distB="0" distL="114300" distR="114300">
            <wp:extent cx="5274945" cy="4074160"/>
            <wp:effectExtent l="4445" t="4445" r="16510" b="17145"/>
            <wp:docPr id="7269"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pPr>
        <w:pStyle w:val="6"/>
        <w:jc w:val="center"/>
        <w:rPr>
          <w:rFonts w:asciiTheme="minorHAnsi" w:cstheme="minorHAnsi"/>
          <w:sz w:val="24"/>
          <w:szCs w:val="21"/>
        </w:rPr>
      </w:pPr>
      <w:r>
        <w:rPr>
          <w:rFonts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88</w:t>
      </w:r>
      <w:r>
        <w:rPr>
          <w:rFonts w:asciiTheme="minorHAnsi" w:cstheme="minorHAnsi"/>
          <w:sz w:val="24"/>
          <w:szCs w:val="21"/>
        </w:rPr>
        <w:fldChar w:fldCharType="end"/>
      </w:r>
      <w:bookmarkStart w:id="271" w:name="_Toc27099"/>
      <w:r>
        <w:rPr>
          <w:rFonts w:asciiTheme="minorHAnsi" w:cstheme="minorHAnsi"/>
          <w:sz w:val="24"/>
          <w:szCs w:val="21"/>
        </w:rPr>
        <w:t>：对未成年人网络权益保护宣传和网络素养教育的评价</w:t>
      </w:r>
      <w:bookmarkEnd w:id="271"/>
    </w:p>
    <w:p>
      <w:pPr>
        <w:ind w:firstLine="0" w:firstLineChars="0"/>
      </w:pPr>
      <w:r>
        <w:rPr>
          <w:rFonts w:hint="eastAsia"/>
        </w:rPr>
        <w:t>（图表数据来源：公众网民版专题5：未成年人网络权益保护专题第11题：您对本地学校/社区开展的未成年人网络权益保护宣传/网络素养教育课程的相关工作评价如何？）</w:t>
      </w:r>
    </w:p>
    <w:p>
      <w:pPr>
        <w:ind w:firstLine="0" w:firstLineChars="0"/>
      </w:pPr>
    </w:p>
    <w:p>
      <w:r>
        <w:rPr>
          <w:rFonts w:hint="eastAsia"/>
        </w:rPr>
        <w:t>（12）网络素养教育课程需要加强的部分</w:t>
      </w:r>
    </w:p>
    <w:p>
      <w:r>
        <w:rPr>
          <w:rFonts w:hint="eastAsia"/>
        </w:rPr>
        <w:t>公众网民对网络素养教育课程需要加强的部分：排第一位是网络信息辨别能力培养（选择率76.34</w:t>
      </w:r>
      <w:r>
        <w:t>%</w:t>
      </w:r>
      <w:r>
        <w:rPr>
          <w:rFonts w:hint="eastAsia"/>
        </w:rPr>
        <w:t>）、第二位是网络使用规范、道德修养培养（选择率75</w:t>
      </w:r>
      <w:r>
        <w:t>%</w:t>
      </w:r>
      <w:r>
        <w:rPr>
          <w:rFonts w:hint="eastAsia"/>
        </w:rPr>
        <w:t>）、第三位是网络安全有关法律知识（选择率70.43</w:t>
      </w:r>
      <w:r>
        <w:t>%</w:t>
      </w:r>
      <w:r>
        <w:rPr>
          <w:rFonts w:hint="eastAsia"/>
        </w:rPr>
        <w:t>）、第四位是网络安全典型案例宣传教育（选择率69.09</w:t>
      </w:r>
      <w:r>
        <w:t>%</w:t>
      </w:r>
      <w:r>
        <w:rPr>
          <w:rFonts w:hint="eastAsia"/>
        </w:rPr>
        <w:t>）、第五位是互联网基本知识（选择率54.84</w:t>
      </w:r>
      <w:r>
        <w:t>%</w:t>
      </w:r>
      <w:r>
        <w:rPr>
          <w:rFonts w:hint="eastAsia"/>
        </w:rPr>
        <w:t>）、第六位是网络使用技能（选择率41.13</w:t>
      </w:r>
      <w:r>
        <w:t>%</w:t>
      </w:r>
      <w:r>
        <w:rPr>
          <w:rFonts w:hint="eastAsia"/>
        </w:rPr>
        <w:t>）。数据显示公众网民比较关注有关的信息辨别能力、规范修养、法律法规、网络知识技能的培养等方面。相较于全国数据、全省数据，本题的排名完全一致。</w:t>
      </w:r>
    </w:p>
    <w:p>
      <w:r>
        <w:drawing>
          <wp:inline distT="0" distB="0" distL="114300" distR="114300">
            <wp:extent cx="5277485" cy="3959225"/>
            <wp:effectExtent l="4445" t="4445" r="13970" b="17780"/>
            <wp:docPr id="7270"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pPr>
        <w:pStyle w:val="6"/>
        <w:jc w:val="center"/>
        <w:rPr>
          <w:rFonts w:asciiTheme="minorHAnsi" w:cstheme="minorHAnsi"/>
          <w:sz w:val="24"/>
          <w:szCs w:val="21"/>
        </w:rPr>
      </w:pPr>
      <w:r>
        <w:rPr>
          <w:rFonts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89</w:t>
      </w:r>
      <w:r>
        <w:rPr>
          <w:rFonts w:asciiTheme="minorHAnsi" w:cstheme="minorHAnsi"/>
          <w:sz w:val="24"/>
          <w:szCs w:val="21"/>
        </w:rPr>
        <w:fldChar w:fldCharType="end"/>
      </w:r>
      <w:bookmarkStart w:id="272" w:name="_Toc8812"/>
      <w:r>
        <w:rPr>
          <w:rFonts w:asciiTheme="minorHAnsi" w:cstheme="minorHAnsi"/>
          <w:sz w:val="24"/>
          <w:szCs w:val="21"/>
        </w:rPr>
        <w:t>：网络素养教育课程需要加强的部分</w:t>
      </w:r>
      <w:bookmarkEnd w:id="272"/>
    </w:p>
    <w:p>
      <w:pPr>
        <w:ind w:firstLine="0" w:firstLineChars="0"/>
        <w:rPr>
          <w:rFonts w:hAnsiTheme="minorEastAsia"/>
          <w:b/>
        </w:rPr>
      </w:pPr>
      <w:r>
        <w:rPr>
          <w:rFonts w:hint="eastAsia"/>
        </w:rPr>
        <w:t>（图表数据来源：公众网民版专题5：未成年人网络权益保护专题第12题：您认为学校和社区开设的网络素养教育课程应加强哪些方面的教育？）</w:t>
      </w:r>
      <w:r>
        <w:rPr>
          <w:rFonts w:ascii="黑体" w:hAnsi="黑体" w:eastAsia="黑体"/>
          <w:bCs/>
          <w:kern w:val="44"/>
          <w:sz w:val="28"/>
          <w:szCs w:val="28"/>
        </w:rPr>
        <w:br w:type="page"/>
      </w:r>
      <w:bookmarkStart w:id="273" w:name="_Toc5363"/>
      <w:r>
        <w:rPr>
          <w:rFonts w:hint="eastAsia" w:hAnsiTheme="minorEastAsia"/>
          <w:b/>
        </w:rPr>
        <w:t>5.6专题6：互联网平台监管与企业自律专题</w:t>
      </w:r>
      <w:bookmarkEnd w:id="273"/>
    </w:p>
    <w:p>
      <w:r>
        <w:rPr>
          <w:rFonts w:hint="eastAsia"/>
        </w:rPr>
        <w:t>参与本专题答题的公众网民数量为550人。</w:t>
      </w:r>
    </w:p>
    <w:p>
      <w:r>
        <w:rPr>
          <w:rFonts w:hint="eastAsia"/>
        </w:rPr>
        <w:t>（1）不良信息渗透率</w:t>
      </w:r>
    </w:p>
    <w:p>
      <w:r>
        <w:rPr>
          <w:rFonts w:hint="eastAsia"/>
        </w:rPr>
        <w:t>近一年来不良信息渗透率排序：排第一位是低俗、恶意炒作、违反公序良俗的言论（选择率</w:t>
      </w:r>
      <w:r>
        <w:t>81.25%</w:t>
      </w:r>
      <w:r>
        <w:rPr>
          <w:rFonts w:hint="eastAsia"/>
        </w:rPr>
        <w:t>）、第二位是侮辱或毁谤他人或侵犯他人隐私（选择率</w:t>
      </w:r>
      <w:r>
        <w:t>75.99%</w:t>
      </w:r>
      <w:r>
        <w:rPr>
          <w:rFonts w:hint="eastAsia"/>
        </w:rPr>
        <w:t>）、第三位是散布谣言，扰乱社会秩序（选择率</w:t>
      </w:r>
      <w:r>
        <w:t>75.33%</w:t>
      </w:r>
      <w:r>
        <w:rPr>
          <w:rFonts w:hint="eastAsia"/>
        </w:rPr>
        <w:t>）、第四位是传播色情、暴力、赌博（选择率</w:t>
      </w:r>
      <w:r>
        <w:t>67.76%</w:t>
      </w:r>
      <w:r>
        <w:rPr>
          <w:rFonts w:hint="eastAsia"/>
        </w:rPr>
        <w:t>）、第五位是危害国家安全（选择率</w:t>
      </w:r>
      <w:r>
        <w:t>57.24%</w:t>
      </w:r>
      <w:r>
        <w:rPr>
          <w:rFonts w:hint="eastAsia"/>
        </w:rPr>
        <w:t>）。数据显示网络上不良信息主要是低俗信息、谣言泛滥问题，渗透率均超过七成。相较于全国数据，除个别行为顺序互换外，排名基本一致。</w:t>
      </w:r>
    </w:p>
    <w:p>
      <w:r>
        <w:drawing>
          <wp:inline distT="0" distB="0" distL="114300" distR="114300">
            <wp:extent cx="5274310" cy="4922520"/>
            <wp:effectExtent l="4445" t="4445" r="17145" b="6985"/>
            <wp:docPr id="826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pPr>
        <w:pStyle w:val="6"/>
        <w:jc w:val="center"/>
        <w:rPr>
          <w:rFonts w:asciiTheme="minorHAnsi" w:cstheme="minorHAnsi"/>
          <w:sz w:val="24"/>
          <w:szCs w:val="21"/>
        </w:rPr>
      </w:pPr>
      <w:r>
        <w:rPr>
          <w:rFonts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90</w:t>
      </w:r>
      <w:r>
        <w:rPr>
          <w:rFonts w:asciiTheme="minorHAnsi" w:cstheme="minorHAnsi"/>
          <w:sz w:val="24"/>
          <w:szCs w:val="21"/>
        </w:rPr>
        <w:fldChar w:fldCharType="end"/>
      </w:r>
      <w:bookmarkStart w:id="274" w:name="_Toc10971"/>
      <w:r>
        <w:rPr>
          <w:rFonts w:asciiTheme="minorHAnsi" w:cstheme="minorHAnsi"/>
          <w:sz w:val="24"/>
          <w:szCs w:val="21"/>
        </w:rPr>
        <w:t>：不良信息的渗透率</w:t>
      </w:r>
      <w:bookmarkEnd w:id="274"/>
    </w:p>
    <w:p>
      <w:pPr>
        <w:ind w:firstLine="0" w:firstLineChars="0"/>
      </w:pPr>
      <w:r>
        <w:rPr>
          <w:rFonts w:hint="eastAsia"/>
        </w:rPr>
        <w:t>（图表数据来源：公众网民版专题6：互联网平台监管与企业自律专题第1题：近一年，您在使用社交网络平台、自媒体平台、短视频平台、网络群组中见到过下列哪类不良信息？）</w:t>
      </w:r>
    </w:p>
    <w:p>
      <w:pPr>
        <w:ind w:firstLine="0" w:firstLineChars="0"/>
      </w:pPr>
    </w:p>
    <w:p>
      <w:r>
        <w:rPr>
          <w:rFonts w:hint="eastAsia"/>
        </w:rPr>
        <w:t>（2）网络欺凌情况严重性的评价</w:t>
      </w:r>
    </w:p>
    <w:p>
      <w:r>
        <w:rPr>
          <w:rFonts w:hint="eastAsia"/>
        </w:rPr>
        <w:t>网民对目前网络欺凌情况严重性的评价：</w:t>
      </w:r>
      <w:r>
        <w:t>58.55%</w:t>
      </w:r>
      <w:r>
        <w:rPr>
          <w:rFonts w:hint="eastAsia"/>
        </w:rPr>
        <w:t>公众网民认为非常严重，</w:t>
      </w:r>
      <w:r>
        <w:t>30.26%</w:t>
      </w:r>
      <w:r>
        <w:rPr>
          <w:rFonts w:hint="eastAsia"/>
        </w:rPr>
        <w:t>的网民认为比较严重，</w:t>
      </w:r>
      <w:r>
        <w:t>8.88%</w:t>
      </w:r>
      <w:r>
        <w:rPr>
          <w:rFonts w:hint="eastAsia"/>
        </w:rPr>
        <w:t>网民认为一般，</w:t>
      </w:r>
      <w:r>
        <w:t>1.64%</w:t>
      </w:r>
      <w:r>
        <w:rPr>
          <w:rFonts w:hint="eastAsia"/>
        </w:rPr>
        <w:t>认为比较少，</w:t>
      </w:r>
      <w:r>
        <w:t>0.66%</w:t>
      </w:r>
      <w:r>
        <w:rPr>
          <w:rFonts w:hint="eastAsia"/>
        </w:rPr>
        <w:t>认为没有见过。数据显示绝大部分（88.81%）公众网民认为网络欺凌情况比较严重或非常严重。相较于全国数据、全省数据，本题排名完全一致。</w:t>
      </w:r>
    </w:p>
    <w:p>
      <w:r>
        <w:drawing>
          <wp:inline distT="0" distB="0" distL="114300" distR="114300">
            <wp:extent cx="5278120" cy="3581400"/>
            <wp:effectExtent l="4445" t="4445" r="13335" b="14605"/>
            <wp:docPr id="826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p>
    <w:p>
      <w:pPr>
        <w:pStyle w:val="6"/>
        <w:jc w:val="center"/>
        <w:rPr>
          <w:rFonts w:asciiTheme="minorHAnsi" w:cstheme="minorHAnsi"/>
          <w:sz w:val="24"/>
          <w:szCs w:val="21"/>
        </w:rPr>
      </w:pPr>
      <w:r>
        <w:rPr>
          <w:rFonts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91</w:t>
      </w:r>
      <w:r>
        <w:rPr>
          <w:rFonts w:asciiTheme="minorHAnsi" w:cstheme="minorHAnsi"/>
          <w:sz w:val="24"/>
          <w:szCs w:val="21"/>
        </w:rPr>
        <w:fldChar w:fldCharType="end"/>
      </w:r>
      <w:bookmarkStart w:id="275" w:name="_Toc5987"/>
      <w:r>
        <w:rPr>
          <w:rFonts w:asciiTheme="minorHAnsi" w:cstheme="minorHAnsi"/>
          <w:sz w:val="24"/>
          <w:szCs w:val="21"/>
        </w:rPr>
        <w:t>：目前网络欺凌情况严重性的评价</w:t>
      </w:r>
      <w:bookmarkEnd w:id="275"/>
    </w:p>
    <w:p>
      <w:pPr>
        <w:ind w:firstLine="0" w:firstLineChars="0"/>
      </w:pPr>
      <w:r>
        <w:rPr>
          <w:rFonts w:hint="eastAsia"/>
        </w:rPr>
        <w:t>（图表数据来源：公众网民版专题6：互联网平台监管与企业自律专题第2题：您认为目前社交网络、自媒体平台、短视频平台存在恶俗网红、喷子黑粉横行、网络欺凌的情况是否严重？）</w:t>
      </w:r>
    </w:p>
    <w:p>
      <w:pPr>
        <w:ind w:firstLine="0" w:firstLineChars="0"/>
      </w:pPr>
    </w:p>
    <w:p>
      <w:r>
        <w:rPr>
          <w:rFonts w:hint="eastAsia"/>
        </w:rPr>
        <w:t>（3）网上信息违规转载或侵犯版权情况</w:t>
      </w:r>
    </w:p>
    <w:p>
      <w:r>
        <w:rPr>
          <w:rFonts w:hint="eastAsia"/>
        </w:rPr>
        <w:t>公众网民对社交网络平台上未经同意被转载且未标注信息制作者标识的情况的看法：</w:t>
      </w:r>
      <w:r>
        <w:t>34.21%</w:t>
      </w:r>
      <w:r>
        <w:rPr>
          <w:rFonts w:hint="eastAsia"/>
        </w:rPr>
        <w:t>网民表示很普遍，</w:t>
      </w:r>
      <w:r>
        <w:t>31.25%</w:t>
      </w:r>
      <w:r>
        <w:rPr>
          <w:rFonts w:hint="eastAsia"/>
        </w:rPr>
        <w:t>的网民表示比较多，</w:t>
      </w:r>
      <w:r>
        <w:t>20.07%</w:t>
      </w:r>
      <w:r>
        <w:rPr>
          <w:rFonts w:hint="eastAsia"/>
        </w:rPr>
        <w:t>的网民表示一般，</w:t>
      </w:r>
      <w:r>
        <w:t>8.88%</w:t>
      </w:r>
      <w:r>
        <w:rPr>
          <w:rFonts w:hint="eastAsia"/>
        </w:rPr>
        <w:t>网民认为比较少，</w:t>
      </w:r>
      <w:r>
        <w:t>5.59%</w:t>
      </w:r>
      <w:r>
        <w:rPr>
          <w:rFonts w:hint="eastAsia"/>
        </w:rPr>
        <w:t>网民表示没有见过。数据显示超过六成（65.46</w:t>
      </w:r>
      <w:r>
        <w:t>%</w:t>
      </w:r>
      <w:r>
        <w:rPr>
          <w:rFonts w:hint="eastAsia"/>
        </w:rPr>
        <w:t>）公众网民认为网络上信息违规转载的现象比较多或很普遍。各选项数据接近于全国数据。</w:t>
      </w:r>
    </w:p>
    <w:p>
      <w:r>
        <w:drawing>
          <wp:inline distT="0" distB="0" distL="114300" distR="114300">
            <wp:extent cx="5276215" cy="3559175"/>
            <wp:effectExtent l="4445" t="4445" r="15240" b="17780"/>
            <wp:docPr id="826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pPr>
        <w:pStyle w:val="6"/>
        <w:jc w:val="center"/>
        <w:rPr>
          <w:rFonts w:asciiTheme="minorHAnsi" w:cstheme="minorHAnsi"/>
          <w:sz w:val="24"/>
          <w:szCs w:val="21"/>
        </w:rPr>
      </w:pPr>
      <w:r>
        <w:rPr>
          <w:rFonts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92</w:t>
      </w:r>
      <w:r>
        <w:rPr>
          <w:rFonts w:asciiTheme="minorHAnsi" w:cstheme="minorHAnsi"/>
          <w:sz w:val="24"/>
          <w:szCs w:val="21"/>
        </w:rPr>
        <w:fldChar w:fldCharType="end"/>
      </w:r>
      <w:bookmarkStart w:id="276" w:name="_Toc7211"/>
      <w:r>
        <w:rPr>
          <w:rFonts w:asciiTheme="minorHAnsi" w:cstheme="minorHAnsi"/>
          <w:sz w:val="24"/>
          <w:szCs w:val="21"/>
        </w:rPr>
        <w:t>：社交网络平台上侵犯原作者权利</w:t>
      </w:r>
      <w:r>
        <w:rPr>
          <w:rFonts w:hint="eastAsia" w:asciiTheme="minorHAnsi" w:cstheme="minorHAnsi"/>
          <w:sz w:val="24"/>
          <w:szCs w:val="21"/>
        </w:rPr>
        <w:t>的情况</w:t>
      </w:r>
      <w:bookmarkEnd w:id="276"/>
    </w:p>
    <w:p>
      <w:pPr>
        <w:ind w:firstLine="0" w:firstLineChars="0"/>
      </w:pPr>
      <w:r>
        <w:rPr>
          <w:rFonts w:hint="eastAsia"/>
        </w:rPr>
        <w:t>（图表数据来源：公众网民版专题6：互联网平台监管与企业自律专题第3题：您是否发现自己或他人在社交网络平台上发布的信息被转载且未标注信息制作者标识？）</w:t>
      </w:r>
    </w:p>
    <w:p>
      <w:pPr>
        <w:ind w:firstLine="0" w:firstLineChars="0"/>
      </w:pPr>
    </w:p>
    <w:p>
      <w:r>
        <w:rPr>
          <w:rFonts w:hint="eastAsia"/>
        </w:rPr>
        <w:t>（4）对网红或流量偶像发布的内容监管有效性评价</w:t>
      </w:r>
    </w:p>
    <w:p>
      <w:r>
        <w:rPr>
          <w:rFonts w:hint="eastAsia"/>
        </w:rPr>
        <w:t>有关部门对网红或流量偶像发布的内容监管的有效性评价：2.97%网民表示非常有效，16.83%的网民表示比较有效，23.76%的网民表示一般，25.41%网民表示效果不大，31.02%网民认为基本无效。数据显示超过一半（56.43%）的公众网民对有关网红或流量偶像发布内容的监管及引导认为效果不大或基本无效。</w:t>
      </w:r>
    </w:p>
    <w:p>
      <w:r>
        <w:drawing>
          <wp:inline distT="0" distB="0" distL="114300" distR="114300">
            <wp:extent cx="5277485" cy="3262630"/>
            <wp:effectExtent l="4445" t="4445" r="13970" b="9525"/>
            <wp:docPr id="826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p>
      <w:pPr>
        <w:pStyle w:val="6"/>
        <w:jc w:val="center"/>
        <w:rPr>
          <w:rFonts w:asciiTheme="minorHAnsi" w:cstheme="minorHAnsi"/>
          <w:sz w:val="24"/>
          <w:szCs w:val="21"/>
        </w:rPr>
      </w:pPr>
      <w:r>
        <w:rPr>
          <w:rFonts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93</w:t>
      </w:r>
      <w:r>
        <w:rPr>
          <w:rFonts w:asciiTheme="minorHAnsi" w:cstheme="minorHAnsi"/>
          <w:sz w:val="24"/>
          <w:szCs w:val="21"/>
        </w:rPr>
        <w:fldChar w:fldCharType="end"/>
      </w:r>
      <w:bookmarkStart w:id="277" w:name="_Toc7660"/>
      <w:r>
        <w:rPr>
          <w:rFonts w:asciiTheme="minorHAnsi" w:cstheme="minorHAnsi"/>
          <w:sz w:val="24"/>
          <w:szCs w:val="21"/>
        </w:rPr>
        <w:t>：对网红或流量偶像发布的内容监管有效性评价</w:t>
      </w:r>
      <w:bookmarkEnd w:id="277"/>
    </w:p>
    <w:p>
      <w:pPr>
        <w:ind w:firstLine="0" w:firstLineChars="0"/>
      </w:pPr>
      <w:r>
        <w:rPr>
          <w:rFonts w:hint="eastAsia"/>
        </w:rPr>
        <w:t>（图表数据来源：公众网民版专题6：互联网平台监管与企业自律专题第4题：您认为现在有关部门对网红或流量偶像发布内容的监管及引导是否有效？）</w:t>
      </w:r>
    </w:p>
    <w:p>
      <w:pPr>
        <w:ind w:firstLine="0" w:firstLineChars="0"/>
      </w:pPr>
    </w:p>
    <w:p>
      <w:r>
        <w:rPr>
          <w:rFonts w:hint="eastAsia"/>
        </w:rPr>
        <w:t>（5）对有关部门对网络恶意营销账号监管的有效性评价</w:t>
      </w:r>
    </w:p>
    <w:p>
      <w:r>
        <w:rPr>
          <w:rFonts w:hint="eastAsia"/>
        </w:rPr>
        <w:t>公众网民对有关部门对网络恶意营销账号监管的有效性评价：2.65%公众网民表示非常有效；8.61%网民表示比较有效；21.19%网民表示一般；25.83%网民表示效果不大；41.72%网民表示基本无效。数据显示大部分（67.55%）公众网民对有关部门对网络恶意营销账号监管认为效果不大或基本无效。</w:t>
      </w:r>
    </w:p>
    <w:p>
      <w:r>
        <w:drawing>
          <wp:inline distT="0" distB="0" distL="114300" distR="114300">
            <wp:extent cx="5274945" cy="2961005"/>
            <wp:effectExtent l="4445" t="4445" r="16510" b="6350"/>
            <wp:docPr id="8264"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4"/>
              </a:graphicData>
            </a:graphic>
          </wp:inline>
        </w:drawing>
      </w:r>
    </w:p>
    <w:p>
      <w:pPr>
        <w:pStyle w:val="6"/>
        <w:jc w:val="center"/>
        <w:rPr>
          <w:rFonts w:asciiTheme="minorHAnsi" w:cstheme="minorHAnsi"/>
          <w:sz w:val="24"/>
          <w:szCs w:val="21"/>
        </w:rPr>
      </w:pPr>
      <w:r>
        <w:rPr>
          <w:rFonts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94</w:t>
      </w:r>
      <w:r>
        <w:rPr>
          <w:rFonts w:asciiTheme="minorHAnsi" w:cstheme="minorHAnsi"/>
          <w:sz w:val="24"/>
          <w:szCs w:val="21"/>
        </w:rPr>
        <w:fldChar w:fldCharType="end"/>
      </w:r>
      <w:bookmarkStart w:id="278" w:name="_Toc20595"/>
      <w:r>
        <w:rPr>
          <w:rFonts w:asciiTheme="minorHAnsi" w:cstheme="minorHAnsi"/>
          <w:sz w:val="24"/>
          <w:szCs w:val="21"/>
        </w:rPr>
        <w:t>：对有关部门对网络恶意营销账号监管的有效性评价</w:t>
      </w:r>
      <w:bookmarkEnd w:id="278"/>
    </w:p>
    <w:p>
      <w:pPr>
        <w:ind w:firstLine="0" w:firstLineChars="0"/>
      </w:pPr>
      <w:r>
        <w:rPr>
          <w:rFonts w:hint="eastAsia"/>
        </w:rPr>
        <w:t>（图表数据来源：公众网民版专题6：互联网平台监管与企业自律专题第5题：您认为现在有关部门对网络恶意营销账号的监管和引导是否有效？）</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（6）未实名注册的移动应用（APP）或网络平台的普遍性</w:t>
      </w:r>
    </w:p>
    <w:p>
      <w:r>
        <w:rPr>
          <w:rFonts w:hint="eastAsia"/>
        </w:rPr>
        <w:t>公众网民对未实名注册的移动应用（APP）或网络平台的普遍性评价：26.32%公众网民表示很普遍；23.03%网民表示比较多；有24.01%网民表示一般；有20.72%网民表示比较少；5.92%网民表示没有见过。数据显示将近一半的（49.35%）公众网民认为未进行实名注册的APP或网络平台很普遍或比较多。</w:t>
      </w:r>
    </w:p>
    <w:p>
      <w:r>
        <w:drawing>
          <wp:inline distT="0" distB="0" distL="114300" distR="114300">
            <wp:extent cx="5276215" cy="3500755"/>
            <wp:effectExtent l="4445" t="4445" r="15240" b="19050"/>
            <wp:docPr id="8265"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5"/>
              </a:graphicData>
            </a:graphic>
          </wp:inline>
        </w:drawing>
      </w:r>
    </w:p>
    <w:p>
      <w:pPr>
        <w:pStyle w:val="6"/>
        <w:jc w:val="center"/>
        <w:rPr>
          <w:rFonts w:asciiTheme="minorHAnsi" w:cstheme="minorHAnsi"/>
          <w:sz w:val="24"/>
          <w:szCs w:val="24"/>
        </w:rPr>
      </w:pPr>
      <w:r>
        <w:rPr>
          <w:rFonts w:asciiTheme="minorHAnsi" w:cstheme="minorHAnsi"/>
          <w:sz w:val="24"/>
          <w:szCs w:val="24"/>
        </w:rPr>
        <w:t>图表</w:t>
      </w:r>
      <w:r>
        <w:rPr>
          <w:rFonts w:asciiTheme="minorHAnsi" w:cstheme="minorHAnsi"/>
          <w:sz w:val="24"/>
          <w:szCs w:val="24"/>
        </w:rPr>
        <w:fldChar w:fldCharType="begin"/>
      </w:r>
      <w:r>
        <w:rPr>
          <w:rFonts w:asciiTheme="minorHAnsi" w:cstheme="minorHAnsi"/>
          <w:sz w:val="24"/>
          <w:szCs w:val="24"/>
        </w:rPr>
        <w:instrText xml:space="preserve"> SEQ </w:instrText>
      </w:r>
      <w:r>
        <w:rPr>
          <w:rFonts w:hint="eastAsia" w:asciiTheme="minorHAnsi" w:cstheme="minorHAnsi"/>
          <w:sz w:val="24"/>
          <w:szCs w:val="24"/>
        </w:rPr>
        <w:instrText xml:space="preserve">图表</w:instrText>
      </w:r>
      <w:r>
        <w:rPr>
          <w:rFonts w:asciiTheme="minorHAnsi" w:cstheme="minorHAnsi"/>
          <w:sz w:val="24"/>
          <w:szCs w:val="24"/>
        </w:rPr>
        <w:instrText xml:space="preserve"> \* ARABIC </w:instrText>
      </w:r>
      <w:r>
        <w:rPr>
          <w:rFonts w:asciiTheme="minorHAnsi" w:cstheme="minorHAnsi"/>
          <w:sz w:val="24"/>
          <w:szCs w:val="24"/>
        </w:rPr>
        <w:fldChar w:fldCharType="separate"/>
      </w:r>
      <w:r>
        <w:rPr>
          <w:rFonts w:asciiTheme="minorHAnsi" w:cstheme="minorHAnsi"/>
          <w:sz w:val="24"/>
          <w:szCs w:val="24"/>
        </w:rPr>
        <w:t>95</w:t>
      </w:r>
      <w:r>
        <w:rPr>
          <w:rFonts w:asciiTheme="minorHAnsi" w:cstheme="minorHAnsi"/>
          <w:sz w:val="24"/>
          <w:szCs w:val="24"/>
        </w:rPr>
        <w:fldChar w:fldCharType="end"/>
      </w:r>
      <w:bookmarkStart w:id="279" w:name="_Toc6789"/>
      <w:r>
        <w:rPr>
          <w:rFonts w:asciiTheme="minorHAnsi" w:cstheme="minorHAnsi"/>
          <w:sz w:val="24"/>
          <w:szCs w:val="24"/>
        </w:rPr>
        <w:t>：未实名注册的移动应用（APP）或网络平台的普遍性</w:t>
      </w:r>
      <w:bookmarkEnd w:id="279"/>
    </w:p>
    <w:p>
      <w:pPr>
        <w:ind w:firstLine="0" w:firstLineChars="0"/>
      </w:pPr>
      <w:r>
        <w:rPr>
          <w:rFonts w:hint="eastAsia"/>
        </w:rPr>
        <w:t>（图表数据来源：公众网民版专题6：互联网平台监管与企业自律专题第6题：您认为没有执行实名注册的移动应用(APP)或网络平台是否普遍？）</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（7）社交网络平台履行发表言论责任提示的情况</w:t>
      </w:r>
    </w:p>
    <w:p>
      <w:r>
        <w:rPr>
          <w:rFonts w:hint="eastAsia"/>
        </w:rPr>
        <w:t>公众网民对社交网络平台履行发表言论责任提示的情况：6.95%公众网民表示很普遍；10.93%网民表示比较多；17.22%网民表示一般；29.8%网民表示比较少；35.1%网民表示没有见过。数据显示大部分（64.9%）公众网民认为社交平台等履行对发言者发表言论责任的提示情况比较少或没有见过。</w:t>
      </w:r>
    </w:p>
    <w:p>
      <w:r>
        <w:drawing>
          <wp:inline distT="0" distB="0" distL="114300" distR="114300">
            <wp:extent cx="5274310" cy="3543935"/>
            <wp:effectExtent l="4445" t="4445" r="17145" b="13970"/>
            <wp:docPr id="8266"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6"/>
              </a:graphicData>
            </a:graphic>
          </wp:inline>
        </w:drawing>
      </w:r>
    </w:p>
    <w:p>
      <w:pPr>
        <w:pStyle w:val="6"/>
        <w:jc w:val="center"/>
        <w:rPr>
          <w:rFonts w:asciiTheme="minorHAnsi" w:cstheme="minorHAnsi"/>
          <w:sz w:val="24"/>
          <w:szCs w:val="21"/>
        </w:rPr>
      </w:pPr>
      <w:r>
        <w:rPr>
          <w:rFonts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96</w:t>
      </w:r>
      <w:r>
        <w:rPr>
          <w:rFonts w:asciiTheme="minorHAnsi" w:cstheme="minorHAnsi"/>
          <w:sz w:val="24"/>
          <w:szCs w:val="21"/>
        </w:rPr>
        <w:fldChar w:fldCharType="end"/>
      </w:r>
      <w:bookmarkStart w:id="280" w:name="_Toc29119"/>
      <w:r>
        <w:rPr>
          <w:rFonts w:asciiTheme="minorHAnsi" w:cstheme="minorHAnsi"/>
          <w:sz w:val="24"/>
          <w:szCs w:val="21"/>
        </w:rPr>
        <w:t>：社交网络平台履行发表言论责任提示的情况</w:t>
      </w:r>
      <w:bookmarkEnd w:id="280"/>
    </w:p>
    <w:p>
      <w:pPr>
        <w:ind w:firstLine="0" w:firstLineChars="0"/>
      </w:pPr>
      <w:r>
        <w:rPr>
          <w:rFonts w:hint="eastAsia"/>
        </w:rPr>
        <w:t>（图表数据来源：公众网民版专题6：互联网平台监管与企业自律专题第7题：当您在社交网络平台发表言论或上传信息时，是否收到要对信息内容和影响等进行确认及负责的提示？）</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（8）公众网民对自媒体有关内容检查措施的有效性评价</w:t>
      </w:r>
    </w:p>
    <w:p>
      <w:r>
        <w:rPr>
          <w:rFonts w:cstheme="minorHAnsi"/>
        </w:rPr>
        <w:t>公众网民对自媒体</w:t>
      </w:r>
      <w:r>
        <w:rPr>
          <w:rFonts w:hint="eastAsia" w:cstheme="minorHAnsi"/>
        </w:rPr>
        <w:t>平台信息发布检查的有效性评价</w:t>
      </w:r>
      <w:r>
        <w:rPr>
          <w:rFonts w:hint="eastAsia"/>
        </w:rPr>
        <w:t>：2.63%公众网民表示非常有效；11.84%网民表示比较有效；26.97%网民表示一般；25.33%网民表示效果不大；33.22%网民表示基本无效。数据显示超过一半（58.55%）的公众网民</w:t>
      </w:r>
      <w:r>
        <w:rPr>
          <w:rFonts w:hint="eastAsia" w:cstheme="minorHAnsi"/>
        </w:rPr>
        <w:t>认为自媒体平台对信息发布</w:t>
      </w:r>
      <w:r>
        <w:rPr>
          <w:rFonts w:cstheme="minorHAnsi"/>
        </w:rPr>
        <w:t>检查</w:t>
      </w:r>
      <w:r>
        <w:rPr>
          <w:rFonts w:hint="eastAsia" w:cstheme="minorHAnsi"/>
        </w:rPr>
        <w:t>效果不大或基本无效</w:t>
      </w:r>
      <w:r>
        <w:rPr>
          <w:rFonts w:hint="eastAsia"/>
        </w:rPr>
        <w:t>。相较于全国数据、全省数据，本题的排名个别不同。</w:t>
      </w:r>
    </w:p>
    <w:p>
      <w:r>
        <w:drawing>
          <wp:inline distT="0" distB="0" distL="114300" distR="114300">
            <wp:extent cx="5276215" cy="3241040"/>
            <wp:effectExtent l="4445" t="4445" r="15240" b="12065"/>
            <wp:docPr id="8267"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7"/>
              </a:graphicData>
            </a:graphic>
          </wp:inline>
        </w:drawing>
      </w:r>
    </w:p>
    <w:p>
      <w:pPr>
        <w:pStyle w:val="6"/>
        <w:ind w:firstLine="424" w:firstLineChars="177"/>
        <w:jc w:val="center"/>
        <w:rPr>
          <w:rFonts w:asciiTheme="minorHAnsi" w:cstheme="minorHAnsi"/>
          <w:sz w:val="24"/>
          <w:szCs w:val="21"/>
        </w:rPr>
      </w:pPr>
      <w:r>
        <w:rPr>
          <w:rFonts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97</w:t>
      </w:r>
      <w:r>
        <w:rPr>
          <w:rFonts w:asciiTheme="minorHAnsi" w:cstheme="minorHAnsi"/>
          <w:sz w:val="24"/>
          <w:szCs w:val="21"/>
        </w:rPr>
        <w:fldChar w:fldCharType="end"/>
      </w:r>
      <w:bookmarkStart w:id="281" w:name="_Toc13903"/>
      <w:r>
        <w:rPr>
          <w:rFonts w:asciiTheme="minorHAnsi" w:cstheme="minorHAnsi"/>
          <w:sz w:val="24"/>
          <w:szCs w:val="21"/>
        </w:rPr>
        <w:t>：</w:t>
      </w:r>
      <w:r>
        <w:rPr>
          <w:rFonts w:hint="eastAsia" w:asciiTheme="minorHAnsi" w:cstheme="minorHAnsi"/>
          <w:sz w:val="24"/>
          <w:szCs w:val="21"/>
        </w:rPr>
        <w:t>自媒体平台信息发布</w:t>
      </w:r>
      <w:r>
        <w:rPr>
          <w:rFonts w:asciiTheme="minorHAnsi" w:cstheme="minorHAnsi"/>
          <w:sz w:val="24"/>
          <w:szCs w:val="21"/>
        </w:rPr>
        <w:t>检查</w:t>
      </w:r>
      <w:r>
        <w:rPr>
          <w:rFonts w:hint="eastAsia" w:asciiTheme="minorHAnsi" w:cstheme="minorHAnsi"/>
          <w:sz w:val="24"/>
          <w:szCs w:val="21"/>
        </w:rPr>
        <w:t>的有效性评价</w:t>
      </w:r>
      <w:bookmarkEnd w:id="281"/>
    </w:p>
    <w:p>
      <w:pPr>
        <w:ind w:firstLine="0" w:firstLineChars="0"/>
      </w:pPr>
      <w:r>
        <w:rPr>
          <w:rFonts w:hint="eastAsia"/>
        </w:rPr>
        <w:t>（图表数据来源：公众网民版专题6：互联网平台监管与企业自律专题第8题：您认为自媒体平台(微博、公众号、博客、贴吧等)对网民发布的信息或视频的合规检查措施是否有效？）</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（9）公众网民对群主/管理员履行信息内容检查措施的有效性评价</w:t>
      </w:r>
    </w:p>
    <w:p>
      <w:r>
        <w:rPr>
          <w:rFonts w:hint="eastAsia"/>
        </w:rPr>
        <w:t>公众网民对群主/管理员履行信息内容检查措施的有效性评价：3.3%公众网民表示非常有效；19.14%网民表示比较有效；31.68%网民表示一般；22.11%网民表示效果不大；23.76%网民表示基本无效。数据显示接近一半（45.87%）的公众网民认为群主/管理员履行信息内容检查措施效果不大或基本无效，超过三成网民认为效果一般。</w:t>
      </w:r>
    </w:p>
    <w:p>
      <w:r>
        <w:drawing>
          <wp:inline distT="0" distB="0" distL="114300" distR="114300">
            <wp:extent cx="5277485" cy="3390900"/>
            <wp:effectExtent l="4445" t="4445" r="13970" b="14605"/>
            <wp:docPr id="8268"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8"/>
              </a:graphicData>
            </a:graphic>
          </wp:inline>
        </w:drawing>
      </w:r>
    </w:p>
    <w:p>
      <w:pPr>
        <w:pStyle w:val="6"/>
        <w:jc w:val="center"/>
        <w:rPr>
          <w:rFonts w:asciiTheme="minorHAnsi" w:cstheme="minorHAnsi"/>
          <w:sz w:val="24"/>
          <w:szCs w:val="21"/>
        </w:rPr>
      </w:pPr>
      <w:r>
        <w:rPr>
          <w:rFonts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98</w:t>
      </w:r>
      <w:r>
        <w:rPr>
          <w:rFonts w:asciiTheme="minorHAnsi" w:cstheme="minorHAnsi"/>
          <w:sz w:val="24"/>
          <w:szCs w:val="21"/>
        </w:rPr>
        <w:fldChar w:fldCharType="end"/>
      </w:r>
      <w:bookmarkStart w:id="282" w:name="_Toc5577"/>
      <w:r>
        <w:rPr>
          <w:rFonts w:asciiTheme="minorHAnsi" w:cstheme="minorHAnsi"/>
          <w:sz w:val="24"/>
          <w:szCs w:val="21"/>
        </w:rPr>
        <w:t>：群主</w:t>
      </w:r>
      <w:r>
        <w:rPr>
          <w:rFonts w:hint="eastAsia" w:asciiTheme="minorHAnsi" w:cstheme="minorHAnsi"/>
          <w:sz w:val="24"/>
          <w:szCs w:val="21"/>
        </w:rPr>
        <w:t>等对</w:t>
      </w:r>
      <w:r>
        <w:rPr>
          <w:rFonts w:asciiTheme="minorHAnsi" w:cstheme="minorHAnsi"/>
          <w:sz w:val="24"/>
          <w:szCs w:val="21"/>
        </w:rPr>
        <w:t>信息</w:t>
      </w:r>
      <w:r>
        <w:rPr>
          <w:rFonts w:hint="eastAsia" w:asciiTheme="minorHAnsi" w:cstheme="minorHAnsi"/>
          <w:sz w:val="24"/>
          <w:szCs w:val="21"/>
        </w:rPr>
        <w:t>发布</w:t>
      </w:r>
      <w:r>
        <w:rPr>
          <w:rFonts w:asciiTheme="minorHAnsi" w:cstheme="minorHAnsi"/>
          <w:sz w:val="24"/>
          <w:szCs w:val="21"/>
        </w:rPr>
        <w:t>检查的有效性评价</w:t>
      </w:r>
      <w:bookmarkEnd w:id="282"/>
    </w:p>
    <w:p>
      <w:pPr>
        <w:ind w:firstLine="0" w:firstLineChars="0"/>
      </w:pPr>
      <w:r>
        <w:rPr>
          <w:rFonts w:hint="eastAsia"/>
        </w:rPr>
        <w:t>（图表数据来源：公众网民版专题6：互联网平台监管与企业自律专题第9题：您认为群主/管理员对网民在网络群组(微信群、贴吧群等)发布的信息或视频合规性检查措施是否有效？）</w:t>
      </w:r>
    </w:p>
    <w:p>
      <w:pPr>
        <w:ind w:firstLine="0" w:firstLineChars="0"/>
      </w:pPr>
    </w:p>
    <w:p>
      <w:r>
        <w:rPr>
          <w:rFonts w:hint="eastAsia"/>
        </w:rPr>
        <w:t>（10）网民对互联网平台投诉处理结果的评价</w:t>
      </w:r>
    </w:p>
    <w:p>
      <w:r>
        <w:rPr>
          <w:rFonts w:hint="eastAsia"/>
        </w:rPr>
        <w:t>公众网民对互联网平台投诉处理结果的评价：30.59%公众网民表示没有投诉过，不评价；44.41%网民表示投诉处理周期长，结果不满意；11.84%网民表示投诉处理周期短，结果不满意；7.57%网民表示投诉处理周期短，结果满意；5.59%网民表示投诉处理周期长，结果满意。数据显示超过一半（56.25%）的公众网民对投诉结果不满意，有13.16%网民对投诉结果满意。相较于全国数据、全省数据，本题的排名完全一致。</w:t>
      </w:r>
    </w:p>
    <w:p>
      <w:r>
        <w:drawing>
          <wp:inline distT="0" distB="0" distL="114300" distR="114300">
            <wp:extent cx="5271770" cy="3474720"/>
            <wp:effectExtent l="4445" t="4445" r="19685" b="6985"/>
            <wp:docPr id="8269"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p>
    <w:p>
      <w:pPr>
        <w:pStyle w:val="6"/>
        <w:jc w:val="center"/>
        <w:rPr>
          <w:rFonts w:asciiTheme="minorHAnsi" w:cstheme="minorHAnsi"/>
          <w:sz w:val="24"/>
          <w:szCs w:val="21"/>
        </w:rPr>
      </w:pPr>
      <w:r>
        <w:rPr>
          <w:rFonts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99</w:t>
      </w:r>
      <w:r>
        <w:rPr>
          <w:rFonts w:asciiTheme="minorHAnsi" w:cstheme="minorHAnsi"/>
          <w:sz w:val="24"/>
          <w:szCs w:val="21"/>
        </w:rPr>
        <w:fldChar w:fldCharType="end"/>
      </w:r>
      <w:bookmarkStart w:id="283" w:name="_Toc30060"/>
      <w:r>
        <w:rPr>
          <w:rFonts w:asciiTheme="minorHAnsi" w:cstheme="minorHAnsi"/>
          <w:sz w:val="24"/>
          <w:szCs w:val="21"/>
        </w:rPr>
        <w:t>：网民对互联网平台投诉处理结果的评价</w:t>
      </w:r>
      <w:bookmarkEnd w:id="283"/>
    </w:p>
    <w:p>
      <w:pPr>
        <w:ind w:firstLine="0" w:firstLineChars="0"/>
      </w:pPr>
      <w:r>
        <w:rPr>
          <w:rFonts w:hint="eastAsia"/>
        </w:rPr>
        <w:t>（图表数据来源：公众网民版专题6：互联网平台监管与企业自律专题第10题：您对互联网平台处理投诉的结果满意吗？）</w:t>
      </w:r>
    </w:p>
    <w:p>
      <w:pPr>
        <w:ind w:firstLine="0" w:firstLineChars="0"/>
      </w:pPr>
    </w:p>
    <w:p>
      <w:r>
        <w:rPr>
          <w:rFonts w:hint="eastAsia"/>
        </w:rPr>
        <w:t>（11）网络舆论压力对热点事件公正解决的作用</w:t>
      </w:r>
    </w:p>
    <w:p>
      <w:r>
        <w:rPr>
          <w:rFonts w:hint="eastAsia"/>
        </w:rPr>
        <w:t>公众网民对网络舆论压力对热点事件公正解决的作用的看法：认为有帮助作用的占52.47%，其中16.5%公众网民认为帮助很大，35.97%认为有一定帮助。8.58%认为没有帮助，而且有负作用；38.94%认为不好说，看什么事情。数据显示超过一半的网民对网络舆论压力持较正面的态度，认为可以帮助热点事件的公正解决。本题与全国数据、全省数据排序基本一致。</w:t>
      </w:r>
    </w:p>
    <w:p>
      <w:r>
        <w:drawing>
          <wp:inline distT="0" distB="0" distL="114300" distR="114300">
            <wp:extent cx="5276215" cy="3242945"/>
            <wp:effectExtent l="4445" t="4445" r="15240" b="10160"/>
            <wp:docPr id="8270"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
              </a:graphicData>
            </a:graphic>
          </wp:inline>
        </w:drawing>
      </w:r>
    </w:p>
    <w:p>
      <w:pPr>
        <w:pStyle w:val="6"/>
        <w:jc w:val="center"/>
        <w:rPr>
          <w:rFonts w:asciiTheme="minorHAnsi" w:cstheme="minorHAnsi"/>
          <w:sz w:val="24"/>
          <w:szCs w:val="21"/>
        </w:rPr>
      </w:pPr>
      <w:r>
        <w:rPr>
          <w:rFonts w:hint="eastAsia"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100</w:t>
      </w:r>
      <w:r>
        <w:rPr>
          <w:rFonts w:asciiTheme="minorHAnsi" w:cstheme="minorHAnsi"/>
          <w:sz w:val="24"/>
          <w:szCs w:val="21"/>
        </w:rPr>
        <w:fldChar w:fldCharType="end"/>
      </w:r>
      <w:bookmarkStart w:id="284" w:name="_Toc10107"/>
      <w:r>
        <w:rPr>
          <w:rFonts w:hint="eastAsia" w:asciiTheme="minorHAnsi" w:cstheme="minorHAnsi"/>
          <w:sz w:val="24"/>
          <w:szCs w:val="21"/>
        </w:rPr>
        <w:t>：网络舆论压力对热点事件公正解决的作用</w:t>
      </w:r>
      <w:bookmarkEnd w:id="284"/>
    </w:p>
    <w:p>
      <w:pPr>
        <w:ind w:firstLine="0" w:firstLineChars="0"/>
      </w:pPr>
      <w:r>
        <w:rPr>
          <w:rFonts w:hint="eastAsia"/>
        </w:rPr>
        <w:t>（图表数据来源：公众网民版专题6：互联网平台监管与企业自律专题第11题：您认为网络舆论压力有助于热点事件的公正解决吗？）</w:t>
      </w:r>
    </w:p>
    <w:p>
      <w:pPr>
        <w:ind w:firstLine="0" w:firstLineChars="0"/>
      </w:pPr>
    </w:p>
    <w:p>
      <w:r>
        <w:rPr>
          <w:rFonts w:hint="eastAsia"/>
        </w:rPr>
        <w:t>（12）网络舆情发展的正确引导</w:t>
      </w:r>
    </w:p>
    <w:p>
      <w:r>
        <w:rPr>
          <w:rFonts w:hint="eastAsia"/>
        </w:rPr>
        <w:t>公众网民对正确引导网络舆情发展的看法：排第一位的是建立并完善相关管理制度规范（选择率81.25</w:t>
      </w:r>
      <w:r>
        <w:t>%</w:t>
      </w:r>
      <w:r>
        <w:rPr>
          <w:rFonts w:hint="eastAsia"/>
        </w:rPr>
        <w:t>）、第二位是加大网络环境的监管力度（选择率78.62</w:t>
      </w:r>
      <w:r>
        <w:t>%</w:t>
      </w:r>
      <w:r>
        <w:rPr>
          <w:rFonts w:hint="eastAsia"/>
        </w:rPr>
        <w:t>）、第三位是通过教育提升网民网络素养（选择率77.96</w:t>
      </w:r>
      <w:r>
        <w:t>%</w:t>
      </w:r>
      <w:r>
        <w:rPr>
          <w:rFonts w:hint="eastAsia"/>
        </w:rPr>
        <w:t>）、第四位是增强技术手段对网络信息实时监控（选择率60.53</w:t>
      </w:r>
      <w:r>
        <w:t>%</w:t>
      </w:r>
      <w:r>
        <w:rPr>
          <w:rFonts w:hint="eastAsia"/>
        </w:rPr>
        <w:t>）、第五位是培养大量的“把关人”，全流程把关（选择率43.75</w:t>
      </w:r>
      <w:r>
        <w:t>%</w:t>
      </w:r>
      <w:r>
        <w:rPr>
          <w:rFonts w:hint="eastAsia"/>
        </w:rPr>
        <w:t>），认为低调处理的占3.29%，不需要引导的占0.66%。数据显示大部分公众网民认为应该采取完善制度、加强监管、教育等手段加强对网络舆情发展的引导。相较于全国数据、全省数据，本题的排名大体一致。</w:t>
      </w:r>
    </w:p>
    <w:p>
      <w:r>
        <w:drawing>
          <wp:inline distT="0" distB="0" distL="114300" distR="114300">
            <wp:extent cx="5276850" cy="3780155"/>
            <wp:effectExtent l="4445" t="4445" r="14605" b="6350"/>
            <wp:docPr id="8271"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1"/>
              </a:graphicData>
            </a:graphic>
          </wp:inline>
        </w:drawing>
      </w:r>
    </w:p>
    <w:p>
      <w:pPr>
        <w:pStyle w:val="6"/>
        <w:jc w:val="center"/>
        <w:rPr>
          <w:rFonts w:asciiTheme="minorHAnsi" w:cstheme="minorHAnsi"/>
          <w:sz w:val="24"/>
          <w:szCs w:val="21"/>
        </w:rPr>
      </w:pPr>
      <w:r>
        <w:rPr>
          <w:rFonts w:hint="eastAsia"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101</w:t>
      </w:r>
      <w:r>
        <w:rPr>
          <w:rFonts w:asciiTheme="minorHAnsi" w:cstheme="minorHAnsi"/>
          <w:sz w:val="24"/>
          <w:szCs w:val="21"/>
        </w:rPr>
        <w:fldChar w:fldCharType="end"/>
      </w:r>
      <w:bookmarkStart w:id="285" w:name="_Toc3243"/>
      <w:r>
        <w:rPr>
          <w:rFonts w:hint="eastAsia" w:asciiTheme="minorHAnsi" w:cstheme="minorHAnsi"/>
          <w:sz w:val="24"/>
          <w:szCs w:val="21"/>
        </w:rPr>
        <w:t>：对正确引导网络舆情发展的看法</w:t>
      </w:r>
      <w:bookmarkEnd w:id="285"/>
    </w:p>
    <w:p>
      <w:pPr>
        <w:ind w:firstLine="0" w:firstLineChars="0"/>
      </w:pPr>
      <w:r>
        <w:rPr>
          <w:rFonts w:hint="eastAsia"/>
        </w:rPr>
        <w:t>（图表数据来源：公众网民版专题6：互联网平台监管与企业自律专题第12题：您对引导网络舆情正确发展的看法？）</w:t>
      </w:r>
    </w:p>
    <w:p>
      <w:pPr>
        <w:ind w:firstLine="0" w:firstLineChars="0"/>
      </w:pPr>
    </w:p>
    <w:p>
      <w:r>
        <w:rPr>
          <w:rFonts w:hint="eastAsia"/>
        </w:rPr>
        <w:t>（13）网络空间领域知识产权侵犯治理</w:t>
      </w:r>
    </w:p>
    <w:p>
      <w:r>
        <w:rPr>
          <w:rFonts w:hint="eastAsia"/>
        </w:rPr>
        <w:t>公众网民对网络空间领域知识产权侵犯治理的看法：排第一位是必须严惩，还原创者公平（选择率92.76</w:t>
      </w:r>
      <w:r>
        <w:t>%</w:t>
      </w:r>
      <w:r>
        <w:rPr>
          <w:rFonts w:hint="eastAsia"/>
        </w:rPr>
        <w:t>）；第二位是和我没关系，无所谓（选择率2.63</w:t>
      </w:r>
      <w:r>
        <w:t>%</w:t>
      </w:r>
      <w:r>
        <w:rPr>
          <w:rFonts w:hint="eastAsia"/>
        </w:rPr>
        <w:t>）；互联网络空间很难知道谁才是真正的原创，不必去追究和网民选择的余地更多了，应该鼓励并列第三位（选择率均为1.97</w:t>
      </w:r>
      <w:r>
        <w:t>%</w:t>
      </w:r>
      <w:r>
        <w:rPr>
          <w:rFonts w:hint="eastAsia"/>
        </w:rPr>
        <w:t>）。第四位是只要网民喜欢，是不是原创无所谓（选择率0.66</w:t>
      </w:r>
      <w:r>
        <w:t>%</w:t>
      </w:r>
      <w:r>
        <w:rPr>
          <w:rFonts w:hint="eastAsia"/>
        </w:rPr>
        <w:t>）；数据显示绝大部分（超过九成）的公众网民认为应该采取严厉措施，保障原创者权益。相较于全国数据、全省数据，本题排名差异较大。</w:t>
      </w:r>
    </w:p>
    <w:p>
      <w:r>
        <w:drawing>
          <wp:inline distT="0" distB="0" distL="114300" distR="114300">
            <wp:extent cx="5274310" cy="3542665"/>
            <wp:effectExtent l="4445" t="4445" r="17145" b="15240"/>
            <wp:docPr id="8272"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2"/>
              </a:graphicData>
            </a:graphic>
          </wp:inline>
        </w:drawing>
      </w:r>
    </w:p>
    <w:p>
      <w:pPr>
        <w:pStyle w:val="6"/>
        <w:jc w:val="center"/>
        <w:rPr>
          <w:rFonts w:asciiTheme="minorHAnsi" w:cstheme="minorHAnsi"/>
          <w:sz w:val="24"/>
          <w:szCs w:val="21"/>
        </w:rPr>
      </w:pPr>
      <w:r>
        <w:rPr>
          <w:rFonts w:hint="eastAsia"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102</w:t>
      </w:r>
      <w:r>
        <w:rPr>
          <w:rFonts w:asciiTheme="minorHAnsi" w:cstheme="minorHAnsi"/>
          <w:sz w:val="24"/>
          <w:szCs w:val="21"/>
        </w:rPr>
        <w:fldChar w:fldCharType="end"/>
      </w:r>
      <w:bookmarkStart w:id="286" w:name="_Toc2480"/>
      <w:r>
        <w:rPr>
          <w:rFonts w:hint="eastAsia" w:asciiTheme="minorHAnsi" w:cstheme="minorHAnsi"/>
          <w:sz w:val="24"/>
          <w:szCs w:val="21"/>
        </w:rPr>
        <w:t>：网民对网络空间领域知识产权侵犯治理的看法</w:t>
      </w:r>
      <w:bookmarkEnd w:id="286"/>
    </w:p>
    <w:p>
      <w:pPr>
        <w:ind w:firstLine="0" w:firstLineChars="0"/>
      </w:pPr>
      <w:r>
        <w:rPr>
          <w:rFonts w:hint="eastAsia"/>
        </w:rPr>
        <w:t>（图表数据来源：公众网民版专题6：互联网平台监管与企业自律专题第13题：您对网络空间领域知识产权侵犯的看法？）</w:t>
      </w:r>
    </w:p>
    <w:p>
      <w:pPr>
        <w:ind w:firstLine="0" w:firstLineChars="0"/>
      </w:pPr>
    </w:p>
    <w:p>
      <w:r>
        <w:rPr>
          <w:rFonts w:hint="eastAsia"/>
        </w:rPr>
        <w:t>（14）</w:t>
      </w:r>
      <w:bookmarkStart w:id="287" w:name="_Hlk49114207"/>
      <w:r>
        <w:rPr>
          <w:rFonts w:hint="eastAsia"/>
        </w:rPr>
        <w:t>造成网络空间知识产权侵权现象泛滥的原因</w:t>
      </w:r>
      <w:bookmarkEnd w:id="287"/>
    </w:p>
    <w:p>
      <w:r>
        <w:rPr>
          <w:rFonts w:hint="eastAsia"/>
        </w:rPr>
        <w:t>公众网民对认为造成网络空间知识产权侵权现象泛滥的原因：排第一位是网民知识产权意识薄弱（选择率86.8</w:t>
      </w:r>
      <w:r>
        <w:t>%</w:t>
      </w:r>
      <w:r>
        <w:rPr>
          <w:rFonts w:hint="eastAsia"/>
        </w:rPr>
        <w:t>）；第二位是原创者缺少维权途径（选择率81.19</w:t>
      </w:r>
      <w:r>
        <w:t>%</w:t>
      </w:r>
      <w:r>
        <w:rPr>
          <w:rFonts w:hint="eastAsia"/>
        </w:rPr>
        <w:t>）；第三位是政府监管力度不够（选择率67</w:t>
      </w:r>
      <w:r>
        <w:t>%</w:t>
      </w:r>
      <w:r>
        <w:rPr>
          <w:rFonts w:hint="eastAsia"/>
        </w:rPr>
        <w:t>）；第四位是正版有时需要付费，更习惯用盗版（选择率53.47</w:t>
      </w:r>
      <w:r>
        <w:t>%</w:t>
      </w:r>
      <w:r>
        <w:rPr>
          <w:rFonts w:hint="eastAsia"/>
        </w:rPr>
        <w:t>）。数据显示公众网民认为造成网络空间知识产权侵权现象泛滥的主要原因是知识产权意识、维权途径、监管力度方面的不足。相较于全国数据、全省数据，本题的排名完全一致。</w:t>
      </w:r>
    </w:p>
    <w:p>
      <w:r>
        <w:drawing>
          <wp:inline distT="0" distB="0" distL="114300" distR="114300">
            <wp:extent cx="5273675" cy="3439160"/>
            <wp:effectExtent l="4445" t="4445" r="17780" b="23495"/>
            <wp:docPr id="8273"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3"/>
              </a:graphicData>
            </a:graphic>
          </wp:inline>
        </w:drawing>
      </w:r>
    </w:p>
    <w:p>
      <w:pPr>
        <w:pStyle w:val="6"/>
        <w:jc w:val="center"/>
        <w:rPr>
          <w:rFonts w:asciiTheme="minorHAnsi" w:cstheme="minorHAnsi"/>
          <w:sz w:val="24"/>
          <w:szCs w:val="21"/>
        </w:rPr>
      </w:pPr>
      <w:r>
        <w:rPr>
          <w:rFonts w:hint="eastAsia"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103</w:t>
      </w:r>
      <w:r>
        <w:rPr>
          <w:rFonts w:asciiTheme="minorHAnsi" w:cstheme="minorHAnsi"/>
          <w:sz w:val="24"/>
          <w:szCs w:val="21"/>
        </w:rPr>
        <w:fldChar w:fldCharType="end"/>
      </w:r>
      <w:bookmarkStart w:id="288" w:name="_Toc2658"/>
      <w:r>
        <w:rPr>
          <w:rFonts w:hint="eastAsia" w:asciiTheme="minorHAnsi" w:cstheme="minorHAnsi"/>
          <w:sz w:val="24"/>
          <w:szCs w:val="21"/>
        </w:rPr>
        <w:t>：造成网络空间知识产权侵权现象泛滥的原因</w:t>
      </w:r>
      <w:bookmarkEnd w:id="288"/>
    </w:p>
    <w:p>
      <w:pPr>
        <w:ind w:firstLine="0" w:firstLineChars="0"/>
      </w:pPr>
      <w:r>
        <w:rPr>
          <w:rFonts w:hint="eastAsia"/>
        </w:rPr>
        <w:t>（图表数据来源：公众网民版专题6：互联网平台监管与企业自律专题第14题：您认为造成网络空间知识产权侵权现象遍布的原因是？）</w:t>
      </w:r>
    </w:p>
    <w:p>
      <w:pPr>
        <w:ind w:firstLine="0" w:firstLineChars="0"/>
      </w:pPr>
    </w:p>
    <w:p>
      <w:r>
        <w:rPr>
          <w:rFonts w:hint="eastAsia"/>
        </w:rPr>
        <w:t>（15）网络虚拟财产保护</w:t>
      </w:r>
    </w:p>
    <w:p>
      <w:r>
        <w:rPr>
          <w:rFonts w:hint="eastAsia"/>
        </w:rPr>
        <w:t>公众网民对网络虚拟财产保护的看法：排第一位观点是用户通过金钱等方式获得的，用户拥有所有权（选择率68.65</w:t>
      </w:r>
      <w:r>
        <w:t>%</w:t>
      </w:r>
      <w:r>
        <w:rPr>
          <w:rFonts w:hint="eastAsia"/>
        </w:rPr>
        <w:t>）；第二位是网络虚拟财产是网络上与个人相关的数据，用户拥有使用权（选择率66.67</w:t>
      </w:r>
      <w:r>
        <w:t>%</w:t>
      </w:r>
      <w:r>
        <w:rPr>
          <w:rFonts w:hint="eastAsia"/>
        </w:rPr>
        <w:t>）；第三位是互联网平台对虚拟财产的保护存在不足（选择率60.07</w:t>
      </w:r>
      <w:r>
        <w:t>%</w:t>
      </w:r>
      <w:r>
        <w:rPr>
          <w:rFonts w:hint="eastAsia"/>
        </w:rPr>
        <w:t>）；第四位是互联网平台关于虚拟财产的免责条款存在不合理条款（选择率55.78</w:t>
      </w:r>
      <w:r>
        <w:t>%</w:t>
      </w:r>
      <w:r>
        <w:rPr>
          <w:rFonts w:hint="eastAsia"/>
        </w:rPr>
        <w:t>）；第五位是网络虚拟财产只要是自然人合法取得的，就可以作为遗产继承（选择率54.79</w:t>
      </w:r>
      <w:r>
        <w:t>%</w:t>
      </w:r>
      <w:r>
        <w:rPr>
          <w:rFonts w:hint="eastAsia"/>
        </w:rPr>
        <w:t>）。认为只是网络上的数据，并不具有实际价值的占4.29</w:t>
      </w:r>
      <w:r>
        <w:t>%</w:t>
      </w:r>
      <w:r>
        <w:rPr>
          <w:rFonts w:hint="eastAsia"/>
        </w:rPr>
        <w:t>。数据显示大部分公众网民对网络虚拟财产有了一定的认识，并开始关注有关网络虚拟财产保护问题。</w:t>
      </w:r>
    </w:p>
    <w:p>
      <w:r>
        <w:drawing>
          <wp:inline distT="0" distB="0" distL="114300" distR="114300">
            <wp:extent cx="5276850" cy="3504565"/>
            <wp:effectExtent l="4445" t="4445" r="14605" b="15240"/>
            <wp:docPr id="8274"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4"/>
              </a:graphicData>
            </a:graphic>
          </wp:inline>
        </w:drawing>
      </w:r>
    </w:p>
    <w:p>
      <w:pPr>
        <w:pStyle w:val="6"/>
        <w:jc w:val="center"/>
        <w:rPr>
          <w:rFonts w:asciiTheme="minorHAnsi" w:cstheme="minorHAnsi"/>
          <w:sz w:val="24"/>
          <w:szCs w:val="21"/>
        </w:rPr>
      </w:pPr>
      <w:r>
        <w:rPr>
          <w:rFonts w:hint="eastAsia"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104</w:t>
      </w:r>
      <w:r>
        <w:rPr>
          <w:rFonts w:asciiTheme="minorHAnsi" w:cstheme="minorHAnsi"/>
          <w:sz w:val="24"/>
          <w:szCs w:val="21"/>
        </w:rPr>
        <w:fldChar w:fldCharType="end"/>
      </w:r>
      <w:bookmarkStart w:id="289" w:name="_Toc5122"/>
      <w:r>
        <w:rPr>
          <w:rFonts w:hint="eastAsia" w:asciiTheme="minorHAnsi" w:cstheme="minorHAnsi"/>
          <w:sz w:val="24"/>
          <w:szCs w:val="21"/>
        </w:rPr>
        <w:t>：对网络虚拟财产的看法</w:t>
      </w:r>
      <w:bookmarkEnd w:id="289"/>
    </w:p>
    <w:p>
      <w:pPr>
        <w:ind w:firstLine="0" w:firstLineChars="0"/>
      </w:pPr>
      <w:r>
        <w:rPr>
          <w:rFonts w:hint="eastAsia"/>
        </w:rPr>
        <w:t>（图表数据来源：公众网民版专题6：互联网平台监管与企业自律专题第15题：您如何看待网络虚拟财产？）</w:t>
      </w:r>
    </w:p>
    <w:p>
      <w:pPr>
        <w:pStyle w:val="3"/>
        <w:ind w:firstLine="560"/>
      </w:pPr>
      <w:r>
        <w:rPr>
          <w:rFonts w:ascii="黑体" w:hAnsi="黑体" w:eastAsia="黑体"/>
          <w:b w:val="0"/>
          <w:bCs/>
          <w:kern w:val="44"/>
          <w:sz w:val="28"/>
          <w:szCs w:val="28"/>
        </w:rPr>
        <w:br w:type="page"/>
      </w:r>
      <w:bookmarkStart w:id="290" w:name="_Toc21703"/>
      <w:bookmarkStart w:id="291" w:name="_Toc56352000"/>
      <w:r>
        <w:rPr>
          <w:rFonts w:hint="eastAsia" w:asciiTheme="minorHAnsi"/>
        </w:rPr>
        <w:t>5.7专题7：数字政府服务与治理能力提升专题</w:t>
      </w:r>
      <w:bookmarkEnd w:id="290"/>
      <w:bookmarkEnd w:id="291"/>
    </w:p>
    <w:p>
      <w:r>
        <w:rPr>
          <w:rFonts w:hint="eastAsia"/>
        </w:rPr>
        <w:t>参与本专题答题的公众网民数量为407人。</w:t>
      </w:r>
    </w:p>
    <w:p>
      <w:r>
        <w:rPr>
          <w:rFonts w:hint="eastAsia"/>
        </w:rPr>
        <w:t>（1）政府网上服务的渗透率</w:t>
      </w:r>
    </w:p>
    <w:p>
      <w:r>
        <w:rPr>
          <w:rFonts w:hint="eastAsia"/>
        </w:rPr>
        <w:t>政府网上服务的渗透率排序：排第一位是社保领域（渗透率69.32</w:t>
      </w:r>
      <w:r>
        <w:t>%</w:t>
      </w:r>
      <w:r>
        <w:rPr>
          <w:rFonts w:hint="eastAsia"/>
        </w:rPr>
        <w:t>）、第二位是交通领域（渗透率68.75</w:t>
      </w:r>
      <w:r>
        <w:t>%</w:t>
      </w:r>
      <w:r>
        <w:rPr>
          <w:rFonts w:hint="eastAsia"/>
        </w:rPr>
        <w:t>）、第三位是医疗领域（渗透率68.18</w:t>
      </w:r>
      <w:r>
        <w:t>%</w:t>
      </w:r>
      <w:r>
        <w:rPr>
          <w:rFonts w:hint="eastAsia"/>
        </w:rPr>
        <w:t>）、第四位是教育领域（渗透率53.41</w:t>
      </w:r>
      <w:r>
        <w:t>%</w:t>
      </w:r>
      <w:r>
        <w:rPr>
          <w:rFonts w:hint="eastAsia"/>
        </w:rPr>
        <w:t>），第五位是税务领域（渗透率44.32</w:t>
      </w:r>
      <w:r>
        <w:t>%</w:t>
      </w:r>
      <w:r>
        <w:rPr>
          <w:rFonts w:hint="eastAsia"/>
        </w:rPr>
        <w:t>）。数据显示政府网上服务应用越来越广泛，社保、医疗、交通领域渗透率超过六成。本题与全国数据、全省数据排名有所不同。</w:t>
      </w:r>
    </w:p>
    <w:p>
      <w:r>
        <w:drawing>
          <wp:inline distT="0" distB="0" distL="114300" distR="114300">
            <wp:extent cx="5276215" cy="5352415"/>
            <wp:effectExtent l="4445" t="4445" r="15240" b="15240"/>
            <wp:docPr id="924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5"/>
              </a:graphicData>
            </a:graphic>
          </wp:inline>
        </w:drawing>
      </w:r>
    </w:p>
    <w:p>
      <w:pPr>
        <w:pStyle w:val="6"/>
        <w:jc w:val="center"/>
        <w:rPr>
          <w:rFonts w:asciiTheme="minorHAnsi" w:cstheme="minorHAnsi"/>
          <w:sz w:val="24"/>
          <w:szCs w:val="21"/>
        </w:rPr>
      </w:pPr>
      <w:r>
        <w:rPr>
          <w:rFonts w:hint="eastAsia"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105</w:t>
      </w:r>
      <w:r>
        <w:rPr>
          <w:rFonts w:asciiTheme="minorHAnsi" w:cstheme="minorHAnsi"/>
          <w:sz w:val="24"/>
          <w:szCs w:val="21"/>
        </w:rPr>
        <w:fldChar w:fldCharType="end"/>
      </w:r>
      <w:bookmarkStart w:id="292" w:name="_Toc15069"/>
      <w:r>
        <w:rPr>
          <w:rFonts w:hint="eastAsia" w:asciiTheme="minorHAnsi" w:cstheme="minorHAnsi"/>
          <w:sz w:val="24"/>
          <w:szCs w:val="21"/>
        </w:rPr>
        <w:t>：政府网上服务的渗透率</w:t>
      </w:r>
      <w:bookmarkEnd w:id="292"/>
    </w:p>
    <w:p>
      <w:pPr>
        <w:ind w:firstLine="0" w:firstLineChars="0"/>
      </w:pPr>
      <w:r>
        <w:rPr>
          <w:rFonts w:hint="eastAsia"/>
        </w:rPr>
        <w:t>（图表数据来源：公众网民版专题7：数字政府服务与治理能力提升专题第1题：您使用过哪些政府网上服务？）</w:t>
      </w:r>
    </w:p>
    <w:p>
      <w:pPr>
        <w:ind w:firstLine="0" w:firstLineChars="0"/>
      </w:pPr>
    </w:p>
    <w:p>
      <w:r>
        <w:rPr>
          <w:rFonts w:hint="eastAsia"/>
        </w:rPr>
        <w:t>（2）新媒体电子政务服务的渗透率</w:t>
      </w:r>
    </w:p>
    <w:p>
      <w:r>
        <w:rPr>
          <w:rFonts w:hint="eastAsia"/>
        </w:rPr>
        <w:t>新媒体电子政务服务的渗透率排序：排第一位是政务APP（渗透率70.29%）、第二位是政务微信（渗透率64%）、第三位是政务微博（渗透率34.29%）、第四位是政务抖音号（渗透率16%），第五位是政务头条号（渗透率14.86%）。数据显示新媒体电子政务服务应用越来越广泛，政务APP、政务微信的渗透率均超过六成，与全国数据排序基本一致。</w:t>
      </w:r>
    </w:p>
    <w:p>
      <w:r>
        <w:drawing>
          <wp:inline distT="0" distB="0" distL="114300" distR="114300">
            <wp:extent cx="5271770" cy="3945890"/>
            <wp:effectExtent l="4445" t="4445" r="19685" b="12065"/>
            <wp:docPr id="924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6"/>
              </a:graphicData>
            </a:graphic>
          </wp:inline>
        </w:drawing>
      </w:r>
    </w:p>
    <w:p>
      <w:pPr>
        <w:pStyle w:val="6"/>
        <w:jc w:val="center"/>
        <w:rPr>
          <w:rFonts w:asciiTheme="minorHAnsi" w:cstheme="minorHAnsi"/>
          <w:sz w:val="24"/>
          <w:szCs w:val="21"/>
        </w:rPr>
      </w:pPr>
      <w:r>
        <w:rPr>
          <w:rFonts w:hint="eastAsia"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106</w:t>
      </w:r>
      <w:r>
        <w:rPr>
          <w:rFonts w:asciiTheme="minorHAnsi" w:cstheme="minorHAnsi"/>
          <w:sz w:val="24"/>
          <w:szCs w:val="21"/>
        </w:rPr>
        <w:fldChar w:fldCharType="end"/>
      </w:r>
      <w:bookmarkStart w:id="293" w:name="_Toc5971"/>
      <w:r>
        <w:rPr>
          <w:rFonts w:hint="eastAsia" w:asciiTheme="minorHAnsi" w:cstheme="minorHAnsi"/>
          <w:sz w:val="24"/>
          <w:szCs w:val="21"/>
        </w:rPr>
        <w:t>：新媒体电子政务服务的渗透率</w:t>
      </w:r>
      <w:bookmarkEnd w:id="293"/>
    </w:p>
    <w:p>
      <w:pPr>
        <w:ind w:firstLine="0" w:firstLineChars="0"/>
      </w:pPr>
      <w:r>
        <w:rPr>
          <w:rFonts w:hint="eastAsia"/>
        </w:rPr>
        <w:t>（图表数据来源：公众网民版专题7：数字政府服务与治理能力提升专题第2题：您使用过哪几种类型的新媒体电子政务服务？）</w:t>
      </w:r>
    </w:p>
    <w:p>
      <w:pPr>
        <w:ind w:firstLine="0" w:firstLineChars="0"/>
      </w:pPr>
    </w:p>
    <w:p>
      <w:r>
        <w:rPr>
          <w:rFonts w:hint="eastAsia"/>
        </w:rPr>
        <w:t>（3）政府网上服务便利性的评价</w:t>
      </w:r>
    </w:p>
    <w:p>
      <w:r>
        <w:rPr>
          <w:rFonts w:hint="eastAsia"/>
        </w:rPr>
        <w:t>公众网民对政府网上服务便利性的评价：22.73%网民表示非常便利，52.84%的网民表示比较便利，21.59%的网民表示一般，1.7%网民认为比较不便利，1.14%网民表示非常不便利。数据显示绝大部分（75.57</w:t>
      </w:r>
      <w:r>
        <w:t>%</w:t>
      </w:r>
      <w:r>
        <w:rPr>
          <w:rFonts w:hint="eastAsia"/>
        </w:rPr>
        <w:t>）的公众网民认为政府网上服务便利或非常便利。相较于全国数据、全省数据，本题的排名基本一致。</w:t>
      </w:r>
    </w:p>
    <w:p>
      <w:r>
        <w:drawing>
          <wp:inline distT="0" distB="0" distL="114300" distR="114300">
            <wp:extent cx="5276215" cy="3839210"/>
            <wp:effectExtent l="4445" t="4445" r="15240" b="23495"/>
            <wp:docPr id="924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7"/>
              </a:graphicData>
            </a:graphic>
          </wp:inline>
        </w:drawing>
      </w:r>
    </w:p>
    <w:p>
      <w:pPr>
        <w:pStyle w:val="6"/>
        <w:jc w:val="center"/>
        <w:rPr>
          <w:rFonts w:asciiTheme="minorHAnsi" w:cstheme="minorHAnsi"/>
          <w:sz w:val="24"/>
          <w:szCs w:val="21"/>
        </w:rPr>
      </w:pPr>
      <w:r>
        <w:rPr>
          <w:rFonts w:hint="eastAsia"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107</w:t>
      </w:r>
      <w:r>
        <w:rPr>
          <w:rFonts w:asciiTheme="minorHAnsi" w:cstheme="minorHAnsi"/>
          <w:sz w:val="24"/>
          <w:szCs w:val="21"/>
        </w:rPr>
        <w:fldChar w:fldCharType="end"/>
      </w:r>
      <w:bookmarkStart w:id="294" w:name="_Toc23717"/>
      <w:r>
        <w:rPr>
          <w:rFonts w:hint="eastAsia" w:asciiTheme="minorHAnsi" w:cstheme="minorHAnsi"/>
          <w:sz w:val="24"/>
          <w:szCs w:val="21"/>
        </w:rPr>
        <w:t>：政府网上服务便利性的评价</w:t>
      </w:r>
      <w:bookmarkEnd w:id="294"/>
    </w:p>
    <w:p>
      <w:pPr>
        <w:ind w:firstLine="0" w:firstLineChars="0"/>
      </w:pPr>
      <w:r>
        <w:rPr>
          <w:rFonts w:hint="eastAsia"/>
        </w:rPr>
        <w:t>（图表数据来源：公众网民版专题7：数字政府服务与治理能力提升专题第3题：您认为现在的政府网上服务是否便利？）</w:t>
      </w:r>
    </w:p>
    <w:p>
      <w:pPr>
        <w:ind w:firstLine="0" w:firstLineChars="0"/>
      </w:pPr>
    </w:p>
    <w:p>
      <w:r>
        <w:rPr>
          <w:rFonts w:hint="eastAsia"/>
        </w:rPr>
        <w:t>（4）政府网上服务便利性需求痛点</w:t>
      </w:r>
    </w:p>
    <w:p>
      <w:r>
        <w:rPr>
          <w:rFonts w:hint="eastAsia"/>
        </w:rPr>
        <w:t>网民对政府网上服务便利性需求痛点排序：并列排第一位的是办理时效和信息公开（关注度均为74.42</w:t>
      </w:r>
      <w:r>
        <w:t>%</w:t>
      </w:r>
      <w:r>
        <w:rPr>
          <w:rFonts w:hint="eastAsia"/>
        </w:rPr>
        <w:t>）、第二位是结果反馈（关注度60.47</w:t>
      </w:r>
      <w:r>
        <w:t>%</w:t>
      </w:r>
      <w:r>
        <w:rPr>
          <w:rFonts w:hint="eastAsia"/>
        </w:rPr>
        <w:t>）、第三位是资料提交（关注度58.14</w:t>
      </w:r>
      <w:r>
        <w:t>%</w:t>
      </w:r>
      <w:r>
        <w:rPr>
          <w:rFonts w:hint="eastAsia"/>
        </w:rPr>
        <w:t>）、第四位是业务投诉（关注度46.51</w:t>
      </w:r>
      <w:r>
        <w:t>%</w:t>
      </w:r>
      <w:r>
        <w:rPr>
          <w:rFonts w:hint="eastAsia"/>
        </w:rPr>
        <w:t>）。数据显示政府网上服务需要在办理时效、信息公开、结果反馈、资料提交、投诉处理等方面进一步改善，以提高数字政府网上服务的便利性。相较于全国数据、全省数据，本题的排名略有不同。</w:t>
      </w:r>
    </w:p>
    <w:p>
      <w:r>
        <w:drawing>
          <wp:inline distT="0" distB="0" distL="114300" distR="114300">
            <wp:extent cx="5273675" cy="4820920"/>
            <wp:effectExtent l="5080" t="4445" r="17145" b="13335"/>
            <wp:docPr id="924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8"/>
              </a:graphicData>
            </a:graphic>
          </wp:inline>
        </w:drawing>
      </w:r>
    </w:p>
    <w:p>
      <w:pPr>
        <w:pStyle w:val="6"/>
        <w:jc w:val="center"/>
        <w:rPr>
          <w:rFonts w:asciiTheme="minorHAnsi" w:cstheme="minorHAnsi"/>
          <w:sz w:val="24"/>
          <w:szCs w:val="21"/>
        </w:rPr>
      </w:pPr>
      <w:r>
        <w:rPr>
          <w:rFonts w:hint="eastAsia"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108</w:t>
      </w:r>
      <w:r>
        <w:rPr>
          <w:rFonts w:asciiTheme="minorHAnsi" w:cstheme="minorHAnsi"/>
          <w:sz w:val="24"/>
          <w:szCs w:val="21"/>
        </w:rPr>
        <w:fldChar w:fldCharType="end"/>
      </w:r>
      <w:bookmarkStart w:id="295" w:name="_Toc4034"/>
      <w:r>
        <w:rPr>
          <w:rFonts w:hint="eastAsia" w:asciiTheme="minorHAnsi" w:cstheme="minorHAnsi"/>
          <w:sz w:val="24"/>
          <w:szCs w:val="21"/>
        </w:rPr>
        <w:t>：政府网上服务便利性需要加强方面</w:t>
      </w:r>
      <w:bookmarkEnd w:id="295"/>
    </w:p>
    <w:p>
      <w:pPr>
        <w:ind w:firstLine="0" w:firstLineChars="0"/>
      </w:pPr>
      <w:r>
        <w:rPr>
          <w:rFonts w:hint="eastAsia"/>
        </w:rPr>
        <w:t>（图表数据来源：公众网民版专题7：数字政府服务与治理能力提升专题第4题：您认为政府网上服务的便利性应在哪些方面加强？）</w:t>
      </w:r>
    </w:p>
    <w:p>
      <w:pPr>
        <w:ind w:firstLine="0" w:firstLineChars="0"/>
      </w:pPr>
    </w:p>
    <w:p>
      <w:r>
        <w:rPr>
          <w:rFonts w:hint="eastAsia"/>
        </w:rPr>
        <w:t>（5）政府网上服务安全性的评价</w:t>
      </w:r>
    </w:p>
    <w:p>
      <w:r>
        <w:rPr>
          <w:rFonts w:hint="eastAsia"/>
        </w:rPr>
        <w:t>公众网民对政府网上服务安全性的评价：23.86%网民表示非常安全，53.41%的网民表示比较安全，18.75%的网民表示一般，1.14%网民认为比较不安全，2.84%网民表示非常不安全。数据显示超过四分之三的（77.27%）公众网民认为政府网上服务比较安全或非常安全。相较于全国数据，本题的排名差异较大。</w:t>
      </w:r>
    </w:p>
    <w:p>
      <w:r>
        <w:drawing>
          <wp:inline distT="0" distB="0" distL="114300" distR="114300">
            <wp:extent cx="5271770" cy="3045460"/>
            <wp:effectExtent l="4445" t="4445" r="19685" b="17145"/>
            <wp:docPr id="925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9"/>
              </a:graphicData>
            </a:graphic>
          </wp:inline>
        </w:drawing>
      </w:r>
    </w:p>
    <w:p>
      <w:pPr>
        <w:pStyle w:val="6"/>
        <w:jc w:val="center"/>
        <w:rPr>
          <w:rFonts w:asciiTheme="minorHAnsi" w:cstheme="minorHAnsi"/>
          <w:sz w:val="24"/>
          <w:szCs w:val="21"/>
        </w:rPr>
      </w:pPr>
      <w:r>
        <w:rPr>
          <w:rFonts w:hint="eastAsia"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109</w:t>
      </w:r>
      <w:r>
        <w:rPr>
          <w:rFonts w:asciiTheme="minorHAnsi" w:cstheme="minorHAnsi"/>
          <w:sz w:val="24"/>
          <w:szCs w:val="21"/>
        </w:rPr>
        <w:fldChar w:fldCharType="end"/>
      </w:r>
      <w:bookmarkStart w:id="296" w:name="_Toc28986"/>
      <w:r>
        <w:rPr>
          <w:rFonts w:hint="eastAsia" w:asciiTheme="minorHAnsi" w:cstheme="minorHAnsi"/>
          <w:sz w:val="24"/>
          <w:szCs w:val="21"/>
        </w:rPr>
        <w:t>：政府网上服务安全性的评价</w:t>
      </w:r>
      <w:bookmarkEnd w:id="296"/>
    </w:p>
    <w:p>
      <w:pPr>
        <w:ind w:firstLine="0" w:firstLineChars="0"/>
      </w:pPr>
      <w:r>
        <w:rPr>
          <w:rFonts w:hint="eastAsia"/>
        </w:rPr>
        <w:t>（图表数据来源：公众网民版专题7：数字政府服务与治理能力提升专题第5题：您认为现在的政府网上服务是否安全？）</w:t>
      </w:r>
    </w:p>
    <w:p>
      <w:pPr>
        <w:widowControl/>
        <w:adjustRightInd/>
        <w:snapToGrid/>
        <w:spacing w:line="240" w:lineRule="auto"/>
        <w:ind w:firstLine="0" w:firstLineChars="0"/>
        <w:jc w:val="left"/>
        <w:rPr>
          <w:rFonts w:ascii="黑体" w:hAnsi="黑体" w:eastAsia="黑体"/>
          <w:b/>
          <w:bCs/>
          <w:kern w:val="44"/>
          <w:sz w:val="28"/>
          <w:szCs w:val="28"/>
        </w:rPr>
      </w:pPr>
    </w:p>
    <w:p>
      <w:pPr>
        <w:rPr>
          <w:highlight w:val="yellow"/>
        </w:rPr>
      </w:pPr>
      <w:r>
        <w:rPr>
          <w:rFonts w:hint="eastAsia"/>
          <w:highlight w:val="yellow"/>
        </w:rPr>
        <w:t>（6）政府网上服务安全性需求痛点</w:t>
      </w:r>
    </w:p>
    <w:p>
      <w:pPr>
        <w:rPr>
          <w:rFonts w:cstheme="minorHAnsi"/>
        </w:rPr>
      </w:pPr>
      <w:r>
        <w:rPr>
          <w:rFonts w:hint="eastAsia" w:cstheme="minorHAnsi"/>
        </w:rPr>
        <w:t>本题福州数据采集量过少，附全国数据做参考。</w:t>
      </w:r>
    </w:p>
    <w:p>
      <w:pPr>
        <w:rPr>
          <w:rFonts w:cstheme="minorHAnsi"/>
        </w:rPr>
      </w:pPr>
      <w:r>
        <w:rPr>
          <w:rFonts w:hint="eastAsia" w:cstheme="minorHAnsi"/>
        </w:rPr>
        <w:t>公众网民对政府网上服务安全性需求痛点排序：排第一位是个人信息泄露（关注度</w:t>
      </w:r>
      <w:r>
        <w:rPr>
          <w:rFonts w:cstheme="minorHAnsi"/>
        </w:rPr>
        <w:t>45.95%</w:t>
      </w:r>
      <w:r>
        <w:rPr>
          <w:rFonts w:hint="eastAsia" w:cstheme="minorHAnsi"/>
        </w:rPr>
        <w:t>）、第二位是运营机构人员管理（关注度</w:t>
      </w:r>
      <w:r>
        <w:rPr>
          <w:rFonts w:cstheme="minorHAnsi"/>
        </w:rPr>
        <w:t>36.69%</w:t>
      </w:r>
      <w:r>
        <w:rPr>
          <w:rFonts w:hint="eastAsia" w:cstheme="minorHAnsi"/>
        </w:rPr>
        <w:t>）、第三位是运维服务安全保障（关注度</w:t>
      </w:r>
      <w:r>
        <w:rPr>
          <w:rFonts w:cstheme="minorHAnsi"/>
        </w:rPr>
        <w:t>34.65%</w:t>
      </w:r>
      <w:r>
        <w:rPr>
          <w:rFonts w:hint="eastAsia" w:cstheme="minorHAnsi"/>
        </w:rPr>
        <w:t>）、第四位是跨部门业务协同（关注度</w:t>
      </w:r>
      <w:r>
        <w:rPr>
          <w:rFonts w:cstheme="minorHAnsi"/>
        </w:rPr>
        <w:t>30.85%</w:t>
      </w:r>
      <w:r>
        <w:rPr>
          <w:rFonts w:hint="eastAsia" w:cstheme="minorHAnsi"/>
        </w:rPr>
        <w:t>），第五位是数据集中（关注度</w:t>
      </w:r>
      <w:r>
        <w:rPr>
          <w:rFonts w:cstheme="minorHAnsi"/>
        </w:rPr>
        <w:t>28.1%</w:t>
      </w:r>
      <w:r>
        <w:rPr>
          <w:rFonts w:hint="eastAsia" w:cstheme="minorHAnsi"/>
        </w:rPr>
        <w:t>）。数据显示政府网上服务需要在个人信息保护、人员管理、运维保障、业务协同、数据安全等方面进一步改善，以提高数字政府网上服务的安全性。</w:t>
      </w:r>
    </w:p>
    <w:p>
      <w:r>
        <w:rPr>
          <w:rFonts w:cstheme="minorHAnsi"/>
        </w:rPr>
        <w:drawing>
          <wp:inline distT="0" distB="0" distL="0" distR="0">
            <wp:extent cx="5278120" cy="3577590"/>
            <wp:effectExtent l="0" t="0" r="17780" b="22860"/>
            <wp:docPr id="597" name="图表 5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0"/>
              </a:graphicData>
            </a:graphic>
          </wp:inline>
        </w:drawing>
      </w:r>
    </w:p>
    <w:p>
      <w:pPr>
        <w:pStyle w:val="6"/>
        <w:jc w:val="center"/>
        <w:rPr>
          <w:rFonts w:asciiTheme="minorHAnsi" w:cstheme="minorHAnsi"/>
          <w:sz w:val="24"/>
          <w:szCs w:val="21"/>
        </w:rPr>
      </w:pPr>
      <w:r>
        <w:rPr>
          <w:rFonts w:hint="eastAsia"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110</w:t>
      </w:r>
      <w:r>
        <w:rPr>
          <w:rFonts w:asciiTheme="minorHAnsi" w:cstheme="minorHAnsi"/>
          <w:sz w:val="24"/>
          <w:szCs w:val="21"/>
        </w:rPr>
        <w:fldChar w:fldCharType="end"/>
      </w:r>
      <w:bookmarkStart w:id="297" w:name="_Toc7150"/>
      <w:r>
        <w:rPr>
          <w:rFonts w:hint="eastAsia" w:asciiTheme="minorHAnsi" w:cstheme="minorHAnsi"/>
          <w:sz w:val="24"/>
          <w:szCs w:val="21"/>
        </w:rPr>
        <w:t>：政府网上服务安全性需求痛点</w:t>
      </w:r>
      <w:bookmarkEnd w:id="297"/>
    </w:p>
    <w:p>
      <w:pPr>
        <w:ind w:firstLine="0" w:firstLineChars="0"/>
      </w:pPr>
      <w:r>
        <w:rPr>
          <w:rFonts w:hint="eastAsia"/>
        </w:rPr>
        <w:t>（图表数据来源：公众网民版专题7：数字政府服务与治理能力提升专题第6题：您认为政府网上服务在哪些方面安全问题比较多？）</w:t>
      </w:r>
    </w:p>
    <w:p>
      <w:pPr>
        <w:widowControl/>
        <w:adjustRightInd/>
        <w:snapToGrid/>
        <w:spacing w:line="240" w:lineRule="auto"/>
        <w:ind w:firstLine="0" w:firstLineChars="0"/>
        <w:jc w:val="left"/>
        <w:rPr>
          <w:rFonts w:ascii="黑体" w:hAnsi="黑体" w:eastAsia="黑体"/>
          <w:b/>
          <w:bCs/>
          <w:kern w:val="44"/>
          <w:sz w:val="28"/>
          <w:szCs w:val="28"/>
        </w:rPr>
      </w:pPr>
    </w:p>
    <w:p>
      <w:pPr>
        <w:rPr>
          <w:highlight w:val="yellow"/>
        </w:rPr>
      </w:pPr>
      <w:r>
        <w:rPr>
          <w:rFonts w:hint="eastAsia"/>
          <w:highlight w:val="yellow"/>
        </w:rPr>
        <w:t>（7）容易发生信息泄露的服务领域</w:t>
      </w:r>
    </w:p>
    <w:p>
      <w:pPr>
        <w:rPr>
          <w:rFonts w:cstheme="minorHAnsi"/>
        </w:rPr>
      </w:pPr>
      <w:r>
        <w:rPr>
          <w:rFonts w:hint="eastAsia" w:cstheme="minorHAnsi"/>
        </w:rPr>
        <w:t>本题福州数据采集量过少，附全国数据做参考。</w:t>
      </w:r>
    </w:p>
    <w:p>
      <w:pPr>
        <w:rPr>
          <w:rFonts w:cstheme="minorHAnsi"/>
        </w:rPr>
      </w:pPr>
      <w:r>
        <w:rPr>
          <w:rFonts w:hint="eastAsia" w:cstheme="minorHAnsi"/>
        </w:rPr>
        <w:t>公众网民认为容易发生信息泄露的服务领域：排第一位是住房（关注度</w:t>
      </w:r>
      <w:r>
        <w:rPr>
          <w:rFonts w:cstheme="minorHAnsi"/>
        </w:rPr>
        <w:t>56.14%</w:t>
      </w:r>
      <w:r>
        <w:rPr>
          <w:rFonts w:hint="eastAsia" w:cstheme="minorHAnsi"/>
        </w:rPr>
        <w:t>）、第二位是教育（关注度</w:t>
      </w:r>
      <w:r>
        <w:rPr>
          <w:rFonts w:cstheme="minorHAnsi"/>
        </w:rPr>
        <w:t>53.91%</w:t>
      </w:r>
      <w:r>
        <w:rPr>
          <w:rFonts w:hint="eastAsia" w:cstheme="minorHAnsi"/>
        </w:rPr>
        <w:t>）、第三位是医疗（关注度</w:t>
      </w:r>
      <w:r>
        <w:rPr>
          <w:rFonts w:cstheme="minorHAnsi"/>
        </w:rPr>
        <w:t>52.8%</w:t>
      </w:r>
      <w:r>
        <w:rPr>
          <w:rFonts w:hint="eastAsia" w:cstheme="minorHAnsi"/>
        </w:rPr>
        <w:t>）、第四位是就业（关注度</w:t>
      </w:r>
      <w:r>
        <w:rPr>
          <w:rFonts w:cstheme="minorHAnsi"/>
        </w:rPr>
        <w:t>50.57%</w:t>
      </w:r>
      <w:r>
        <w:rPr>
          <w:rFonts w:hint="eastAsia" w:cstheme="minorHAnsi"/>
        </w:rPr>
        <w:t>），第五位是社保（关注度</w:t>
      </w:r>
      <w:r>
        <w:rPr>
          <w:rFonts w:cstheme="minorHAnsi"/>
        </w:rPr>
        <w:t>49.62%</w:t>
      </w:r>
      <w:r>
        <w:rPr>
          <w:rFonts w:hint="eastAsia" w:cstheme="minorHAnsi"/>
        </w:rPr>
        <w:t>），余下的是旅游（</w:t>
      </w:r>
      <w:r>
        <w:rPr>
          <w:rFonts w:cstheme="minorHAnsi"/>
        </w:rPr>
        <w:t>48.14%</w:t>
      </w:r>
      <w:r>
        <w:rPr>
          <w:rFonts w:hint="eastAsia" w:cstheme="minorHAnsi"/>
        </w:rPr>
        <w:t>），交通（</w:t>
      </w:r>
      <w:r>
        <w:rPr>
          <w:rFonts w:cstheme="minorHAnsi"/>
        </w:rPr>
        <w:t>41.42%</w:t>
      </w:r>
      <w:r>
        <w:rPr>
          <w:rFonts w:hint="eastAsia" w:cstheme="minorHAnsi"/>
        </w:rPr>
        <w:t>）。数据显示网民对住房、教育、医疗、就业等领域保护个人信息安全比较关注。</w:t>
      </w:r>
    </w:p>
    <w:p>
      <w:r>
        <w:rPr>
          <w:rFonts w:cstheme="minorHAnsi"/>
        </w:rPr>
        <w:drawing>
          <wp:inline distT="0" distB="0" distL="0" distR="0">
            <wp:extent cx="5278120" cy="4053840"/>
            <wp:effectExtent l="0" t="0" r="17780" b="22860"/>
            <wp:docPr id="598" name="图表 5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1"/>
              </a:graphicData>
            </a:graphic>
          </wp:inline>
        </w:drawing>
      </w:r>
    </w:p>
    <w:p>
      <w:pPr>
        <w:pStyle w:val="6"/>
        <w:jc w:val="center"/>
        <w:rPr>
          <w:rFonts w:asciiTheme="minorHAnsi" w:cstheme="minorHAnsi"/>
          <w:sz w:val="24"/>
          <w:szCs w:val="21"/>
        </w:rPr>
      </w:pPr>
      <w:r>
        <w:rPr>
          <w:rFonts w:hint="eastAsia"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111</w:t>
      </w:r>
      <w:r>
        <w:rPr>
          <w:rFonts w:asciiTheme="minorHAnsi" w:cstheme="minorHAnsi"/>
          <w:sz w:val="24"/>
          <w:szCs w:val="21"/>
        </w:rPr>
        <w:fldChar w:fldCharType="end"/>
      </w:r>
      <w:bookmarkStart w:id="298" w:name="_Toc9795"/>
      <w:r>
        <w:rPr>
          <w:rFonts w:hint="eastAsia" w:asciiTheme="minorHAnsi" w:cstheme="minorHAnsi"/>
          <w:sz w:val="24"/>
          <w:szCs w:val="21"/>
        </w:rPr>
        <w:t>：容易发生信息泄露的服务领域</w:t>
      </w:r>
      <w:bookmarkEnd w:id="298"/>
    </w:p>
    <w:p>
      <w:pPr>
        <w:ind w:firstLine="0" w:firstLineChars="0"/>
      </w:pPr>
      <w:r>
        <w:rPr>
          <w:rFonts w:hint="eastAsia"/>
        </w:rPr>
        <w:t>（图表数据来源：公众网民版专题7：数字政府服务与治理能力提升专题第7题：您认为主要在哪些领域的服务容易发生信息泄露？）</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（8）政府监管部门提供的各种网络安全服务的满意度评价</w:t>
      </w:r>
    </w:p>
    <w:p>
      <w:r>
        <w:rPr>
          <w:rFonts w:hint="eastAsia"/>
        </w:rPr>
        <w:t>公众网民对政府监管部门提供的各种网络安全服务的满意度评价：排第一位是信息查询（选择率71.1%）、第二位是知识普及（选择率51.45</w:t>
      </w:r>
      <w:r>
        <w:t>%</w:t>
      </w:r>
      <w:r>
        <w:rPr>
          <w:rFonts w:hint="eastAsia"/>
        </w:rPr>
        <w:t>）、第三位是投诉举报（选择率41.62</w:t>
      </w:r>
      <w:r>
        <w:t>%</w:t>
      </w:r>
      <w:r>
        <w:rPr>
          <w:rFonts w:hint="eastAsia"/>
        </w:rPr>
        <w:t>）、第四位是免费工具提供（选择率35.84</w:t>
      </w:r>
      <w:r>
        <w:t>%</w:t>
      </w:r>
      <w:r>
        <w:rPr>
          <w:rFonts w:hint="eastAsia"/>
        </w:rPr>
        <w:t>）、第五位是风险提示和协调处理（选择率均为28.9</w:t>
      </w:r>
      <w:r>
        <w:t>%</w:t>
      </w:r>
      <w:r>
        <w:rPr>
          <w:rFonts w:hint="eastAsia"/>
        </w:rPr>
        <w:t>）。数据显示网民对信息服务、知识普及等服务满意度较高，对投诉处理、免费工具和风险提示等服务满意一般。相较于全国数据，本题排名差异较大。</w:t>
      </w:r>
    </w:p>
    <w:p>
      <w:r>
        <w:drawing>
          <wp:inline distT="0" distB="0" distL="114300" distR="114300">
            <wp:extent cx="5277485" cy="4981575"/>
            <wp:effectExtent l="4445" t="4445" r="13970" b="5080"/>
            <wp:docPr id="9251"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2"/>
              </a:graphicData>
            </a:graphic>
          </wp:inline>
        </w:drawing>
      </w:r>
    </w:p>
    <w:p>
      <w:pPr>
        <w:pStyle w:val="6"/>
        <w:jc w:val="center"/>
        <w:rPr>
          <w:rFonts w:asciiTheme="minorHAnsi" w:cstheme="minorHAnsi"/>
          <w:sz w:val="24"/>
          <w:szCs w:val="21"/>
        </w:rPr>
      </w:pPr>
      <w:r>
        <w:rPr>
          <w:rFonts w:hint="eastAsia"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112</w:t>
      </w:r>
      <w:r>
        <w:rPr>
          <w:rFonts w:asciiTheme="minorHAnsi" w:cstheme="minorHAnsi"/>
          <w:sz w:val="24"/>
          <w:szCs w:val="21"/>
        </w:rPr>
        <w:fldChar w:fldCharType="end"/>
      </w:r>
      <w:bookmarkStart w:id="299" w:name="_Toc16860"/>
      <w:r>
        <w:rPr>
          <w:rFonts w:hint="eastAsia" w:asciiTheme="minorHAnsi" w:cstheme="minorHAnsi"/>
          <w:sz w:val="24"/>
          <w:szCs w:val="21"/>
        </w:rPr>
        <w:t>：政府监管部门提供的各种网络安全服务的评价</w:t>
      </w:r>
      <w:bookmarkEnd w:id="299"/>
    </w:p>
    <w:p>
      <w:pPr>
        <w:ind w:firstLine="0" w:firstLineChars="0"/>
      </w:pPr>
      <w:r>
        <w:rPr>
          <w:rFonts w:hint="eastAsia"/>
        </w:rPr>
        <w:t>（图表数据来源：公众网民版专题7：数字政府服务与治理能力提升专题第8题：您对政府监管部门在网络安全方面提供的哪些服务比较满意？）</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（9）政府部门举报平台处理举报投诉的结果满意度评价</w:t>
      </w:r>
    </w:p>
    <w:p>
      <w:r>
        <w:rPr>
          <w:rFonts w:hint="eastAsia"/>
        </w:rPr>
        <w:t>公众网民对政府部门举报平台处理举报投诉的结果满意度评价：10.73%公众网民表示非常满意；30.51%网民表示满意；22.03%网民表示一般；6.21%网民表示不满意；4.52%网民表示非常不满意，25.99%的网民表示不清楚，没有投诉过。数据显示对处理结果表示满意或非常满意的网民占41.24%，表示不满意或非常不满的只占10.73%，总体上评价是满意为主。各选项数据接近于全国数据、全省数据。</w:t>
      </w:r>
    </w:p>
    <w:p>
      <w:r>
        <w:drawing>
          <wp:inline distT="0" distB="0" distL="114300" distR="114300">
            <wp:extent cx="5274945" cy="3552190"/>
            <wp:effectExtent l="4445" t="4445" r="16510" b="5715"/>
            <wp:docPr id="9252"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3"/>
              </a:graphicData>
            </a:graphic>
          </wp:inline>
        </w:drawing>
      </w:r>
    </w:p>
    <w:p>
      <w:pPr>
        <w:pStyle w:val="6"/>
        <w:jc w:val="center"/>
        <w:rPr>
          <w:rFonts w:asciiTheme="minorHAnsi" w:cstheme="minorHAnsi"/>
          <w:sz w:val="24"/>
          <w:szCs w:val="21"/>
        </w:rPr>
      </w:pPr>
      <w:r>
        <w:rPr>
          <w:rFonts w:hint="eastAsia"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113</w:t>
      </w:r>
      <w:r>
        <w:rPr>
          <w:rFonts w:asciiTheme="minorHAnsi" w:cstheme="minorHAnsi"/>
          <w:sz w:val="24"/>
          <w:szCs w:val="21"/>
        </w:rPr>
        <w:fldChar w:fldCharType="end"/>
      </w:r>
      <w:bookmarkStart w:id="300" w:name="_Toc30245"/>
      <w:r>
        <w:rPr>
          <w:rFonts w:hint="eastAsia" w:asciiTheme="minorHAnsi" w:cstheme="minorHAnsi"/>
          <w:sz w:val="24"/>
          <w:szCs w:val="21"/>
        </w:rPr>
        <w:t>：政府部门举报平台处理举报投诉的结果满意度评价</w:t>
      </w:r>
      <w:bookmarkEnd w:id="300"/>
    </w:p>
    <w:p>
      <w:pPr>
        <w:ind w:firstLine="0" w:firstLineChars="0"/>
      </w:pPr>
      <w:r>
        <w:rPr>
          <w:rFonts w:hint="eastAsia"/>
        </w:rPr>
        <w:t>（图表数据来源：公众网民版专题7：数字政府服务与治理能力提升专题第9题：您对相关政府部门举报平台处理举报投诉的结果满意吗？）</w:t>
      </w:r>
    </w:p>
    <w:p>
      <w:pPr>
        <w:ind w:firstLine="0" w:firstLineChars="0"/>
      </w:pPr>
    </w:p>
    <w:p>
      <w:r>
        <w:rPr>
          <w:rFonts w:hint="eastAsia"/>
        </w:rPr>
        <w:t>（10）政府提升治理能力的信息化工程成效的满意度评价</w:t>
      </w:r>
    </w:p>
    <w:p>
      <w:r>
        <w:rPr>
          <w:rFonts w:hint="eastAsia"/>
        </w:rPr>
        <w:t>公众网民对政府提升治理能力的信息化工程成效的满意度评价：14.77%公众网民表示非常满意；42.61%网民表示满意；23.3%网民表示一般；1.7%网民表示不满意；1.7%网民表示非常不满意，15.91%的网民表示不了解。数据显示对政府提升治理能力的信息化工程成效表示满意或非常满意的网民占57.38%，表示不满意或非常不满的只占3.4%，总体上评价是满意的。相较于全国数据，排名基本一致。</w:t>
      </w:r>
    </w:p>
    <w:p>
      <w:r>
        <w:drawing>
          <wp:inline distT="0" distB="0" distL="114300" distR="114300">
            <wp:extent cx="5271770" cy="3150870"/>
            <wp:effectExtent l="4445" t="4445" r="19685" b="6985"/>
            <wp:docPr id="9253"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4"/>
              </a:graphicData>
            </a:graphic>
          </wp:inline>
        </w:drawing>
      </w:r>
    </w:p>
    <w:p>
      <w:pPr>
        <w:pStyle w:val="6"/>
        <w:jc w:val="center"/>
        <w:rPr>
          <w:rFonts w:asciiTheme="minorHAnsi" w:cstheme="minorHAnsi"/>
          <w:sz w:val="24"/>
          <w:szCs w:val="21"/>
        </w:rPr>
      </w:pPr>
      <w:r>
        <w:rPr>
          <w:rFonts w:hint="eastAsia"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114</w:t>
      </w:r>
      <w:r>
        <w:rPr>
          <w:rFonts w:asciiTheme="minorHAnsi" w:cstheme="minorHAnsi"/>
          <w:sz w:val="24"/>
          <w:szCs w:val="21"/>
        </w:rPr>
        <w:fldChar w:fldCharType="end"/>
      </w:r>
      <w:bookmarkStart w:id="301" w:name="_Toc13365"/>
      <w:r>
        <w:rPr>
          <w:rFonts w:hint="eastAsia" w:asciiTheme="minorHAnsi" w:cstheme="minorHAnsi"/>
          <w:sz w:val="24"/>
          <w:szCs w:val="21"/>
        </w:rPr>
        <w:t>：政府提升治理能力的信息化工程成效的满意度评价</w:t>
      </w:r>
      <w:bookmarkEnd w:id="301"/>
    </w:p>
    <w:p>
      <w:pPr>
        <w:ind w:firstLine="0" w:firstLineChars="0"/>
      </w:pPr>
      <w:r>
        <w:rPr>
          <w:rFonts w:hint="eastAsia"/>
        </w:rPr>
        <w:t>（图表数据来源：公众网民版专题7：数字政府服务与治理能力提升专题第10题：您对相关政府利用网络和信息技术提升治理能力的工程(如“智能交通”、“平安社区”、“智慧城市”等)成效满意吗？）</w:t>
      </w:r>
    </w:p>
    <w:p>
      <w:pPr>
        <w:widowControl/>
        <w:adjustRightInd/>
        <w:snapToGrid/>
        <w:spacing w:line="240" w:lineRule="auto"/>
        <w:ind w:firstLine="0" w:firstLineChars="0"/>
        <w:jc w:val="left"/>
        <w:rPr>
          <w:rFonts w:ascii="黑体" w:hAnsi="黑体" w:eastAsia="黑体"/>
          <w:b/>
          <w:bCs/>
          <w:kern w:val="44"/>
          <w:sz w:val="28"/>
          <w:szCs w:val="28"/>
        </w:rPr>
      </w:pPr>
    </w:p>
    <w:p>
      <w:pPr>
        <w:widowControl/>
        <w:adjustRightInd/>
        <w:snapToGrid/>
        <w:spacing w:line="240" w:lineRule="auto"/>
        <w:ind w:firstLine="0" w:firstLineChars="0"/>
        <w:jc w:val="left"/>
        <w:rPr>
          <w:rFonts w:asciiTheme="minorEastAsia" w:hAnsiTheme="minorEastAsia"/>
          <w:b/>
        </w:rPr>
      </w:pPr>
      <w:bookmarkStart w:id="302" w:name="_Toc24836916"/>
      <w:bookmarkStart w:id="303" w:name="_Toc24490106"/>
      <w:bookmarkStart w:id="304" w:name="_Toc24837917"/>
      <w:r>
        <w:br w:type="page"/>
      </w:r>
    </w:p>
    <w:p>
      <w:pPr>
        <w:pStyle w:val="3"/>
        <w:rPr>
          <w:rFonts w:asciiTheme="minorHAnsi"/>
        </w:rPr>
      </w:pPr>
      <w:bookmarkStart w:id="305" w:name="_Toc17965"/>
      <w:bookmarkStart w:id="306" w:name="_Toc56352001"/>
      <w:r>
        <w:rPr>
          <w:rFonts w:hint="eastAsia" w:asciiTheme="minorHAnsi"/>
        </w:rPr>
        <w:t>5.8专题8：新冠疫情的影响和应对专题</w:t>
      </w:r>
      <w:bookmarkEnd w:id="305"/>
      <w:bookmarkEnd w:id="306"/>
    </w:p>
    <w:p>
      <w:r>
        <w:rPr>
          <w:rFonts w:hint="eastAsia"/>
        </w:rPr>
        <w:t>参与本专题答题的公众网民人数量为472人。</w:t>
      </w:r>
    </w:p>
    <w:p>
      <w:r>
        <w:rPr>
          <w:rFonts w:hint="eastAsia"/>
        </w:rPr>
        <w:t>（1）疫情前与新冠疫情期间公众网民上网时间的变化</w:t>
      </w:r>
    </w:p>
    <w:p>
      <w:r>
        <w:rPr>
          <w:rFonts w:hint="eastAsia"/>
        </w:rPr>
        <w:t>疫情前与新冠疫情期间公众网民上网时间的变化：29.87%网民上网时间多了1-2小时，22.08%的网民上网时间多了3-4小时，14.72%网民上网时间多了5小时或以上，28.57%的网民上网时间没有变化，4.76%的网民上网时间少了。数据显示三分之二（66.67%）的网民在疫情期间上网时间增加了。相较于全国数据、全省数据，本题的排名完全一致。</w:t>
      </w:r>
    </w:p>
    <w:p>
      <w:r>
        <w:drawing>
          <wp:inline distT="0" distB="0" distL="114300" distR="114300">
            <wp:extent cx="5274945" cy="3190875"/>
            <wp:effectExtent l="4445" t="4445" r="16510" b="5080"/>
            <wp:docPr id="1129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5"/>
              </a:graphicData>
            </a:graphic>
          </wp:inline>
        </w:drawing>
      </w:r>
    </w:p>
    <w:p>
      <w:pPr>
        <w:pStyle w:val="6"/>
        <w:jc w:val="center"/>
        <w:rPr>
          <w:rFonts w:asciiTheme="minorHAnsi" w:cstheme="minorHAnsi"/>
          <w:sz w:val="24"/>
          <w:szCs w:val="21"/>
        </w:rPr>
      </w:pPr>
      <w:r>
        <w:rPr>
          <w:rFonts w:hint="eastAsia"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115</w:t>
      </w:r>
      <w:r>
        <w:rPr>
          <w:rFonts w:asciiTheme="minorHAnsi" w:cstheme="minorHAnsi"/>
          <w:sz w:val="24"/>
          <w:szCs w:val="21"/>
        </w:rPr>
        <w:fldChar w:fldCharType="end"/>
      </w:r>
      <w:bookmarkStart w:id="307" w:name="_Toc14036"/>
      <w:r>
        <w:rPr>
          <w:rFonts w:hint="eastAsia" w:asciiTheme="minorHAnsi" w:cstheme="minorHAnsi"/>
          <w:sz w:val="24"/>
          <w:szCs w:val="21"/>
        </w:rPr>
        <w:t>：疫情前与新冠疫情期间公众网民上网时间的变化</w:t>
      </w:r>
      <w:bookmarkEnd w:id="307"/>
    </w:p>
    <w:p>
      <w:pPr>
        <w:ind w:firstLine="0" w:firstLineChars="0"/>
      </w:pPr>
      <w:r>
        <w:rPr>
          <w:rFonts w:hint="eastAsia"/>
        </w:rPr>
        <w:t>（图表数据来源：公众网民版专题8：新冠疫情的影响和应对专题第1题：您在新冠疫情期间上网时间比之前有什么变化？）</w:t>
      </w:r>
    </w:p>
    <w:p>
      <w:pPr>
        <w:ind w:firstLine="0" w:firstLineChars="0"/>
      </w:pPr>
    </w:p>
    <w:p>
      <w:r>
        <w:rPr>
          <w:rFonts w:hint="eastAsia"/>
        </w:rPr>
        <w:t>（2）疫情期间常用网络应用渗透率</w:t>
      </w:r>
    </w:p>
    <w:p>
      <w:r>
        <w:rPr>
          <w:rFonts w:hint="eastAsia"/>
        </w:rPr>
        <w:t>疫情期间常用网络应用渗透率排序：排第一位是新闻资讯（渗透率71%）、第二位是社交应用（渗透率65.37%）、第三位是娱乐视频（渗透率58.87%）、第四位是休闲娱乐（渗透率50.22%）、第五位是网上购物（渗透率49.78%），其它还有教育学习（44.59</w:t>
      </w:r>
      <w:r>
        <w:t>%</w:t>
      </w:r>
      <w:r>
        <w:rPr>
          <w:rFonts w:hint="eastAsia"/>
        </w:rPr>
        <w:t>）、生活服务（43.72%）、游戏（41.13%）、远程办公和视频会议（37.23%）。数据显示疫情期间网民主要关注新闻资讯、社交、娱乐等应用。相较于全国数据、全省数据，本题排名差异较大。</w:t>
      </w:r>
    </w:p>
    <w:p>
      <w:r>
        <w:drawing>
          <wp:inline distT="0" distB="0" distL="114300" distR="114300">
            <wp:extent cx="5278120" cy="4907280"/>
            <wp:effectExtent l="4445" t="4445" r="13335" b="22225"/>
            <wp:docPr id="1129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6"/>
              </a:graphicData>
            </a:graphic>
          </wp:inline>
        </w:drawing>
      </w:r>
    </w:p>
    <w:p/>
    <w:p>
      <w:pPr>
        <w:pStyle w:val="6"/>
        <w:jc w:val="center"/>
        <w:rPr>
          <w:rFonts w:asciiTheme="minorHAnsi" w:cstheme="minorHAnsi"/>
          <w:sz w:val="24"/>
          <w:szCs w:val="21"/>
        </w:rPr>
      </w:pPr>
      <w:r>
        <w:rPr>
          <w:rFonts w:hint="eastAsia"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116</w:t>
      </w:r>
      <w:r>
        <w:rPr>
          <w:rFonts w:asciiTheme="minorHAnsi" w:cstheme="minorHAnsi"/>
          <w:sz w:val="24"/>
          <w:szCs w:val="21"/>
        </w:rPr>
        <w:fldChar w:fldCharType="end"/>
      </w:r>
      <w:bookmarkStart w:id="308" w:name="_Toc30638"/>
      <w:r>
        <w:rPr>
          <w:rFonts w:hint="eastAsia" w:asciiTheme="minorHAnsi" w:cstheme="minorHAnsi"/>
          <w:sz w:val="24"/>
          <w:szCs w:val="21"/>
        </w:rPr>
        <w:t>：疫情期间常用网络应用渗透率</w:t>
      </w:r>
      <w:bookmarkEnd w:id="308"/>
    </w:p>
    <w:p>
      <w:pPr>
        <w:ind w:firstLine="0" w:firstLineChars="0"/>
      </w:pPr>
      <w:r>
        <w:rPr>
          <w:rFonts w:hint="eastAsia"/>
        </w:rPr>
        <w:t>（图表数据来源：公众网民版专题8：新冠疫情的影响和应对专题第2题：您使您在疫情发生期间最常使用哪类网络应用？）</w:t>
      </w:r>
    </w:p>
    <w:p>
      <w:pPr>
        <w:ind w:firstLine="0" w:firstLineChars="0"/>
      </w:pPr>
    </w:p>
    <w:p>
      <w:r>
        <w:rPr>
          <w:rFonts w:hint="eastAsia"/>
        </w:rPr>
        <w:t>（3）疫情期间安装使用新应用服务情况</w:t>
      </w:r>
    </w:p>
    <w:p>
      <w:r>
        <w:rPr>
          <w:rFonts w:hint="eastAsia"/>
        </w:rPr>
        <w:t>公众网民疫情期间安装使用新应用服务情况：排第一位是远程办公（选择率46.75%）、第二位是娱乐视频（选择率39.83%）、第三位是新闻类APP（选择率34.63%）、第四位是网上购物（选择率33.33%）、第五位是生活服务（选择率32.47%），其它还有社交应用（30.3%）、教育学习（29.87%）、游戏（28.14%）和休闲娱乐（27.27%），17.75%网民没有安装新的应用。数据显示疫情期间网民由于生活工作方式的变化刺激了应用市场的扩大。各选项数据接近于全国数据、全省数据。</w:t>
      </w:r>
    </w:p>
    <w:p>
      <w:r>
        <w:drawing>
          <wp:inline distT="0" distB="0" distL="114300" distR="114300">
            <wp:extent cx="5276215" cy="4582795"/>
            <wp:effectExtent l="4445" t="4445" r="15240" b="22860"/>
            <wp:docPr id="1129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7"/>
              </a:graphicData>
            </a:graphic>
          </wp:inline>
        </w:drawing>
      </w:r>
    </w:p>
    <w:p>
      <w:pPr>
        <w:pStyle w:val="6"/>
        <w:jc w:val="center"/>
        <w:rPr>
          <w:rFonts w:asciiTheme="minorHAnsi" w:cstheme="minorHAnsi"/>
          <w:sz w:val="24"/>
          <w:szCs w:val="21"/>
        </w:rPr>
      </w:pPr>
      <w:r>
        <w:rPr>
          <w:rFonts w:hint="eastAsia"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117</w:t>
      </w:r>
      <w:r>
        <w:rPr>
          <w:rFonts w:asciiTheme="minorHAnsi" w:cstheme="minorHAnsi"/>
          <w:sz w:val="24"/>
          <w:szCs w:val="21"/>
        </w:rPr>
        <w:fldChar w:fldCharType="end"/>
      </w:r>
      <w:bookmarkStart w:id="309" w:name="_Toc2794"/>
      <w:r>
        <w:rPr>
          <w:rFonts w:hint="eastAsia" w:asciiTheme="minorHAnsi" w:cstheme="minorHAnsi"/>
          <w:sz w:val="24"/>
          <w:szCs w:val="21"/>
        </w:rPr>
        <w:t>：疫情期间安装使用新应用服务情况</w:t>
      </w:r>
      <w:bookmarkEnd w:id="309"/>
    </w:p>
    <w:p>
      <w:pPr>
        <w:ind w:firstLine="0" w:firstLineChars="0"/>
      </w:pPr>
      <w:r>
        <w:rPr>
          <w:rFonts w:hint="eastAsia"/>
        </w:rPr>
        <w:t>（图表数据来源：公众网民版专题8：新冠疫情的影响和应对专题第3题：您在疫情发生期间安装并使用了什么新的应用服务？）</w:t>
      </w:r>
    </w:p>
    <w:p>
      <w:pPr>
        <w:ind w:firstLine="0" w:firstLineChars="0"/>
      </w:pPr>
    </w:p>
    <w:p>
      <w:r>
        <w:rPr>
          <w:rFonts w:hint="eastAsia"/>
        </w:rPr>
        <w:t>（4）远程办公效果的评价</w:t>
      </w:r>
    </w:p>
    <w:p>
      <w:r>
        <w:rPr>
          <w:rFonts w:hint="eastAsia"/>
        </w:rPr>
        <w:t>网民对远程办公效果的评价：13.89%公众网民表示非常满意；50.93%网民表示满意；31.48%网民表示一般；2.78%网民表示不满意；0.93%网民表示非常不满意。数据显示网民对远程办公效果的评价表示满意或非常满意的网民占64.82%，表示不满意或非常不满的只占3.71%，总体上评价是满意的。相较于全国数据、全省数据，本题的排名完全一致。</w:t>
      </w:r>
    </w:p>
    <w:p>
      <w:r>
        <w:drawing>
          <wp:inline distT="0" distB="0" distL="114300" distR="114300">
            <wp:extent cx="5278120" cy="3214370"/>
            <wp:effectExtent l="4445" t="4445" r="13335" b="19685"/>
            <wp:docPr id="1129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8"/>
              </a:graphicData>
            </a:graphic>
          </wp:inline>
        </w:drawing>
      </w:r>
    </w:p>
    <w:p>
      <w:pPr>
        <w:pStyle w:val="6"/>
        <w:jc w:val="center"/>
        <w:rPr>
          <w:rFonts w:asciiTheme="minorHAnsi" w:cstheme="minorHAnsi"/>
          <w:sz w:val="24"/>
          <w:szCs w:val="21"/>
        </w:rPr>
      </w:pPr>
      <w:r>
        <w:rPr>
          <w:rFonts w:hint="eastAsia"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118</w:t>
      </w:r>
      <w:r>
        <w:rPr>
          <w:rFonts w:asciiTheme="minorHAnsi" w:cstheme="minorHAnsi"/>
          <w:sz w:val="24"/>
          <w:szCs w:val="21"/>
        </w:rPr>
        <w:fldChar w:fldCharType="end"/>
      </w:r>
      <w:bookmarkStart w:id="310" w:name="_Toc31943"/>
      <w:r>
        <w:rPr>
          <w:rFonts w:hint="eastAsia" w:asciiTheme="minorHAnsi" w:cstheme="minorHAnsi"/>
          <w:sz w:val="24"/>
          <w:szCs w:val="21"/>
        </w:rPr>
        <w:t>：网民对远程办公效果的评价</w:t>
      </w:r>
      <w:bookmarkEnd w:id="310"/>
    </w:p>
    <w:p>
      <w:pPr>
        <w:ind w:firstLine="0" w:firstLineChars="0"/>
      </w:pPr>
      <w:r>
        <w:rPr>
          <w:rFonts w:hint="eastAsia"/>
        </w:rPr>
        <w:t>（图表数据来源：公众网民版专题8：新冠疫情的影响和应对专题第4题：您对远程办公效果的评价如何？）</w:t>
      </w:r>
    </w:p>
    <w:p>
      <w:pPr>
        <w:ind w:firstLine="0" w:firstLineChars="0"/>
      </w:pPr>
    </w:p>
    <w:p>
      <w:r>
        <w:rPr>
          <w:rFonts w:hint="eastAsia"/>
        </w:rPr>
        <w:t>（5）对远程办公应用效果不满意的原因</w:t>
      </w:r>
    </w:p>
    <w:p>
      <w:r>
        <w:rPr>
          <w:rFonts w:hint="eastAsia"/>
        </w:rPr>
        <w:t>公众网民对远程办公应用效果不满意的原因：排第一位是远程办公平台服务不稳定（选择率63.16</w:t>
      </w:r>
      <w:r>
        <w:t>%</w:t>
      </w:r>
      <w:r>
        <w:rPr>
          <w:rFonts w:hint="eastAsia"/>
        </w:rPr>
        <w:t>）、第二位是远程办公方式效率不高（选择率52.63</w:t>
      </w:r>
      <w:r>
        <w:t>%</w:t>
      </w:r>
      <w:r>
        <w:rPr>
          <w:rFonts w:hint="eastAsia"/>
        </w:rPr>
        <w:t>）、第三位是网络线路不好（选择率47.37</w:t>
      </w:r>
      <w:r>
        <w:t>%</w:t>
      </w:r>
      <w:r>
        <w:rPr>
          <w:rFonts w:hint="eastAsia"/>
        </w:rPr>
        <w:t>）、第四位是远程办公平台使用不方便（选择率39.47</w:t>
      </w:r>
      <w:r>
        <w:t>%</w:t>
      </w:r>
      <w:r>
        <w:rPr>
          <w:rFonts w:hint="eastAsia"/>
        </w:rPr>
        <w:t>）、第五位是远程办公平台数据不安全（31.58</w:t>
      </w:r>
      <w:r>
        <w:t>%</w:t>
      </w:r>
      <w:r>
        <w:rPr>
          <w:rFonts w:hint="eastAsia"/>
        </w:rPr>
        <w:t>），其它还有上网设备性能太差（选择率23.68</w:t>
      </w:r>
      <w:r>
        <w:t>%</w:t>
      </w:r>
      <w:r>
        <w:rPr>
          <w:rFonts w:hint="eastAsia"/>
        </w:rPr>
        <w:t>），安全认证手段太繁琐（10.53</w:t>
      </w:r>
      <w:r>
        <w:t>%</w:t>
      </w:r>
      <w:r>
        <w:rPr>
          <w:rFonts w:hint="eastAsia"/>
        </w:rPr>
        <w:t>），软件不会使用（5.26</w:t>
      </w:r>
      <w:r>
        <w:t>%</w:t>
      </w:r>
      <w:r>
        <w:rPr>
          <w:rFonts w:hint="eastAsia"/>
        </w:rPr>
        <w:t>）。数据显示远程办公的痛点在于服务稳定性、效率、线路质量、方便性等方面。相较于全国数据、全省数据，排位基本一致。</w:t>
      </w:r>
    </w:p>
    <w:p>
      <w:r>
        <w:drawing>
          <wp:inline distT="0" distB="0" distL="114300" distR="114300">
            <wp:extent cx="5273675" cy="4057650"/>
            <wp:effectExtent l="4445" t="4445" r="17780" b="14605"/>
            <wp:docPr id="1129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9"/>
              </a:graphicData>
            </a:graphic>
          </wp:inline>
        </w:drawing>
      </w:r>
    </w:p>
    <w:p>
      <w:pPr>
        <w:pStyle w:val="6"/>
        <w:jc w:val="center"/>
        <w:rPr>
          <w:rFonts w:asciiTheme="minorHAnsi" w:cstheme="minorHAnsi"/>
          <w:sz w:val="24"/>
          <w:szCs w:val="21"/>
        </w:rPr>
      </w:pPr>
      <w:r>
        <w:rPr>
          <w:rFonts w:hint="eastAsia"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119</w:t>
      </w:r>
      <w:r>
        <w:rPr>
          <w:rFonts w:asciiTheme="minorHAnsi" w:cstheme="minorHAnsi"/>
          <w:sz w:val="24"/>
          <w:szCs w:val="21"/>
        </w:rPr>
        <w:fldChar w:fldCharType="end"/>
      </w:r>
      <w:bookmarkStart w:id="311" w:name="_Toc26870"/>
      <w:r>
        <w:rPr>
          <w:rFonts w:hint="eastAsia" w:asciiTheme="minorHAnsi" w:cstheme="minorHAnsi"/>
          <w:sz w:val="24"/>
          <w:szCs w:val="21"/>
        </w:rPr>
        <w:t>：对远程办公应用效果不满意的原因</w:t>
      </w:r>
      <w:bookmarkEnd w:id="311"/>
    </w:p>
    <w:p>
      <w:pPr>
        <w:ind w:firstLine="0" w:firstLineChars="0"/>
      </w:pPr>
      <w:r>
        <w:rPr>
          <w:rFonts w:hint="eastAsia"/>
        </w:rPr>
        <w:t>（图表数据来源：公众网民版专题8：新冠疫情的影响和应对专题第5题：您对远程办公应用效果不满意的原因？）</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（6）疫情期间信息浏览关注点</w:t>
      </w:r>
    </w:p>
    <w:p>
      <w:r>
        <w:rPr>
          <w:rFonts w:hint="eastAsia"/>
        </w:rPr>
        <w:t>公众网民对疫情期间信息浏览关注点排序：排第一位是疫情信息（关注度93.04%）、第二位是政府政策和应急措施（关注度67.39%）、第三位是医疗防护知识（关注度66.09%）、第四位是新闻报道（关注度41.3%）、第五位是辟谣（关注度36.96%）等。数据显示网民在疫情期间主要关注疫情、防护知识、应急措施、新闻、辟谣等信息。各选项数据接近于全国数据。</w:t>
      </w:r>
    </w:p>
    <w:p>
      <w:r>
        <w:drawing>
          <wp:inline distT="0" distB="0" distL="114300" distR="114300">
            <wp:extent cx="5272405" cy="5467985"/>
            <wp:effectExtent l="4445" t="4445" r="19050" b="13970"/>
            <wp:docPr id="1129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0"/>
              </a:graphicData>
            </a:graphic>
          </wp:inline>
        </w:drawing>
      </w:r>
    </w:p>
    <w:p>
      <w:pPr>
        <w:pStyle w:val="6"/>
        <w:jc w:val="center"/>
        <w:rPr>
          <w:rFonts w:asciiTheme="minorHAnsi" w:cstheme="minorHAnsi"/>
          <w:sz w:val="24"/>
          <w:szCs w:val="21"/>
        </w:rPr>
      </w:pPr>
      <w:r>
        <w:rPr>
          <w:rFonts w:hint="eastAsia"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120</w:t>
      </w:r>
      <w:r>
        <w:rPr>
          <w:rFonts w:asciiTheme="minorHAnsi" w:cstheme="minorHAnsi"/>
          <w:sz w:val="24"/>
          <w:szCs w:val="21"/>
        </w:rPr>
        <w:fldChar w:fldCharType="end"/>
      </w:r>
      <w:bookmarkStart w:id="312" w:name="_Toc440"/>
      <w:r>
        <w:rPr>
          <w:rFonts w:hint="eastAsia" w:asciiTheme="minorHAnsi" w:cstheme="minorHAnsi"/>
          <w:sz w:val="24"/>
          <w:szCs w:val="21"/>
        </w:rPr>
        <w:t>：疫情期间经常关注的信息类别</w:t>
      </w:r>
      <w:bookmarkEnd w:id="312"/>
    </w:p>
    <w:p>
      <w:pPr>
        <w:ind w:firstLine="0" w:firstLineChars="0"/>
      </w:pPr>
      <w:r>
        <w:rPr>
          <w:rFonts w:hint="eastAsia"/>
        </w:rPr>
        <w:t>（图表数据来源：公众网民版专题8：新冠疫情的影响和应对专题第6题：疫情发生期间您通常关注什么信息？）</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（7）疫情期间网民接收信息的渠道</w:t>
      </w:r>
    </w:p>
    <w:p>
      <w:r>
        <w:rPr>
          <w:rFonts w:hint="eastAsia"/>
        </w:rPr>
        <w:t>公众网民疫情期间接收信息的渠道：排第一位是官方媒体的新媒体（关注度80.43</w:t>
      </w:r>
      <w:r>
        <w:t>%</w:t>
      </w:r>
      <w:r>
        <w:rPr>
          <w:rFonts w:hint="eastAsia"/>
        </w:rPr>
        <w:t>）、第二位是互联网新闻服务平台（关注度60</w:t>
      </w:r>
      <w:r>
        <w:t>%</w:t>
      </w:r>
      <w:r>
        <w:rPr>
          <w:rFonts w:hint="eastAsia"/>
        </w:rPr>
        <w:t>）、第三位是公众号、短视频等自媒体平台（关注度59.57</w:t>
      </w:r>
      <w:r>
        <w:t>%</w:t>
      </w:r>
      <w:r>
        <w:rPr>
          <w:rFonts w:hint="eastAsia"/>
        </w:rPr>
        <w:t>）、第四位是报纸、电视等传统媒体（关注度46.96%），第五位是群组或朋友圈（关注度39.13%）。数据显示网民疫情期间接受信息的主要渠道是官方的新媒体、公众号、互联网新闻平台等自媒体等。相较于全国数据，本题的排名基本一致。</w:t>
      </w:r>
    </w:p>
    <w:p>
      <w:r>
        <w:drawing>
          <wp:inline distT="0" distB="0" distL="114300" distR="114300">
            <wp:extent cx="5271135" cy="3154045"/>
            <wp:effectExtent l="4445" t="4445" r="20320" b="22860"/>
            <wp:docPr id="1130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1"/>
              </a:graphicData>
            </a:graphic>
          </wp:inline>
        </w:drawing>
      </w:r>
    </w:p>
    <w:p>
      <w:pPr>
        <w:pStyle w:val="6"/>
        <w:jc w:val="center"/>
        <w:rPr>
          <w:rFonts w:asciiTheme="minorHAnsi" w:cstheme="minorHAnsi"/>
          <w:sz w:val="24"/>
          <w:szCs w:val="21"/>
        </w:rPr>
      </w:pPr>
      <w:r>
        <w:rPr>
          <w:rFonts w:hint="eastAsia"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121</w:t>
      </w:r>
      <w:r>
        <w:rPr>
          <w:rFonts w:asciiTheme="minorHAnsi" w:cstheme="minorHAnsi"/>
          <w:sz w:val="24"/>
          <w:szCs w:val="21"/>
        </w:rPr>
        <w:fldChar w:fldCharType="end"/>
      </w:r>
      <w:bookmarkStart w:id="313" w:name="_Toc11542"/>
      <w:r>
        <w:rPr>
          <w:rFonts w:hint="eastAsia" w:asciiTheme="minorHAnsi" w:cstheme="minorHAnsi"/>
          <w:sz w:val="24"/>
          <w:szCs w:val="21"/>
        </w:rPr>
        <w:t>：疫情期间接收信息的渠道</w:t>
      </w:r>
      <w:bookmarkEnd w:id="313"/>
    </w:p>
    <w:p>
      <w:pPr>
        <w:ind w:firstLine="0" w:firstLineChars="0"/>
      </w:pPr>
      <w:r>
        <w:rPr>
          <w:rFonts w:hint="eastAsia"/>
        </w:rPr>
        <w:t>（图表数据来源：公众网民版专题8：新冠疫情的影响和应对专题第7题：疫情期间您接收信息的渠道是？）</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（8）疫情期间互联网平台运营商的应对及服务的满意度评价</w:t>
      </w:r>
    </w:p>
    <w:p>
      <w:r>
        <w:rPr>
          <w:rFonts w:hint="eastAsia"/>
        </w:rPr>
        <w:t>公众网民对疫情期间互联网平台运营商的应对及服务的满意度评价：17.11%公众网民表示非常满意；48.25%网民表示满意；29.39%网民表示一般；1.75%网民表示不满意；1.82%网民表示非常不满意。数据显示网民对互联网平台运营商的应对及服务评价是比较高的，表示满意或非常满意的网民占67.28%，表示不满意或非常不满的只占3.51%，总体上评价是满意的。相较于全国数据、全省数据，本题的排名基本一致。</w:t>
      </w:r>
    </w:p>
    <w:p>
      <w:r>
        <w:drawing>
          <wp:inline distT="0" distB="0" distL="114300" distR="114300">
            <wp:extent cx="5274945" cy="3380105"/>
            <wp:effectExtent l="4445" t="4445" r="16510" b="6350"/>
            <wp:docPr id="11301"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2"/>
              </a:graphicData>
            </a:graphic>
          </wp:inline>
        </w:drawing>
      </w:r>
    </w:p>
    <w:p>
      <w:pPr>
        <w:pStyle w:val="6"/>
        <w:jc w:val="center"/>
        <w:rPr>
          <w:rFonts w:asciiTheme="minorHAnsi" w:cstheme="minorHAnsi"/>
          <w:sz w:val="24"/>
          <w:szCs w:val="21"/>
        </w:rPr>
      </w:pPr>
      <w:r>
        <w:rPr>
          <w:rFonts w:hint="eastAsia"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122</w:t>
      </w:r>
      <w:r>
        <w:rPr>
          <w:rFonts w:asciiTheme="minorHAnsi" w:cstheme="minorHAnsi"/>
          <w:sz w:val="24"/>
          <w:szCs w:val="21"/>
        </w:rPr>
        <w:fldChar w:fldCharType="end"/>
      </w:r>
      <w:bookmarkStart w:id="314" w:name="_Toc20648"/>
      <w:r>
        <w:rPr>
          <w:rFonts w:hint="eastAsia" w:asciiTheme="minorHAnsi" w:cstheme="minorHAnsi"/>
          <w:sz w:val="24"/>
          <w:szCs w:val="21"/>
        </w:rPr>
        <w:t>：疫情期间互联网平台运营商的应对及服务的满意度评价</w:t>
      </w:r>
      <w:bookmarkEnd w:id="314"/>
    </w:p>
    <w:p>
      <w:pPr>
        <w:ind w:firstLine="0" w:firstLineChars="0"/>
      </w:pPr>
      <w:r>
        <w:rPr>
          <w:rFonts w:hint="eastAsia"/>
        </w:rPr>
        <w:t>（图表数据来源：公众网民版专题8：新冠疫情的影响和应对专题第8题：您对疫情发生期间互联网平台运营商的应对和服务评价如何？）</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（9）疫情期间一些APP要求提供个人信息和行踪数据的看法</w:t>
      </w:r>
    </w:p>
    <w:p>
      <w:r>
        <w:rPr>
          <w:rFonts w:hint="eastAsia"/>
        </w:rPr>
        <w:t>公众网民对疫情期间一些APP要求提供个人信息和行踪数据的看法：排第一位是疫情期间的临时措施（关注度54.35%）、第二位是加强监管防止滥用（关注度50.87%）、第三位是利用信息化手段提高监管效率（关注度44.35%）、第四位是不放心但又不可奈何（关注度39.57%）、第五位是管理有漏洞（关注度35.65%）。数据显示网民对疫情期间APP要求个人信息和行踪数据的看法主要关注度在要加强监管防止滥用、管理漏洞等问题。各选项数据接近于全国数据。</w:t>
      </w:r>
    </w:p>
    <w:p>
      <w:r>
        <w:drawing>
          <wp:inline distT="0" distB="0" distL="114300" distR="114300">
            <wp:extent cx="5273675" cy="3968115"/>
            <wp:effectExtent l="4445" t="4445" r="17780" b="8890"/>
            <wp:docPr id="11302"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3"/>
              </a:graphicData>
            </a:graphic>
          </wp:inline>
        </w:drawing>
      </w:r>
    </w:p>
    <w:p>
      <w:pPr>
        <w:pStyle w:val="6"/>
        <w:jc w:val="center"/>
        <w:rPr>
          <w:rFonts w:asciiTheme="minorHAnsi" w:cstheme="minorHAnsi"/>
          <w:sz w:val="24"/>
          <w:szCs w:val="21"/>
        </w:rPr>
      </w:pPr>
      <w:r>
        <w:rPr>
          <w:rFonts w:hint="eastAsia"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123</w:t>
      </w:r>
      <w:r>
        <w:rPr>
          <w:rFonts w:asciiTheme="minorHAnsi" w:cstheme="minorHAnsi"/>
          <w:sz w:val="24"/>
          <w:szCs w:val="21"/>
        </w:rPr>
        <w:fldChar w:fldCharType="end"/>
      </w:r>
      <w:bookmarkStart w:id="315" w:name="_Toc26824"/>
      <w:r>
        <w:rPr>
          <w:rFonts w:hint="eastAsia" w:asciiTheme="minorHAnsi" w:cstheme="minorHAnsi"/>
          <w:sz w:val="24"/>
          <w:szCs w:val="21"/>
        </w:rPr>
        <w:t>：疫情期间一些</w:t>
      </w:r>
      <w:r>
        <w:rPr>
          <w:rFonts w:asciiTheme="minorHAnsi" w:cstheme="minorHAnsi"/>
          <w:sz w:val="24"/>
          <w:szCs w:val="21"/>
        </w:rPr>
        <w:t>APP</w:t>
      </w:r>
      <w:r>
        <w:rPr>
          <w:rFonts w:hint="eastAsia" w:asciiTheme="minorHAnsi" w:cstheme="minorHAnsi"/>
          <w:sz w:val="24"/>
          <w:szCs w:val="21"/>
        </w:rPr>
        <w:t>要求提供个人信息和行踪数据的看法</w:t>
      </w:r>
      <w:bookmarkEnd w:id="315"/>
    </w:p>
    <w:p>
      <w:pPr>
        <w:ind w:firstLine="0" w:firstLineChars="0"/>
      </w:pPr>
      <w:r>
        <w:rPr>
          <w:rFonts w:hint="eastAsia"/>
        </w:rPr>
        <w:t>（图表数据来源：公众网民版专题8：新冠疫情的影响和应对专题第9题：疫情期间，不少APP要求提供个人信息和行踪数据，您的看法是？）</w:t>
      </w:r>
    </w:p>
    <w:p>
      <w:pPr>
        <w:ind w:firstLine="0" w:firstLineChars="0"/>
      </w:pPr>
    </w:p>
    <w:p>
      <w:r>
        <w:rPr>
          <w:rFonts w:hint="eastAsia"/>
        </w:rPr>
        <w:t>（10）在疫情期间最应采取的个人信息安全保护措施</w:t>
      </w:r>
    </w:p>
    <w:p>
      <w:r>
        <w:rPr>
          <w:rFonts w:hint="eastAsia"/>
        </w:rPr>
        <w:t>公众网民对在疫情期间最应采取的个人信息安全保护措施的选择：排第一位是疫情期间，任何实体在收集个人信息时应说明其目的和用途（选择率78.95</w:t>
      </w:r>
      <w:r>
        <w:t>%</w:t>
      </w:r>
      <w:r>
        <w:rPr>
          <w:rFonts w:hint="eastAsia"/>
        </w:rPr>
        <w:t>）、第二位是疫情结束后，相关个人信息数据如有其他用途，需要提前告知（选择率67.11</w:t>
      </w:r>
      <w:r>
        <w:t>%</w:t>
      </w:r>
      <w:r>
        <w:rPr>
          <w:rFonts w:hint="eastAsia"/>
        </w:rPr>
        <w:t>）、第三位是疫情结束后，对涉疫个人信息进行封存或销毁（选择率65.35</w:t>
      </w:r>
      <w:r>
        <w:t>%</w:t>
      </w:r>
      <w:r>
        <w:rPr>
          <w:rFonts w:hint="eastAsia"/>
        </w:rPr>
        <w:t>）、第四位是公安、网信等相关部门开展专项行动，针对买卖、非法利用疫情数据的“黑灰”产业，加大排查打击力度（选择率59.21</w:t>
      </w:r>
      <w:r>
        <w:t>%</w:t>
      </w:r>
      <w:r>
        <w:rPr>
          <w:rFonts w:hint="eastAsia"/>
        </w:rPr>
        <w:t>）、第五位是建立个人信息分级分类采集标准（56.14</w:t>
      </w:r>
      <w:r>
        <w:t>%</w:t>
      </w:r>
      <w:r>
        <w:rPr>
          <w:rFonts w:hint="eastAsia"/>
        </w:rPr>
        <w:t>）。其它还有相关政府部门及时公开必要的疫情信息，如感染者的行踪信息（50.44</w:t>
      </w:r>
      <w:r>
        <w:t>%</w:t>
      </w:r>
      <w:r>
        <w:rPr>
          <w:rFonts w:hint="eastAsia"/>
        </w:rPr>
        <w:t>）、动态删除疫情数据，如删除超过一定期限后体温未见异常者的个人信息（40.35%）。数据显示网民对于加强保护个人信息的措施，打击非常滥用，规范个人信息采集利用行为等措施是比较欢迎的。相较于全国数据、全省数据，本题的排名完全一致。</w:t>
      </w:r>
    </w:p>
    <w:p>
      <w:r>
        <w:drawing>
          <wp:inline distT="0" distB="0" distL="114300" distR="114300">
            <wp:extent cx="5270500" cy="3330575"/>
            <wp:effectExtent l="4445" t="4445" r="20955" b="17780"/>
            <wp:docPr id="11303"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4"/>
              </a:graphicData>
            </a:graphic>
          </wp:inline>
        </w:drawing>
      </w:r>
    </w:p>
    <w:p>
      <w:pPr>
        <w:pStyle w:val="6"/>
        <w:jc w:val="center"/>
        <w:rPr>
          <w:rFonts w:asciiTheme="minorHAnsi" w:cstheme="minorHAnsi"/>
          <w:sz w:val="24"/>
          <w:szCs w:val="21"/>
        </w:rPr>
      </w:pPr>
      <w:r>
        <w:rPr>
          <w:rFonts w:hint="eastAsia"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124</w:t>
      </w:r>
      <w:r>
        <w:rPr>
          <w:rFonts w:asciiTheme="minorHAnsi" w:cstheme="minorHAnsi"/>
          <w:sz w:val="24"/>
          <w:szCs w:val="21"/>
        </w:rPr>
        <w:fldChar w:fldCharType="end"/>
      </w:r>
      <w:bookmarkStart w:id="316" w:name="_Toc17721"/>
      <w:r>
        <w:rPr>
          <w:rFonts w:hint="eastAsia" w:asciiTheme="minorHAnsi" w:cstheme="minorHAnsi"/>
          <w:sz w:val="24"/>
          <w:szCs w:val="21"/>
        </w:rPr>
        <w:t>：在疫情期间最应采取的个人信息安全保护措施</w:t>
      </w:r>
      <w:bookmarkEnd w:id="316"/>
    </w:p>
    <w:p>
      <w:pPr>
        <w:ind w:firstLine="0" w:firstLineChars="0"/>
      </w:pPr>
      <w:r>
        <w:rPr>
          <w:rFonts w:hint="eastAsia"/>
        </w:rPr>
        <w:t>（图表数据来源：公众网民版专题8：新冠疫情的影响和应对专题第10题：您认为当前最应该采取哪些措施保证疫情下的个人信息安全？）</w:t>
      </w:r>
    </w:p>
    <w:p/>
    <w:p>
      <w:r>
        <w:rPr>
          <w:rFonts w:hint="eastAsia"/>
        </w:rPr>
        <w:t>（11）在疫情期间遇到的问题</w:t>
      </w:r>
    </w:p>
    <w:p>
      <w:r>
        <w:rPr>
          <w:rFonts w:hint="eastAsia"/>
        </w:rPr>
        <w:t>公众网民对在疫情期间遇到的问题：排第一位是网络谣言（选择率86.34%）、第二位是防疫物资虚假宣传和不良信息骚扰（选择率47.58%）、第三位是个人信息被盗或被泄露（选择率22.03%）、第四位是网络诈骗(要求以微信、银行账号直接转账交易)（选择率19.38%）、第五位是收到过除专门疫情防控组织外的机构(如：工作单位、商业机构、行业组织、公益组织等)让您提供个人信息的要求（选择率16.74%），其它还有网络购物权益受损(货物丢失、拒绝退货等)（选择率13.66%），网络攻击（选择率12.78%）。数据显示网民在疫情期间遇到主要问题是网络谣言不良信息骚扰等。相较于全国数据、全省数据，除个别情况顺序互换外，排名基本一致。</w:t>
      </w:r>
    </w:p>
    <w:p>
      <w:r>
        <w:drawing>
          <wp:inline distT="0" distB="0" distL="114300" distR="114300">
            <wp:extent cx="5274310" cy="3978910"/>
            <wp:effectExtent l="5080" t="4445" r="16510" b="17145"/>
            <wp:docPr id="11304"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5"/>
              </a:graphicData>
            </a:graphic>
          </wp:inline>
        </w:drawing>
      </w:r>
    </w:p>
    <w:p>
      <w:pPr>
        <w:pStyle w:val="6"/>
        <w:jc w:val="center"/>
        <w:rPr>
          <w:rFonts w:asciiTheme="minorHAnsi" w:cstheme="minorHAnsi"/>
          <w:sz w:val="24"/>
          <w:szCs w:val="21"/>
        </w:rPr>
      </w:pPr>
      <w:r>
        <w:rPr>
          <w:rFonts w:hint="eastAsia"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125</w:t>
      </w:r>
      <w:r>
        <w:rPr>
          <w:rFonts w:asciiTheme="minorHAnsi" w:cstheme="minorHAnsi"/>
          <w:sz w:val="24"/>
          <w:szCs w:val="21"/>
        </w:rPr>
        <w:fldChar w:fldCharType="end"/>
      </w:r>
      <w:bookmarkStart w:id="317" w:name="_Toc28414"/>
      <w:r>
        <w:rPr>
          <w:rFonts w:hint="eastAsia" w:asciiTheme="minorHAnsi" w:cstheme="minorHAnsi"/>
          <w:sz w:val="24"/>
          <w:szCs w:val="21"/>
        </w:rPr>
        <w:t>：在疫情期间遇到的问题</w:t>
      </w:r>
      <w:bookmarkEnd w:id="317"/>
    </w:p>
    <w:p>
      <w:pPr>
        <w:ind w:firstLine="0" w:firstLineChars="0"/>
      </w:pPr>
      <w:r>
        <w:rPr>
          <w:rFonts w:hint="eastAsia"/>
        </w:rPr>
        <w:t>（图表数据来源：公众网民版专题8：新冠疫情的影响和应对专题第11题：疫情期间，您是否遇到了下列问题？）</w:t>
      </w:r>
    </w:p>
    <w:p>
      <w:pPr>
        <w:ind w:firstLine="0" w:firstLineChars="0"/>
      </w:pPr>
    </w:p>
    <w:p>
      <w:r>
        <w:rPr>
          <w:rFonts w:hint="eastAsia"/>
        </w:rPr>
        <w:t>（12）政府在疫情期间利用大数据助力防疫的措施的有效性评价</w:t>
      </w:r>
    </w:p>
    <w:p>
      <w:r>
        <w:rPr>
          <w:rFonts w:hint="eastAsia"/>
        </w:rPr>
        <w:t>公众网民对政府在疫情期间利用大数据助力防疫的措施的有效性评价：第一位是人口流动大数据分析追踪疑似病例、无症状感染者（选择率84.78</w:t>
      </w:r>
      <w:r>
        <w:t>%</w:t>
      </w:r>
      <w:r>
        <w:rPr>
          <w:rFonts w:hint="eastAsia"/>
        </w:rPr>
        <w:t>）、排第二位是疫情实时地图发布（选择率82.61</w:t>
      </w:r>
      <w:r>
        <w:t>%</w:t>
      </w:r>
      <w:r>
        <w:rPr>
          <w:rFonts w:hint="eastAsia"/>
        </w:rPr>
        <w:t>）、第三位是使用健康码出入小区、公共场所（选择率64.78</w:t>
      </w:r>
      <w:r>
        <w:t>%</w:t>
      </w:r>
      <w:r>
        <w:rPr>
          <w:rFonts w:hint="eastAsia"/>
        </w:rPr>
        <w:t>）、第四位是全国发热门诊在线查询及咨询（选择率62.61</w:t>
      </w:r>
      <w:r>
        <w:t>%</w:t>
      </w:r>
      <w:r>
        <w:rPr>
          <w:rFonts w:hint="eastAsia"/>
        </w:rPr>
        <w:t>）、第五位是确诊患者同乘疫情查询（选择率61.3</w:t>
      </w:r>
      <w:r>
        <w:t>%</w:t>
      </w:r>
      <w:r>
        <w:rPr>
          <w:rFonts w:hint="eastAsia"/>
        </w:rPr>
        <w:t>），其它还有使用APP、小程序预约登记和领取口罩（53.91</w:t>
      </w:r>
      <w:r>
        <w:t>%</w:t>
      </w:r>
      <w:r>
        <w:rPr>
          <w:rFonts w:hint="eastAsia"/>
        </w:rPr>
        <w:t>）、专家在线义诊服务（39.13</w:t>
      </w:r>
      <w:r>
        <w:t>%</w:t>
      </w:r>
      <w:r>
        <w:rPr>
          <w:rFonts w:hint="eastAsia"/>
        </w:rPr>
        <w:t>）等。数据显示网民在疫情期间信息化防疫措施最有效的是人口流动大数据分析、疫情实时地图、健康码应用、发热门诊在线咨询、确诊患者同乘查询等。相较于全国数据，本题的排名基本一致。</w:t>
      </w:r>
    </w:p>
    <w:p>
      <w:r>
        <w:drawing>
          <wp:inline distT="0" distB="0" distL="114300" distR="114300">
            <wp:extent cx="5276850" cy="4225290"/>
            <wp:effectExtent l="4445" t="4445" r="14605" b="18415"/>
            <wp:docPr id="11305"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6"/>
              </a:graphicData>
            </a:graphic>
          </wp:inline>
        </w:drawing>
      </w:r>
    </w:p>
    <w:p>
      <w:pPr>
        <w:pStyle w:val="6"/>
        <w:jc w:val="center"/>
        <w:rPr>
          <w:rFonts w:asciiTheme="minorHAnsi" w:cstheme="minorHAnsi"/>
          <w:sz w:val="24"/>
          <w:szCs w:val="21"/>
        </w:rPr>
      </w:pPr>
      <w:r>
        <w:rPr>
          <w:rFonts w:hint="eastAsia"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126</w:t>
      </w:r>
      <w:r>
        <w:rPr>
          <w:rFonts w:asciiTheme="minorHAnsi" w:cstheme="minorHAnsi"/>
          <w:sz w:val="24"/>
          <w:szCs w:val="21"/>
        </w:rPr>
        <w:fldChar w:fldCharType="end"/>
      </w:r>
      <w:bookmarkStart w:id="318" w:name="_Toc24854"/>
      <w:r>
        <w:rPr>
          <w:rFonts w:hint="eastAsia" w:asciiTheme="minorHAnsi" w:cstheme="minorHAnsi"/>
          <w:sz w:val="24"/>
          <w:szCs w:val="21"/>
        </w:rPr>
        <w:t>：政府在疫情期间利用大数据助力防疫的措施的有效性评价</w:t>
      </w:r>
      <w:bookmarkEnd w:id="318"/>
    </w:p>
    <w:p>
      <w:pPr>
        <w:ind w:firstLine="0" w:firstLineChars="0"/>
      </w:pPr>
      <w:r>
        <w:rPr>
          <w:rFonts w:hint="eastAsia"/>
        </w:rPr>
        <w:t>（图表数据来源：公众网民版专题8：新冠疫情的影响和应对专题第12题：政府在疫情期间利用大数据等信息化手段助力防疫，您认为以下哪些措施最为有效？）</w:t>
      </w:r>
    </w:p>
    <w:p>
      <w:pPr>
        <w:ind w:firstLine="0" w:firstLineChars="0"/>
      </w:pPr>
    </w:p>
    <w:p>
      <w:r>
        <w:rPr>
          <w:rFonts w:hint="eastAsia"/>
        </w:rPr>
        <w:t>（13）疫情前后网络空间安全状况变化的评价</w:t>
      </w:r>
    </w:p>
    <w:p>
      <w:r>
        <w:rPr>
          <w:rFonts w:hint="eastAsia"/>
        </w:rPr>
        <w:t>公众网民对疫情前后网络空间安全状况变化的评价：13.91%公众网民表示明显改善；37.39%网民表示有点改善；31.74%网民表示不变；10.43%网民表示有点变差；6.52%网民表示明显变差。数据显示网民疫情前后网络空间安全状况评价是比较高的，表示有点改善或明显改善的网民占51.3%，表示有点变差或明显变差的占16.95%，总体上评价是疫情期间网络空间安全状况是有改善的。</w:t>
      </w:r>
    </w:p>
    <w:p>
      <w:r>
        <w:drawing>
          <wp:inline distT="0" distB="0" distL="114300" distR="114300">
            <wp:extent cx="5273040" cy="3127375"/>
            <wp:effectExtent l="4445" t="4445" r="18415" b="11430"/>
            <wp:docPr id="11306"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7"/>
              </a:graphicData>
            </a:graphic>
          </wp:inline>
        </w:drawing>
      </w:r>
    </w:p>
    <w:p>
      <w:pPr>
        <w:pStyle w:val="6"/>
        <w:jc w:val="center"/>
        <w:rPr>
          <w:rFonts w:asciiTheme="minorHAnsi" w:cstheme="minorHAnsi"/>
          <w:sz w:val="24"/>
          <w:szCs w:val="21"/>
        </w:rPr>
      </w:pPr>
      <w:r>
        <w:rPr>
          <w:rFonts w:hint="eastAsia"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127</w:t>
      </w:r>
      <w:r>
        <w:rPr>
          <w:rFonts w:asciiTheme="minorHAnsi" w:cstheme="minorHAnsi"/>
          <w:sz w:val="24"/>
          <w:szCs w:val="21"/>
        </w:rPr>
        <w:fldChar w:fldCharType="end"/>
      </w:r>
      <w:bookmarkStart w:id="319" w:name="_Toc19914"/>
      <w:r>
        <w:rPr>
          <w:rFonts w:hint="eastAsia" w:asciiTheme="minorHAnsi" w:cstheme="minorHAnsi"/>
          <w:sz w:val="24"/>
          <w:szCs w:val="21"/>
        </w:rPr>
        <w:t>：疫情前后网络空间安全状况变化的评价</w:t>
      </w:r>
      <w:bookmarkEnd w:id="319"/>
    </w:p>
    <w:p>
      <w:pPr>
        <w:ind w:firstLine="0" w:firstLineChars="0"/>
      </w:pPr>
      <w:r>
        <w:rPr>
          <w:rFonts w:hint="eastAsia"/>
        </w:rPr>
        <w:t>（图表数据来源：公众网民版专题8：新冠疫情的影响和应对专题第13题：您认为疫情期间网络空间安全状况比平常有什么变化？）</w:t>
      </w:r>
    </w:p>
    <w:p>
      <w:pPr>
        <w:ind w:firstLine="0" w:firstLineChars="0"/>
      </w:pPr>
    </w:p>
    <w:p>
      <w:r>
        <w:rPr>
          <w:rFonts w:hint="eastAsia"/>
        </w:rPr>
        <w:t>（14）对疫情期间政府部门在维护网络安全方面措施评价</w:t>
      </w:r>
    </w:p>
    <w:p>
      <w:r>
        <w:rPr>
          <w:rFonts w:hint="eastAsia"/>
        </w:rPr>
        <w:t>公众网民对疫情期间政府部门在维护网络安全方面措施评价：19.05%公众网民表示非常满意；42.86%网民表示满意；29.44%网民表示一般；5.63%网民表示不满意；3.03%网民表示非常不满意。数据显示网民对疫情期间政府部门在维护网络安全方面措施评价是比较高的，表示满意或非常满意的网民占61.91%，表示不满意或非常不满意的只占8.66%，总体上评价是满意的。</w:t>
      </w:r>
    </w:p>
    <w:p>
      <w:r>
        <w:drawing>
          <wp:inline distT="0" distB="0" distL="114300" distR="114300">
            <wp:extent cx="5278120" cy="3049270"/>
            <wp:effectExtent l="4445" t="4445" r="13335" b="13335"/>
            <wp:docPr id="11307"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8"/>
              </a:graphicData>
            </a:graphic>
          </wp:inline>
        </w:drawing>
      </w:r>
    </w:p>
    <w:p>
      <w:pPr>
        <w:pStyle w:val="6"/>
        <w:jc w:val="center"/>
        <w:rPr>
          <w:rFonts w:asciiTheme="minorHAnsi" w:cstheme="minorHAnsi"/>
          <w:sz w:val="24"/>
          <w:szCs w:val="21"/>
        </w:rPr>
      </w:pPr>
      <w:r>
        <w:rPr>
          <w:rFonts w:hint="eastAsia"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128</w:t>
      </w:r>
      <w:r>
        <w:rPr>
          <w:rFonts w:asciiTheme="minorHAnsi" w:cstheme="minorHAnsi"/>
          <w:sz w:val="24"/>
          <w:szCs w:val="21"/>
        </w:rPr>
        <w:fldChar w:fldCharType="end"/>
      </w:r>
      <w:bookmarkStart w:id="320" w:name="_Toc27521"/>
      <w:r>
        <w:rPr>
          <w:rFonts w:hint="eastAsia" w:asciiTheme="minorHAnsi" w:cstheme="minorHAnsi"/>
          <w:sz w:val="24"/>
          <w:szCs w:val="21"/>
        </w:rPr>
        <w:t>：对疫情期间政府部门在维护网络安全方面措施评价</w:t>
      </w:r>
      <w:bookmarkEnd w:id="320"/>
    </w:p>
    <w:p>
      <w:pPr>
        <w:ind w:firstLine="0" w:firstLineChars="0"/>
      </w:pPr>
      <w:r>
        <w:rPr>
          <w:rFonts w:hint="eastAsia"/>
        </w:rPr>
        <w:t>（图表数据来源：公众网民版专题8：新冠疫情的影响和应对专题第14题：您对疫情期间政府部门在维护网络安全方面措施效果总体评价如何？）</w:t>
      </w:r>
    </w:p>
    <w:p/>
    <w:p>
      <w:r>
        <w:rPr>
          <w:rFonts w:hint="eastAsia"/>
        </w:rPr>
        <w:t>（15）对疫情期间政府部门在维护网络安全方面具体措施评价</w:t>
      </w:r>
    </w:p>
    <w:p>
      <w:r>
        <w:rPr>
          <w:rFonts w:hint="eastAsia"/>
        </w:rPr>
        <w:t>公众网民对疫情期间政府部门在维护网络安全方面具体措施评价：最高的是健康码应用（满意度78.7%），其次是舆情疏导（满意度72.3%），第三是打击诈骗（满意度70.13%），第四是信息公开（满意度69.26%），第五是个人信息保护（满意度49.79%）。数据显示网民对疫情期间政府部门在维护网络安全方面措施评价是比较高的。</w:t>
      </w:r>
    </w:p>
    <w:p>
      <w:r>
        <w:drawing>
          <wp:inline distT="0" distB="0" distL="114300" distR="114300">
            <wp:extent cx="5273040" cy="3074670"/>
            <wp:effectExtent l="4445" t="4445" r="18415" b="6985"/>
            <wp:docPr id="11308"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9"/>
              </a:graphicData>
            </a:graphic>
          </wp:inline>
        </w:drawing>
      </w:r>
    </w:p>
    <w:p>
      <w:pPr>
        <w:pStyle w:val="6"/>
        <w:jc w:val="center"/>
        <w:rPr>
          <w:rFonts w:asciiTheme="minorHAnsi" w:cstheme="minorHAnsi"/>
          <w:sz w:val="24"/>
          <w:szCs w:val="21"/>
        </w:rPr>
      </w:pPr>
      <w:r>
        <w:rPr>
          <w:rFonts w:hint="eastAsia" w:asciiTheme="minorHAnsi" w:cstheme="minorHAnsi"/>
          <w:sz w:val="24"/>
          <w:szCs w:val="21"/>
        </w:rPr>
        <w:t>图表</w:t>
      </w:r>
      <w:r>
        <w:rPr>
          <w:rFonts w:asciiTheme="minorHAnsi" w:cstheme="minorHAnsi"/>
          <w:sz w:val="24"/>
          <w:szCs w:val="21"/>
        </w:rPr>
        <w:fldChar w:fldCharType="begin"/>
      </w:r>
      <w:r>
        <w:rPr>
          <w:rFonts w:asciiTheme="minorHAnsi" w:cstheme="minorHAnsi"/>
          <w:sz w:val="24"/>
          <w:szCs w:val="21"/>
        </w:rPr>
        <w:instrText xml:space="preserve"> SEQ </w:instrText>
      </w:r>
      <w:r>
        <w:rPr>
          <w:rFonts w:hint="eastAsia" w:asciiTheme="minorHAnsi" w:cstheme="minorHAnsi"/>
          <w:sz w:val="24"/>
          <w:szCs w:val="21"/>
        </w:rPr>
        <w:instrText xml:space="preserve">图表</w:instrText>
      </w:r>
      <w:r>
        <w:rPr>
          <w:rFonts w:asciiTheme="minorHAnsi" w:cstheme="minorHAnsi"/>
          <w:sz w:val="24"/>
          <w:szCs w:val="21"/>
        </w:rPr>
        <w:instrText xml:space="preserve"> \* ARABIC </w:instrText>
      </w:r>
      <w:r>
        <w:rPr>
          <w:rFonts w:asciiTheme="minorHAnsi" w:cstheme="minorHAnsi"/>
          <w:sz w:val="24"/>
          <w:szCs w:val="21"/>
        </w:rPr>
        <w:fldChar w:fldCharType="separate"/>
      </w:r>
      <w:r>
        <w:rPr>
          <w:rFonts w:asciiTheme="minorHAnsi" w:cstheme="minorHAnsi"/>
          <w:sz w:val="24"/>
          <w:szCs w:val="21"/>
        </w:rPr>
        <w:t>129</w:t>
      </w:r>
      <w:r>
        <w:rPr>
          <w:rFonts w:asciiTheme="minorHAnsi" w:cstheme="minorHAnsi"/>
          <w:sz w:val="24"/>
          <w:szCs w:val="21"/>
        </w:rPr>
        <w:fldChar w:fldCharType="end"/>
      </w:r>
      <w:bookmarkStart w:id="321" w:name="_Toc17317"/>
      <w:r>
        <w:rPr>
          <w:rFonts w:hint="eastAsia" w:asciiTheme="minorHAnsi" w:cstheme="minorHAnsi"/>
          <w:sz w:val="24"/>
          <w:szCs w:val="21"/>
        </w:rPr>
        <w:t>：疫情期间政府部门采取的具体措施评价</w:t>
      </w:r>
      <w:bookmarkEnd w:id="321"/>
    </w:p>
    <w:p>
      <w:pPr>
        <w:ind w:firstLine="0" w:firstLineChars="0"/>
      </w:pPr>
      <w:r>
        <w:rPr>
          <w:rFonts w:hint="eastAsia"/>
        </w:rPr>
        <w:t>（图表数据来源：公众网民版专题8：新冠疫情的影响和应对专题第15题：您对疫情期间政府部门具体措施效果评价如何？其中：①打击诈骗、制假售假等犯罪行为效果；②落实个人信息保护措施效果；③舆情疏导和谣言防控效果；④落实信息公开保障公众知情权的效果；⑤健康码等信息化疫情防控措施效果）</w:t>
      </w:r>
    </w:p>
    <w:p>
      <w:pPr>
        <w:ind w:firstLine="0" w:firstLineChars="0"/>
      </w:pPr>
    </w:p>
    <w:p>
      <w:pPr>
        <w:ind w:firstLine="0" w:firstLineChars="0"/>
      </w:pPr>
    </w:p>
    <w:p>
      <w:pPr>
        <w:widowControl/>
        <w:adjustRightInd/>
        <w:snapToGrid/>
        <w:spacing w:line="240" w:lineRule="auto"/>
        <w:ind w:firstLine="0" w:firstLineChars="0"/>
        <w:jc w:val="left"/>
        <w:rPr>
          <w:rFonts w:ascii="宋体" w:hAnsi="宋体" w:eastAsia="宋体"/>
          <w:b/>
          <w:bCs/>
          <w:color w:val="FF0000"/>
          <w:kern w:val="44"/>
          <w:sz w:val="32"/>
          <w:szCs w:val="32"/>
        </w:rPr>
      </w:pPr>
      <w:r>
        <w:rPr>
          <w:rFonts w:ascii="宋体" w:hAnsi="宋体" w:eastAsia="宋体"/>
          <w:color w:val="FF0000"/>
          <w:sz w:val="32"/>
          <w:szCs w:val="32"/>
        </w:rPr>
        <w:br w:type="page"/>
      </w:r>
    </w:p>
    <w:bookmarkEnd w:id="302"/>
    <w:bookmarkEnd w:id="303"/>
    <w:bookmarkEnd w:id="304"/>
    <w:p>
      <w:pPr>
        <w:pStyle w:val="2"/>
      </w:pPr>
      <w:bookmarkStart w:id="322" w:name="_Toc21680"/>
      <w:bookmarkStart w:id="323" w:name="_Toc56352002"/>
      <w:bookmarkStart w:id="324" w:name="_Toc20136"/>
      <w:r>
        <w:rPr>
          <w:rFonts w:hint="eastAsia"/>
        </w:rPr>
        <w:t>六、从业人员网民基本情况</w:t>
      </w:r>
      <w:bookmarkEnd w:id="322"/>
      <w:bookmarkEnd w:id="323"/>
    </w:p>
    <w:p>
      <w:r>
        <w:rPr>
          <w:rFonts w:hint="eastAsia"/>
        </w:rPr>
        <w:t>本次活动共收回福州从业人员版网民网络安全感满意度调查问卷，数据清洗消除无效数据后，有1186份问卷数据纳入统计。</w:t>
      </w:r>
    </w:p>
    <w:p>
      <w:pPr>
        <w:rPr>
          <w:rFonts w:cstheme="minorHAnsi"/>
        </w:rPr>
      </w:pPr>
      <w:r>
        <w:rPr>
          <w:rFonts w:hint="eastAsia" w:cstheme="minorHAnsi"/>
        </w:rPr>
        <w:t>以下统计数据基于本次调查问卷有效样本统计而成，反映的是参与调查活动的公众网民和从业人员的意见和情况。报告中“全国”是特指全国范围参与调查的有效样本的总体，“各省”、“各市”也是基于参与调查的有效样本中分布在各省、各市的子集。本报告是福建报告，数据统计范围涵盖福州。</w:t>
      </w:r>
    </w:p>
    <w:p/>
    <w:p>
      <w:pPr>
        <w:pStyle w:val="3"/>
        <w:rPr>
          <w:rFonts w:asciiTheme="minorHAnsi"/>
        </w:rPr>
      </w:pPr>
      <w:bookmarkStart w:id="325" w:name="_Toc5934"/>
      <w:bookmarkStart w:id="326" w:name="_Toc56352003"/>
      <w:r>
        <w:rPr>
          <w:rFonts w:hint="eastAsia" w:asciiTheme="minorHAnsi"/>
        </w:rPr>
        <w:t>6.1性别分布</w:t>
      </w:r>
      <w:bookmarkEnd w:id="325"/>
      <w:bookmarkEnd w:id="326"/>
    </w:p>
    <w:p>
      <w:r>
        <w:rPr>
          <w:rFonts w:hint="eastAsia"/>
        </w:rPr>
        <w:t>参与本次调查的网民中男性占62.9%，女性网民占37.1%。从数据上看从业人员中男性的比例较高。</w:t>
      </w:r>
    </w:p>
    <w:p>
      <w:r>
        <w:drawing>
          <wp:inline distT="0" distB="0" distL="114300" distR="114300">
            <wp:extent cx="4410075" cy="2905125"/>
            <wp:effectExtent l="4445" t="5080" r="5080" b="4445"/>
            <wp:docPr id="121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0"/>
              </a:graphicData>
            </a:graphic>
          </wp:inline>
        </w:drawing>
      </w:r>
    </w:p>
    <w:p>
      <w:pPr>
        <w:pStyle w:val="6"/>
        <w:jc w:val="center"/>
        <w:rPr>
          <w:rFonts w:hAnsi="黑体" w:asciiTheme="minorHAnsi"/>
          <w:sz w:val="24"/>
        </w:rPr>
      </w:pPr>
      <w:r>
        <w:rPr>
          <w:rFonts w:hint="eastAsia" w:hAnsi="黑体" w:asciiTheme="minorHAnsi"/>
          <w:sz w:val="24"/>
        </w:rPr>
        <w:t>图表</w:t>
      </w:r>
      <w:r>
        <w:rPr>
          <w:rFonts w:hint="eastAsia" w:hAnsi="黑体" w:asciiTheme="minorHAnsi"/>
          <w:sz w:val="24"/>
        </w:rPr>
        <w:fldChar w:fldCharType="begin"/>
      </w:r>
      <w:r>
        <w:rPr>
          <w:rFonts w:hint="eastAsia" w:hAnsi="黑体" w:asciiTheme="minorHAnsi"/>
          <w:sz w:val="24"/>
        </w:rPr>
        <w:instrText xml:space="preserve"> SEQ 图表 \* ARABIC </w:instrText>
      </w:r>
      <w:r>
        <w:rPr>
          <w:rFonts w:hint="eastAsia" w:hAnsi="黑体" w:asciiTheme="minorHAnsi"/>
          <w:sz w:val="24"/>
        </w:rPr>
        <w:fldChar w:fldCharType="separate"/>
      </w:r>
      <w:r>
        <w:rPr>
          <w:rFonts w:hint="eastAsia" w:hAnsi="黑体" w:asciiTheme="minorHAnsi"/>
          <w:sz w:val="24"/>
        </w:rPr>
        <w:t>130</w:t>
      </w:r>
      <w:r>
        <w:rPr>
          <w:rFonts w:hint="eastAsia" w:hAnsi="黑体" w:asciiTheme="minorHAnsi"/>
          <w:sz w:val="24"/>
        </w:rPr>
        <w:fldChar w:fldCharType="end"/>
      </w:r>
      <w:bookmarkStart w:id="327" w:name="_Toc9901"/>
      <w:bookmarkStart w:id="328" w:name="_Toc27154"/>
      <w:bookmarkStart w:id="329" w:name="_Toc18853"/>
      <w:r>
        <w:rPr>
          <w:rFonts w:hint="eastAsia" w:hAnsi="黑体" w:asciiTheme="minorHAnsi"/>
          <w:sz w:val="24"/>
        </w:rPr>
        <w:t>：从业人员网民性别分布图</w:t>
      </w:r>
      <w:bookmarkEnd w:id="327"/>
      <w:bookmarkEnd w:id="328"/>
      <w:bookmarkEnd w:id="329"/>
    </w:p>
    <w:p>
      <w:pPr>
        <w:ind w:firstLine="0" w:firstLineChars="0"/>
      </w:pPr>
    </w:p>
    <w:p>
      <w:pPr>
        <w:pStyle w:val="3"/>
        <w:rPr>
          <w:rFonts w:asciiTheme="minorHAnsi"/>
        </w:rPr>
      </w:pPr>
      <w:bookmarkStart w:id="330" w:name="_Toc22488"/>
      <w:bookmarkStart w:id="331" w:name="_Toc56352004"/>
      <w:r>
        <w:rPr>
          <w:rFonts w:hint="eastAsia" w:asciiTheme="minorHAnsi"/>
        </w:rPr>
        <w:t>6.2年龄分布</w:t>
      </w:r>
      <w:bookmarkEnd w:id="330"/>
      <w:bookmarkEnd w:id="331"/>
    </w:p>
    <w:p>
      <w:r>
        <w:rPr>
          <w:rFonts w:hint="eastAsia"/>
        </w:rPr>
        <w:t>网民中年轻人占大多数，其中，18岁以下占5.48%，19岁到24岁占12.98%，25岁到30岁占26.14%，31岁到45岁占41.06%，即30岁以下年轻人占44.6%。45岁以下占85.66%，从业人员年龄以中年为主，其中45岁以下年轻人占超过八成。相较于全国而言，30岁以下占比49.01%，低了4.41个百分点。</w:t>
      </w:r>
    </w:p>
    <w:p>
      <w:r>
        <w:drawing>
          <wp:inline distT="0" distB="0" distL="114300" distR="114300">
            <wp:extent cx="5275580" cy="4846955"/>
            <wp:effectExtent l="4445" t="4445" r="15875" b="6350"/>
            <wp:docPr id="121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1"/>
              </a:graphicData>
            </a:graphic>
          </wp:inline>
        </w:drawing>
      </w:r>
    </w:p>
    <w:p>
      <w:pPr>
        <w:pStyle w:val="6"/>
        <w:jc w:val="center"/>
        <w:rPr>
          <w:rFonts w:hAnsi="黑体" w:asciiTheme="minorHAnsi"/>
          <w:sz w:val="24"/>
        </w:rPr>
      </w:pPr>
      <w:r>
        <w:rPr>
          <w:rFonts w:hint="eastAsia" w:hAnsi="黑体" w:asciiTheme="minorHAnsi"/>
          <w:sz w:val="24"/>
        </w:rPr>
        <w:t>图表</w:t>
      </w:r>
      <w:r>
        <w:rPr>
          <w:rFonts w:hAnsi="黑体" w:asciiTheme="minorHAnsi"/>
          <w:sz w:val="24"/>
        </w:rPr>
        <w:fldChar w:fldCharType="begin"/>
      </w:r>
      <w:r>
        <w:rPr>
          <w:rFonts w:hAnsi="黑体" w:asciiTheme="minorHAnsi"/>
          <w:sz w:val="24"/>
        </w:rPr>
        <w:instrText xml:space="preserve"> </w:instrText>
      </w:r>
      <w:r>
        <w:rPr>
          <w:rFonts w:hint="eastAsia" w:hAnsi="黑体" w:asciiTheme="minorHAnsi"/>
          <w:sz w:val="24"/>
        </w:rPr>
        <w:instrText xml:space="preserve">SEQ 图表 \* ARABIC</w:instrText>
      </w:r>
      <w:r>
        <w:rPr>
          <w:rFonts w:hAnsi="黑体" w:asciiTheme="minorHAnsi"/>
          <w:sz w:val="24"/>
        </w:rPr>
        <w:instrText xml:space="preserve"> </w:instrText>
      </w:r>
      <w:r>
        <w:rPr>
          <w:rFonts w:hAnsi="黑体" w:asciiTheme="minorHAnsi"/>
          <w:sz w:val="24"/>
        </w:rPr>
        <w:fldChar w:fldCharType="separate"/>
      </w:r>
      <w:r>
        <w:rPr>
          <w:rFonts w:hint="eastAsia" w:hAnsi="黑体" w:asciiTheme="minorHAnsi"/>
          <w:sz w:val="24"/>
        </w:rPr>
        <w:t>131</w:t>
      </w:r>
      <w:r>
        <w:rPr>
          <w:rFonts w:hAnsi="黑体" w:asciiTheme="minorHAnsi"/>
          <w:sz w:val="24"/>
        </w:rPr>
        <w:fldChar w:fldCharType="end"/>
      </w:r>
      <w:bookmarkStart w:id="332" w:name="_Toc10146"/>
      <w:bookmarkStart w:id="333" w:name="_Toc20600"/>
      <w:bookmarkStart w:id="334" w:name="_Toc26764"/>
      <w:r>
        <w:rPr>
          <w:rFonts w:hint="eastAsia" w:hAnsi="黑体" w:asciiTheme="minorHAnsi"/>
          <w:sz w:val="24"/>
        </w:rPr>
        <w:t>：从业人员网民年龄分布图</w:t>
      </w:r>
      <w:bookmarkEnd w:id="332"/>
      <w:bookmarkEnd w:id="333"/>
      <w:bookmarkEnd w:id="334"/>
    </w:p>
    <w:p/>
    <w:p>
      <w:pPr>
        <w:pStyle w:val="3"/>
        <w:rPr>
          <w:rFonts w:asciiTheme="minorHAnsi"/>
        </w:rPr>
      </w:pPr>
      <w:bookmarkStart w:id="335" w:name="_Toc56352005"/>
      <w:bookmarkStart w:id="336" w:name="_Toc12126"/>
      <w:r>
        <w:rPr>
          <w:rFonts w:hint="eastAsia" w:asciiTheme="minorHAnsi"/>
        </w:rPr>
        <w:t>6.3从业时间</w:t>
      </w:r>
      <w:bookmarkEnd w:id="335"/>
      <w:bookmarkEnd w:id="336"/>
    </w:p>
    <w:p>
      <w:r>
        <w:rPr>
          <w:rFonts w:hint="eastAsia"/>
        </w:rPr>
        <w:t>大部分从业人员从业时间较短，有41.48%的从业人员从业时间在1-3年，从业时间4-6年的占17.96%。相较于全国数据，从业时间在1-3年占比44.36%，低了2.88百分点。</w:t>
      </w:r>
    </w:p>
    <w:p>
      <w:r>
        <w:drawing>
          <wp:inline distT="0" distB="0" distL="114300" distR="114300">
            <wp:extent cx="5278120" cy="4279265"/>
            <wp:effectExtent l="4445" t="4445" r="13335" b="21590"/>
            <wp:docPr id="12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2"/>
              </a:graphicData>
            </a:graphic>
          </wp:inline>
        </w:drawing>
      </w:r>
    </w:p>
    <w:p>
      <w:pPr>
        <w:pStyle w:val="6"/>
        <w:jc w:val="center"/>
        <w:rPr>
          <w:rFonts w:asciiTheme="minorHAnsi"/>
          <w:sz w:val="24"/>
        </w:rPr>
      </w:pPr>
      <w:bookmarkStart w:id="337" w:name="_Toc19305587"/>
      <w:bookmarkStart w:id="338" w:name="_Toc19203682"/>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132</w:t>
      </w:r>
      <w:r>
        <w:rPr>
          <w:rFonts w:asciiTheme="minorHAnsi"/>
          <w:sz w:val="24"/>
        </w:rPr>
        <w:fldChar w:fldCharType="end"/>
      </w:r>
      <w:bookmarkStart w:id="339" w:name="_Toc20007"/>
      <w:bookmarkStart w:id="340" w:name="_Toc5972"/>
      <w:bookmarkStart w:id="341" w:name="_Toc18251"/>
      <w:r>
        <w:rPr>
          <w:rFonts w:hint="eastAsia" w:asciiTheme="minorHAnsi"/>
          <w:sz w:val="24"/>
        </w:rPr>
        <w:t>：从业人员从业时间分布图</w:t>
      </w:r>
      <w:bookmarkEnd w:id="337"/>
      <w:bookmarkEnd w:id="338"/>
      <w:bookmarkEnd w:id="339"/>
      <w:bookmarkEnd w:id="340"/>
      <w:bookmarkEnd w:id="341"/>
    </w:p>
    <w:p/>
    <w:p>
      <w:pPr>
        <w:ind w:firstLine="0" w:firstLineChars="0"/>
      </w:pPr>
    </w:p>
    <w:p>
      <w:pPr>
        <w:pStyle w:val="3"/>
        <w:rPr>
          <w:rFonts w:asciiTheme="minorHAnsi"/>
        </w:rPr>
      </w:pPr>
      <w:bookmarkStart w:id="342" w:name="_Toc56352006"/>
      <w:bookmarkStart w:id="343" w:name="_Toc1645"/>
      <w:r>
        <w:rPr>
          <w:rFonts w:hint="eastAsia" w:asciiTheme="minorHAnsi"/>
        </w:rPr>
        <w:t>6.4学历分布</w:t>
      </w:r>
      <w:bookmarkEnd w:id="342"/>
      <w:bookmarkEnd w:id="343"/>
    </w:p>
    <w:p>
      <w:r>
        <w:rPr>
          <w:rFonts w:hint="eastAsia"/>
        </w:rPr>
        <w:t>参与调查的从业人员中大学本科学历人数最多，占51.69%，其次是大学专科学历，占15.51%。高中学历占7.84%，在普通网民群体中受教育的程度相对不低，但在IT领域里学历水平不算高，大专等中低学历从业人员占比较高。</w:t>
      </w:r>
    </w:p>
    <w:p>
      <w:r>
        <w:drawing>
          <wp:inline distT="0" distB="0" distL="114300" distR="114300">
            <wp:extent cx="5273040" cy="3676015"/>
            <wp:effectExtent l="4445" t="4445" r="18415" b="15240"/>
            <wp:docPr id="121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3"/>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133</w:t>
      </w:r>
      <w:r>
        <w:rPr>
          <w:rFonts w:asciiTheme="minorHAnsi"/>
          <w:sz w:val="24"/>
        </w:rPr>
        <w:fldChar w:fldCharType="end"/>
      </w:r>
      <w:bookmarkStart w:id="344" w:name="_Toc4261"/>
      <w:bookmarkStart w:id="345" w:name="_Toc8877"/>
      <w:bookmarkStart w:id="346" w:name="_Toc6284"/>
      <w:r>
        <w:rPr>
          <w:rFonts w:hint="eastAsia" w:asciiTheme="minorHAnsi"/>
          <w:sz w:val="24"/>
        </w:rPr>
        <w:t>：从业人员学历分布图</w:t>
      </w:r>
      <w:bookmarkEnd w:id="344"/>
      <w:bookmarkEnd w:id="345"/>
      <w:bookmarkEnd w:id="346"/>
    </w:p>
    <w:p/>
    <w:p>
      <w:pPr>
        <w:pStyle w:val="3"/>
        <w:rPr>
          <w:rFonts w:asciiTheme="minorHAnsi"/>
        </w:rPr>
      </w:pPr>
      <w:bookmarkStart w:id="347" w:name="_Toc10700"/>
      <w:bookmarkStart w:id="348" w:name="_Toc56352007"/>
      <w:r>
        <w:rPr>
          <w:rFonts w:hint="eastAsia" w:asciiTheme="minorHAnsi"/>
        </w:rPr>
        <w:t>6.5工作单位</w:t>
      </w:r>
      <w:bookmarkEnd w:id="347"/>
      <w:bookmarkEnd w:id="348"/>
    </w:p>
    <w:p>
      <w:r>
        <w:rPr>
          <w:rFonts w:hint="eastAsia"/>
        </w:rPr>
        <w:t>参与调查的从业人员的工作单位以国有企事业单位用户和一般互联网用户单位最多，分别为26.9</w:t>
      </w:r>
      <w:r>
        <w:t>%</w:t>
      </w:r>
      <w:r>
        <w:rPr>
          <w:rFonts w:hint="eastAsia"/>
        </w:rPr>
        <w:t>和23.36%，接着是网络安全产品与服务提供商占20.91%，科研机构和院校占12.56%，网络服务营运商占10.79%。相较于全国数据，除了一般互联网用户单位和网络服务运营商相差较大，其他相差不大。</w:t>
      </w:r>
    </w:p>
    <w:p>
      <w:r>
        <w:drawing>
          <wp:inline distT="0" distB="0" distL="114300" distR="114300">
            <wp:extent cx="5275580" cy="4284345"/>
            <wp:effectExtent l="4445" t="4445" r="15875" b="16510"/>
            <wp:docPr id="121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4"/>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134</w:t>
      </w:r>
      <w:r>
        <w:rPr>
          <w:rFonts w:asciiTheme="minorHAnsi"/>
          <w:sz w:val="24"/>
        </w:rPr>
        <w:fldChar w:fldCharType="end"/>
      </w:r>
      <w:bookmarkStart w:id="349" w:name="_Toc15341"/>
      <w:bookmarkStart w:id="350" w:name="_Toc25928"/>
      <w:bookmarkStart w:id="351" w:name="_Toc32636"/>
      <w:r>
        <w:rPr>
          <w:rFonts w:hint="eastAsia" w:asciiTheme="minorHAnsi"/>
          <w:sz w:val="24"/>
        </w:rPr>
        <w:t>：从业人员工作单位分布图</w:t>
      </w:r>
      <w:bookmarkEnd w:id="349"/>
      <w:bookmarkEnd w:id="350"/>
      <w:bookmarkEnd w:id="351"/>
    </w:p>
    <w:p>
      <w:pPr>
        <w:pStyle w:val="6"/>
        <w:jc w:val="center"/>
        <w:rPr>
          <w:rFonts w:asciiTheme="minorHAnsi"/>
          <w:sz w:val="24"/>
        </w:rPr>
      </w:pPr>
    </w:p>
    <w:p>
      <w:pPr>
        <w:ind w:firstLine="0" w:firstLineChars="0"/>
      </w:pPr>
    </w:p>
    <w:p>
      <w:pPr>
        <w:pStyle w:val="2"/>
      </w:pPr>
      <w:bookmarkStart w:id="352" w:name="_Toc56352008"/>
      <w:bookmarkStart w:id="353" w:name="_Toc16563"/>
      <w:r>
        <w:rPr>
          <w:rFonts w:hint="eastAsia"/>
        </w:rPr>
        <w:t>七、网络安全共性问题</w:t>
      </w:r>
      <w:bookmarkEnd w:id="352"/>
      <w:bookmarkEnd w:id="353"/>
    </w:p>
    <w:p>
      <w:pPr>
        <w:pStyle w:val="3"/>
        <w:rPr>
          <w:rFonts w:asciiTheme="minorHAnsi"/>
        </w:rPr>
      </w:pPr>
      <w:bookmarkStart w:id="354" w:name="_Toc18606"/>
      <w:bookmarkStart w:id="355" w:name="_Toc56352009"/>
      <w:r>
        <w:rPr>
          <w:rFonts w:hint="eastAsia" w:asciiTheme="minorHAnsi"/>
        </w:rPr>
        <w:t>7.1安全感总体感受</w:t>
      </w:r>
      <w:bookmarkEnd w:id="354"/>
      <w:bookmarkEnd w:id="355"/>
    </w:p>
    <w:p>
      <w:r>
        <w:rPr>
          <w:rFonts w:hint="eastAsia"/>
        </w:rPr>
        <w:t>（1）2020年福州从业人员网民网络安全感评价</w:t>
      </w:r>
    </w:p>
    <w:p>
      <w:r>
        <w:rPr>
          <w:rFonts w:hint="eastAsia"/>
        </w:rPr>
        <w:t>接近一半（47.89%）的网民对使用网络时的总体安全感觉是安全或非常安全的。其中感到安全占37.69%，非常安全占10.2%。评价一般的占38.53%，持中间的评价占第二位，显示有超过三分之一的网民对网络安全持保留态度。在负面评价方面，持不安全评价的占10.96%，非常不安全的评价占2.61%，两者相加，持不安全评价或非常不安全评价的占13.57%。</w:t>
      </w:r>
    </w:p>
    <w:p>
      <w:r>
        <w:drawing>
          <wp:inline distT="0" distB="0" distL="114300" distR="114300">
            <wp:extent cx="5273040" cy="3148965"/>
            <wp:effectExtent l="4445" t="4445" r="18415" b="8890"/>
            <wp:docPr id="2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5"/>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135</w:t>
      </w:r>
      <w:r>
        <w:rPr>
          <w:rFonts w:asciiTheme="minorHAnsi"/>
          <w:sz w:val="24"/>
        </w:rPr>
        <w:fldChar w:fldCharType="end"/>
      </w:r>
      <w:bookmarkStart w:id="356" w:name="_Toc26301"/>
      <w:bookmarkStart w:id="357" w:name="_Toc23153"/>
      <w:r>
        <w:rPr>
          <w:rFonts w:hint="eastAsia" w:asciiTheme="minorHAnsi"/>
          <w:sz w:val="24"/>
        </w:rPr>
        <w:t>：从业人员网民网络安全感评价</w:t>
      </w:r>
      <w:bookmarkEnd w:id="356"/>
      <w:bookmarkEnd w:id="357"/>
    </w:p>
    <w:p>
      <w:pPr>
        <w:ind w:firstLine="0" w:firstLineChars="0"/>
      </w:pPr>
      <w:r>
        <w:rPr>
          <w:rFonts w:hint="eastAsia"/>
        </w:rPr>
        <w:t>（图表数据来源：从业人员版主问卷第6题：您认为当前网络安全状况如何？）</w:t>
      </w:r>
    </w:p>
    <w:p>
      <w:pPr>
        <w:pStyle w:val="6"/>
        <w:ind w:firstLine="0" w:firstLineChars="0"/>
        <w:rPr>
          <w:sz w:val="24"/>
        </w:rPr>
      </w:pPr>
    </w:p>
    <w:p>
      <w:r>
        <w:rPr>
          <w:rFonts w:hint="eastAsia"/>
        </w:rPr>
        <w:t>和2020年全国从业人员网民对网络安全感的评价数据相比，福州从业人员的网络安全感有所降低，认为网络非常安全和安全的从业人员达47.89%比全国56.78%要低8.89个百分点，认为网络安全一般的从业人员福州比全国高3.37个百分点。</w:t>
      </w:r>
    </w:p>
    <w:p>
      <w:r>
        <w:drawing>
          <wp:inline distT="0" distB="0" distL="114300" distR="114300">
            <wp:extent cx="5274310" cy="3232785"/>
            <wp:effectExtent l="4445" t="4445" r="17145" b="20320"/>
            <wp:docPr id="2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6"/>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136</w:t>
      </w:r>
      <w:r>
        <w:rPr>
          <w:rFonts w:asciiTheme="minorHAnsi"/>
          <w:sz w:val="24"/>
        </w:rPr>
        <w:fldChar w:fldCharType="end"/>
      </w:r>
      <w:bookmarkStart w:id="358" w:name="_Toc1486"/>
      <w:bookmarkStart w:id="359" w:name="_Toc9660"/>
      <w:bookmarkStart w:id="360" w:name="_Toc5348"/>
      <w:r>
        <w:rPr>
          <w:rFonts w:hint="eastAsia" w:asciiTheme="minorHAnsi"/>
          <w:sz w:val="24"/>
        </w:rPr>
        <w:t>：从业人员网络安全感评价比较</w:t>
      </w:r>
      <w:bookmarkEnd w:id="358"/>
      <w:bookmarkEnd w:id="359"/>
      <w:bookmarkEnd w:id="360"/>
    </w:p>
    <w:p>
      <w:pPr>
        <w:pStyle w:val="6"/>
        <w:jc w:val="center"/>
        <w:rPr>
          <w:sz w:val="24"/>
        </w:rPr>
      </w:pPr>
    </w:p>
    <w:p>
      <w:r>
        <w:rPr>
          <w:rFonts w:hint="eastAsia"/>
        </w:rPr>
        <w:t>（2）从业人员对网络安全感的变化的评价</w:t>
      </w:r>
    </w:p>
    <w:p>
      <w:r>
        <w:rPr>
          <w:rFonts w:hint="eastAsia"/>
        </w:rPr>
        <w:t>从业人员认为与去年相比网络安全感有较明显的提升。其中29.09%的网民认为网络安全感有明显提升，50.08%网民认为有略有改善，两者相加达79.17%，超过四分之三的网民认为网络安全感有提升。</w:t>
      </w:r>
    </w:p>
    <w:p>
      <w:r>
        <w:drawing>
          <wp:inline distT="0" distB="0" distL="114300" distR="114300">
            <wp:extent cx="5274310" cy="3232785"/>
            <wp:effectExtent l="4445" t="4445" r="17145" b="20320"/>
            <wp:docPr id="2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7"/>
              </a:graphicData>
            </a:graphic>
          </wp:inline>
        </w:drawing>
      </w:r>
    </w:p>
    <w:p>
      <w:pPr>
        <w:pStyle w:val="6"/>
        <w:jc w:val="center"/>
        <w:rPr>
          <w:rFonts w:hAnsi="黑体" w:asciiTheme="minorHAnsi"/>
          <w:sz w:val="24"/>
          <w:szCs w:val="24"/>
        </w:rPr>
      </w:pPr>
      <w:r>
        <w:rPr>
          <w:rFonts w:hint="eastAsia" w:hAnsi="黑体" w:asciiTheme="minorHAnsi"/>
          <w:sz w:val="24"/>
          <w:szCs w:val="24"/>
        </w:rPr>
        <w:t>图表</w:t>
      </w:r>
      <w:r>
        <w:rPr>
          <w:rFonts w:hAnsi="黑体" w:asciiTheme="minorHAnsi"/>
          <w:sz w:val="24"/>
          <w:szCs w:val="24"/>
        </w:rPr>
        <w:fldChar w:fldCharType="begin"/>
      </w:r>
      <w:r>
        <w:rPr>
          <w:rFonts w:hAnsi="黑体" w:asciiTheme="minorHAnsi"/>
          <w:sz w:val="24"/>
          <w:szCs w:val="24"/>
        </w:rPr>
        <w:instrText xml:space="preserve"> </w:instrText>
      </w:r>
      <w:r>
        <w:rPr>
          <w:rFonts w:hint="eastAsia" w:hAnsi="黑体" w:asciiTheme="minorHAnsi"/>
          <w:sz w:val="24"/>
          <w:szCs w:val="24"/>
        </w:rPr>
        <w:instrText xml:space="preserve">SEQ 图表 \* ARABIC</w:instrText>
      </w:r>
      <w:r>
        <w:rPr>
          <w:rFonts w:hAnsi="黑体" w:asciiTheme="minorHAnsi"/>
          <w:sz w:val="24"/>
          <w:szCs w:val="24"/>
        </w:rPr>
        <w:instrText xml:space="preserve"> </w:instrText>
      </w:r>
      <w:r>
        <w:rPr>
          <w:rFonts w:hAnsi="黑体" w:asciiTheme="minorHAnsi"/>
          <w:sz w:val="24"/>
          <w:szCs w:val="24"/>
        </w:rPr>
        <w:fldChar w:fldCharType="separate"/>
      </w:r>
      <w:r>
        <w:rPr>
          <w:rFonts w:hint="eastAsia" w:hAnsi="黑体" w:asciiTheme="minorHAnsi"/>
          <w:sz w:val="24"/>
          <w:szCs w:val="24"/>
        </w:rPr>
        <w:t>137</w:t>
      </w:r>
      <w:r>
        <w:rPr>
          <w:rFonts w:hAnsi="黑体" w:asciiTheme="minorHAnsi"/>
          <w:sz w:val="24"/>
          <w:szCs w:val="24"/>
        </w:rPr>
        <w:fldChar w:fldCharType="end"/>
      </w:r>
      <w:bookmarkStart w:id="361" w:name="_Toc3770"/>
      <w:bookmarkStart w:id="362" w:name="_Toc13129"/>
      <w:bookmarkStart w:id="363" w:name="_Toc12218"/>
      <w:r>
        <w:rPr>
          <w:rFonts w:hint="eastAsia" w:hAnsi="黑体" w:asciiTheme="minorHAnsi"/>
          <w:sz w:val="24"/>
          <w:szCs w:val="24"/>
        </w:rPr>
        <w:t>：从业人员对安全感变化的评价</w:t>
      </w:r>
      <w:bookmarkEnd w:id="361"/>
      <w:bookmarkEnd w:id="362"/>
      <w:bookmarkEnd w:id="363"/>
    </w:p>
    <w:p>
      <w:pPr>
        <w:ind w:firstLine="0" w:firstLineChars="0"/>
      </w:pPr>
      <w:r>
        <w:rPr>
          <w:rFonts w:hint="eastAsia"/>
        </w:rPr>
        <w:t>（图表数据来源：从业人员版一级问卷第7题：与去年相比，您使用网络时安全感是否有变化？）</w:t>
      </w:r>
    </w:p>
    <w:p>
      <w:pPr>
        <w:ind w:firstLine="0" w:firstLineChars="0"/>
      </w:pPr>
    </w:p>
    <w:p>
      <w:pPr>
        <w:pStyle w:val="3"/>
        <w:rPr>
          <w:rFonts w:asciiTheme="minorHAnsi"/>
        </w:rPr>
      </w:pPr>
      <w:bookmarkStart w:id="364" w:name="_Toc22150"/>
      <w:bookmarkStart w:id="365" w:name="_Toc19207414"/>
      <w:bookmarkStart w:id="366" w:name="_Toc56352010"/>
      <w:r>
        <w:rPr>
          <w:rFonts w:hint="eastAsia" w:asciiTheme="minorHAnsi"/>
        </w:rPr>
        <w:t>7.2网络安全态势感受</w:t>
      </w:r>
      <w:bookmarkEnd w:id="364"/>
      <w:bookmarkEnd w:id="365"/>
      <w:bookmarkEnd w:id="366"/>
    </w:p>
    <w:p>
      <w:r>
        <w:rPr>
          <w:rFonts w:hint="eastAsia"/>
        </w:rPr>
        <w:t>（1）工作中常遇到的安全威胁</w:t>
      </w:r>
    </w:p>
    <w:p>
      <w:pPr>
        <w:rPr>
          <w:rFonts w:asciiTheme="minorEastAsia" w:hAnsiTheme="minorEastAsia"/>
        </w:rPr>
      </w:pPr>
      <w:r>
        <w:rPr>
          <w:rFonts w:hint="eastAsia" w:asciiTheme="minorEastAsia" w:hAnsiTheme="minorEastAsia"/>
        </w:rPr>
        <w:t>55.56%的从业人员在工作中最常遇到的网络安全问题是安全隐患（硬件漏洞、代码漏洞、业务逻辑漏洞、弱口令、后门等），49.83%从业人员遇到恶意网络资源（恶意IP地址、恶意域名、恶意URL、网络钓鱼等），恶意程序（勒索病毒、挖矿勒索、供应链木马、蠕虫病毒、僵尸网络等）遇到率为48.48%，安全事件（主机受控、数据泄露、网页篡改、网络监听等）遇到率为45.78%，。相较于全国数据，除个别顺序互换外，排名基本一致。</w:t>
      </w:r>
    </w:p>
    <w:p>
      <w:r>
        <w:drawing>
          <wp:inline distT="0" distB="0" distL="114300" distR="114300">
            <wp:extent cx="5273675" cy="3994150"/>
            <wp:effectExtent l="4445" t="4445" r="17780" b="20955"/>
            <wp:docPr id="121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8"/>
              </a:graphicData>
            </a:graphic>
          </wp:inline>
        </w:drawing>
      </w:r>
    </w:p>
    <w:p>
      <w:pPr>
        <w:pStyle w:val="6"/>
        <w:jc w:val="center"/>
        <w:rPr>
          <w:rFonts w:asciiTheme="minorHAnsi"/>
          <w:sz w:val="24"/>
        </w:rPr>
      </w:pPr>
      <w:r>
        <w:rPr>
          <w:rFonts w:hint="eastAsia" w:asciiTheme="minorHAnsi"/>
          <w:sz w:val="24"/>
        </w:rPr>
        <w:t>图表</w:t>
      </w:r>
      <w:r>
        <w:rPr>
          <w:rFonts w:hint="eastAsia" w:asciiTheme="minorHAnsi"/>
          <w:sz w:val="24"/>
        </w:rPr>
        <w:fldChar w:fldCharType="begin"/>
      </w:r>
      <w:r>
        <w:rPr>
          <w:rFonts w:hint="eastAsia" w:asciiTheme="minorHAnsi"/>
          <w:sz w:val="24"/>
        </w:rPr>
        <w:instrText xml:space="preserve"> SEQ 图表 \* ARABIC </w:instrText>
      </w:r>
      <w:r>
        <w:rPr>
          <w:rFonts w:hint="eastAsia" w:asciiTheme="minorHAnsi"/>
          <w:sz w:val="24"/>
        </w:rPr>
        <w:fldChar w:fldCharType="separate"/>
      </w:r>
      <w:r>
        <w:rPr>
          <w:rFonts w:hint="eastAsia" w:asciiTheme="minorHAnsi"/>
          <w:sz w:val="24"/>
        </w:rPr>
        <w:t>138</w:t>
      </w:r>
      <w:r>
        <w:rPr>
          <w:rFonts w:hint="eastAsia" w:asciiTheme="minorHAnsi"/>
          <w:sz w:val="24"/>
        </w:rPr>
        <w:fldChar w:fldCharType="end"/>
      </w:r>
      <w:bookmarkStart w:id="367" w:name="_Toc3865"/>
      <w:bookmarkStart w:id="368" w:name="_Toc21887"/>
      <w:bookmarkStart w:id="369" w:name="_Toc6262"/>
      <w:r>
        <w:rPr>
          <w:rFonts w:hint="eastAsia" w:asciiTheme="minorHAnsi"/>
          <w:sz w:val="24"/>
        </w:rPr>
        <w:t>：在工作中最常面对的网络安全威胁遇到率图</w:t>
      </w:r>
      <w:bookmarkEnd w:id="367"/>
      <w:bookmarkEnd w:id="368"/>
      <w:bookmarkEnd w:id="369"/>
    </w:p>
    <w:p>
      <w:pPr>
        <w:ind w:firstLine="0" w:firstLineChars="0"/>
      </w:pPr>
      <w:r>
        <w:rPr>
          <w:rFonts w:hint="eastAsia"/>
        </w:rPr>
        <w:t>（图表数据来源：从业人员版主问卷第8题.您在工作中最常面对和处理的网络安全威胁是？（多选））</w:t>
      </w:r>
    </w:p>
    <w:p/>
    <w:p>
      <w:r>
        <w:rPr>
          <w:rFonts w:hint="eastAsia"/>
        </w:rPr>
        <w:t>（2）网络安全事件频繁出现的原因</w:t>
      </w:r>
    </w:p>
    <w:p>
      <w:r>
        <w:rPr>
          <w:rFonts w:hint="eastAsia"/>
        </w:rPr>
        <w:t>从业人员认为网络安全事件频繁出现的原因排前五位是1缺少管理和风险评估机制，2攻击威胁，3网络安全人才和资金投入不足，4员工缺乏安全培训，5对第三方与供应商管理不到位，关注度分别为：55.56%、48.57%、44.69%、42.58%、36.51%；反映了管理、威胁、投入等方面是主要的原因。相较于全国数据，本题排名略有不同。</w:t>
      </w:r>
    </w:p>
    <w:p>
      <w:r>
        <w:drawing>
          <wp:inline distT="0" distB="0" distL="114300" distR="114300">
            <wp:extent cx="5273040" cy="5215890"/>
            <wp:effectExtent l="4445" t="4445" r="18415" b="18415"/>
            <wp:docPr id="121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9"/>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139</w:t>
      </w:r>
      <w:r>
        <w:rPr>
          <w:rFonts w:asciiTheme="minorHAnsi"/>
          <w:sz w:val="24"/>
        </w:rPr>
        <w:fldChar w:fldCharType="end"/>
      </w:r>
      <w:bookmarkStart w:id="370" w:name="_Toc13961"/>
      <w:bookmarkStart w:id="371" w:name="_Toc5226"/>
      <w:bookmarkStart w:id="372" w:name="_Toc29143"/>
      <w:r>
        <w:rPr>
          <w:rFonts w:hint="eastAsia" w:asciiTheme="minorHAnsi"/>
          <w:sz w:val="24"/>
        </w:rPr>
        <w:t>：网络安全事件出现的主要原因分布图</w:t>
      </w:r>
      <w:bookmarkEnd w:id="370"/>
      <w:bookmarkEnd w:id="371"/>
      <w:bookmarkEnd w:id="372"/>
    </w:p>
    <w:p>
      <w:pPr>
        <w:ind w:firstLine="0" w:firstLineChars="0"/>
      </w:pPr>
      <w:r>
        <w:rPr>
          <w:rFonts w:hint="eastAsia"/>
        </w:rPr>
        <w:t>（图表数据来源：从业人员版主问卷第9题：您认为造成网络安全事件频繁出现的主要原因是？）</w:t>
      </w:r>
    </w:p>
    <w:p>
      <w:pPr>
        <w:ind w:firstLine="0" w:firstLineChars="0"/>
      </w:pPr>
    </w:p>
    <w:p>
      <w:pPr>
        <w:pStyle w:val="3"/>
        <w:rPr>
          <w:rFonts w:asciiTheme="minorHAnsi"/>
        </w:rPr>
      </w:pPr>
      <w:bookmarkStart w:id="373" w:name="_Toc24149"/>
      <w:bookmarkStart w:id="374" w:name="_Toc56352011"/>
      <w:r>
        <w:rPr>
          <w:rFonts w:hint="eastAsia" w:asciiTheme="minorHAnsi"/>
        </w:rPr>
        <w:t>7.3打击网络黑灰产业</w:t>
      </w:r>
      <w:bookmarkEnd w:id="373"/>
      <w:bookmarkEnd w:id="374"/>
    </w:p>
    <w:p>
      <w:r>
        <w:rPr>
          <w:rFonts w:hint="eastAsia"/>
        </w:rPr>
        <w:t>（1）互联网黑灰产业活跃情况</w:t>
      </w:r>
    </w:p>
    <w:p>
      <w:r>
        <w:t>从业</w:t>
      </w:r>
      <w:r>
        <w:rPr>
          <w:rFonts w:hint="eastAsia"/>
        </w:rPr>
        <w:t>人员对互联网黑灰产业的活跃度变化的评价差别比较大，认为增加有48.57%，其中认为明显增加的有23.36%，略有增加有25.21%。认为减少的也有29.01%，而认为不了解也有14.42</w:t>
      </w:r>
      <w:r>
        <w:t>%</w:t>
      </w:r>
      <w:r>
        <w:rPr>
          <w:rFonts w:hint="eastAsia"/>
        </w:rPr>
        <w:t>。相较于全国数据，认为增加的比例占40.51%，高8.06个百分点。</w:t>
      </w:r>
    </w:p>
    <w:p>
      <w:r>
        <w:drawing>
          <wp:inline distT="0" distB="0" distL="114300" distR="114300">
            <wp:extent cx="5273675" cy="3600450"/>
            <wp:effectExtent l="4445" t="4445" r="17780" b="14605"/>
            <wp:docPr id="121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0"/>
              </a:graphicData>
            </a:graphic>
          </wp:inline>
        </w:drawing>
      </w:r>
    </w:p>
    <w:p>
      <w:pPr>
        <w:pStyle w:val="6"/>
        <w:jc w:val="center"/>
        <w:rPr>
          <w:rFonts w:asciiTheme="minorHAnsi"/>
          <w:sz w:val="24"/>
        </w:rPr>
      </w:pPr>
      <w:bookmarkStart w:id="375" w:name="_Toc19305610"/>
      <w:bookmarkStart w:id="376" w:name="_Toc19203704"/>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140</w:t>
      </w:r>
      <w:r>
        <w:rPr>
          <w:rFonts w:asciiTheme="minorHAnsi"/>
          <w:sz w:val="24"/>
        </w:rPr>
        <w:fldChar w:fldCharType="end"/>
      </w:r>
      <w:bookmarkStart w:id="377" w:name="_Toc2474"/>
      <w:bookmarkStart w:id="378" w:name="_Toc22285"/>
      <w:bookmarkStart w:id="379" w:name="_Toc13562"/>
      <w:r>
        <w:rPr>
          <w:rFonts w:hint="eastAsia" w:asciiTheme="minorHAnsi"/>
          <w:sz w:val="24"/>
        </w:rPr>
        <w:t>：</w:t>
      </w:r>
      <w:bookmarkEnd w:id="375"/>
      <w:bookmarkEnd w:id="376"/>
      <w:r>
        <w:rPr>
          <w:rFonts w:hint="eastAsia" w:asciiTheme="minorHAnsi"/>
          <w:sz w:val="24"/>
        </w:rPr>
        <w:t>互联网黑灰产业活跃情况评价</w:t>
      </w:r>
      <w:bookmarkEnd w:id="377"/>
      <w:bookmarkEnd w:id="378"/>
      <w:bookmarkEnd w:id="379"/>
    </w:p>
    <w:p>
      <w:pPr>
        <w:ind w:firstLine="0" w:firstLineChars="0"/>
      </w:pPr>
      <w:r>
        <w:rPr>
          <w:rFonts w:hint="eastAsia"/>
        </w:rPr>
        <w:t>（图表数据来源：从业人员版主问卷第10题：您认为近年来网络数据、账号违法交易，网络色情等互联网黑灰产业的情况是？）</w:t>
      </w:r>
    </w:p>
    <w:p>
      <w:pPr>
        <w:ind w:firstLine="0" w:firstLineChars="0"/>
      </w:pPr>
    </w:p>
    <w:p>
      <w:r>
        <w:rPr>
          <w:rFonts w:hint="eastAsia"/>
        </w:rPr>
        <w:t>（2）常见的网络黑灰产业犯罪手法</w:t>
      </w:r>
    </w:p>
    <w:p>
      <w:r>
        <w:rPr>
          <w:rFonts w:hint="eastAsia"/>
        </w:rPr>
        <w:t>48.74%从业人员认为虚假流量最常见的网络黑灰产业犯罪手法。手机应用分发和“薅羊毛”排二、三位，分别为44.6</w:t>
      </w:r>
      <w:r>
        <w:t>%</w:t>
      </w:r>
      <w:r>
        <w:rPr>
          <w:rFonts w:hint="eastAsia"/>
        </w:rPr>
        <w:t>和38.53%，勒索病毒和暗扣话费列四、五位。相较于全国数据，排名略有不同。</w:t>
      </w:r>
    </w:p>
    <w:p>
      <w:r>
        <w:drawing>
          <wp:inline distT="0" distB="0" distL="114300" distR="114300">
            <wp:extent cx="5278120" cy="4552315"/>
            <wp:effectExtent l="5080" t="4445" r="12700" b="15240"/>
            <wp:docPr id="122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1"/>
              </a:graphicData>
            </a:graphic>
          </wp:inline>
        </w:drawing>
      </w:r>
    </w:p>
    <w:p>
      <w:pPr>
        <w:pStyle w:val="6"/>
        <w:jc w:val="center"/>
        <w:rPr>
          <w:rFonts w:asciiTheme="minorHAnsi"/>
          <w:sz w:val="24"/>
        </w:rPr>
      </w:pPr>
      <w:bookmarkStart w:id="380" w:name="_Toc19203705"/>
      <w:bookmarkStart w:id="381" w:name="_Toc19305611"/>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141</w:t>
      </w:r>
      <w:r>
        <w:rPr>
          <w:rFonts w:asciiTheme="minorHAnsi"/>
          <w:sz w:val="24"/>
        </w:rPr>
        <w:fldChar w:fldCharType="end"/>
      </w:r>
      <w:bookmarkStart w:id="382" w:name="_Toc11986"/>
      <w:bookmarkStart w:id="383" w:name="_Toc31806"/>
      <w:bookmarkStart w:id="384" w:name="_Toc28708"/>
      <w:r>
        <w:rPr>
          <w:rFonts w:hint="eastAsia" w:asciiTheme="minorHAnsi"/>
          <w:sz w:val="24"/>
        </w:rPr>
        <w:t>：</w:t>
      </w:r>
      <w:bookmarkEnd w:id="380"/>
      <w:bookmarkEnd w:id="381"/>
      <w:r>
        <w:rPr>
          <w:rFonts w:hint="eastAsia" w:asciiTheme="minorHAnsi"/>
          <w:sz w:val="24"/>
        </w:rPr>
        <w:t>常见网络黑灰产业犯罪手法</w:t>
      </w:r>
      <w:bookmarkEnd w:id="382"/>
      <w:bookmarkEnd w:id="383"/>
      <w:bookmarkEnd w:id="384"/>
    </w:p>
    <w:p>
      <w:pPr>
        <w:ind w:firstLine="0" w:firstLineChars="0"/>
      </w:pPr>
      <w:r>
        <w:rPr>
          <w:rFonts w:hint="eastAsia"/>
        </w:rPr>
        <w:t>（图表数据来源：</w:t>
      </w:r>
      <w:bookmarkStart w:id="385" w:name="_Hlk48322068"/>
      <w:r>
        <w:rPr>
          <w:rFonts w:hint="eastAsia"/>
        </w:rPr>
        <w:t>从业人员版主问卷第11题：</w:t>
      </w:r>
      <w:bookmarkEnd w:id="385"/>
      <w:r>
        <w:rPr>
          <w:rFonts w:hint="eastAsia"/>
        </w:rPr>
        <w:t>以下哪些网络黑灰产犯罪手法是您近一年常见的？）</w:t>
      </w:r>
    </w:p>
    <w:p>
      <w:pPr>
        <w:ind w:firstLine="0" w:firstLineChars="0"/>
      </w:pPr>
    </w:p>
    <w:p>
      <w:r>
        <w:rPr>
          <w:rFonts w:hint="eastAsia"/>
        </w:rPr>
        <w:t>（3）“刷流量”、“网络水军”的现象屡禁不绝的原因</w:t>
      </w:r>
    </w:p>
    <w:p>
      <w:r>
        <w:rPr>
          <w:rFonts w:hint="eastAsia"/>
        </w:rPr>
        <w:t>68.38%的从业人员认为监管力度不够，利益驱动、相关法律欠缺、平台管理漏洞则位列2、3、4位，关注度分别为66.53%、64.76%、57.93</w:t>
      </w:r>
      <w:r>
        <w:t>%</w:t>
      </w:r>
      <w:r>
        <w:rPr>
          <w:rFonts w:hint="eastAsia"/>
        </w:rPr>
        <w:t>。相较于全国数据，排序略有区别。</w:t>
      </w:r>
    </w:p>
    <w:p>
      <w:r>
        <w:drawing>
          <wp:inline distT="0" distB="0" distL="114300" distR="114300">
            <wp:extent cx="5276215" cy="4702810"/>
            <wp:effectExtent l="4445" t="4445" r="15240" b="17145"/>
            <wp:docPr id="122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2"/>
              </a:graphicData>
            </a:graphic>
          </wp:inline>
        </w:drawing>
      </w:r>
    </w:p>
    <w:p>
      <w:pPr>
        <w:pStyle w:val="6"/>
        <w:jc w:val="center"/>
        <w:rPr>
          <w:rFonts w:asciiTheme="minorHAnsi"/>
          <w:sz w:val="24"/>
          <w:szCs w:val="24"/>
        </w:rPr>
      </w:pPr>
      <w:bookmarkStart w:id="386" w:name="_Toc19305612"/>
      <w:bookmarkStart w:id="387" w:name="_Toc19203706"/>
      <w:r>
        <w:rPr>
          <w:rFonts w:hint="eastAsia" w:asciiTheme="minorHAnsi"/>
          <w:sz w:val="24"/>
          <w:szCs w:val="24"/>
        </w:rPr>
        <w:t>图表</w:t>
      </w:r>
      <w:r>
        <w:rPr>
          <w:rFonts w:asciiTheme="minorHAnsi"/>
          <w:sz w:val="24"/>
          <w:szCs w:val="24"/>
        </w:rPr>
        <w:fldChar w:fldCharType="begin"/>
      </w:r>
      <w:r>
        <w:rPr>
          <w:rFonts w:asciiTheme="minorHAnsi"/>
          <w:sz w:val="24"/>
          <w:szCs w:val="24"/>
        </w:rPr>
        <w:instrText xml:space="preserve"> </w:instrText>
      </w:r>
      <w:r>
        <w:rPr>
          <w:rFonts w:hint="eastAsia" w:asciiTheme="minorHAnsi"/>
          <w:sz w:val="24"/>
          <w:szCs w:val="24"/>
        </w:rPr>
        <w:instrText xml:space="preserve">SEQ 图表 \* ARABIC</w:instrText>
      </w:r>
      <w:r>
        <w:rPr>
          <w:rFonts w:asciiTheme="minorHAnsi"/>
          <w:sz w:val="24"/>
          <w:szCs w:val="24"/>
        </w:rPr>
        <w:instrText xml:space="preserve"> </w:instrText>
      </w:r>
      <w:r>
        <w:rPr>
          <w:rFonts w:asciiTheme="minorHAnsi"/>
          <w:sz w:val="24"/>
          <w:szCs w:val="24"/>
        </w:rPr>
        <w:fldChar w:fldCharType="separate"/>
      </w:r>
      <w:r>
        <w:rPr>
          <w:rFonts w:hint="eastAsia" w:asciiTheme="minorHAnsi"/>
          <w:sz w:val="24"/>
          <w:szCs w:val="24"/>
        </w:rPr>
        <w:t>142</w:t>
      </w:r>
      <w:r>
        <w:rPr>
          <w:rFonts w:asciiTheme="minorHAnsi"/>
          <w:sz w:val="24"/>
          <w:szCs w:val="24"/>
        </w:rPr>
        <w:fldChar w:fldCharType="end"/>
      </w:r>
      <w:bookmarkStart w:id="388" w:name="_Toc5634"/>
      <w:bookmarkStart w:id="389" w:name="_Toc19333"/>
      <w:bookmarkStart w:id="390" w:name="_Toc26405"/>
      <w:r>
        <w:rPr>
          <w:rFonts w:hint="eastAsia" w:asciiTheme="minorHAnsi"/>
          <w:sz w:val="24"/>
          <w:szCs w:val="24"/>
        </w:rPr>
        <w:t>：</w:t>
      </w:r>
      <w:bookmarkEnd w:id="386"/>
      <w:bookmarkEnd w:id="387"/>
      <w:r>
        <w:rPr>
          <w:rFonts w:hint="eastAsia" w:asciiTheme="minorHAnsi"/>
          <w:sz w:val="24"/>
          <w:szCs w:val="24"/>
        </w:rPr>
        <w:t>刷流量网络水军现象屡禁不绝的原因</w:t>
      </w:r>
      <w:bookmarkEnd w:id="388"/>
      <w:bookmarkEnd w:id="389"/>
      <w:bookmarkEnd w:id="390"/>
    </w:p>
    <w:p>
      <w:pPr>
        <w:ind w:firstLine="0" w:firstLineChars="0"/>
      </w:pPr>
      <w:r>
        <w:rPr>
          <w:rFonts w:hint="eastAsia"/>
        </w:rPr>
        <w:t>（图表数据来源：从业人员版主问卷第12题：您认为“刷流量”、“网络水军”的现象为何屡禁不绝？）</w:t>
      </w:r>
    </w:p>
    <w:p>
      <w:pPr>
        <w:ind w:firstLine="0" w:firstLineChars="0"/>
      </w:pPr>
    </w:p>
    <w:p>
      <w:r>
        <w:rPr>
          <w:rFonts w:hint="eastAsia"/>
        </w:rPr>
        <w:t>（4）整治网络黑灰产业的关键</w:t>
      </w:r>
    </w:p>
    <w:p>
      <w:r>
        <w:rPr>
          <w:rFonts w:hint="eastAsia"/>
        </w:rPr>
        <w:t>67.03%从业人员认为从信息链条入手最关键，流量链条、资金链条、推广链条、账号链条分列2、3、4、5位，关注度分别位54.38%、51.43%、49.41%、49.07%。相较于全国数据，大部分占比都较高。</w:t>
      </w:r>
    </w:p>
    <w:p>
      <w:r>
        <w:drawing>
          <wp:inline distT="0" distB="0" distL="114300" distR="114300">
            <wp:extent cx="5274310" cy="4520565"/>
            <wp:effectExtent l="4445" t="4445" r="17145" b="8890"/>
            <wp:docPr id="122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3"/>
              </a:graphicData>
            </a:graphic>
          </wp:inline>
        </w:drawing>
      </w:r>
    </w:p>
    <w:p>
      <w:pPr>
        <w:pStyle w:val="6"/>
        <w:jc w:val="center"/>
        <w:rPr>
          <w:rFonts w:asciiTheme="minorHAnsi"/>
          <w:sz w:val="24"/>
        </w:rPr>
      </w:pPr>
      <w:bookmarkStart w:id="391" w:name="_Toc19305613"/>
      <w:bookmarkStart w:id="392" w:name="_Toc19203707"/>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143</w:t>
      </w:r>
      <w:r>
        <w:rPr>
          <w:rFonts w:asciiTheme="minorHAnsi"/>
          <w:sz w:val="24"/>
        </w:rPr>
        <w:fldChar w:fldCharType="end"/>
      </w:r>
      <w:bookmarkStart w:id="393" w:name="_Toc12383"/>
      <w:bookmarkStart w:id="394" w:name="_Toc8783"/>
      <w:bookmarkStart w:id="395" w:name="_Toc12630"/>
      <w:r>
        <w:rPr>
          <w:rFonts w:hint="eastAsia" w:asciiTheme="minorHAnsi"/>
          <w:sz w:val="24"/>
        </w:rPr>
        <w:t>：</w:t>
      </w:r>
      <w:bookmarkEnd w:id="391"/>
      <w:bookmarkEnd w:id="392"/>
      <w:r>
        <w:rPr>
          <w:rFonts w:hint="eastAsia" w:asciiTheme="minorHAnsi"/>
          <w:sz w:val="24"/>
        </w:rPr>
        <w:t>整治网络黑灰产业关键手段评价</w:t>
      </w:r>
      <w:bookmarkEnd w:id="393"/>
      <w:bookmarkEnd w:id="394"/>
      <w:bookmarkEnd w:id="395"/>
    </w:p>
    <w:p>
      <w:pPr>
        <w:ind w:firstLine="0" w:firstLineChars="0"/>
      </w:pPr>
      <w:r>
        <w:rPr>
          <w:rFonts w:hint="eastAsia"/>
        </w:rPr>
        <w:t>（图表数据来源：从业人员版主问卷第13题：</w:t>
      </w:r>
      <w:r>
        <w:rPr>
          <w:rFonts w:hint="eastAsia"/>
          <w:color w:val="000000"/>
        </w:rPr>
        <w:t>您认为整治网络黑灰产业，从哪些链条入手最关键？</w:t>
      </w:r>
      <w:r>
        <w:rPr>
          <w:rFonts w:hint="eastAsia"/>
        </w:rPr>
        <w:t>）</w:t>
      </w:r>
    </w:p>
    <w:p>
      <w:pPr>
        <w:ind w:firstLine="0" w:firstLineChars="0"/>
      </w:pPr>
    </w:p>
    <w:p>
      <w:pPr>
        <w:pStyle w:val="3"/>
        <w:rPr>
          <w:rFonts w:asciiTheme="minorHAnsi"/>
        </w:rPr>
      </w:pPr>
      <w:bookmarkStart w:id="396" w:name="_Toc19207415"/>
      <w:bookmarkStart w:id="397" w:name="_Toc56352012"/>
      <w:bookmarkStart w:id="398" w:name="_Toc2776"/>
      <w:r>
        <w:rPr>
          <w:rFonts w:hint="eastAsia" w:asciiTheme="minorHAnsi"/>
        </w:rPr>
        <w:t>7.</w:t>
      </w:r>
      <w:bookmarkEnd w:id="396"/>
      <w:r>
        <w:rPr>
          <w:rFonts w:hint="eastAsia" w:asciiTheme="minorHAnsi"/>
        </w:rPr>
        <w:t>4网络安全的治理</w:t>
      </w:r>
      <w:bookmarkEnd w:id="397"/>
      <w:bookmarkEnd w:id="398"/>
    </w:p>
    <w:p>
      <w:r>
        <w:rPr>
          <w:rFonts w:hint="eastAsia"/>
        </w:rPr>
        <w:t>（1）网络安全最突出的问题</w:t>
      </w:r>
    </w:p>
    <w:p>
      <w:r>
        <w:rPr>
          <w:rFonts w:hint="eastAsia"/>
        </w:rPr>
        <w:t>83.14%的从业人员认为网络安全最突出或亟需治理的问题是信息泄露。网诈骗、网络骚扰分别列2、3位，关注度达71.33%和62.56%。网络谣言与诽谤、网络赌博、网络色情、网络支付陷阱与恶意吸费关注度也比较高，分别为50.17%、45.95%、43.34%、40.39%。显示信息保护、打击诈骗、网络欺凌、打击涉黄涉赌等是主要的痛点。相较于全国数据前五，排名顺序完全一致。</w:t>
      </w:r>
    </w:p>
    <w:p>
      <w:r>
        <w:drawing>
          <wp:inline distT="0" distB="0" distL="114300" distR="114300">
            <wp:extent cx="5275580" cy="6496050"/>
            <wp:effectExtent l="4445" t="4445" r="15875" b="14605"/>
            <wp:docPr id="122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4"/>
              </a:graphicData>
            </a:graphic>
          </wp:inline>
        </w:drawing>
      </w:r>
    </w:p>
    <w:p>
      <w:pPr>
        <w:pStyle w:val="6"/>
        <w:jc w:val="center"/>
        <w:rPr>
          <w:rFonts w:asciiTheme="minorHAnsi"/>
          <w:sz w:val="24"/>
        </w:rPr>
      </w:pPr>
      <w:bookmarkStart w:id="399" w:name="_Toc19203708"/>
      <w:bookmarkStart w:id="400" w:name="_Toc19305614"/>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144</w:t>
      </w:r>
      <w:r>
        <w:rPr>
          <w:rFonts w:asciiTheme="minorHAnsi"/>
          <w:sz w:val="24"/>
        </w:rPr>
        <w:fldChar w:fldCharType="end"/>
      </w:r>
      <w:bookmarkStart w:id="401" w:name="_Toc22397"/>
      <w:bookmarkStart w:id="402" w:name="_Toc1178"/>
      <w:bookmarkStart w:id="403" w:name="_Toc29839"/>
      <w:r>
        <w:rPr>
          <w:rFonts w:hint="eastAsia" w:asciiTheme="minorHAnsi"/>
          <w:sz w:val="24"/>
        </w:rPr>
        <w:t>：</w:t>
      </w:r>
      <w:bookmarkEnd w:id="399"/>
      <w:bookmarkEnd w:id="400"/>
      <w:r>
        <w:rPr>
          <w:rFonts w:hint="eastAsia" w:asciiTheme="minorHAnsi"/>
          <w:sz w:val="24"/>
        </w:rPr>
        <w:t>网络安全最突出或亟需治理的问题</w:t>
      </w:r>
      <w:bookmarkEnd w:id="401"/>
      <w:bookmarkEnd w:id="402"/>
      <w:bookmarkEnd w:id="403"/>
    </w:p>
    <w:p>
      <w:pPr>
        <w:ind w:firstLine="0" w:firstLineChars="0"/>
      </w:pPr>
      <w:r>
        <w:rPr>
          <w:rFonts w:hint="eastAsia"/>
        </w:rPr>
        <w:t>（图表数据来源：从业人员版主问卷第14题：您认为当前网络安全最突出或亟待治理的问题有哪些？）</w:t>
      </w:r>
    </w:p>
    <w:p/>
    <w:p>
      <w:r>
        <w:rPr>
          <w:rFonts w:hint="eastAsia"/>
        </w:rPr>
        <w:t>（2）维护网络安全的措施</w:t>
      </w:r>
    </w:p>
    <w:p>
      <w:r>
        <w:rPr>
          <w:rFonts w:hint="eastAsia"/>
        </w:rPr>
        <w:t>从业人员认为维护网络安全的最需要采取的措施有：1加强网络安全法制建设（78.58%）、2强化网络安全监管（68.38%）、3贯彻落实网络安全等级保护制度（64.33%）、4严厉打击网络违法犯罪行为（56.75%）、5提升网络安全问题的发现能力（56.49%）、6落实网路平台主题责任（56.07%）。相较全国数据前五，顺序一致。</w:t>
      </w:r>
    </w:p>
    <w:p>
      <w:r>
        <w:drawing>
          <wp:inline distT="0" distB="0" distL="114300" distR="114300">
            <wp:extent cx="5271770" cy="6125210"/>
            <wp:effectExtent l="4445" t="4445" r="19685" b="23495"/>
            <wp:docPr id="122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5"/>
              </a:graphicData>
            </a:graphic>
          </wp:inline>
        </w:drawing>
      </w:r>
    </w:p>
    <w:p>
      <w:pPr>
        <w:pStyle w:val="6"/>
        <w:jc w:val="center"/>
        <w:rPr>
          <w:rFonts w:asciiTheme="minorHAnsi"/>
          <w:b/>
          <w:sz w:val="24"/>
        </w:rPr>
      </w:pPr>
      <w:bookmarkStart w:id="404" w:name="_Toc19203709"/>
      <w:bookmarkStart w:id="405" w:name="_Toc19305615"/>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145</w:t>
      </w:r>
      <w:r>
        <w:rPr>
          <w:rFonts w:asciiTheme="minorHAnsi"/>
          <w:sz w:val="24"/>
        </w:rPr>
        <w:fldChar w:fldCharType="end"/>
      </w:r>
      <w:bookmarkStart w:id="406" w:name="_Toc12056"/>
      <w:bookmarkStart w:id="407" w:name="_Toc28261"/>
      <w:bookmarkStart w:id="408" w:name="_Toc28535"/>
      <w:r>
        <w:rPr>
          <w:rFonts w:hint="eastAsia" w:asciiTheme="minorHAnsi"/>
          <w:sz w:val="24"/>
        </w:rPr>
        <w:t>：</w:t>
      </w:r>
      <w:bookmarkEnd w:id="404"/>
      <w:bookmarkEnd w:id="405"/>
      <w:r>
        <w:rPr>
          <w:rFonts w:hint="eastAsia" w:asciiTheme="minorHAnsi"/>
          <w:sz w:val="24"/>
        </w:rPr>
        <w:t>维护网络安全最需要采取的措施</w:t>
      </w:r>
      <w:bookmarkEnd w:id="406"/>
      <w:bookmarkEnd w:id="407"/>
      <w:bookmarkEnd w:id="408"/>
    </w:p>
    <w:p>
      <w:pPr>
        <w:ind w:firstLine="0" w:firstLineChars="0"/>
      </w:pPr>
      <w:r>
        <w:rPr>
          <w:rFonts w:hint="eastAsia"/>
        </w:rPr>
        <w:t>（图表数据来源：</w:t>
      </w:r>
      <w:bookmarkStart w:id="409" w:name="_Hlk48325143"/>
      <w:r>
        <w:rPr>
          <w:rFonts w:hint="eastAsia"/>
        </w:rPr>
        <w:t>从业人员版主问卷第15题：</w:t>
      </w:r>
      <w:bookmarkEnd w:id="409"/>
      <w:r>
        <w:rPr>
          <w:rFonts w:hint="eastAsia"/>
        </w:rPr>
        <w:t>您认为维护网络安全最需要采取哪些措施？）</w:t>
      </w:r>
    </w:p>
    <w:p/>
    <w:p>
      <w:r>
        <w:rPr>
          <w:rFonts w:hint="eastAsia"/>
        </w:rPr>
        <w:t>（3）加强网络安全立法</w:t>
      </w:r>
    </w:p>
    <w:p>
      <w:r>
        <w:rPr>
          <w:rFonts w:hint="eastAsia"/>
        </w:rPr>
        <w:t>从业人员对加强网络安全立法的内容的关注点主要在：1个人信息保护（80.1%）、2网络平台责任（65.77%）、3网络安全等级保护（50.17</w:t>
      </w:r>
      <w:r>
        <w:t>%</w:t>
      </w:r>
      <w:r>
        <w:rPr>
          <w:rFonts w:hint="eastAsia"/>
        </w:rPr>
        <w:t>）。网络违法犯罪防治、网络安全各领域监管、未成年人上网保护、关键信息基础设施保护等方面立法关注度也比较高。相较于全国数据，本题的排名大体一致。</w:t>
      </w:r>
    </w:p>
    <w:p>
      <w:r>
        <w:drawing>
          <wp:inline distT="0" distB="0" distL="114300" distR="114300">
            <wp:extent cx="5273675" cy="5935345"/>
            <wp:effectExtent l="4445" t="4445" r="17780" b="22860"/>
            <wp:docPr id="122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6"/>
              </a:graphicData>
            </a:graphic>
          </wp:inline>
        </w:drawing>
      </w:r>
    </w:p>
    <w:p>
      <w:pPr>
        <w:pStyle w:val="6"/>
        <w:jc w:val="center"/>
        <w:rPr>
          <w:rFonts w:asciiTheme="minorHAnsi"/>
          <w:sz w:val="24"/>
        </w:rPr>
      </w:pPr>
      <w:bookmarkStart w:id="410" w:name="_Toc19305616"/>
      <w:bookmarkStart w:id="411" w:name="_Toc19203710"/>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146</w:t>
      </w:r>
      <w:r>
        <w:rPr>
          <w:rFonts w:asciiTheme="minorHAnsi"/>
          <w:sz w:val="24"/>
        </w:rPr>
        <w:fldChar w:fldCharType="end"/>
      </w:r>
      <w:bookmarkStart w:id="412" w:name="_Toc26916"/>
      <w:bookmarkStart w:id="413" w:name="_Toc27291"/>
      <w:bookmarkStart w:id="414" w:name="_Toc21087"/>
      <w:r>
        <w:rPr>
          <w:rFonts w:hint="eastAsia" w:asciiTheme="minorHAnsi"/>
          <w:sz w:val="24"/>
        </w:rPr>
        <w:t>：</w:t>
      </w:r>
      <w:bookmarkEnd w:id="410"/>
      <w:bookmarkEnd w:id="411"/>
      <w:r>
        <w:rPr>
          <w:rFonts w:hint="eastAsia" w:asciiTheme="minorHAnsi"/>
          <w:sz w:val="24"/>
        </w:rPr>
        <w:t>亟待加强的网络安全立法内容</w:t>
      </w:r>
      <w:bookmarkEnd w:id="412"/>
      <w:bookmarkEnd w:id="413"/>
      <w:bookmarkEnd w:id="414"/>
    </w:p>
    <w:p>
      <w:pPr>
        <w:ind w:firstLine="0" w:firstLineChars="0"/>
      </w:pPr>
      <w:r>
        <w:rPr>
          <w:rFonts w:hint="eastAsia"/>
        </w:rPr>
        <w:t>（图表数据来源：从业人员版主问卷第16题：您认为亟待加强的网络安全立法内容有哪些？）</w:t>
      </w:r>
    </w:p>
    <w:p>
      <w:pPr>
        <w:ind w:firstLine="0" w:firstLineChars="0"/>
      </w:pPr>
    </w:p>
    <w:p>
      <w:r>
        <w:rPr>
          <w:rFonts w:hint="eastAsia"/>
        </w:rPr>
        <w:t>（4）网络安全管理部门的认知度</w:t>
      </w:r>
    </w:p>
    <w:p>
      <w:r>
        <w:rPr>
          <w:rFonts w:hint="eastAsia"/>
        </w:rPr>
        <w:t>从业人员对网络安全管理部门的认知度排列为：网信（84.99%）、公安（77.07%）、国安（51.35%）、工信（50.93%）、保密（38.53%）。</w:t>
      </w:r>
    </w:p>
    <w:p>
      <w:pPr>
        <w:ind w:firstLineChars="0"/>
      </w:pPr>
      <w:r>
        <w:rPr>
          <w:rFonts w:hint="eastAsia"/>
        </w:rPr>
        <w:t>和全国相比，排名前五的相关管理部门的认知度都有所提高，网信认知度超过八成，占比提高了11.22个百分比；公安的认知度接近八成。</w:t>
      </w:r>
    </w:p>
    <w:p>
      <w:pPr>
        <w:ind w:firstLineChars="0"/>
      </w:pPr>
      <w:r>
        <w:drawing>
          <wp:inline distT="0" distB="0" distL="114300" distR="114300">
            <wp:extent cx="5273675" cy="5019675"/>
            <wp:effectExtent l="4445" t="4445" r="17780" b="5080"/>
            <wp:docPr id="122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7"/>
              </a:graphicData>
            </a:graphic>
          </wp:inline>
        </w:drawing>
      </w:r>
    </w:p>
    <w:p>
      <w:pPr>
        <w:pStyle w:val="6"/>
        <w:jc w:val="center"/>
        <w:rPr>
          <w:rFonts w:asciiTheme="minorHAnsi"/>
          <w:sz w:val="24"/>
        </w:rPr>
      </w:pPr>
      <w:bookmarkStart w:id="415" w:name="_Toc19305617"/>
      <w:bookmarkStart w:id="416" w:name="_Toc19203711"/>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147</w:t>
      </w:r>
      <w:r>
        <w:rPr>
          <w:rFonts w:asciiTheme="minorHAnsi"/>
          <w:sz w:val="24"/>
        </w:rPr>
        <w:fldChar w:fldCharType="end"/>
      </w:r>
      <w:bookmarkStart w:id="417" w:name="_Toc653"/>
      <w:bookmarkStart w:id="418" w:name="_Toc20299"/>
      <w:r>
        <w:rPr>
          <w:rFonts w:hint="eastAsia" w:asciiTheme="minorHAnsi"/>
          <w:sz w:val="24"/>
        </w:rPr>
        <w:t>：</w:t>
      </w:r>
      <w:bookmarkEnd w:id="415"/>
      <w:bookmarkEnd w:id="416"/>
      <w:r>
        <w:rPr>
          <w:rFonts w:hint="eastAsia" w:asciiTheme="minorHAnsi"/>
          <w:sz w:val="24"/>
        </w:rPr>
        <w:t>网络安全相关管理部门的认知度</w:t>
      </w:r>
      <w:bookmarkEnd w:id="417"/>
      <w:bookmarkEnd w:id="418"/>
    </w:p>
    <w:p>
      <w:pPr>
        <w:ind w:firstLine="0" w:firstLineChars="0"/>
      </w:pPr>
      <w:r>
        <w:rPr>
          <w:rFonts w:hint="eastAsia"/>
        </w:rPr>
        <w:t>（图表数据来源：从业人员版主问卷第17题：据您了解，以下哪些部门是网络安全的相关管理部门？）</w:t>
      </w:r>
    </w:p>
    <w:p/>
    <w:p>
      <w:r>
        <w:rPr>
          <w:rFonts w:hint="eastAsia"/>
        </w:rPr>
        <w:t>（5）网络安全监管力度</w:t>
      </w:r>
    </w:p>
    <w:p>
      <w:r>
        <w:rPr>
          <w:rFonts w:hint="eastAsia"/>
        </w:rPr>
        <w:t>从业人员在政府有关部门对网络安全监管力度评价方面比较好，认为非常强占12.23</w:t>
      </w:r>
      <w:r>
        <w:t>%</w:t>
      </w:r>
      <w:r>
        <w:rPr>
          <w:rFonts w:hint="eastAsia"/>
        </w:rPr>
        <w:t>，认为比较强占43.51%，即认为强的占55.74%，超过一半。认为一般有34.57%。</w:t>
      </w:r>
    </w:p>
    <w:p>
      <w:r>
        <w:rPr>
          <w:rFonts w:hint="eastAsia"/>
        </w:rPr>
        <w:t>和全国比较，正面评价增多。认为非常强的比全国低了6.11个百分点。认为一般比全国低了1.83个百分点，认为比较不足和严重不足的基本一致。</w:t>
      </w:r>
    </w:p>
    <w:p>
      <w:r>
        <w:drawing>
          <wp:inline distT="0" distB="0" distL="114300" distR="114300">
            <wp:extent cx="5277485" cy="3361055"/>
            <wp:effectExtent l="4445" t="4445" r="13970" b="6350"/>
            <wp:docPr id="122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8"/>
              </a:graphicData>
            </a:graphic>
          </wp:inline>
        </w:drawing>
      </w:r>
    </w:p>
    <w:p>
      <w:pPr>
        <w:pStyle w:val="6"/>
        <w:jc w:val="center"/>
        <w:rPr>
          <w:rFonts w:asciiTheme="minorHAnsi"/>
          <w:sz w:val="24"/>
        </w:rPr>
      </w:pPr>
      <w:bookmarkStart w:id="419" w:name="_Toc19305618"/>
      <w:bookmarkStart w:id="420" w:name="_Toc19203712"/>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148</w:t>
      </w:r>
      <w:r>
        <w:rPr>
          <w:rFonts w:asciiTheme="minorHAnsi"/>
          <w:sz w:val="24"/>
        </w:rPr>
        <w:fldChar w:fldCharType="end"/>
      </w:r>
      <w:bookmarkStart w:id="421" w:name="_Toc22351"/>
      <w:bookmarkStart w:id="422" w:name="_Toc22596"/>
      <w:bookmarkStart w:id="423" w:name="_Toc11932"/>
      <w:r>
        <w:rPr>
          <w:rFonts w:hint="eastAsia" w:asciiTheme="minorHAnsi"/>
          <w:sz w:val="24"/>
        </w:rPr>
        <w:t>：</w:t>
      </w:r>
      <w:bookmarkEnd w:id="419"/>
      <w:bookmarkEnd w:id="420"/>
      <w:r>
        <w:rPr>
          <w:rFonts w:hint="eastAsia" w:asciiTheme="minorHAnsi"/>
          <w:sz w:val="24"/>
        </w:rPr>
        <w:t>政府部门对网络安全的监管力度评价</w:t>
      </w:r>
      <w:bookmarkEnd w:id="421"/>
      <w:bookmarkEnd w:id="422"/>
      <w:bookmarkEnd w:id="423"/>
    </w:p>
    <w:p>
      <w:pPr>
        <w:ind w:firstLine="0" w:firstLineChars="0"/>
      </w:pPr>
      <w:r>
        <w:rPr>
          <w:rFonts w:hint="eastAsia"/>
        </w:rPr>
        <w:t>（图表数据来源：从业人员版主问卷第18题：您认为政府相关部门在网络安全方面的监管力度如何？）</w:t>
      </w:r>
    </w:p>
    <w:p/>
    <w:p>
      <w:pPr>
        <w:widowControl/>
        <w:adjustRightInd/>
        <w:snapToGrid/>
        <w:spacing w:line="240" w:lineRule="auto"/>
        <w:ind w:firstLine="0" w:firstLineChars="0"/>
        <w:jc w:val="left"/>
        <w:rPr>
          <w:rFonts w:ascii="黑体" w:hAnsi="黑体" w:eastAsia="黑体"/>
          <w:b/>
          <w:bCs/>
          <w:kern w:val="44"/>
          <w:sz w:val="28"/>
          <w:szCs w:val="28"/>
        </w:rPr>
      </w:pPr>
      <w:r>
        <w:br w:type="page"/>
      </w:r>
    </w:p>
    <w:p>
      <w:pPr>
        <w:pStyle w:val="2"/>
      </w:pPr>
      <w:bookmarkStart w:id="424" w:name="_Toc29100"/>
      <w:bookmarkStart w:id="425" w:name="_Toc9970"/>
      <w:bookmarkStart w:id="426" w:name="_Toc56352013"/>
      <w:r>
        <w:rPr>
          <w:rFonts w:hint="eastAsia"/>
        </w:rPr>
        <w:t>八、从业人员版专题分析</w:t>
      </w:r>
      <w:bookmarkEnd w:id="424"/>
      <w:bookmarkEnd w:id="425"/>
      <w:bookmarkEnd w:id="426"/>
    </w:p>
    <w:p>
      <w:pPr>
        <w:pStyle w:val="3"/>
        <w:rPr>
          <w:rFonts w:asciiTheme="minorHAnsi"/>
        </w:rPr>
      </w:pPr>
      <w:bookmarkStart w:id="427" w:name="_Toc56352014"/>
      <w:bookmarkStart w:id="428" w:name="_Toc3973"/>
      <w:bookmarkStart w:id="429" w:name="_Toc10343"/>
      <w:r>
        <w:rPr>
          <w:rFonts w:hint="eastAsia" w:asciiTheme="minorHAnsi"/>
        </w:rPr>
        <w:t>8.1、等级保护实施与企业合规专题</w:t>
      </w:r>
      <w:bookmarkEnd w:id="427"/>
      <w:bookmarkEnd w:id="428"/>
      <w:bookmarkEnd w:id="429"/>
    </w:p>
    <w:p>
      <w:r>
        <w:rPr>
          <w:rFonts w:hint="eastAsia"/>
        </w:rPr>
        <w:t>参加本专题调查的从业人员数量为103人，其中男性77人，女性26人。</w:t>
      </w:r>
    </w:p>
    <w:p>
      <w:r>
        <w:rPr>
          <w:rFonts w:hint="eastAsia"/>
        </w:rPr>
        <w:t>（1）从业人员所在行业占比</w:t>
      </w:r>
    </w:p>
    <w:p>
      <w:r>
        <w:rPr>
          <w:rFonts w:hint="eastAsia"/>
        </w:rPr>
        <w:t>参加本专题网络安全从业人员主要分布在互联网平台、通讯及信息技术服务业（47.96%）、政府部门（14.29%）、农、林、牧、渔业（8.16%）、金融业（7.14%）、教育（6.12%）等。相较于全国数据，互联网平台、通信及信息技术服务业占比32.1%，高了15.86个百分比。</w:t>
      </w:r>
    </w:p>
    <w:p>
      <w:r>
        <w:drawing>
          <wp:inline distT="0" distB="0" distL="114300" distR="114300">
            <wp:extent cx="5276215" cy="5807710"/>
            <wp:effectExtent l="4445" t="4445" r="15240" b="17145"/>
            <wp:docPr id="424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9"/>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149</w:t>
      </w:r>
      <w:r>
        <w:rPr>
          <w:rFonts w:asciiTheme="minorHAnsi"/>
          <w:sz w:val="24"/>
        </w:rPr>
        <w:fldChar w:fldCharType="end"/>
      </w:r>
      <w:bookmarkStart w:id="430" w:name="_Toc13299"/>
      <w:bookmarkStart w:id="431" w:name="_Toc31316"/>
      <w:r>
        <w:rPr>
          <w:rFonts w:hint="eastAsia" w:asciiTheme="minorHAnsi"/>
          <w:sz w:val="24"/>
        </w:rPr>
        <w:t>：从业人员所在行业分布占比</w:t>
      </w:r>
      <w:bookmarkEnd w:id="430"/>
      <w:bookmarkEnd w:id="431"/>
    </w:p>
    <w:p>
      <w:pPr>
        <w:ind w:firstLine="0" w:firstLineChars="0"/>
      </w:pPr>
      <w:r>
        <w:rPr>
          <w:rFonts w:hint="eastAsia"/>
        </w:rPr>
        <w:t>（图表数据来源：从业人员版等级保护实施与企业合规专题第1题：您单位所在的行业领域是？）</w:t>
      </w:r>
    </w:p>
    <w:p>
      <w:pPr>
        <w:ind w:firstLine="0" w:firstLineChars="0"/>
      </w:pPr>
    </w:p>
    <w:p>
      <w:r>
        <w:rPr>
          <w:rFonts w:hint="eastAsia"/>
        </w:rPr>
        <w:t>（2）所在行业对等级保护工作指导</w:t>
      </w:r>
    </w:p>
    <w:p>
      <w:r>
        <w:rPr>
          <w:rFonts w:hint="eastAsia"/>
        </w:rPr>
        <w:t>行业主管部门对等级保护工作的推进落实方面，87%的从业人员所在行业出台了具体的指导意见，其中56%从业人员所在行业有明确细致的指导意见，31%有较为简单指导意见。相较于全国数据，除了出台了明确细致的指导意见高于全国数据外，其他都低于全国。</w:t>
      </w:r>
    </w:p>
    <w:p>
      <w:r>
        <w:drawing>
          <wp:inline distT="0" distB="0" distL="114300" distR="114300">
            <wp:extent cx="5274945" cy="3385185"/>
            <wp:effectExtent l="4445" t="4445" r="16510" b="20320"/>
            <wp:docPr id="424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0"/>
              </a:graphicData>
            </a:graphic>
          </wp:inline>
        </w:drawing>
      </w:r>
    </w:p>
    <w:p>
      <w:pPr>
        <w:pStyle w:val="6"/>
        <w:jc w:val="center"/>
        <w:rPr>
          <w:rFonts w:asciiTheme="minorHAnsi"/>
          <w:sz w:val="24"/>
        </w:rPr>
      </w:pPr>
      <w:r>
        <w:rPr>
          <w:rFonts w:hint="eastAsia" w:asciiTheme="minorHAnsi"/>
          <w:sz w:val="24"/>
        </w:rPr>
        <w:t>图表</w:t>
      </w:r>
      <w:r>
        <w:rPr>
          <w:rFonts w:hint="eastAsia" w:asciiTheme="minorHAnsi"/>
          <w:sz w:val="24"/>
        </w:rPr>
        <w:fldChar w:fldCharType="begin"/>
      </w:r>
      <w:r>
        <w:rPr>
          <w:rFonts w:hint="eastAsia" w:asciiTheme="minorHAnsi"/>
          <w:sz w:val="24"/>
        </w:rPr>
        <w:instrText xml:space="preserve"> SEQ 图表 \* ARABIC </w:instrText>
      </w:r>
      <w:r>
        <w:rPr>
          <w:rFonts w:hint="eastAsia" w:asciiTheme="minorHAnsi"/>
          <w:sz w:val="24"/>
        </w:rPr>
        <w:fldChar w:fldCharType="separate"/>
      </w:r>
      <w:r>
        <w:rPr>
          <w:rFonts w:hint="eastAsia" w:asciiTheme="minorHAnsi"/>
          <w:sz w:val="24"/>
        </w:rPr>
        <w:t>150</w:t>
      </w:r>
      <w:r>
        <w:rPr>
          <w:rFonts w:hint="eastAsia" w:asciiTheme="minorHAnsi"/>
          <w:sz w:val="24"/>
        </w:rPr>
        <w:fldChar w:fldCharType="end"/>
      </w:r>
      <w:bookmarkStart w:id="432" w:name="_Toc30180"/>
      <w:bookmarkStart w:id="433" w:name="_Toc9601"/>
      <w:bookmarkStart w:id="434" w:name="_Toc19905"/>
      <w:r>
        <w:rPr>
          <w:rFonts w:hint="eastAsia" w:asciiTheme="minorHAnsi"/>
          <w:sz w:val="24"/>
        </w:rPr>
        <w:t>：所在行业对等级保护工作指导现状</w:t>
      </w:r>
      <w:bookmarkEnd w:id="432"/>
      <w:bookmarkEnd w:id="433"/>
      <w:bookmarkEnd w:id="434"/>
    </w:p>
    <w:p>
      <w:pPr>
        <w:ind w:firstLine="0" w:firstLineChars="0"/>
      </w:pPr>
      <w:r>
        <w:rPr>
          <w:rFonts w:hint="eastAsia"/>
        </w:rPr>
        <w:t>（图表数据来源：从业人员版等级保护实施与企业合规专题第2题：您单位所在行业是否有明确的等级保护工作指导意见（系统定级、测评周期要求、安全建设和检查）？）</w:t>
      </w:r>
    </w:p>
    <w:p>
      <w:pPr>
        <w:ind w:firstLine="0" w:firstLineChars="0"/>
      </w:pPr>
    </w:p>
    <w:p>
      <w:r>
        <w:rPr>
          <w:rFonts w:hint="eastAsia"/>
        </w:rPr>
        <w:t>（3）网络安全对单位重要性认识</w:t>
      </w:r>
    </w:p>
    <w:p>
      <w:r>
        <w:rPr>
          <w:rFonts w:hint="eastAsia"/>
        </w:rPr>
        <w:t>网络安全对单位的重要性认识方面，绝大部分（96%）从业人员认为重要和非常重要，其中68%从业人员认为非常重要，28%从业人员认为重要。相较于全国数据，认为重要和非常重要占比93.13%，略高2.87个百分点。</w:t>
      </w:r>
    </w:p>
    <w:p>
      <w:r>
        <w:drawing>
          <wp:inline distT="0" distB="0" distL="114300" distR="114300">
            <wp:extent cx="5276850" cy="3683635"/>
            <wp:effectExtent l="4445" t="4445" r="14605" b="7620"/>
            <wp:docPr id="424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1"/>
              </a:graphicData>
            </a:graphic>
          </wp:inline>
        </w:drawing>
      </w:r>
    </w:p>
    <w:p>
      <w:pPr>
        <w:pStyle w:val="6"/>
        <w:jc w:val="center"/>
        <w:rPr>
          <w:rFonts w:asciiTheme="minorHAnsi"/>
          <w:sz w:val="24"/>
        </w:rPr>
      </w:pPr>
      <w:r>
        <w:rPr>
          <w:rFonts w:hint="eastAsia" w:asciiTheme="minorHAnsi"/>
          <w:sz w:val="24"/>
        </w:rPr>
        <w:t>图表</w:t>
      </w:r>
      <w:r>
        <w:rPr>
          <w:rFonts w:hint="eastAsia" w:asciiTheme="minorHAnsi"/>
          <w:sz w:val="24"/>
        </w:rPr>
        <w:fldChar w:fldCharType="begin"/>
      </w:r>
      <w:r>
        <w:rPr>
          <w:rFonts w:hint="eastAsia" w:asciiTheme="minorHAnsi"/>
          <w:sz w:val="24"/>
        </w:rPr>
        <w:instrText xml:space="preserve"> SEQ 图表 \* ARABIC </w:instrText>
      </w:r>
      <w:r>
        <w:rPr>
          <w:rFonts w:hint="eastAsia" w:asciiTheme="minorHAnsi"/>
          <w:sz w:val="24"/>
        </w:rPr>
        <w:fldChar w:fldCharType="separate"/>
      </w:r>
      <w:r>
        <w:rPr>
          <w:rFonts w:hint="eastAsia" w:asciiTheme="minorHAnsi"/>
          <w:sz w:val="24"/>
        </w:rPr>
        <w:t>151</w:t>
      </w:r>
      <w:r>
        <w:rPr>
          <w:rFonts w:hint="eastAsia" w:asciiTheme="minorHAnsi"/>
          <w:sz w:val="24"/>
        </w:rPr>
        <w:fldChar w:fldCharType="end"/>
      </w:r>
      <w:bookmarkStart w:id="435" w:name="_Toc17540"/>
      <w:bookmarkStart w:id="436" w:name="_Toc21381"/>
      <w:bookmarkStart w:id="437" w:name="_Toc27737"/>
      <w:r>
        <w:rPr>
          <w:rFonts w:hint="eastAsia" w:asciiTheme="minorHAnsi"/>
          <w:sz w:val="24"/>
        </w:rPr>
        <w:t>：网络安全对单位重要性认识</w:t>
      </w:r>
      <w:bookmarkEnd w:id="435"/>
      <w:bookmarkEnd w:id="436"/>
      <w:bookmarkEnd w:id="437"/>
    </w:p>
    <w:p>
      <w:pPr>
        <w:ind w:firstLine="0" w:firstLineChars="0"/>
      </w:pPr>
      <w:r>
        <w:rPr>
          <w:rFonts w:hint="eastAsia"/>
        </w:rPr>
        <w:t>（图表数据来源：从业人员版等级保护实施与企业合规专题第3题：您认为网络安全对您所在单位来说重要吗？）</w:t>
      </w:r>
    </w:p>
    <w:p/>
    <w:p>
      <w:r>
        <w:rPr>
          <w:rFonts w:hint="eastAsia"/>
        </w:rPr>
        <w:t>（4）所在单位安全状况</w:t>
      </w:r>
    </w:p>
    <w:p>
      <w:r>
        <w:rPr>
          <w:rFonts w:hint="eastAsia"/>
        </w:rPr>
        <w:t>从业人员对所在单位安全状况的了解方面，36.36%从业人员表示非常了解，57.58%从业人员表示大概知道，只有6.06%从业人员表示完全不清楚。</w:t>
      </w:r>
    </w:p>
    <w:p>
      <w:r>
        <w:drawing>
          <wp:inline distT="0" distB="0" distL="114300" distR="114300">
            <wp:extent cx="4572000" cy="2743200"/>
            <wp:effectExtent l="4445" t="4445" r="14605" b="14605"/>
            <wp:docPr id="424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2"/>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152</w:t>
      </w:r>
      <w:r>
        <w:rPr>
          <w:rFonts w:asciiTheme="minorHAnsi"/>
          <w:sz w:val="24"/>
        </w:rPr>
        <w:fldChar w:fldCharType="end"/>
      </w:r>
      <w:bookmarkStart w:id="438" w:name="_Toc18476"/>
      <w:bookmarkStart w:id="439" w:name="_Toc31024"/>
      <w:bookmarkStart w:id="440" w:name="_Toc23404"/>
      <w:r>
        <w:rPr>
          <w:rFonts w:hint="eastAsia" w:asciiTheme="minorHAnsi"/>
          <w:sz w:val="24"/>
        </w:rPr>
        <w:t>：所在单位网络安全状况的了解</w:t>
      </w:r>
      <w:bookmarkEnd w:id="438"/>
      <w:bookmarkEnd w:id="439"/>
      <w:bookmarkEnd w:id="440"/>
    </w:p>
    <w:p>
      <w:pPr>
        <w:ind w:firstLine="0" w:firstLineChars="0"/>
      </w:pPr>
      <w:r>
        <w:rPr>
          <w:rFonts w:hint="eastAsia"/>
        </w:rPr>
        <w:t>（图表数据来源：从业人员版等级保护实施与企业合规专题第4题：您是否了解所在单位的网络安全现状？）</w:t>
      </w:r>
    </w:p>
    <w:p>
      <w:pPr>
        <w:ind w:firstLine="0" w:firstLineChars="0"/>
      </w:pPr>
    </w:p>
    <w:p>
      <w:pPr>
        <w:rPr>
          <w:highlight w:val="yellow"/>
        </w:rPr>
      </w:pPr>
      <w:r>
        <w:rPr>
          <w:rFonts w:hint="eastAsia"/>
        </w:rPr>
        <w:t>（4．1）所在单位安全管理状况评价</w:t>
      </w:r>
    </w:p>
    <w:p>
      <w:r>
        <w:rPr>
          <w:rFonts w:hint="eastAsia"/>
        </w:rPr>
        <w:t>从业人员对所在单位安全管理状况满意度评价方面，71.74%从业人员表示满意或非常满意，其中44.57%从业人员表示满意，27.17%从业人员表示非常满意。相较于全国数据，表示满意或非常满意占比71.58%，基本持平。</w:t>
      </w:r>
    </w:p>
    <w:p>
      <w:r>
        <w:drawing>
          <wp:inline distT="0" distB="0" distL="114300" distR="114300">
            <wp:extent cx="5277485" cy="3133725"/>
            <wp:effectExtent l="4445" t="4445" r="13970" b="5080"/>
            <wp:docPr id="424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3"/>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153</w:t>
      </w:r>
      <w:r>
        <w:rPr>
          <w:rFonts w:asciiTheme="minorHAnsi"/>
          <w:sz w:val="24"/>
        </w:rPr>
        <w:fldChar w:fldCharType="end"/>
      </w:r>
      <w:bookmarkStart w:id="441" w:name="_Toc11394"/>
      <w:bookmarkStart w:id="442" w:name="_Toc1534"/>
      <w:bookmarkStart w:id="443" w:name="_Toc780"/>
      <w:r>
        <w:rPr>
          <w:rFonts w:hint="eastAsia" w:asciiTheme="minorHAnsi"/>
          <w:sz w:val="24"/>
        </w:rPr>
        <w:t>：所在单位网络安全管理状况满意度评价</w:t>
      </w:r>
      <w:bookmarkEnd w:id="441"/>
      <w:bookmarkEnd w:id="442"/>
      <w:bookmarkEnd w:id="443"/>
    </w:p>
    <w:p>
      <w:pPr>
        <w:ind w:firstLine="0" w:firstLineChars="0"/>
      </w:pPr>
      <w:r>
        <w:rPr>
          <w:rFonts w:hint="eastAsia"/>
        </w:rPr>
        <w:t>（图表数据来源：从业人员版等级保护实施与企业合规专题第4.1题：您对所在单位的网络安全管理状况是否满意？）</w:t>
      </w:r>
    </w:p>
    <w:p>
      <w:pPr>
        <w:ind w:firstLine="0" w:firstLineChars="0"/>
      </w:pPr>
    </w:p>
    <w:p>
      <w:r>
        <w:rPr>
          <w:rFonts w:hint="eastAsia"/>
        </w:rPr>
        <w:t>（4．2）所在单位安全管理存在问题</w:t>
      </w:r>
    </w:p>
    <w:p>
      <w:r>
        <w:rPr>
          <w:rFonts w:hint="eastAsia"/>
        </w:rPr>
        <w:t>从业人员对所在单位安全管理需要改善的地方主要方面，前五位分别是1经费预算（61.54%）、2管理层网络安全意识和标准规范（均为57.69%）、3规章制度（53.85%）、4检测评估和贯彻落实（均为50%）、5人才队伍（46.15%）。相较于全国数据，排名有所不同。</w:t>
      </w:r>
    </w:p>
    <w:p>
      <w:r>
        <w:drawing>
          <wp:inline distT="0" distB="0" distL="114300" distR="114300">
            <wp:extent cx="5276215" cy="4803775"/>
            <wp:effectExtent l="5080" t="4445" r="14605" b="11430"/>
            <wp:docPr id="424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4"/>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154</w:t>
      </w:r>
      <w:r>
        <w:rPr>
          <w:rFonts w:asciiTheme="minorHAnsi"/>
          <w:sz w:val="24"/>
        </w:rPr>
        <w:fldChar w:fldCharType="end"/>
      </w:r>
      <w:bookmarkStart w:id="444" w:name="_Toc25069"/>
      <w:bookmarkStart w:id="445" w:name="_Toc6315"/>
      <w:bookmarkStart w:id="446" w:name="_Toc15306"/>
      <w:r>
        <w:rPr>
          <w:rFonts w:hint="eastAsia" w:asciiTheme="minorHAnsi"/>
          <w:sz w:val="24"/>
        </w:rPr>
        <w:t>：所在单位网络安全管理需要改善的地方</w:t>
      </w:r>
      <w:bookmarkEnd w:id="444"/>
      <w:bookmarkEnd w:id="445"/>
      <w:bookmarkEnd w:id="446"/>
    </w:p>
    <w:p>
      <w:pPr>
        <w:ind w:firstLine="0" w:firstLineChars="0"/>
      </w:pPr>
      <w:r>
        <w:rPr>
          <w:rFonts w:hint="eastAsia"/>
        </w:rPr>
        <w:t>（图表数据来源：从业人员版等级保护实施与企业合规专题第4.2题：您认为单位的网络安全管理在哪些方面需要改善？）</w:t>
      </w:r>
    </w:p>
    <w:p>
      <w:pPr>
        <w:ind w:firstLine="0" w:firstLineChars="0"/>
      </w:pPr>
    </w:p>
    <w:p>
      <w:r>
        <w:rPr>
          <w:rFonts w:hint="eastAsia"/>
        </w:rPr>
        <w:t>（5）网络安全保护专门机构设置</w:t>
      </w:r>
    </w:p>
    <w:p>
      <w:r>
        <w:rPr>
          <w:rFonts w:hint="eastAsia"/>
        </w:rPr>
        <w:t>72.73%</w:t>
      </w:r>
      <w:r>
        <w:rPr>
          <w:rFonts w:hint="eastAsia" w:asciiTheme="minorEastAsia" w:hAnsiTheme="minorEastAsia"/>
        </w:rPr>
        <w:t>从业</w:t>
      </w:r>
      <w:r>
        <w:rPr>
          <w:rFonts w:hint="eastAsia"/>
        </w:rPr>
        <w:t>人员所在单位设置了网络安全专门机构，18.18%的从业人员单位没有设置专门的网络安全保护机构。</w:t>
      </w:r>
    </w:p>
    <w:p>
      <w:pPr>
        <w:rPr>
          <w:color w:val="5B9BD5"/>
        </w:rPr>
      </w:pPr>
      <w:r>
        <w:drawing>
          <wp:inline distT="0" distB="0" distL="114300" distR="114300">
            <wp:extent cx="4572000" cy="2743200"/>
            <wp:effectExtent l="4445" t="4445" r="14605" b="14605"/>
            <wp:docPr id="424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5"/>
              </a:graphicData>
            </a:graphic>
          </wp:inline>
        </w:drawing>
      </w:r>
    </w:p>
    <w:p>
      <w:pPr>
        <w:pStyle w:val="6"/>
        <w:ind w:left="28" w:leftChars="-59" w:hanging="170" w:hangingChars="71"/>
        <w:jc w:val="center"/>
        <w:rPr>
          <w:rFonts w:hAnsi="黑体" w:asciiTheme="minorHAnsi"/>
          <w:sz w:val="24"/>
          <w:szCs w:val="24"/>
        </w:rPr>
      </w:pPr>
      <w:r>
        <w:rPr>
          <w:rFonts w:hint="eastAsia" w:hAnsi="黑体" w:asciiTheme="minorHAnsi"/>
          <w:sz w:val="24"/>
          <w:szCs w:val="24"/>
        </w:rPr>
        <w:t>图表</w:t>
      </w:r>
      <w:r>
        <w:rPr>
          <w:rFonts w:hAnsi="黑体" w:asciiTheme="minorHAnsi"/>
          <w:sz w:val="24"/>
          <w:szCs w:val="24"/>
        </w:rPr>
        <w:fldChar w:fldCharType="begin"/>
      </w:r>
      <w:r>
        <w:rPr>
          <w:rFonts w:hAnsi="黑体" w:asciiTheme="minorHAnsi"/>
          <w:sz w:val="24"/>
          <w:szCs w:val="24"/>
        </w:rPr>
        <w:instrText xml:space="preserve"> </w:instrText>
      </w:r>
      <w:r>
        <w:rPr>
          <w:rFonts w:hint="eastAsia" w:hAnsi="黑体" w:asciiTheme="minorHAnsi"/>
          <w:sz w:val="24"/>
          <w:szCs w:val="24"/>
        </w:rPr>
        <w:instrText xml:space="preserve">SEQ 图表 \* ARABIC</w:instrText>
      </w:r>
      <w:r>
        <w:rPr>
          <w:rFonts w:hAnsi="黑体" w:asciiTheme="minorHAnsi"/>
          <w:sz w:val="24"/>
          <w:szCs w:val="24"/>
        </w:rPr>
        <w:instrText xml:space="preserve"> </w:instrText>
      </w:r>
      <w:r>
        <w:rPr>
          <w:rFonts w:hAnsi="黑体" w:asciiTheme="minorHAnsi"/>
          <w:sz w:val="24"/>
          <w:szCs w:val="24"/>
        </w:rPr>
        <w:fldChar w:fldCharType="separate"/>
      </w:r>
      <w:r>
        <w:rPr>
          <w:rFonts w:hint="eastAsia" w:hAnsi="黑体" w:asciiTheme="minorHAnsi"/>
          <w:sz w:val="24"/>
          <w:szCs w:val="24"/>
        </w:rPr>
        <w:t>155</w:t>
      </w:r>
      <w:r>
        <w:rPr>
          <w:rFonts w:hAnsi="黑体" w:asciiTheme="minorHAnsi"/>
          <w:sz w:val="24"/>
          <w:szCs w:val="24"/>
        </w:rPr>
        <w:fldChar w:fldCharType="end"/>
      </w:r>
      <w:bookmarkStart w:id="447" w:name="_Toc12042"/>
      <w:bookmarkStart w:id="448" w:name="_Toc1386"/>
      <w:bookmarkStart w:id="449" w:name="_Toc4728"/>
      <w:r>
        <w:rPr>
          <w:rFonts w:hint="eastAsia" w:hAnsi="黑体" w:asciiTheme="minorHAnsi"/>
          <w:sz w:val="24"/>
          <w:szCs w:val="24"/>
        </w:rPr>
        <w:t>：所在单位网络安全保护专门机构设置情况</w:t>
      </w:r>
      <w:bookmarkEnd w:id="447"/>
      <w:bookmarkEnd w:id="448"/>
      <w:bookmarkEnd w:id="449"/>
    </w:p>
    <w:p>
      <w:pPr>
        <w:ind w:firstLine="0" w:firstLineChars="0"/>
      </w:pPr>
      <w:r>
        <w:rPr>
          <w:rFonts w:hint="eastAsia"/>
        </w:rPr>
        <w:t>（图表数据来源：从业人员版等级保护实施与企业合规专题第5题：您所在单位是否有网络安全保护专门机构？）</w:t>
      </w:r>
    </w:p>
    <w:p/>
    <w:p>
      <w:pPr>
        <w:rPr>
          <w:highlight w:val="yellow"/>
        </w:rPr>
      </w:pPr>
      <w:r>
        <w:rPr>
          <w:rFonts w:hint="eastAsia"/>
          <w:highlight w:val="yellow"/>
        </w:rPr>
        <w:t>（5．1）单位网络安全责任人落实情况</w:t>
      </w:r>
    </w:p>
    <w:p>
      <w:r>
        <w:rPr>
          <w:rFonts w:hint="eastAsia"/>
        </w:rPr>
        <w:t>79.59%</w:t>
      </w:r>
      <w:r>
        <w:rPr>
          <w:rFonts w:hint="eastAsia" w:asciiTheme="minorEastAsia" w:hAnsiTheme="minorEastAsia"/>
        </w:rPr>
        <w:t>从业</w:t>
      </w:r>
      <w:r>
        <w:rPr>
          <w:rFonts w:hint="eastAsia"/>
        </w:rPr>
        <w:t>人员所在单位落实了网络安全责任人，10.2%的从业人员单位没有落实。</w:t>
      </w:r>
    </w:p>
    <w:p>
      <w:r>
        <w:drawing>
          <wp:inline distT="0" distB="0" distL="114300" distR="114300">
            <wp:extent cx="4572000" cy="2743200"/>
            <wp:effectExtent l="4445" t="4445" r="14605" b="14605"/>
            <wp:docPr id="424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6"/>
              </a:graphicData>
            </a:graphic>
          </wp:inline>
        </w:drawing>
      </w:r>
    </w:p>
    <w:p>
      <w:pPr>
        <w:pStyle w:val="6"/>
        <w:ind w:firstLine="0" w:firstLineChars="0"/>
        <w:jc w:val="center"/>
        <w:rPr>
          <w:rFonts w:hAnsi="黑体" w:asciiTheme="minorHAnsi"/>
          <w:sz w:val="24"/>
          <w:szCs w:val="24"/>
        </w:rPr>
      </w:pPr>
      <w:r>
        <w:rPr>
          <w:rFonts w:hint="eastAsia" w:hAnsi="黑体" w:asciiTheme="minorHAnsi"/>
          <w:sz w:val="24"/>
          <w:szCs w:val="24"/>
        </w:rPr>
        <w:t>图表</w:t>
      </w:r>
      <w:r>
        <w:rPr>
          <w:rFonts w:hAnsi="黑体" w:asciiTheme="minorHAnsi"/>
          <w:sz w:val="24"/>
          <w:szCs w:val="24"/>
        </w:rPr>
        <w:fldChar w:fldCharType="begin"/>
      </w:r>
      <w:r>
        <w:rPr>
          <w:rFonts w:hAnsi="黑体" w:asciiTheme="minorHAnsi"/>
          <w:sz w:val="24"/>
          <w:szCs w:val="24"/>
        </w:rPr>
        <w:instrText xml:space="preserve"> </w:instrText>
      </w:r>
      <w:r>
        <w:rPr>
          <w:rFonts w:hint="eastAsia" w:hAnsi="黑体" w:asciiTheme="minorHAnsi"/>
          <w:sz w:val="24"/>
          <w:szCs w:val="24"/>
        </w:rPr>
        <w:instrText xml:space="preserve">SEQ 图表 \* ARABIC</w:instrText>
      </w:r>
      <w:r>
        <w:rPr>
          <w:rFonts w:hAnsi="黑体" w:asciiTheme="minorHAnsi"/>
          <w:sz w:val="24"/>
          <w:szCs w:val="24"/>
        </w:rPr>
        <w:instrText xml:space="preserve"> </w:instrText>
      </w:r>
      <w:r>
        <w:rPr>
          <w:rFonts w:hAnsi="黑体" w:asciiTheme="minorHAnsi"/>
          <w:sz w:val="24"/>
          <w:szCs w:val="24"/>
        </w:rPr>
        <w:fldChar w:fldCharType="separate"/>
      </w:r>
      <w:r>
        <w:rPr>
          <w:rFonts w:hint="eastAsia" w:hAnsi="黑体" w:asciiTheme="minorHAnsi"/>
          <w:sz w:val="24"/>
          <w:szCs w:val="24"/>
        </w:rPr>
        <w:t>156</w:t>
      </w:r>
      <w:r>
        <w:rPr>
          <w:rFonts w:hAnsi="黑体" w:asciiTheme="minorHAnsi"/>
          <w:sz w:val="24"/>
          <w:szCs w:val="24"/>
        </w:rPr>
        <w:fldChar w:fldCharType="end"/>
      </w:r>
      <w:bookmarkStart w:id="450" w:name="_Toc5940"/>
      <w:bookmarkStart w:id="451" w:name="_Toc12207"/>
      <w:bookmarkStart w:id="452" w:name="_Toc31148"/>
      <w:r>
        <w:rPr>
          <w:rFonts w:hint="eastAsia" w:hAnsi="黑体" w:asciiTheme="minorHAnsi"/>
          <w:sz w:val="24"/>
          <w:szCs w:val="24"/>
        </w:rPr>
        <w:t>：所在单位网络安全责任人落实情况</w:t>
      </w:r>
      <w:bookmarkEnd w:id="450"/>
      <w:bookmarkEnd w:id="451"/>
      <w:bookmarkEnd w:id="452"/>
    </w:p>
    <w:p>
      <w:pPr>
        <w:ind w:firstLine="0" w:firstLineChars="0"/>
      </w:pPr>
      <w:r>
        <w:rPr>
          <w:rFonts w:hint="eastAsia"/>
        </w:rPr>
        <w:t>（图表数据来源：从业人员版等级保护实施与企业合规专题第5.1题：您所在单位是否明确了网络安全责任人？）</w:t>
      </w:r>
    </w:p>
    <w:p/>
    <w:p>
      <w:r>
        <w:rPr>
          <w:rFonts w:hint="eastAsia"/>
        </w:rPr>
        <w:t>（6）所在单位网络安全经费预算落实情况</w:t>
      </w:r>
    </w:p>
    <w:p>
      <w:r>
        <w:rPr>
          <w:rFonts w:hint="eastAsia"/>
        </w:rPr>
        <w:t>62%从业人员所在单位落实了网络安全经费预算，17%的从业人员单位没有落实。和全国、全省对比，数据相差不大。</w:t>
      </w:r>
    </w:p>
    <w:p>
      <w:r>
        <w:drawing>
          <wp:inline distT="0" distB="0" distL="114300" distR="114300">
            <wp:extent cx="5274945" cy="3353435"/>
            <wp:effectExtent l="4445" t="4445" r="16510" b="13970"/>
            <wp:docPr id="424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7"/>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157</w:t>
      </w:r>
      <w:r>
        <w:rPr>
          <w:rFonts w:asciiTheme="minorHAnsi"/>
          <w:sz w:val="24"/>
        </w:rPr>
        <w:fldChar w:fldCharType="end"/>
      </w:r>
      <w:bookmarkStart w:id="453" w:name="_Toc29516"/>
      <w:bookmarkStart w:id="454" w:name="_Toc30187"/>
      <w:bookmarkStart w:id="455" w:name="_Toc22704"/>
      <w:r>
        <w:rPr>
          <w:rFonts w:hint="eastAsia" w:asciiTheme="minorHAnsi"/>
          <w:sz w:val="24"/>
        </w:rPr>
        <w:t>：所在单位网络安全经费预算落实情况</w:t>
      </w:r>
      <w:bookmarkEnd w:id="453"/>
      <w:bookmarkEnd w:id="454"/>
      <w:bookmarkEnd w:id="455"/>
    </w:p>
    <w:p>
      <w:pPr>
        <w:ind w:firstLine="0" w:firstLineChars="0"/>
      </w:pPr>
      <w:r>
        <w:rPr>
          <w:rFonts w:hint="eastAsia"/>
        </w:rPr>
        <w:t>（图表数据来源：从业人员版等级保护实施与企业合规专题第6题：您所在单位是否有网络安全相关的经费预算？）</w:t>
      </w:r>
    </w:p>
    <w:p>
      <w:pPr>
        <w:ind w:firstLine="0" w:firstLineChars="0"/>
      </w:pPr>
    </w:p>
    <w:p>
      <w:r>
        <w:rPr>
          <w:rFonts w:hint="eastAsia"/>
        </w:rPr>
        <w:t>（7）对企业网络安全合规要求的认识</w:t>
      </w:r>
    </w:p>
    <w:p>
      <w:r>
        <w:rPr>
          <w:rFonts w:hint="eastAsia"/>
        </w:rPr>
        <w:t>从业人员对企业网络安全合规要求认识有所提高，认为企业合规应遵循的法规认知度前5位分别为：1《中华人民共和国网络安全法》（90%）、2《计算机信息系统安全保护条例》（80%）、3《信息安全等级保护管理办法》（79%）、4《互联网信息服务管理办法》（67%）、5《国家安全法》（55%）。相较于全国前五，排名完全一致。</w:t>
      </w:r>
    </w:p>
    <w:p>
      <w:r>
        <w:drawing>
          <wp:inline distT="0" distB="0" distL="114300" distR="114300">
            <wp:extent cx="5272405" cy="5846445"/>
            <wp:effectExtent l="4445" t="4445" r="19050" b="16510"/>
            <wp:docPr id="424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8"/>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158</w:t>
      </w:r>
      <w:r>
        <w:rPr>
          <w:rFonts w:asciiTheme="minorHAnsi"/>
          <w:sz w:val="24"/>
        </w:rPr>
        <w:fldChar w:fldCharType="end"/>
      </w:r>
      <w:bookmarkStart w:id="456" w:name="_Toc5282"/>
      <w:bookmarkStart w:id="457" w:name="_Toc7961"/>
      <w:bookmarkStart w:id="458" w:name="_Toc21777"/>
      <w:r>
        <w:rPr>
          <w:rFonts w:hint="eastAsia" w:asciiTheme="minorHAnsi"/>
          <w:sz w:val="24"/>
        </w:rPr>
        <w:t>：对企业网络安全合规应遵循法规的认识</w:t>
      </w:r>
      <w:bookmarkEnd w:id="456"/>
      <w:bookmarkEnd w:id="457"/>
      <w:bookmarkEnd w:id="458"/>
    </w:p>
    <w:p>
      <w:pPr>
        <w:ind w:firstLine="0" w:firstLineChars="0"/>
      </w:pPr>
      <w:r>
        <w:rPr>
          <w:rFonts w:hint="eastAsia"/>
        </w:rPr>
        <w:t>（图表数据来源：从业人员版等级保护实施与企业合规专题第7题：据您了解，您所在企业网络安全合规应遵循哪些要求？）</w:t>
      </w:r>
    </w:p>
    <w:p>
      <w:pPr>
        <w:ind w:firstLine="0" w:firstLineChars="0"/>
      </w:pPr>
    </w:p>
    <w:p>
      <w:r>
        <w:rPr>
          <w:rFonts w:hint="eastAsia"/>
        </w:rPr>
        <w:t>（8）</w:t>
      </w:r>
      <w:bookmarkStart w:id="459" w:name="_Hlk48555527"/>
      <w:r>
        <w:rPr>
          <w:rFonts w:hint="eastAsia"/>
        </w:rPr>
        <w:t>政府部门提供的网络安全服务对行业的帮助</w:t>
      </w:r>
      <w:bookmarkEnd w:id="459"/>
    </w:p>
    <w:p>
      <w:r>
        <w:rPr>
          <w:rFonts w:hint="eastAsia"/>
        </w:rPr>
        <w:t>从业人员对政府部门提供的网络安全服务对行业的帮助的有效性评价前5位分别为：1知识普及（74.75%）、2教育培训（62.63%）、3监督检查（59.6%）、4安全通报和风险提示（55.56%）、5信息查询（48.48%）。大部分从业人员认为这些服务对行业有帮助。各选项数据与全国、全省数据占比总体相差不大。</w:t>
      </w:r>
    </w:p>
    <w:p>
      <w:r>
        <w:drawing>
          <wp:inline distT="0" distB="0" distL="114300" distR="114300">
            <wp:extent cx="5271135" cy="6050915"/>
            <wp:effectExtent l="4445" t="4445" r="20320" b="21590"/>
            <wp:docPr id="425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9"/>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159</w:t>
      </w:r>
      <w:r>
        <w:rPr>
          <w:rFonts w:asciiTheme="minorHAnsi"/>
          <w:sz w:val="24"/>
        </w:rPr>
        <w:fldChar w:fldCharType="end"/>
      </w:r>
      <w:bookmarkStart w:id="460" w:name="_Toc27982"/>
      <w:bookmarkStart w:id="461" w:name="_Toc21659"/>
      <w:bookmarkStart w:id="462" w:name="_Toc24007"/>
      <w:r>
        <w:rPr>
          <w:rFonts w:hint="eastAsia" w:asciiTheme="minorHAnsi"/>
          <w:sz w:val="24"/>
        </w:rPr>
        <w:t>：政府提供的网络安全服务对行业帮助的有效性评价</w:t>
      </w:r>
      <w:bookmarkEnd w:id="460"/>
      <w:bookmarkEnd w:id="461"/>
      <w:bookmarkEnd w:id="462"/>
    </w:p>
    <w:p>
      <w:pPr>
        <w:ind w:firstLine="0" w:firstLineChars="0"/>
      </w:pPr>
      <w:r>
        <w:rPr>
          <w:rFonts w:hint="eastAsia"/>
        </w:rPr>
        <w:t>（图表数据来源：从业人员版等级保护实施与企业合规专题第8题：您认为政府部门提供的哪些网络安全服务对行业有较大帮助？）</w:t>
      </w:r>
    </w:p>
    <w:p>
      <w:pPr>
        <w:ind w:firstLine="0" w:firstLineChars="0"/>
      </w:pPr>
    </w:p>
    <w:p>
      <w:r>
        <w:rPr>
          <w:rFonts w:hint="eastAsia"/>
        </w:rPr>
        <w:t>（9）从业人员网络安全培训情况</w:t>
      </w:r>
    </w:p>
    <w:p>
      <w:r>
        <w:rPr>
          <w:rFonts w:hint="eastAsia"/>
        </w:rPr>
        <w:t>从业人员接受过网络安全培训最多前三位是本单位组织的培训（69.39%）、政府部门组织的培训（40.82%）、参加相关专业论坛、研讨会和购买有关课程自学等（均为33.67%）。但也有14.29%的从业人员从未接受过培训。相较于全国数据，中间排序有所不同。</w:t>
      </w:r>
    </w:p>
    <w:p>
      <w:r>
        <w:drawing>
          <wp:inline distT="0" distB="0" distL="114300" distR="114300">
            <wp:extent cx="5272405" cy="4281805"/>
            <wp:effectExtent l="4445" t="4445" r="19050" b="19050"/>
            <wp:docPr id="425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0"/>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160</w:t>
      </w:r>
      <w:r>
        <w:rPr>
          <w:rFonts w:asciiTheme="minorHAnsi"/>
          <w:sz w:val="24"/>
        </w:rPr>
        <w:fldChar w:fldCharType="end"/>
      </w:r>
      <w:bookmarkStart w:id="463" w:name="_Toc17314"/>
      <w:bookmarkStart w:id="464" w:name="_Toc9124"/>
      <w:bookmarkStart w:id="465" w:name="_Toc10615"/>
      <w:r>
        <w:rPr>
          <w:rFonts w:hint="eastAsia" w:asciiTheme="minorHAnsi"/>
          <w:sz w:val="24"/>
        </w:rPr>
        <w:t>：从业人员网络安全培训情况</w:t>
      </w:r>
      <w:bookmarkEnd w:id="463"/>
      <w:bookmarkEnd w:id="464"/>
      <w:bookmarkEnd w:id="465"/>
    </w:p>
    <w:p>
      <w:pPr>
        <w:ind w:firstLine="0" w:firstLineChars="0"/>
      </w:pPr>
      <w:r>
        <w:rPr>
          <w:rFonts w:hint="eastAsia"/>
        </w:rPr>
        <w:t>（图表数据来源：从业人员版等级保护实施与企业合规专题第9题：在过去的一年里，您接受过哪些网络安全培训？）</w:t>
      </w:r>
    </w:p>
    <w:p>
      <w:pPr>
        <w:ind w:firstLine="0" w:firstLineChars="0"/>
      </w:pPr>
    </w:p>
    <w:p>
      <w:r>
        <w:rPr>
          <w:rFonts w:hint="eastAsia"/>
        </w:rPr>
        <w:t>（9.1）对网络安全“三化”概念的认识</w:t>
      </w:r>
    </w:p>
    <w:p>
      <w:r>
        <w:rPr>
          <w:rFonts w:hint="eastAsia"/>
        </w:rPr>
        <w:t>从业人员对公安机关提出的网络安全“三化”认识度为体系化（80.21%）、常态化（75%）、实战化（72.92</w:t>
      </w:r>
      <w:r>
        <w:t>%</w:t>
      </w:r>
      <w:r>
        <w:rPr>
          <w:rFonts w:hint="eastAsia"/>
        </w:rPr>
        <w:t>）。相较于全国、全省数据，排名基本一致。</w:t>
      </w:r>
    </w:p>
    <w:p>
      <w:r>
        <w:drawing>
          <wp:inline distT="0" distB="0" distL="114300" distR="114300">
            <wp:extent cx="5273040" cy="3367405"/>
            <wp:effectExtent l="5080" t="4445" r="17780" b="19050"/>
            <wp:docPr id="425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1"/>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161</w:t>
      </w:r>
      <w:r>
        <w:rPr>
          <w:rFonts w:asciiTheme="minorHAnsi"/>
          <w:sz w:val="24"/>
        </w:rPr>
        <w:fldChar w:fldCharType="end"/>
      </w:r>
      <w:bookmarkStart w:id="466" w:name="_Toc24043"/>
      <w:bookmarkStart w:id="467" w:name="_Toc27010"/>
      <w:bookmarkStart w:id="468" w:name="_Toc23941"/>
      <w:r>
        <w:rPr>
          <w:rFonts w:hint="eastAsia" w:asciiTheme="minorHAnsi"/>
          <w:sz w:val="24"/>
        </w:rPr>
        <w:t>：从业人员对网络安全“三化”概念的认识</w:t>
      </w:r>
      <w:bookmarkEnd w:id="466"/>
      <w:bookmarkEnd w:id="467"/>
      <w:bookmarkEnd w:id="468"/>
    </w:p>
    <w:p>
      <w:pPr>
        <w:ind w:firstLine="0" w:firstLineChars="0"/>
      </w:pPr>
      <w:r>
        <w:rPr>
          <w:rFonts w:hint="eastAsia"/>
        </w:rPr>
        <w:t>（图表数据来源：从业人员版等级保护实施与企业合规专题第9.</w:t>
      </w:r>
      <w:r>
        <w:t>1</w:t>
      </w:r>
      <w:r>
        <w:rPr>
          <w:rFonts w:hint="eastAsia"/>
        </w:rPr>
        <w:t>题：您知道</w:t>
      </w:r>
      <w:bookmarkStart w:id="469" w:name="_Hlk48557135"/>
      <w:r>
        <w:rPr>
          <w:rFonts w:hint="eastAsia"/>
        </w:rPr>
        <w:t>公安机关提出的网络安全“三化”具体是指哪些方面</w:t>
      </w:r>
      <w:bookmarkEnd w:id="469"/>
      <w:r>
        <w:rPr>
          <w:rFonts w:hint="eastAsia"/>
        </w:rPr>
        <w:t>？）</w:t>
      </w:r>
    </w:p>
    <w:p>
      <w:pPr>
        <w:ind w:firstLine="0" w:firstLineChars="0"/>
      </w:pPr>
    </w:p>
    <w:p>
      <w:r>
        <w:rPr>
          <w:rFonts w:hint="eastAsia"/>
        </w:rPr>
        <w:t>（9.2）对网络安全“六防”措施的认识</w:t>
      </w:r>
    </w:p>
    <w:p>
      <w:r>
        <w:rPr>
          <w:rFonts w:hint="eastAsia"/>
        </w:rPr>
        <w:t>从业人员对公安机关提出的网络安全“六防”措施的认识度为动态防御（94.74%）、主动防御、精准防护和纵深防御（均为91.58%）、整体防控（89.47%）、联防联控（86.32</w:t>
      </w:r>
      <w:r>
        <w:t>%</w:t>
      </w:r>
      <w:r>
        <w:rPr>
          <w:rFonts w:hint="eastAsia"/>
        </w:rPr>
        <w:t>）。相较于全国、全省数据，顺序有所不同。</w:t>
      </w:r>
    </w:p>
    <w:p>
      <w:r>
        <w:drawing>
          <wp:inline distT="0" distB="0" distL="114300" distR="114300">
            <wp:extent cx="5272405" cy="3352165"/>
            <wp:effectExtent l="4445" t="4445" r="19050" b="15240"/>
            <wp:docPr id="4253"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2"/>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162</w:t>
      </w:r>
      <w:r>
        <w:rPr>
          <w:rFonts w:asciiTheme="minorHAnsi"/>
          <w:sz w:val="24"/>
        </w:rPr>
        <w:fldChar w:fldCharType="end"/>
      </w:r>
      <w:bookmarkStart w:id="470" w:name="_Toc7713"/>
      <w:bookmarkStart w:id="471" w:name="_Toc28779"/>
      <w:bookmarkStart w:id="472" w:name="_Toc6319"/>
      <w:r>
        <w:rPr>
          <w:rFonts w:hint="eastAsia" w:asciiTheme="minorHAnsi"/>
          <w:sz w:val="24"/>
        </w:rPr>
        <w:t>：从业人员对网络安全“六防”措施的认识</w:t>
      </w:r>
      <w:bookmarkEnd w:id="470"/>
      <w:bookmarkEnd w:id="471"/>
      <w:bookmarkEnd w:id="472"/>
    </w:p>
    <w:p>
      <w:pPr>
        <w:ind w:firstLine="0" w:firstLineChars="0"/>
      </w:pPr>
      <w:r>
        <w:rPr>
          <w:rFonts w:hint="eastAsia"/>
        </w:rPr>
        <w:t>（图表数据来源：从业人员版等级保护实施与企业合规专题第9.2题：您知道公安机关提出的网络安全“六防”措施具体是什么？）</w:t>
      </w:r>
    </w:p>
    <w:p/>
    <w:p>
      <w:bookmarkStart w:id="473" w:name="_Hlk48557980"/>
      <w:r>
        <w:rPr>
          <w:rFonts w:hint="eastAsia"/>
        </w:rPr>
        <w:t>（10）网络安全等级保护制度的了解</w:t>
      </w:r>
    </w:p>
    <w:p>
      <w:r>
        <w:rPr>
          <w:rFonts w:hint="eastAsia"/>
        </w:rPr>
        <w:t>对网络安全等级保护制度了解方面，59.18%从业人员表示了解，24.49%从业人员表示知道等级保护，但不了解等级保护2.0，完全不了解的占16.33%。</w:t>
      </w:r>
    </w:p>
    <w:p>
      <w:r>
        <w:drawing>
          <wp:inline distT="0" distB="0" distL="114300" distR="114300">
            <wp:extent cx="4572000" cy="2743200"/>
            <wp:effectExtent l="4445" t="4445" r="14605" b="14605"/>
            <wp:docPr id="4254"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3"/>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163</w:t>
      </w:r>
      <w:r>
        <w:rPr>
          <w:rFonts w:asciiTheme="minorHAnsi"/>
          <w:sz w:val="24"/>
        </w:rPr>
        <w:fldChar w:fldCharType="end"/>
      </w:r>
      <w:bookmarkStart w:id="474" w:name="_Toc8181"/>
      <w:bookmarkStart w:id="475" w:name="_Toc26713"/>
      <w:bookmarkStart w:id="476" w:name="_Toc6890"/>
      <w:r>
        <w:rPr>
          <w:rFonts w:hint="eastAsia" w:asciiTheme="minorHAnsi"/>
          <w:sz w:val="24"/>
        </w:rPr>
        <w:t>：对网络安全等级保护制度2.0标准的了解</w:t>
      </w:r>
      <w:bookmarkEnd w:id="474"/>
      <w:bookmarkEnd w:id="475"/>
      <w:bookmarkEnd w:id="476"/>
    </w:p>
    <w:p>
      <w:pPr>
        <w:ind w:firstLine="0" w:firstLineChars="0"/>
      </w:pPr>
      <w:r>
        <w:rPr>
          <w:rFonts w:hint="eastAsia"/>
        </w:rPr>
        <w:t>（图表数据来源：从业人员版等级保护实施与企业合规专题第10题：您了解网络安全等级保护制度2.0国家标准的要求吗？）</w:t>
      </w:r>
    </w:p>
    <w:p>
      <w:pPr>
        <w:ind w:firstLine="0" w:firstLineChars="0"/>
      </w:pPr>
    </w:p>
    <w:bookmarkEnd w:id="473"/>
    <w:p>
      <w:r>
        <w:rPr>
          <w:rFonts w:hint="eastAsia"/>
        </w:rPr>
        <w:t>（10.1）网络安全等级保护对产业、企业发展的推动作用</w:t>
      </w:r>
    </w:p>
    <w:p>
      <w:r>
        <w:rPr>
          <w:rFonts w:hint="eastAsia"/>
        </w:rPr>
        <w:t>网络安全等级保护对产业、企业发展的推动作用方面，51.9%从业人员表示作用很大，32.91%从业人员表示比较大，即84.81%从业人员认为推动作用很大或比较大，相较于全国数据86.94%，低2.13个百分点。</w:t>
      </w:r>
    </w:p>
    <w:p>
      <w:r>
        <w:drawing>
          <wp:inline distT="0" distB="0" distL="114300" distR="114300">
            <wp:extent cx="5273675" cy="3280410"/>
            <wp:effectExtent l="4445" t="4445" r="17780" b="10795"/>
            <wp:docPr id="4255"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4"/>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164</w:t>
      </w:r>
      <w:r>
        <w:rPr>
          <w:rFonts w:asciiTheme="minorHAnsi"/>
          <w:sz w:val="24"/>
        </w:rPr>
        <w:fldChar w:fldCharType="end"/>
      </w:r>
      <w:bookmarkStart w:id="477" w:name="_Toc3333"/>
      <w:bookmarkStart w:id="478" w:name="_Toc10364"/>
      <w:bookmarkStart w:id="479" w:name="_Toc24483"/>
      <w:r>
        <w:rPr>
          <w:rFonts w:hint="eastAsia" w:asciiTheme="minorHAnsi"/>
          <w:sz w:val="24"/>
        </w:rPr>
        <w:t>：网络安全等级保护对产业、企业发展的推动作用</w:t>
      </w:r>
      <w:bookmarkEnd w:id="477"/>
      <w:bookmarkEnd w:id="478"/>
      <w:bookmarkEnd w:id="479"/>
    </w:p>
    <w:p>
      <w:pPr>
        <w:ind w:firstLine="0" w:firstLineChars="0"/>
      </w:pPr>
      <w:r>
        <w:rPr>
          <w:rFonts w:hint="eastAsia"/>
        </w:rPr>
        <w:t>（图表数据来源：从业人员版等级保护实施与企业合规专题第10.1题：您认为网络安全等级保护对产业、企业发展的推动作用如何？）</w:t>
      </w:r>
    </w:p>
    <w:p>
      <w:pPr>
        <w:ind w:firstLine="0" w:firstLineChars="0"/>
      </w:pPr>
    </w:p>
    <w:p>
      <w:r>
        <w:rPr>
          <w:rFonts w:hint="eastAsia"/>
        </w:rPr>
        <w:t>（11）单位网络安全等级保护开展情况</w:t>
      </w:r>
    </w:p>
    <w:p>
      <w:r>
        <w:rPr>
          <w:rFonts w:hint="eastAsia"/>
        </w:rPr>
        <w:t>从业人员所在单位网络安全等级保护开展方面，66.33%从业人员所在单位做了信息系统定级备案，64.29%进行了信息系统安全测评，62.24%开展了信息系统安全建设整改，58.16</w:t>
      </w:r>
      <w:r>
        <w:t>%</w:t>
      </w:r>
      <w:r>
        <w:rPr>
          <w:rFonts w:hint="eastAsia"/>
        </w:rPr>
        <w:t>开展了信息系统安全自查，但仍有7.14</w:t>
      </w:r>
      <w:r>
        <w:t>%</w:t>
      </w:r>
      <w:r>
        <w:rPr>
          <w:rFonts w:hint="eastAsia"/>
        </w:rPr>
        <w:t>从业人员所在单位没有进行过网络安全等级保护工作。排名前四与全国、全省数据相比，占比有所提高。</w:t>
      </w:r>
    </w:p>
    <w:p>
      <w:r>
        <w:drawing>
          <wp:inline distT="0" distB="0" distL="114300" distR="114300">
            <wp:extent cx="5276850" cy="3972560"/>
            <wp:effectExtent l="4445" t="4445" r="14605" b="23495"/>
            <wp:docPr id="4256"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5"/>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165</w:t>
      </w:r>
      <w:r>
        <w:rPr>
          <w:rFonts w:asciiTheme="minorHAnsi"/>
          <w:sz w:val="24"/>
        </w:rPr>
        <w:fldChar w:fldCharType="end"/>
      </w:r>
      <w:bookmarkStart w:id="480" w:name="_Toc8536"/>
      <w:bookmarkStart w:id="481" w:name="_Toc20910"/>
      <w:bookmarkStart w:id="482" w:name="_Toc31004"/>
      <w:r>
        <w:rPr>
          <w:rFonts w:hint="eastAsia" w:asciiTheme="minorHAnsi"/>
          <w:sz w:val="24"/>
        </w:rPr>
        <w:t>：所在单位网络安全等级保护开展情况</w:t>
      </w:r>
      <w:bookmarkEnd w:id="480"/>
      <w:bookmarkEnd w:id="481"/>
      <w:bookmarkEnd w:id="482"/>
    </w:p>
    <w:p>
      <w:pPr>
        <w:ind w:firstLine="0" w:firstLineChars="0"/>
      </w:pPr>
      <w:r>
        <w:rPr>
          <w:rFonts w:hint="eastAsia"/>
        </w:rPr>
        <w:t>（图表数据来源：从业人员版等级保护实施与企业合规专题第11题：您所在单位是否进行过以下网络安全等级保护工作？）</w:t>
      </w:r>
    </w:p>
    <w:p>
      <w:pPr>
        <w:ind w:firstLine="0" w:firstLineChars="0"/>
      </w:pPr>
    </w:p>
    <w:p>
      <w:r>
        <w:rPr>
          <w:rFonts w:hint="eastAsia"/>
        </w:rPr>
        <w:t>（11．1）测评机构服务满意度评价</w:t>
      </w:r>
    </w:p>
    <w:p>
      <w:r>
        <w:rPr>
          <w:rFonts w:hint="eastAsia"/>
        </w:rPr>
        <w:t>对网络安全测评机构服务满意评价方面，54.84%从业人员评价为满意，35.48%从业人员评价为非常满意，合计90.32%从业人员对测评服务表示满意和非常满意，认为一般的有9.68%。相较于全国、全省数据，排序一致。</w:t>
      </w:r>
    </w:p>
    <w:p>
      <w:r>
        <w:drawing>
          <wp:inline distT="0" distB="0" distL="114300" distR="114300">
            <wp:extent cx="5273040" cy="3119120"/>
            <wp:effectExtent l="4445" t="4445" r="18415" b="19685"/>
            <wp:docPr id="4257"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6"/>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166</w:t>
      </w:r>
      <w:r>
        <w:rPr>
          <w:rFonts w:asciiTheme="minorHAnsi"/>
          <w:sz w:val="24"/>
        </w:rPr>
        <w:fldChar w:fldCharType="end"/>
      </w:r>
      <w:bookmarkStart w:id="483" w:name="_Toc8857"/>
      <w:bookmarkStart w:id="484" w:name="_Toc30653"/>
      <w:bookmarkStart w:id="485" w:name="_Toc28556"/>
      <w:r>
        <w:rPr>
          <w:rFonts w:hint="eastAsia" w:asciiTheme="minorHAnsi"/>
          <w:sz w:val="24"/>
        </w:rPr>
        <w:t>：对测评机构服务满意度评价</w:t>
      </w:r>
      <w:bookmarkEnd w:id="483"/>
      <w:bookmarkEnd w:id="484"/>
      <w:bookmarkEnd w:id="485"/>
    </w:p>
    <w:p>
      <w:pPr>
        <w:ind w:firstLine="0" w:firstLineChars="0"/>
      </w:pPr>
      <w:r>
        <w:rPr>
          <w:rFonts w:hint="eastAsia"/>
        </w:rPr>
        <w:t>（图表数据来源：从业人员版等级保护实施与企业合规专题第11.1题：您对测评机构进行测评工作的满意度评价如何？）</w:t>
      </w:r>
    </w:p>
    <w:p>
      <w:pPr>
        <w:ind w:firstLine="0" w:firstLineChars="0"/>
      </w:pPr>
    </w:p>
    <w:p>
      <w:pPr>
        <w:rPr>
          <w:highlight w:val="yellow"/>
        </w:rPr>
      </w:pPr>
      <w:r>
        <w:rPr>
          <w:rFonts w:hint="eastAsia"/>
          <w:highlight w:val="yellow"/>
        </w:rPr>
        <w:t>（11.2）对测评服务不满意的原因</w:t>
      </w:r>
    </w:p>
    <w:p>
      <w:pPr>
        <w:rPr>
          <w:rFonts w:hint="eastAsia"/>
        </w:rPr>
      </w:pPr>
      <w:r>
        <w:rPr>
          <w:rFonts w:hint="eastAsia"/>
        </w:rPr>
        <w:t>本地区参与本专题答题的从业人员人数为</w:t>
      </w:r>
      <w:r>
        <w:rPr>
          <w:rFonts w:hint="eastAsia"/>
          <w:lang w:val="en-US" w:eastAsia="zh-CN"/>
        </w:rPr>
        <w:t>4人。</w:t>
      </w:r>
      <w:r>
        <w:rPr>
          <w:rFonts w:hint="eastAsia"/>
        </w:rPr>
        <w:t>因采集人数较少，本报告不作详细分析，相关专题统计结果和发现可参考《2020年全国网民安全感满意度调查总报告》。以下是全国数据：</w:t>
      </w:r>
    </w:p>
    <w:p>
      <w:r>
        <w:rPr>
          <w:rFonts w:hint="eastAsia"/>
        </w:rPr>
        <w:t>对测评服务不满意的原因方面：认为专业能力欠缺的占比最多，为30.33%。</w:t>
      </w:r>
    </w:p>
    <w:p>
      <w:r>
        <w:drawing>
          <wp:inline distT="0" distB="0" distL="114300" distR="114300">
            <wp:extent cx="5266690" cy="3303905"/>
            <wp:effectExtent l="4445" t="4445" r="5715" b="6350"/>
            <wp:docPr id="4258"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7"/>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167</w:t>
      </w:r>
      <w:r>
        <w:rPr>
          <w:rFonts w:asciiTheme="minorHAnsi"/>
          <w:sz w:val="24"/>
        </w:rPr>
        <w:fldChar w:fldCharType="end"/>
      </w:r>
      <w:bookmarkStart w:id="486" w:name="_Toc13489"/>
      <w:bookmarkStart w:id="487" w:name="_Toc23323"/>
      <w:bookmarkStart w:id="488" w:name="_Toc29310"/>
      <w:r>
        <w:rPr>
          <w:rFonts w:hint="eastAsia" w:asciiTheme="minorHAnsi"/>
          <w:sz w:val="24"/>
        </w:rPr>
        <w:t>：对测评服务不满意的原因</w:t>
      </w:r>
      <w:bookmarkEnd w:id="486"/>
      <w:bookmarkEnd w:id="487"/>
      <w:bookmarkEnd w:id="488"/>
    </w:p>
    <w:p>
      <w:pPr>
        <w:ind w:firstLine="0" w:firstLineChars="0"/>
      </w:pPr>
      <w:r>
        <w:rPr>
          <w:rFonts w:hint="eastAsia"/>
        </w:rPr>
        <w:t>（图表数据来源：从业人员版等级保护实施与企业合规专题第11.2题：您不满意的原因是？）（本题针对11.1不满意选项的人员询问）</w:t>
      </w:r>
    </w:p>
    <w:p>
      <w:pPr>
        <w:ind w:firstLine="0" w:firstLineChars="0"/>
      </w:pPr>
    </w:p>
    <w:p>
      <w:r>
        <w:rPr>
          <w:rFonts w:hint="eastAsia"/>
        </w:rPr>
        <w:t>（12）单位发生网络安全事件情况</w:t>
      </w:r>
    </w:p>
    <w:p>
      <w:r>
        <w:rPr>
          <w:rFonts w:hint="eastAsia"/>
        </w:rPr>
        <w:t>从业人员所在单位发生网络安全事件方面，16.33%从业人员所在单位发生过网络安全事件，66.33</w:t>
      </w:r>
      <w:r>
        <w:t>%</w:t>
      </w:r>
      <w:r>
        <w:rPr>
          <w:rFonts w:hint="eastAsia"/>
        </w:rPr>
        <w:t>没有发生过网络安全事件，还有17.35%从业人员表示不清楚。相较于全国数据，没有发生过网络安全事件占比52.55%，高13.78个百分点。</w:t>
      </w:r>
    </w:p>
    <w:p>
      <w:r>
        <w:drawing>
          <wp:inline distT="0" distB="0" distL="114300" distR="114300">
            <wp:extent cx="4572000" cy="2743835"/>
            <wp:effectExtent l="4445" t="4445" r="14605" b="13970"/>
            <wp:docPr id="4259"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8"/>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168</w:t>
      </w:r>
      <w:r>
        <w:rPr>
          <w:rFonts w:asciiTheme="minorHAnsi"/>
          <w:sz w:val="24"/>
        </w:rPr>
        <w:fldChar w:fldCharType="end"/>
      </w:r>
      <w:bookmarkStart w:id="489" w:name="_Toc13406"/>
      <w:bookmarkStart w:id="490" w:name="_Toc7870"/>
      <w:bookmarkStart w:id="491" w:name="_Toc24731"/>
      <w:r>
        <w:rPr>
          <w:rFonts w:hint="eastAsia" w:asciiTheme="minorHAnsi"/>
          <w:sz w:val="24"/>
        </w:rPr>
        <w:t>：所在单位发生网络安全事件</w:t>
      </w:r>
      <w:bookmarkEnd w:id="489"/>
      <w:bookmarkEnd w:id="490"/>
      <w:bookmarkEnd w:id="491"/>
    </w:p>
    <w:p>
      <w:pPr>
        <w:ind w:firstLine="0" w:firstLineChars="0"/>
      </w:pPr>
      <w:r>
        <w:rPr>
          <w:rFonts w:hint="eastAsia"/>
        </w:rPr>
        <w:t>（图表数据来源：从业人员版等级保护实施与企业合规专题第12题：您所在单位发生过网络安全事件吗？）</w:t>
      </w:r>
    </w:p>
    <w:p>
      <w:pPr>
        <w:ind w:firstLine="0" w:firstLineChars="0"/>
      </w:pPr>
    </w:p>
    <w:p>
      <w:r>
        <w:rPr>
          <w:rFonts w:hint="eastAsia"/>
        </w:rPr>
        <w:t>（12．1）单位发生网络安全事件种类</w:t>
      </w:r>
    </w:p>
    <w:p>
      <w:r>
        <w:rPr>
          <w:rFonts w:hint="eastAsia"/>
        </w:rPr>
        <w:t>对所在单位发生的网络安全事件方面，50%发生过感染病毒或恶意程序，发生过信息泄露、遭受拒绝服务攻击和单位网站被攻击均为31.25%，25%发生过网站被挂马或植入暗链，12.5%发生过网络和信息系统瘫痪。相较于全国、全省数据，排位有所不同。</w:t>
      </w:r>
    </w:p>
    <w:p>
      <w:r>
        <w:drawing>
          <wp:inline distT="0" distB="0" distL="114300" distR="114300">
            <wp:extent cx="5274945" cy="3891280"/>
            <wp:effectExtent l="4445" t="4445" r="16510" b="9525"/>
            <wp:docPr id="4260"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9"/>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169</w:t>
      </w:r>
      <w:r>
        <w:rPr>
          <w:rFonts w:asciiTheme="minorHAnsi"/>
          <w:sz w:val="24"/>
        </w:rPr>
        <w:fldChar w:fldCharType="end"/>
      </w:r>
      <w:bookmarkStart w:id="492" w:name="_Toc3201"/>
      <w:bookmarkStart w:id="493" w:name="_Toc20650"/>
      <w:bookmarkStart w:id="494" w:name="_Toc30404"/>
      <w:r>
        <w:rPr>
          <w:rFonts w:hint="eastAsia" w:asciiTheme="minorHAnsi"/>
          <w:sz w:val="24"/>
        </w:rPr>
        <w:t>：单位发生网络安全事件种类</w:t>
      </w:r>
      <w:bookmarkEnd w:id="492"/>
      <w:bookmarkEnd w:id="493"/>
      <w:bookmarkEnd w:id="494"/>
    </w:p>
    <w:p>
      <w:pPr>
        <w:ind w:firstLine="0" w:firstLineChars="0"/>
      </w:pPr>
      <w:r>
        <w:rPr>
          <w:rFonts w:hint="eastAsia"/>
        </w:rPr>
        <w:t>（图表数据来源：从业人员版等级保护实施与企业合规专题第12.1题：发生了什么事件？）</w:t>
      </w:r>
    </w:p>
    <w:p>
      <w:pPr>
        <w:ind w:firstLine="0" w:firstLineChars="0"/>
      </w:pPr>
    </w:p>
    <w:p>
      <w:r>
        <w:rPr>
          <w:rFonts w:hint="eastAsia"/>
        </w:rPr>
        <w:t>（12．2）单位网络安全应急预案完善度</w:t>
      </w:r>
    </w:p>
    <w:p>
      <w:r>
        <w:rPr>
          <w:rFonts w:hint="eastAsia"/>
        </w:rPr>
        <w:t>对所在单位网络安全应急预案建设方面，从业人员认为很完善和较完善的均为18.75%，即37.5</w:t>
      </w:r>
      <w:r>
        <w:t>%</w:t>
      </w:r>
      <w:r>
        <w:rPr>
          <w:rFonts w:hint="eastAsia"/>
        </w:rPr>
        <w:t>从业人员认为单位网络安全应急预案完善或较为完善。37.5%从业人员认为一般。相较于全国、全省数据，从业人员认为单位网络安全应急预案完善或较为完善的占比较低。</w:t>
      </w:r>
    </w:p>
    <w:p>
      <w:r>
        <w:drawing>
          <wp:inline distT="0" distB="0" distL="114300" distR="114300">
            <wp:extent cx="5277485" cy="3038475"/>
            <wp:effectExtent l="4445" t="4445" r="13970" b="5080"/>
            <wp:docPr id="4261"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0"/>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170</w:t>
      </w:r>
      <w:r>
        <w:rPr>
          <w:rFonts w:asciiTheme="minorHAnsi"/>
          <w:sz w:val="24"/>
        </w:rPr>
        <w:fldChar w:fldCharType="end"/>
      </w:r>
      <w:bookmarkStart w:id="495" w:name="_Toc2631"/>
      <w:bookmarkStart w:id="496" w:name="_Toc31917"/>
      <w:bookmarkStart w:id="497" w:name="_Toc10457"/>
      <w:r>
        <w:rPr>
          <w:rFonts w:hint="eastAsia" w:asciiTheme="minorHAnsi"/>
          <w:sz w:val="24"/>
        </w:rPr>
        <w:t>：单位网络安全应急预案完善度</w:t>
      </w:r>
      <w:bookmarkEnd w:id="495"/>
      <w:bookmarkEnd w:id="496"/>
      <w:bookmarkEnd w:id="497"/>
    </w:p>
    <w:p>
      <w:pPr>
        <w:ind w:firstLine="0" w:firstLineChars="0"/>
      </w:pPr>
      <w:r>
        <w:rPr>
          <w:rFonts w:hint="eastAsia"/>
        </w:rPr>
        <w:t>（图表数据来源：从业人员版等级保护实施与企业合规专题第12.2题：您认为所在单位目前针对网络安全事件的应急预案是否完善？）</w:t>
      </w:r>
    </w:p>
    <w:p>
      <w:pPr>
        <w:ind w:firstLine="0" w:firstLineChars="0"/>
      </w:pPr>
    </w:p>
    <w:p>
      <w:r>
        <w:rPr>
          <w:rFonts w:hint="eastAsia"/>
        </w:rPr>
        <w:t>（12．3）单位网络安全事件报案情况</w:t>
      </w:r>
    </w:p>
    <w:p>
      <w:r>
        <w:rPr>
          <w:rFonts w:hint="eastAsia"/>
        </w:rPr>
        <w:t>对所在单位发生网络安全事件报案方面，18.75%从业人员所在单位报案了，75%从业人员所在单位没有报案，6.25%从业人员不知道如何报案。相较于全国超过一半的报案数据（52.1%），本题中大多数从业人员没有报案。</w:t>
      </w:r>
    </w:p>
    <w:p>
      <w:r>
        <w:drawing>
          <wp:inline distT="0" distB="0" distL="114300" distR="114300">
            <wp:extent cx="5191125" cy="3399155"/>
            <wp:effectExtent l="4445" t="4445" r="5080" b="6350"/>
            <wp:docPr id="4262"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1"/>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171</w:t>
      </w:r>
      <w:r>
        <w:rPr>
          <w:rFonts w:asciiTheme="minorHAnsi"/>
          <w:sz w:val="24"/>
        </w:rPr>
        <w:fldChar w:fldCharType="end"/>
      </w:r>
      <w:bookmarkStart w:id="498" w:name="_Toc31205"/>
      <w:bookmarkStart w:id="499" w:name="_Toc8084"/>
      <w:bookmarkStart w:id="500" w:name="_Toc29165"/>
      <w:r>
        <w:rPr>
          <w:rFonts w:hint="eastAsia" w:asciiTheme="minorHAnsi"/>
          <w:sz w:val="24"/>
        </w:rPr>
        <w:t>：单位网络安全事件报案情况</w:t>
      </w:r>
      <w:bookmarkEnd w:id="498"/>
      <w:bookmarkEnd w:id="499"/>
      <w:bookmarkEnd w:id="500"/>
    </w:p>
    <w:p>
      <w:pPr>
        <w:ind w:firstLine="0" w:firstLineChars="0"/>
      </w:pPr>
      <w:r>
        <w:rPr>
          <w:rFonts w:hint="eastAsia"/>
        </w:rPr>
        <w:t>（图表数据来源：从业人员版等级保护实施与企业合规专题第12.3题：您所在单位针对发生的网络安全事件向公安机关报案了吗？）</w:t>
      </w:r>
    </w:p>
    <w:p>
      <w:pPr>
        <w:ind w:firstLine="0" w:firstLineChars="0"/>
      </w:pPr>
    </w:p>
    <w:p>
      <w:r>
        <w:rPr>
          <w:rFonts w:hint="eastAsia"/>
        </w:rPr>
        <w:t>（12．4）公安机关网络安全案件受理工作评价</w:t>
      </w:r>
    </w:p>
    <w:p>
      <w:r>
        <w:rPr>
          <w:rFonts w:hint="eastAsia"/>
        </w:rPr>
        <w:t>对公安机关网络安全案件受理工作评价方面，33.33%从业人员认为非常满意，66.67%从业人员表示满意，即所有从业人员对公安机关网络安全案件受理工作是满意或非常满意的。相较于全国、全省数据，没有不满意的评价。</w:t>
      </w:r>
    </w:p>
    <w:p>
      <w:r>
        <w:drawing>
          <wp:inline distT="0" distB="0" distL="114300" distR="114300">
            <wp:extent cx="5277485" cy="2858770"/>
            <wp:effectExtent l="4445" t="4445" r="13970" b="13335"/>
            <wp:docPr id="4263"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2"/>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172</w:t>
      </w:r>
      <w:r>
        <w:rPr>
          <w:rFonts w:asciiTheme="minorHAnsi"/>
          <w:sz w:val="24"/>
        </w:rPr>
        <w:fldChar w:fldCharType="end"/>
      </w:r>
      <w:bookmarkStart w:id="501" w:name="_Toc17230"/>
      <w:bookmarkStart w:id="502" w:name="_Toc25641"/>
      <w:bookmarkStart w:id="503" w:name="_Toc5769"/>
      <w:r>
        <w:rPr>
          <w:rFonts w:hint="eastAsia" w:asciiTheme="minorHAnsi"/>
          <w:sz w:val="24"/>
        </w:rPr>
        <w:t>：公安机关网络安全案件受理工作评价</w:t>
      </w:r>
      <w:bookmarkEnd w:id="501"/>
      <w:bookmarkEnd w:id="502"/>
      <w:bookmarkEnd w:id="503"/>
    </w:p>
    <w:p>
      <w:pPr>
        <w:ind w:firstLine="0" w:firstLineChars="0"/>
      </w:pPr>
      <w:r>
        <w:rPr>
          <w:rFonts w:hint="eastAsia"/>
        </w:rPr>
        <w:t>（图表数据来源：从业人员版等级保护实施与企业合规专题第12.4题：您所在单位对公安机关案件受理是否满意？）</w:t>
      </w:r>
    </w:p>
    <w:p>
      <w:pPr>
        <w:ind w:firstLine="0" w:firstLineChars="0"/>
      </w:pPr>
    </w:p>
    <w:p>
      <w:pPr>
        <w:rPr>
          <w:highlight w:val="yellow"/>
        </w:rPr>
      </w:pPr>
      <w:r>
        <w:rPr>
          <w:rFonts w:hint="eastAsia"/>
          <w:highlight w:val="yellow"/>
        </w:rPr>
        <w:t>（12．5）公安机关网络安全案件受理不满意的原因</w:t>
      </w:r>
    </w:p>
    <w:p>
      <w:pPr>
        <w:rPr>
          <w:rFonts w:hint="eastAsia" w:eastAsiaTheme="minorEastAsia"/>
          <w:lang w:eastAsia="zh-CN"/>
        </w:rPr>
      </w:pPr>
      <w:r>
        <w:rPr>
          <w:rFonts w:hint="eastAsia"/>
        </w:rPr>
        <w:t>本地区参与本专题答题的从业人员人数为</w:t>
      </w:r>
      <w:r>
        <w:rPr>
          <w:rFonts w:hint="eastAsia"/>
          <w:lang w:val="en-US" w:eastAsia="zh-CN"/>
        </w:rPr>
        <w:t>9</w:t>
      </w:r>
      <w:r>
        <w:rPr>
          <w:rFonts w:hint="eastAsia"/>
        </w:rPr>
        <w:t>人</w:t>
      </w:r>
      <w:r>
        <w:rPr>
          <w:rFonts w:hint="eastAsia"/>
          <w:lang w:eastAsia="zh-CN"/>
        </w:rPr>
        <w:t>。</w:t>
      </w:r>
      <w:r>
        <w:rPr>
          <w:rFonts w:hint="eastAsia"/>
        </w:rPr>
        <w:t>因采集人数较少，本报告不作详细分析，相关专题统计结果和发现可参考《2020年全国网民安全感满意度调查总报告》</w:t>
      </w:r>
      <w:r>
        <w:rPr>
          <w:rFonts w:hint="eastAsia"/>
          <w:lang w:eastAsia="zh-CN"/>
        </w:rPr>
        <w:t>。以下是全国数据：</w:t>
      </w:r>
    </w:p>
    <w:p>
      <w:r>
        <w:rPr>
          <w:rFonts w:hint="eastAsia"/>
        </w:rPr>
        <w:t>对公安机关网络安全案件受理工作不满意的原因，认为打击力度不够，效果不明显占比最大，为34.69%，其次是没有结果和执法范围小，立案门槛高，分别为22.45%、16.84%。</w:t>
      </w:r>
    </w:p>
    <w:p>
      <w:r>
        <w:drawing>
          <wp:inline distT="0" distB="0" distL="114300" distR="114300">
            <wp:extent cx="4924425" cy="3161030"/>
            <wp:effectExtent l="4445" t="4445" r="5080" b="15875"/>
            <wp:docPr id="4264"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3"/>
              </a:graphicData>
            </a:graphic>
          </wp:inline>
        </w:drawing>
      </w:r>
    </w:p>
    <w:p>
      <w:pPr>
        <w:pStyle w:val="6"/>
        <w:jc w:val="cente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173</w:t>
      </w:r>
      <w:r>
        <w:rPr>
          <w:rFonts w:asciiTheme="minorHAnsi"/>
          <w:sz w:val="24"/>
        </w:rPr>
        <w:fldChar w:fldCharType="end"/>
      </w:r>
      <w:bookmarkStart w:id="504" w:name="_Toc1810"/>
      <w:bookmarkStart w:id="505" w:name="_Toc28248"/>
      <w:bookmarkStart w:id="506" w:name="_Toc19417"/>
      <w:r>
        <w:rPr>
          <w:rFonts w:hint="eastAsia" w:asciiTheme="minorHAnsi"/>
          <w:sz w:val="24"/>
        </w:rPr>
        <w:t>：公安机关网络安全案件受理不满意的原因</w:t>
      </w:r>
      <w:bookmarkEnd w:id="504"/>
      <w:bookmarkEnd w:id="505"/>
      <w:bookmarkEnd w:id="506"/>
    </w:p>
    <w:p>
      <w:pPr>
        <w:ind w:firstLine="0" w:firstLineChars="0"/>
      </w:pPr>
      <w:r>
        <w:rPr>
          <w:rFonts w:hint="eastAsia"/>
        </w:rPr>
        <w:t>（图表数据来源：从业人员版等级保护实施与企业合规专题第12.5题：您认为不满意的原因是？）</w:t>
      </w:r>
    </w:p>
    <w:p>
      <w:pPr>
        <w:ind w:firstLine="0" w:firstLineChars="0"/>
      </w:pPr>
    </w:p>
    <w:p>
      <w:r>
        <w:rPr>
          <w:rFonts w:hint="eastAsia"/>
        </w:rPr>
        <w:t>（13）</w:t>
      </w:r>
      <w:bookmarkStart w:id="507" w:name="_Hlk48562713"/>
      <w:r>
        <w:rPr>
          <w:rFonts w:hint="eastAsia"/>
        </w:rPr>
        <w:t>对关键信息基础设施保护要求的认识</w:t>
      </w:r>
      <w:bookmarkEnd w:id="507"/>
    </w:p>
    <w:p>
      <w:r>
        <w:rPr>
          <w:rFonts w:hint="eastAsia"/>
        </w:rPr>
        <w:t>对关键信息基础设施保护要求的认识方面，55.67%从业人员认为了解而且单位已经实施，18.56%从业人员认为了解但还没有实施，16.49%认为知道但不清楚具体要求，9.28%认为不了解。与全国、全省数据对比稍有不同。</w:t>
      </w:r>
    </w:p>
    <w:p>
      <w:r>
        <w:drawing>
          <wp:inline distT="0" distB="0" distL="114300" distR="114300">
            <wp:extent cx="5276215" cy="3533775"/>
            <wp:effectExtent l="4445" t="4445" r="15240" b="5080"/>
            <wp:docPr id="4265"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4"/>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174</w:t>
      </w:r>
      <w:r>
        <w:rPr>
          <w:rFonts w:asciiTheme="minorHAnsi"/>
          <w:sz w:val="24"/>
        </w:rPr>
        <w:fldChar w:fldCharType="end"/>
      </w:r>
      <w:bookmarkStart w:id="508" w:name="_Toc5544"/>
      <w:bookmarkStart w:id="509" w:name="_Toc1547"/>
      <w:bookmarkStart w:id="510" w:name="_Toc18615"/>
      <w:r>
        <w:rPr>
          <w:rFonts w:hint="eastAsia" w:asciiTheme="minorHAnsi"/>
          <w:sz w:val="24"/>
        </w:rPr>
        <w:t>：对关键信息基础设施安全保护要求的认识</w:t>
      </w:r>
      <w:bookmarkEnd w:id="508"/>
      <w:bookmarkEnd w:id="509"/>
      <w:bookmarkEnd w:id="510"/>
    </w:p>
    <w:p>
      <w:pPr>
        <w:ind w:firstLine="0" w:firstLineChars="0"/>
      </w:pPr>
      <w:r>
        <w:rPr>
          <w:rFonts w:hint="eastAsia"/>
        </w:rPr>
        <w:t>（图表数据来源：从业人员版等级保护实施与企业合规专题第13题：您对关键信息基础设施安全保护要求了解吗？）</w:t>
      </w:r>
    </w:p>
    <w:p>
      <w:pPr>
        <w:ind w:firstLine="0" w:firstLineChars="0"/>
      </w:pPr>
    </w:p>
    <w:p>
      <w:r>
        <w:rPr>
          <w:rFonts w:hint="eastAsia"/>
        </w:rPr>
        <w:t>（14）网络安全检查落实情况</w:t>
      </w:r>
    </w:p>
    <w:p>
      <w:r>
        <w:rPr>
          <w:rFonts w:hint="eastAsia"/>
        </w:rPr>
        <w:t>对所在单位网络安全检查措施落实情况，77.78%从业人员表示所在单位有定期进行网络安全检查，13.13%从业人员所在单位没有定期进行网络安全检查，9.09%表示不了解。</w:t>
      </w:r>
    </w:p>
    <w:p>
      <w:r>
        <w:drawing>
          <wp:inline distT="0" distB="0" distL="114300" distR="114300">
            <wp:extent cx="4572000" cy="2742565"/>
            <wp:effectExtent l="4445" t="4445" r="14605" b="15240"/>
            <wp:docPr id="4266"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5"/>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175</w:t>
      </w:r>
      <w:r>
        <w:rPr>
          <w:rFonts w:asciiTheme="minorHAnsi"/>
          <w:sz w:val="24"/>
        </w:rPr>
        <w:fldChar w:fldCharType="end"/>
      </w:r>
      <w:bookmarkStart w:id="511" w:name="_Toc29978"/>
      <w:bookmarkStart w:id="512" w:name="_Toc2446"/>
      <w:bookmarkStart w:id="513" w:name="_Toc7585"/>
      <w:r>
        <w:rPr>
          <w:rFonts w:hint="eastAsia" w:asciiTheme="minorHAnsi"/>
          <w:sz w:val="24"/>
        </w:rPr>
        <w:t>：所在单位是否定期进行网络安全检查</w:t>
      </w:r>
      <w:bookmarkEnd w:id="511"/>
      <w:bookmarkEnd w:id="512"/>
      <w:bookmarkEnd w:id="513"/>
    </w:p>
    <w:p>
      <w:pPr>
        <w:ind w:firstLine="0" w:firstLineChars="0"/>
      </w:pPr>
      <w:r>
        <w:rPr>
          <w:rFonts w:hint="eastAsia"/>
        </w:rPr>
        <w:t>（图表数据来源：从业人员版等级保护实施与企业合规专题第14题：您所在单位是否定期对重要的信息系统/业务系统进行安全检查？）</w:t>
      </w:r>
    </w:p>
    <w:p>
      <w:pPr>
        <w:ind w:firstLine="0" w:firstLineChars="0"/>
      </w:pPr>
    </w:p>
    <w:p>
      <w:pPr>
        <w:ind w:firstLine="0" w:firstLineChars="0"/>
      </w:pPr>
    </w:p>
    <w:p/>
    <w:p>
      <w:pPr>
        <w:widowControl/>
        <w:adjustRightInd/>
        <w:snapToGrid/>
        <w:spacing w:line="240" w:lineRule="auto"/>
        <w:ind w:firstLine="0" w:firstLineChars="0"/>
        <w:jc w:val="left"/>
        <w:rPr>
          <w:rFonts w:asciiTheme="minorEastAsia" w:hAnsiTheme="minorEastAsia"/>
          <w:b/>
        </w:rPr>
      </w:pPr>
      <w:r>
        <w:br w:type="page"/>
      </w:r>
    </w:p>
    <w:p>
      <w:pPr>
        <w:pStyle w:val="3"/>
        <w:rPr>
          <w:rFonts w:asciiTheme="minorHAnsi"/>
          <w:highlight w:val="none"/>
        </w:rPr>
      </w:pPr>
      <w:bookmarkStart w:id="514" w:name="_Toc14514"/>
      <w:bookmarkStart w:id="515" w:name="_Toc11159"/>
      <w:bookmarkStart w:id="516" w:name="_Toc56352015"/>
      <w:r>
        <w:rPr>
          <w:rFonts w:hint="eastAsia" w:asciiTheme="minorHAnsi"/>
          <w:highlight w:val="none"/>
        </w:rPr>
        <w:t>8.2、行业发展与生态建设专题</w:t>
      </w:r>
      <w:bookmarkEnd w:id="514"/>
      <w:bookmarkEnd w:id="515"/>
      <w:bookmarkEnd w:id="516"/>
    </w:p>
    <w:p>
      <w:pPr>
        <w:rPr>
          <w:rFonts w:hint="eastAsia"/>
        </w:rPr>
      </w:pPr>
      <w:r>
        <w:rPr>
          <w:rFonts w:hint="eastAsia"/>
        </w:rPr>
        <w:t>本地区参与本专题答题的从业人员人数为</w:t>
      </w:r>
      <w:r>
        <w:rPr>
          <w:rFonts w:hint="eastAsia"/>
          <w:lang w:val="en-US" w:eastAsia="zh-CN"/>
        </w:rPr>
        <w:t>65人。</w:t>
      </w:r>
      <w:r>
        <w:rPr>
          <w:rFonts w:hint="eastAsia"/>
        </w:rPr>
        <w:t>因采集人数较少，本报告不作详细分析，相关专题统计结果和发现可参考《2020年全国网民安全感满意度调查总报告》。以下是全国数据：</w:t>
      </w:r>
    </w:p>
    <w:p>
      <w:r>
        <w:rPr>
          <w:rFonts w:hint="eastAsia"/>
        </w:rPr>
        <w:t>参与本专题答题的全国从业人员数为12913</w:t>
      </w:r>
      <w:r>
        <w:rPr>
          <w:rFonts w:hint="eastAsia"/>
          <w:lang w:eastAsia="zh-CN"/>
        </w:rPr>
        <w:t>人</w:t>
      </w:r>
      <w:r>
        <w:rPr>
          <w:rFonts w:hint="eastAsia"/>
        </w:rPr>
        <w:t>。</w:t>
      </w:r>
    </w:p>
    <w:p>
      <w:r>
        <w:rPr>
          <w:rFonts w:hint="eastAsia"/>
        </w:rPr>
        <w:t>（1）行业发展的政策环境</w:t>
      </w:r>
    </w:p>
    <w:p>
      <w:r>
        <w:rPr>
          <w:rFonts w:hint="eastAsia"/>
        </w:rPr>
        <w:t>从业人员对当前促进网络安全产品与服务发展的政策环境评价为：21.93%从业人员认为非常好，39.54%认为好，33.84%认为一般，持肯定态度的占大部分（61.47%）。但也有三分之一的从业人员评价不高。</w:t>
      </w:r>
    </w:p>
    <w:p>
      <w:pPr>
        <w:ind w:firstLine="0" w:firstLineChars="0"/>
      </w:pPr>
      <w:r>
        <w:drawing>
          <wp:inline distT="0" distB="0" distL="0" distR="0">
            <wp:extent cx="5349240" cy="2743200"/>
            <wp:effectExtent l="4445" t="4445" r="18415" b="14605"/>
            <wp:docPr id="266" name="图表 2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6"/>
              </a:graphicData>
            </a:graphic>
          </wp:inline>
        </w:drawing>
      </w:r>
    </w:p>
    <w:p>
      <w:pPr>
        <w:pStyle w:val="6"/>
        <w:ind w:firstLine="420"/>
        <w:jc w:val="center"/>
        <w:rPr>
          <w:sz w:val="21"/>
        </w:rPr>
      </w:pPr>
      <w:bookmarkStart w:id="517" w:name="_Toc48725004"/>
      <w:r>
        <w:rPr>
          <w:rFonts w:hint="eastAsia"/>
          <w:sz w:val="21"/>
        </w:rPr>
        <w:t xml:space="preserve">图表 </w:t>
      </w:r>
      <w:bookmarkStart w:id="518" w:name="_Toc12032"/>
      <w:r>
        <w:rPr>
          <w:rFonts w:hint="eastAsia"/>
          <w:sz w:val="21"/>
          <w:lang w:val="en-US" w:eastAsia="zh-CN"/>
        </w:rPr>
        <w:t>176</w:t>
      </w:r>
      <w:r>
        <w:rPr>
          <w:rFonts w:hint="eastAsia"/>
          <w:sz w:val="21"/>
        </w:rPr>
        <w:t>：对当前促进网络安全产品与服务发展的政策环境的评价</w:t>
      </w:r>
      <w:bookmarkEnd w:id="517"/>
      <w:bookmarkEnd w:id="518"/>
    </w:p>
    <w:p>
      <w:pPr>
        <w:ind w:firstLine="0" w:firstLineChars="0"/>
        <w:rPr>
          <w:rFonts w:hint="eastAsia"/>
        </w:rPr>
      </w:pPr>
      <w:r>
        <w:rPr>
          <w:rFonts w:hint="eastAsia"/>
        </w:rPr>
        <w:t>（图表数据来源：从业人员版行业发展与生态建设专题第1题：您认为当前促进网络安全产品与服务发展的政策环境如何？）</w:t>
      </w:r>
    </w:p>
    <w:p>
      <w:pPr>
        <w:ind w:firstLine="0" w:firstLineChars="0"/>
      </w:pPr>
      <w:r>
        <w:rPr>
          <w:rFonts w:hint="eastAsia"/>
        </w:rPr>
        <w:t xml:space="preserve">     </w:t>
      </w:r>
    </w:p>
    <w:p>
      <w:r>
        <w:rPr>
          <w:rFonts w:hint="eastAsia"/>
        </w:rPr>
        <w:t>（2）当前网络安全行业市场的需求变化</w:t>
      </w:r>
    </w:p>
    <w:p>
      <w:r>
        <w:rPr>
          <w:rFonts w:hint="eastAsia"/>
        </w:rPr>
        <w:t>从业人员当前网络安全行业市场的需求变化评价为：50.06%从业人员认为明显上涨，38.59%从业人员认为略有上涨，8.79%认为没有变化，持上涨看法的占绝大部分（88.65%）。显示从业人员对网络安全市场看法比较乐观。</w:t>
      </w:r>
    </w:p>
    <w:p>
      <w:pPr>
        <w:ind w:right="7454" w:rightChars="3106" w:firstLine="0" w:firstLineChars="0"/>
        <w:jc w:val="left"/>
      </w:pPr>
      <w:r>
        <w:t xml:space="preserve"> </w:t>
      </w:r>
      <w:r>
        <w:drawing>
          <wp:inline distT="0" distB="0" distL="0" distR="0">
            <wp:extent cx="5349240" cy="2743200"/>
            <wp:effectExtent l="4445" t="4445" r="18415" b="14605"/>
            <wp:docPr id="267" name="图表 2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7"/>
              </a:graphicData>
            </a:graphic>
          </wp:inline>
        </w:drawing>
      </w:r>
    </w:p>
    <w:p>
      <w:pPr>
        <w:pStyle w:val="6"/>
        <w:ind w:firstLine="440"/>
        <w:jc w:val="center"/>
        <w:rPr>
          <w:sz w:val="22"/>
        </w:rPr>
      </w:pPr>
      <w:bookmarkStart w:id="519" w:name="_Toc48725005"/>
      <w:r>
        <w:rPr>
          <w:rFonts w:hint="eastAsia"/>
          <w:sz w:val="22"/>
        </w:rPr>
        <w:t xml:space="preserve">图表 </w:t>
      </w:r>
      <w:bookmarkStart w:id="520" w:name="_Toc22409"/>
      <w:r>
        <w:rPr>
          <w:rFonts w:hint="eastAsia"/>
          <w:sz w:val="22"/>
          <w:lang w:val="en-US" w:eastAsia="zh-CN"/>
        </w:rPr>
        <w:t>177</w:t>
      </w:r>
      <w:r>
        <w:rPr>
          <w:rFonts w:hint="eastAsia"/>
          <w:sz w:val="22"/>
        </w:rPr>
        <w:t>：当前网络安全行业市场的需求变化</w:t>
      </w:r>
      <w:bookmarkEnd w:id="519"/>
      <w:bookmarkEnd w:id="520"/>
    </w:p>
    <w:p>
      <w:pPr>
        <w:ind w:firstLine="0" w:firstLineChars="0"/>
      </w:pPr>
      <w:r>
        <w:rPr>
          <w:rFonts w:hint="eastAsia"/>
        </w:rPr>
        <w:t>（图表数据来源：从业人员版行业发展与生态建设专题第2题：相比以往您认为当前网络安全行业市场的需求变化如何？）</w:t>
      </w:r>
    </w:p>
    <w:p>
      <w:pPr>
        <w:ind w:left="0" w:leftChars="0" w:firstLine="0" w:firstLineChars="0"/>
      </w:pPr>
    </w:p>
    <w:p>
      <w:r>
        <w:rPr>
          <w:rFonts w:hint="eastAsia"/>
        </w:rPr>
        <w:t>（3）目前网络安全行业提供的网络安全保障水平</w:t>
      </w:r>
    </w:p>
    <w:p>
      <w:pPr>
        <w:ind w:firstLine="360" w:firstLineChars="150"/>
      </w:pPr>
      <w:r>
        <w:rPr>
          <w:rFonts w:hint="eastAsia"/>
        </w:rPr>
        <w:t>从业人员对据您了解目前网络安全行业提供的网络安全保障水平评价为：16.30%从业人员认为非常高，41.99%从业人员认为比较高，33.90%认为中等，认为行业的网络安全保障水平比较高和非常高看法的占大部分（58.29%）。显示</w:t>
      </w:r>
      <w:bookmarkStart w:id="521" w:name="_Hlk48722374"/>
      <w:r>
        <w:rPr>
          <w:rFonts w:hint="eastAsia"/>
        </w:rPr>
        <w:t>大部分从业人员对网络安全行业提供网络安全保障水平是比较认可的的。</w:t>
      </w:r>
      <w:bookmarkEnd w:id="521"/>
    </w:p>
    <w:p>
      <w:pPr>
        <w:ind w:firstLine="360" w:firstLineChars="150"/>
      </w:pPr>
      <w:r>
        <w:t xml:space="preserve"> </w:t>
      </w:r>
      <w:r>
        <w:drawing>
          <wp:inline distT="0" distB="0" distL="0" distR="0">
            <wp:extent cx="5151120" cy="2743200"/>
            <wp:effectExtent l="4445" t="4445" r="6985" b="14605"/>
            <wp:docPr id="282" name="图表 2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8"/>
              </a:graphicData>
            </a:graphic>
          </wp:inline>
        </w:drawing>
      </w:r>
    </w:p>
    <w:p>
      <w:pPr>
        <w:pStyle w:val="6"/>
        <w:ind w:firstLine="440"/>
        <w:jc w:val="center"/>
        <w:rPr>
          <w:sz w:val="22"/>
        </w:rPr>
      </w:pPr>
      <w:bookmarkStart w:id="522" w:name="_Toc48725006"/>
      <w:r>
        <w:rPr>
          <w:rFonts w:hint="eastAsia"/>
          <w:sz w:val="22"/>
        </w:rPr>
        <w:t xml:space="preserve">图表 </w:t>
      </w:r>
      <w:bookmarkStart w:id="523" w:name="_Toc19631"/>
      <w:r>
        <w:rPr>
          <w:rFonts w:hint="eastAsia"/>
          <w:sz w:val="22"/>
          <w:lang w:val="en-US" w:eastAsia="zh-CN"/>
        </w:rPr>
        <w:t>178</w:t>
      </w:r>
      <w:r>
        <w:rPr>
          <w:rFonts w:hint="eastAsia"/>
          <w:sz w:val="22"/>
        </w:rPr>
        <w:t>：目前网络安全行业提供的网络安全保障水平评价</w:t>
      </w:r>
      <w:bookmarkEnd w:id="522"/>
      <w:bookmarkEnd w:id="523"/>
    </w:p>
    <w:p>
      <w:pPr>
        <w:ind w:firstLine="0" w:firstLineChars="0"/>
      </w:pPr>
      <w:r>
        <w:rPr>
          <w:rFonts w:hint="eastAsia"/>
        </w:rPr>
        <w:t>（图表数据来源：从业人员版行业发展与生态建设专题第3题：据您了解目前网络安全行业提供的网络安全保障水平如何？）</w:t>
      </w:r>
    </w:p>
    <w:p/>
    <w:p>
      <w:r>
        <w:rPr>
          <w:rFonts w:hint="eastAsia"/>
        </w:rPr>
        <w:t>（4）信息技术产业供应链安全威胁</w:t>
      </w:r>
    </w:p>
    <w:p>
      <w:pPr>
        <w:ind w:firstLine="360" w:firstLineChars="150"/>
      </w:pPr>
      <w:r>
        <w:rPr>
          <w:rFonts w:hint="eastAsia"/>
        </w:rPr>
        <w:t>从业人员对信息技术产业供应链安全威胁评价为：17.51%从业人员认为威胁非常高，40.35%从业人员认为比较高，34.40%认为中等，持威胁比较高和非常高看法的占大部分（57.86%）。显示信息技术产业供应链安全的威胁是比较高的。</w:t>
      </w:r>
    </w:p>
    <w:p>
      <w:pPr>
        <w:ind w:firstLine="360" w:firstLineChars="150"/>
      </w:pPr>
      <w:r>
        <w:t xml:space="preserve"> </w:t>
      </w:r>
      <w:r>
        <w:drawing>
          <wp:inline distT="0" distB="0" distL="0" distR="0">
            <wp:extent cx="5326380" cy="2743200"/>
            <wp:effectExtent l="4445" t="4445" r="22225" b="14605"/>
            <wp:docPr id="268" name="图表 2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9"/>
              </a:graphicData>
            </a:graphic>
          </wp:inline>
        </w:drawing>
      </w:r>
    </w:p>
    <w:p>
      <w:pPr>
        <w:pStyle w:val="6"/>
        <w:ind w:firstLine="440"/>
        <w:jc w:val="center"/>
        <w:rPr>
          <w:sz w:val="22"/>
        </w:rPr>
      </w:pPr>
      <w:bookmarkStart w:id="524" w:name="_Toc48725007"/>
      <w:r>
        <w:rPr>
          <w:rFonts w:hint="eastAsia"/>
          <w:sz w:val="22"/>
        </w:rPr>
        <w:t xml:space="preserve">图表 </w:t>
      </w:r>
      <w:bookmarkStart w:id="525" w:name="_Toc9386"/>
      <w:r>
        <w:rPr>
          <w:rFonts w:hint="eastAsia"/>
          <w:sz w:val="22"/>
          <w:lang w:val="en-US" w:eastAsia="zh-CN"/>
        </w:rPr>
        <w:t>179</w:t>
      </w:r>
      <w:r>
        <w:rPr>
          <w:rFonts w:hint="eastAsia"/>
          <w:sz w:val="22"/>
        </w:rPr>
        <w:t>：当前信息技术产业供应链安全问题的威胁</w:t>
      </w:r>
      <w:bookmarkEnd w:id="524"/>
      <w:bookmarkEnd w:id="525"/>
    </w:p>
    <w:p>
      <w:pPr>
        <w:ind w:firstLine="0" w:firstLineChars="0"/>
      </w:pPr>
      <w:r>
        <w:rPr>
          <w:rFonts w:hint="eastAsia"/>
        </w:rPr>
        <w:t>（图表数据来源：从业人员版行业发展与生态建设专题第4题：您认为当前信息技术产业供应链安全问题的威胁如何？）</w:t>
      </w:r>
    </w:p>
    <w:p/>
    <w:p>
      <w:r>
        <w:rPr>
          <w:rFonts w:hint="eastAsia"/>
        </w:rPr>
        <w:t>（5）当前网络安全产品与服务的资费水平</w:t>
      </w:r>
    </w:p>
    <w:p>
      <w:pPr>
        <w:ind w:firstLine="360" w:firstLineChars="150"/>
      </w:pPr>
      <w:r>
        <w:rPr>
          <w:rFonts w:hint="eastAsia"/>
        </w:rPr>
        <w:t>从业人员对当前网络安全产品与服务的资费水平评价为：16.48%从业人员认为非常高，39.89%从业人员认为比较高，35.90%认为适中，持比较高和非常高看法的占大部分（56.37%）。显示网络安全行业产品和服务收费是比较高的。</w:t>
      </w:r>
    </w:p>
    <w:p>
      <w:pPr>
        <w:ind w:firstLine="360" w:firstLineChars="150"/>
      </w:pPr>
      <w:r>
        <w:t xml:space="preserve"> </w:t>
      </w:r>
      <w:r>
        <w:drawing>
          <wp:inline distT="0" distB="0" distL="0" distR="0">
            <wp:extent cx="5288280" cy="2743200"/>
            <wp:effectExtent l="4445" t="4445" r="22225" b="14605"/>
            <wp:docPr id="270" name="图表 27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0"/>
              </a:graphicData>
            </a:graphic>
          </wp:inline>
        </w:drawing>
      </w:r>
    </w:p>
    <w:p>
      <w:pPr>
        <w:pStyle w:val="6"/>
        <w:ind w:firstLine="440"/>
        <w:jc w:val="center"/>
        <w:rPr>
          <w:sz w:val="22"/>
        </w:rPr>
      </w:pPr>
      <w:bookmarkStart w:id="526" w:name="_Toc48725008"/>
      <w:r>
        <w:rPr>
          <w:rFonts w:hint="eastAsia"/>
          <w:sz w:val="22"/>
        </w:rPr>
        <w:t xml:space="preserve">图表 </w:t>
      </w:r>
      <w:bookmarkStart w:id="527" w:name="_Toc9640"/>
      <w:r>
        <w:rPr>
          <w:rFonts w:hint="eastAsia"/>
          <w:sz w:val="22"/>
          <w:lang w:val="en-US" w:eastAsia="zh-CN"/>
        </w:rPr>
        <w:t>180</w:t>
      </w:r>
      <w:r>
        <w:rPr>
          <w:rFonts w:hint="eastAsia"/>
          <w:sz w:val="22"/>
        </w:rPr>
        <w:t>：当前网络安全产品与服务的资费水平</w:t>
      </w:r>
      <w:bookmarkEnd w:id="526"/>
      <w:bookmarkEnd w:id="527"/>
    </w:p>
    <w:p>
      <w:pPr>
        <w:ind w:firstLine="0" w:firstLineChars="0"/>
      </w:pPr>
      <w:r>
        <w:rPr>
          <w:rFonts w:hint="eastAsia"/>
        </w:rPr>
        <w:t>（图表数据来源：从业人员版行业发展与生态建设专题第5题：您认为当前网络安全产品与服务的资费水平如何？）</w:t>
      </w:r>
    </w:p>
    <w:p/>
    <w:p>
      <w:r>
        <w:rPr>
          <w:rFonts w:hint="eastAsia"/>
        </w:rPr>
        <w:t>（6）当前网络安全产品与服务存在问题</w:t>
      </w:r>
    </w:p>
    <w:p>
      <w:r>
        <w:rPr>
          <w:rFonts w:hint="eastAsia"/>
        </w:rPr>
        <w:t>从业人员对当前网络安全产品与服务存在问题看法为：排前5位的为：1创新能力不足（60.32%）、2核心技术依赖进口（53.03%）、3可靠性差（42.84%）、4服务不到位（38.44%）、5性能低（38.24%）。</w:t>
      </w:r>
    </w:p>
    <w:p>
      <w:pPr>
        <w:ind w:firstLine="0" w:firstLineChars="0"/>
      </w:pPr>
      <w:r>
        <w:drawing>
          <wp:inline distT="0" distB="0" distL="0" distR="0">
            <wp:extent cx="5181600" cy="2743200"/>
            <wp:effectExtent l="4445" t="4445" r="14605" b="14605"/>
            <wp:docPr id="271" name="图表 27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1"/>
              </a:graphicData>
            </a:graphic>
          </wp:inline>
        </w:drawing>
      </w:r>
    </w:p>
    <w:p>
      <w:pPr>
        <w:pStyle w:val="6"/>
        <w:ind w:firstLine="440"/>
        <w:jc w:val="center"/>
        <w:rPr>
          <w:sz w:val="36"/>
          <w:szCs w:val="28"/>
        </w:rPr>
      </w:pPr>
      <w:bookmarkStart w:id="528" w:name="_Toc48725009"/>
      <w:r>
        <w:rPr>
          <w:rFonts w:hint="eastAsia"/>
          <w:sz w:val="22"/>
        </w:rPr>
        <w:t xml:space="preserve">图表 </w:t>
      </w:r>
      <w:bookmarkStart w:id="529" w:name="_Toc22450"/>
      <w:r>
        <w:rPr>
          <w:rFonts w:hint="eastAsia"/>
          <w:sz w:val="22"/>
          <w:lang w:val="en-US" w:eastAsia="zh-CN"/>
        </w:rPr>
        <w:t>181</w:t>
      </w:r>
      <w:r>
        <w:rPr>
          <w:rFonts w:hint="eastAsia"/>
          <w:sz w:val="22"/>
        </w:rPr>
        <w:t>：当前网络安全产品与服务存在的不足之处</w:t>
      </w:r>
      <w:bookmarkEnd w:id="528"/>
      <w:bookmarkEnd w:id="529"/>
    </w:p>
    <w:p>
      <w:pPr>
        <w:ind w:firstLine="0" w:firstLineChars="0"/>
      </w:pPr>
      <w:r>
        <w:rPr>
          <w:rFonts w:hint="eastAsia"/>
        </w:rPr>
        <w:t>（图表数据来源：从业人员版行业发展与生态建设专题第6题：您认为当前网络安全产品与服务存在的不足之处是？）</w:t>
      </w:r>
    </w:p>
    <w:p>
      <w:pPr>
        <w:ind w:firstLine="0" w:firstLineChars="0"/>
      </w:pPr>
    </w:p>
    <w:p>
      <w:r>
        <w:rPr>
          <w:rFonts w:hint="eastAsia"/>
        </w:rPr>
        <w:t>（7）对当前网络安全产品与服务实行等级管理看法</w:t>
      </w:r>
    </w:p>
    <w:p>
      <w:r>
        <w:rPr>
          <w:rFonts w:hint="eastAsia"/>
        </w:rPr>
        <w:t>从业人员对当前网络安全产品与服务实行等级管理看法为：绝大部分90.61%从业人员认为应该实行等级管理，小部分9.38%认为不应实行等级管理。</w:t>
      </w:r>
    </w:p>
    <w:p>
      <w:pPr>
        <w:ind w:firstLine="0" w:firstLineChars="0"/>
      </w:pPr>
      <w:r>
        <w:t xml:space="preserve"> </w:t>
      </w:r>
      <w:r>
        <w:drawing>
          <wp:inline distT="0" distB="0" distL="0" distR="0">
            <wp:extent cx="5242560" cy="2743200"/>
            <wp:effectExtent l="4445" t="4445" r="10795" b="14605"/>
            <wp:docPr id="272" name="图表 27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2"/>
              </a:graphicData>
            </a:graphic>
          </wp:inline>
        </w:drawing>
      </w:r>
    </w:p>
    <w:p>
      <w:pPr>
        <w:pStyle w:val="6"/>
        <w:ind w:firstLine="440"/>
        <w:jc w:val="center"/>
        <w:rPr>
          <w:sz w:val="22"/>
        </w:rPr>
      </w:pPr>
      <w:bookmarkStart w:id="530" w:name="_Toc48725010"/>
      <w:r>
        <w:rPr>
          <w:rFonts w:hint="eastAsia"/>
          <w:sz w:val="22"/>
        </w:rPr>
        <w:t xml:space="preserve">图表 </w:t>
      </w:r>
      <w:bookmarkStart w:id="531" w:name="_Toc13990"/>
      <w:r>
        <w:rPr>
          <w:rFonts w:hint="eastAsia"/>
          <w:sz w:val="22"/>
          <w:lang w:val="en-US" w:eastAsia="zh-CN"/>
        </w:rPr>
        <w:t>182</w:t>
      </w:r>
      <w:r>
        <w:rPr>
          <w:rFonts w:hint="eastAsia"/>
          <w:sz w:val="22"/>
        </w:rPr>
        <w:t>：当前网络安全产品与服务是否应该实行等级评价管理？</w:t>
      </w:r>
      <w:bookmarkEnd w:id="530"/>
      <w:bookmarkEnd w:id="531"/>
    </w:p>
    <w:p>
      <w:pPr>
        <w:ind w:firstLine="0" w:firstLineChars="0"/>
      </w:pPr>
      <w:r>
        <w:rPr>
          <w:rFonts w:hint="eastAsia"/>
        </w:rPr>
        <w:t>（图表数据来源：从业人员版行业发展与生态建设专题第7题：您认为当前网络安全产品与服务是否应该实行等级评价管理？）</w:t>
      </w:r>
    </w:p>
    <w:p>
      <w:pPr>
        <w:ind w:firstLine="0" w:firstLineChars="0"/>
      </w:pPr>
    </w:p>
    <w:p>
      <w:r>
        <w:rPr>
          <w:rFonts w:hint="eastAsia"/>
        </w:rPr>
        <w:t>（8）当前网络安全技术人才数量评价</w:t>
      </w:r>
    </w:p>
    <w:p>
      <w:r>
        <w:rPr>
          <w:rFonts w:hint="eastAsia"/>
        </w:rPr>
        <w:t>从业人员对当前网络安全技术人才数量评价呈持平的状态，认为一般最多，占37.95%，认为比较充足的22.64%和认为有效缺乏的22.31%差不多，认为非常充足的9.04%和认为严重不足的8.03%差不多。技术人才问题不仅是数量问题，还有质量和结构的问题。</w:t>
      </w:r>
    </w:p>
    <w:p>
      <w:pPr>
        <w:ind w:firstLine="0" w:firstLineChars="0"/>
      </w:pPr>
      <w:r>
        <w:t xml:space="preserve"> </w:t>
      </w:r>
      <w:r>
        <w:drawing>
          <wp:inline distT="0" distB="0" distL="0" distR="0">
            <wp:extent cx="5417820" cy="2743200"/>
            <wp:effectExtent l="4445" t="4445" r="6985" b="14605"/>
            <wp:docPr id="273" name="图表 27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3"/>
              </a:graphicData>
            </a:graphic>
          </wp:inline>
        </w:drawing>
      </w:r>
    </w:p>
    <w:p>
      <w:pPr>
        <w:pStyle w:val="6"/>
        <w:ind w:firstLine="440"/>
        <w:jc w:val="center"/>
        <w:rPr>
          <w:sz w:val="22"/>
        </w:rPr>
      </w:pPr>
      <w:bookmarkStart w:id="532" w:name="_Toc48725011"/>
      <w:r>
        <w:rPr>
          <w:rFonts w:hint="eastAsia"/>
          <w:sz w:val="22"/>
        </w:rPr>
        <w:t xml:space="preserve">图表 </w:t>
      </w:r>
      <w:bookmarkStart w:id="533" w:name="_Toc3304"/>
      <w:r>
        <w:rPr>
          <w:rFonts w:hint="eastAsia"/>
          <w:sz w:val="22"/>
          <w:lang w:val="en-US" w:eastAsia="zh-CN"/>
        </w:rPr>
        <w:t>183</w:t>
      </w:r>
      <w:r>
        <w:rPr>
          <w:rFonts w:hint="eastAsia"/>
          <w:sz w:val="22"/>
        </w:rPr>
        <w:t>：当前网络安全技术人才数量评价</w:t>
      </w:r>
      <w:bookmarkEnd w:id="532"/>
      <w:bookmarkEnd w:id="533"/>
    </w:p>
    <w:p>
      <w:pPr>
        <w:ind w:firstLine="0" w:firstLineChars="0"/>
      </w:pPr>
      <w:r>
        <w:rPr>
          <w:rFonts w:hint="eastAsia"/>
        </w:rPr>
        <w:t>（图表数据来源：从业人员版行业发展与生态建设专题第8题：您认为当前网络安全技术人才数量如何？）</w:t>
      </w:r>
    </w:p>
    <w:p>
      <w:pPr>
        <w:ind w:firstLine="0" w:firstLineChars="0"/>
      </w:pPr>
    </w:p>
    <w:p>
      <w:r>
        <w:rPr>
          <w:rFonts w:hint="eastAsia"/>
        </w:rPr>
        <w:t>（9）当前网络安全测评机构数量评价</w:t>
      </w:r>
    </w:p>
    <w:p>
      <w:r>
        <w:rPr>
          <w:rFonts w:hint="eastAsia"/>
        </w:rPr>
        <w:t>从业人员中对当前网络安全测评机构数量评价方面，45%的从业人员网民认为数量一般。21.67%认为数量比较充足，16.98%认为有些缺乏，10.74%认为非常充足，5.59%认为严重不足。</w:t>
      </w:r>
    </w:p>
    <w:p>
      <w:pPr>
        <w:ind w:leftChars="-118" w:hanging="283" w:hangingChars="118"/>
      </w:pPr>
    </w:p>
    <w:p>
      <w:pPr>
        <w:ind w:leftChars="-118" w:hanging="283" w:hangingChars="118"/>
      </w:pPr>
      <w:r>
        <w:t xml:space="preserve"> </w:t>
      </w:r>
      <w:r>
        <w:drawing>
          <wp:inline distT="0" distB="0" distL="0" distR="0">
            <wp:extent cx="5356860" cy="2743200"/>
            <wp:effectExtent l="4445" t="4445" r="10795" b="14605"/>
            <wp:docPr id="274" name="图表 27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4"/>
              </a:graphicData>
            </a:graphic>
          </wp:inline>
        </w:drawing>
      </w:r>
    </w:p>
    <w:p>
      <w:pPr>
        <w:pStyle w:val="6"/>
        <w:ind w:firstLine="440"/>
        <w:jc w:val="center"/>
        <w:rPr>
          <w:sz w:val="22"/>
        </w:rPr>
      </w:pPr>
      <w:bookmarkStart w:id="534" w:name="_Toc48725012"/>
      <w:r>
        <w:rPr>
          <w:rFonts w:hint="eastAsia"/>
          <w:sz w:val="22"/>
        </w:rPr>
        <w:t xml:space="preserve">图表 </w:t>
      </w:r>
      <w:bookmarkStart w:id="535" w:name="_Toc1210"/>
      <w:r>
        <w:rPr>
          <w:rFonts w:hint="eastAsia"/>
          <w:sz w:val="22"/>
          <w:lang w:val="en-US" w:eastAsia="zh-CN"/>
        </w:rPr>
        <w:t>184</w:t>
      </w:r>
      <w:r>
        <w:rPr>
          <w:rFonts w:hint="eastAsia"/>
          <w:sz w:val="22"/>
        </w:rPr>
        <w:t>：当前网络安全测评机构数量评价</w:t>
      </w:r>
      <w:bookmarkEnd w:id="534"/>
      <w:bookmarkEnd w:id="535"/>
    </w:p>
    <w:p>
      <w:pPr>
        <w:ind w:firstLine="0" w:firstLineChars="0"/>
      </w:pPr>
      <w:r>
        <w:rPr>
          <w:rFonts w:hint="eastAsia"/>
        </w:rPr>
        <w:t>（图表数据来源：从业人员版行业发展与生态建设专题第9题：您认为当前网络安全测评机构数量如何？）</w:t>
      </w:r>
    </w:p>
    <w:p>
      <w:pPr>
        <w:ind w:firstLine="0" w:firstLineChars="0"/>
      </w:pPr>
    </w:p>
    <w:p>
      <w:r>
        <w:rPr>
          <w:rFonts w:hint="eastAsia"/>
        </w:rPr>
        <w:t>（10）对测评机构提供服务的需求</w:t>
      </w:r>
    </w:p>
    <w:p>
      <w:r>
        <w:rPr>
          <w:rFonts w:hint="eastAsia"/>
        </w:rPr>
        <w:t>从业人员对测评机构提供服务的需求排前5位是：1安全运维60.83%，2安全监理55.88%，3安全咨询52.11%，4攻防演练50.55%，5紧急演练49.59%。</w:t>
      </w:r>
    </w:p>
    <w:p>
      <w:r>
        <w:t xml:space="preserve"> </w:t>
      </w:r>
      <w:r>
        <w:drawing>
          <wp:inline distT="0" distB="0" distL="0" distR="0">
            <wp:extent cx="5364480" cy="2743200"/>
            <wp:effectExtent l="4445" t="4445" r="22225" b="14605"/>
            <wp:docPr id="275" name="图表 27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5"/>
              </a:graphicData>
            </a:graphic>
          </wp:inline>
        </w:drawing>
      </w:r>
    </w:p>
    <w:p>
      <w:pPr>
        <w:pStyle w:val="6"/>
        <w:ind w:firstLine="440"/>
        <w:jc w:val="center"/>
        <w:rPr>
          <w:sz w:val="22"/>
        </w:rPr>
      </w:pPr>
      <w:bookmarkStart w:id="536" w:name="_Toc48725013"/>
      <w:r>
        <w:rPr>
          <w:rFonts w:hint="eastAsia"/>
          <w:sz w:val="22"/>
        </w:rPr>
        <w:t xml:space="preserve">图表 </w:t>
      </w:r>
      <w:bookmarkStart w:id="537" w:name="_Toc11626"/>
      <w:r>
        <w:rPr>
          <w:rFonts w:hint="eastAsia"/>
          <w:sz w:val="22"/>
          <w:lang w:val="en-US" w:eastAsia="zh-CN"/>
        </w:rPr>
        <w:t>185</w:t>
      </w:r>
      <w:r>
        <w:rPr>
          <w:rFonts w:hint="eastAsia"/>
          <w:sz w:val="22"/>
        </w:rPr>
        <w:t>：对测评机构提供服务的需求</w:t>
      </w:r>
      <w:bookmarkEnd w:id="536"/>
      <w:bookmarkEnd w:id="537"/>
    </w:p>
    <w:p>
      <w:pPr>
        <w:ind w:firstLine="0" w:firstLineChars="0"/>
      </w:pPr>
      <w:r>
        <w:rPr>
          <w:rFonts w:hint="eastAsia"/>
        </w:rPr>
        <w:t>（图表数据来源：从业人员版行业发展与生态建设专题第10题：您所在单位还需要测评机构提供哪些服务？）</w:t>
      </w:r>
    </w:p>
    <w:p>
      <w:pPr>
        <w:ind w:firstLine="0" w:firstLineChars="0"/>
      </w:pPr>
    </w:p>
    <w:p>
      <w:r>
        <w:rPr>
          <w:rFonts w:hint="eastAsia"/>
        </w:rPr>
        <w:t>（11）制约网络安全行业发展的主要障碍</w:t>
      </w:r>
    </w:p>
    <w:p>
      <w:r>
        <w:rPr>
          <w:rFonts w:hint="eastAsia"/>
        </w:rPr>
        <w:t>从业人员制约网络安全行业发展的主要障碍排前3位是：1人才73.41%，2技术71.5</w:t>
      </w:r>
      <w:r>
        <w:t>7%</w:t>
      </w:r>
      <w:r>
        <w:rPr>
          <w:rFonts w:hint="eastAsia"/>
        </w:rPr>
        <w:t>，3资金60.65%。</w:t>
      </w:r>
    </w:p>
    <w:p>
      <w:pPr>
        <w:ind w:firstLine="0" w:firstLineChars="0"/>
      </w:pPr>
      <w:r>
        <w:t xml:space="preserve"> </w:t>
      </w:r>
      <w:r>
        <w:drawing>
          <wp:inline distT="0" distB="0" distL="0" distR="0">
            <wp:extent cx="5234940" cy="2743200"/>
            <wp:effectExtent l="4445" t="4445" r="18415" b="14605"/>
            <wp:docPr id="276" name="图表 27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6"/>
              </a:graphicData>
            </a:graphic>
          </wp:inline>
        </w:drawing>
      </w:r>
    </w:p>
    <w:p>
      <w:pPr>
        <w:pStyle w:val="6"/>
        <w:jc w:val="center"/>
        <w:rPr>
          <w:sz w:val="24"/>
        </w:rPr>
      </w:pPr>
      <w:bookmarkStart w:id="538" w:name="_Toc48725014"/>
      <w:r>
        <w:rPr>
          <w:rFonts w:hint="eastAsia"/>
          <w:sz w:val="24"/>
        </w:rPr>
        <w:t xml:space="preserve">图表 </w:t>
      </w:r>
      <w:bookmarkStart w:id="539" w:name="_Toc23206"/>
      <w:r>
        <w:rPr>
          <w:rFonts w:hint="eastAsia"/>
          <w:sz w:val="24"/>
          <w:lang w:val="en-US" w:eastAsia="zh-CN"/>
        </w:rPr>
        <w:t>186</w:t>
      </w:r>
      <w:r>
        <w:rPr>
          <w:rFonts w:hint="eastAsia"/>
          <w:sz w:val="24"/>
        </w:rPr>
        <w:t>：制约网络安全行业发展的主要障碍</w:t>
      </w:r>
      <w:bookmarkEnd w:id="538"/>
      <w:bookmarkEnd w:id="539"/>
    </w:p>
    <w:p>
      <w:pPr>
        <w:ind w:firstLine="0" w:firstLineChars="0"/>
      </w:pPr>
      <w:r>
        <w:rPr>
          <w:rFonts w:hint="eastAsia"/>
        </w:rPr>
        <w:t>（图表数据来源：从业人员版行业发展与生态建设专题第11题：您认为制约网络安全行业发展的主要障碍是什么？）</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（12）网络安全行业未来一年发展的趋势评价</w:t>
      </w:r>
    </w:p>
    <w:p>
      <w:r>
        <w:rPr>
          <w:rFonts w:hint="eastAsia"/>
        </w:rPr>
        <w:t>从业人员对网络安全行业未来一年发展的趋势评价：36.99%认为明显增长，42.43%认为略有增长，即</w:t>
      </w:r>
      <w:bookmarkStart w:id="540" w:name="_Hlk48722678"/>
      <w:r>
        <w:rPr>
          <w:rFonts w:hint="eastAsia"/>
        </w:rPr>
        <w:t>接近八成（79.42%）从业人员认为未来有增长。</w:t>
      </w:r>
      <w:bookmarkEnd w:id="540"/>
    </w:p>
    <w:p>
      <w:pPr>
        <w:ind w:firstLine="0" w:firstLineChars="0"/>
      </w:pPr>
      <w:r>
        <w:t xml:space="preserve"> </w:t>
      </w:r>
      <w:r>
        <w:drawing>
          <wp:inline distT="0" distB="0" distL="0" distR="0">
            <wp:extent cx="5219700" cy="2743200"/>
            <wp:effectExtent l="4445" t="4445" r="14605" b="14605"/>
            <wp:docPr id="278" name="图表 27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7"/>
              </a:graphicData>
            </a:graphic>
          </wp:inline>
        </w:drawing>
      </w:r>
    </w:p>
    <w:p>
      <w:pPr>
        <w:pStyle w:val="6"/>
        <w:jc w:val="center"/>
        <w:rPr>
          <w:sz w:val="24"/>
        </w:rPr>
      </w:pPr>
      <w:bookmarkStart w:id="541" w:name="_Toc48725015"/>
      <w:r>
        <w:rPr>
          <w:rFonts w:hint="eastAsia"/>
          <w:sz w:val="24"/>
        </w:rPr>
        <w:t xml:space="preserve">图表 </w:t>
      </w:r>
      <w:bookmarkStart w:id="542" w:name="_Toc14265"/>
      <w:r>
        <w:rPr>
          <w:rFonts w:hint="eastAsia"/>
          <w:sz w:val="24"/>
          <w:lang w:val="en-US" w:eastAsia="zh-CN"/>
        </w:rPr>
        <w:t>187</w:t>
      </w:r>
      <w:r>
        <w:rPr>
          <w:rFonts w:hint="eastAsia"/>
          <w:sz w:val="24"/>
        </w:rPr>
        <w:t>：网络安全行业未来一年发展的趋势评价</w:t>
      </w:r>
      <w:bookmarkEnd w:id="541"/>
      <w:bookmarkEnd w:id="542"/>
    </w:p>
    <w:p>
      <w:pPr>
        <w:ind w:firstLine="0" w:firstLineChars="0"/>
      </w:pPr>
      <w:r>
        <w:rPr>
          <w:rFonts w:hint="eastAsia"/>
        </w:rPr>
        <w:t>（图表数据来源：从业人员版行业发展与生态建设专题第12题：您认为网络安全行业未来一年发展的趋势如何？）</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（13）网络安全行业协会等社会组织服务情况</w:t>
      </w:r>
    </w:p>
    <w:p>
      <w:r>
        <w:rPr>
          <w:rFonts w:hint="eastAsia"/>
        </w:rPr>
        <w:t>从业人员对网络安全行业协会等社会组织服务情况评价：53.11%从业人员使用过技术培训服务，38</w:t>
      </w:r>
      <w:r>
        <w:t>.65</w:t>
      </w:r>
      <w:r>
        <w:rPr>
          <w:rFonts w:hint="eastAsia"/>
        </w:rPr>
        <w:t>%使用过继续教育服务，37.22%使用过资质认证服务，32.31%使用过政策宣贯服务，显示技术培训是覆盖率最高的服务，其它服务还有一定的提升空间。</w:t>
      </w:r>
    </w:p>
    <w:p>
      <w:pPr>
        <w:ind w:firstLine="0" w:firstLineChars="0"/>
      </w:pPr>
      <w:r>
        <w:t xml:space="preserve"> </w:t>
      </w:r>
      <w:r>
        <w:drawing>
          <wp:inline distT="0" distB="0" distL="0" distR="0">
            <wp:extent cx="5242560" cy="2743200"/>
            <wp:effectExtent l="4445" t="4445" r="10795" b="14605"/>
            <wp:docPr id="280" name="图表 28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8"/>
              </a:graphicData>
            </a:graphic>
          </wp:inline>
        </w:drawing>
      </w:r>
    </w:p>
    <w:p>
      <w:pPr>
        <w:pStyle w:val="6"/>
        <w:jc w:val="center"/>
        <w:rPr>
          <w:sz w:val="24"/>
        </w:rPr>
      </w:pPr>
      <w:bookmarkStart w:id="543" w:name="_Toc48725016"/>
      <w:r>
        <w:rPr>
          <w:rFonts w:hint="eastAsia"/>
          <w:sz w:val="24"/>
        </w:rPr>
        <w:t xml:space="preserve">图表 </w:t>
      </w:r>
      <w:bookmarkStart w:id="544" w:name="_Toc30087"/>
      <w:r>
        <w:rPr>
          <w:rFonts w:hint="eastAsia"/>
          <w:sz w:val="24"/>
          <w:lang w:val="en-US" w:eastAsia="zh-CN"/>
        </w:rPr>
        <w:t>188</w:t>
      </w:r>
      <w:r>
        <w:rPr>
          <w:rFonts w:hint="eastAsia"/>
          <w:sz w:val="24"/>
        </w:rPr>
        <w:t>：网络安全行业协会等社会组织服务情况</w:t>
      </w:r>
      <w:bookmarkEnd w:id="543"/>
      <w:bookmarkEnd w:id="544"/>
    </w:p>
    <w:p>
      <w:pPr>
        <w:widowControl/>
        <w:adjustRightInd/>
        <w:snapToGrid/>
        <w:spacing w:line="240" w:lineRule="auto"/>
        <w:ind w:firstLine="0" w:firstLineChars="0"/>
        <w:jc w:val="left"/>
        <w:rPr>
          <w:rFonts w:ascii="黑体" w:hAnsi="黑体" w:eastAsia="黑体"/>
          <w:b/>
          <w:bCs/>
          <w:kern w:val="44"/>
          <w:sz w:val="28"/>
          <w:szCs w:val="28"/>
        </w:rPr>
      </w:pPr>
      <w:r>
        <w:rPr>
          <w:rFonts w:hint="eastAsia"/>
        </w:rPr>
        <w:t>（图表数据来源：从业人员版行业发展与生态建设专题第13题：您使用过哪些由网络安全相关行业协会、技术联盟等社会组织提供的服务？）</w:t>
      </w:r>
    </w:p>
    <w:p>
      <w:pPr>
        <w:widowControl/>
        <w:adjustRightInd/>
        <w:snapToGrid/>
        <w:spacing w:line="240" w:lineRule="auto"/>
        <w:ind w:firstLine="0" w:firstLineChars="0"/>
        <w:jc w:val="left"/>
        <w:rPr>
          <w:rFonts w:asciiTheme="minorEastAsia" w:hAnsiTheme="minorEastAsia"/>
          <w:b/>
        </w:rPr>
      </w:pPr>
      <w:r>
        <w:br w:type="page"/>
      </w:r>
    </w:p>
    <w:p>
      <w:pPr>
        <w:pStyle w:val="3"/>
        <w:rPr>
          <w:rFonts w:asciiTheme="minorHAnsi"/>
        </w:rPr>
      </w:pPr>
      <w:bookmarkStart w:id="545" w:name="_Toc32650"/>
      <w:bookmarkStart w:id="546" w:name="_Toc56352016"/>
      <w:bookmarkStart w:id="547" w:name="_Toc2035"/>
      <w:r>
        <w:rPr>
          <w:rFonts w:hint="eastAsia" w:asciiTheme="minorHAnsi"/>
        </w:rPr>
        <w:t>8.3、</w:t>
      </w:r>
      <w:bookmarkStart w:id="548" w:name="_Hlk48569197"/>
      <w:r>
        <w:rPr>
          <w:rFonts w:hint="eastAsia" w:asciiTheme="minorHAnsi"/>
        </w:rPr>
        <w:t>新技术应用与网络安全</w:t>
      </w:r>
      <w:bookmarkEnd w:id="548"/>
      <w:r>
        <w:rPr>
          <w:rFonts w:hint="eastAsia" w:asciiTheme="minorHAnsi"/>
        </w:rPr>
        <w:t>专题</w:t>
      </w:r>
      <w:bookmarkEnd w:id="545"/>
      <w:bookmarkEnd w:id="546"/>
      <w:bookmarkEnd w:id="547"/>
    </w:p>
    <w:p>
      <w:r>
        <w:rPr>
          <w:rFonts w:hint="eastAsia"/>
        </w:rPr>
        <w:t>参与本专题答题的从业人员人数为101人，其中男性73人，女性28人。</w:t>
      </w:r>
    </w:p>
    <w:p>
      <w:r>
        <w:rPr>
          <w:rFonts w:hint="eastAsia"/>
        </w:rPr>
        <w:t>（1）对新技术新应用的网络安全问题的关注度</w:t>
      </w:r>
    </w:p>
    <w:p>
      <w:r>
        <w:rPr>
          <w:rFonts w:hint="eastAsia"/>
        </w:rPr>
        <w:t>从业人员对对新技术新应用的网络安全问题的关注度排列前5位为：5G移动网络（73.47%）、大数据（71.43%）、区块链（57.14%）、人工智能（53.06%）、云计算（51.02%）。数据显示从业人员对新技术的网络安全问题是比较关注的。相较于全国、全省数据，本题的排名个别不同。</w:t>
      </w:r>
    </w:p>
    <w:p>
      <w:r>
        <w:drawing>
          <wp:inline distT="0" distB="0" distL="114300" distR="114300">
            <wp:extent cx="5277485" cy="5641340"/>
            <wp:effectExtent l="4445" t="4445" r="13970" b="12065"/>
            <wp:docPr id="823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9"/>
              </a:graphicData>
            </a:graphic>
          </wp:inline>
        </w:drawing>
      </w:r>
    </w:p>
    <w:p>
      <w:pPr>
        <w:pStyle w:val="6"/>
        <w:jc w:val="center"/>
        <w:rPr>
          <w:rFonts w:asciiTheme="minorHAnsi"/>
          <w:sz w:val="24"/>
          <w:szCs w:val="21"/>
        </w:rPr>
      </w:pPr>
      <w:r>
        <w:rPr>
          <w:rFonts w:hint="eastAsia" w:asciiTheme="minorHAnsi"/>
          <w:sz w:val="24"/>
          <w:szCs w:val="21"/>
        </w:rPr>
        <w:t>图表</w:t>
      </w:r>
      <w:r>
        <w:rPr>
          <w:rFonts w:asciiTheme="minorHAnsi"/>
          <w:sz w:val="24"/>
          <w:szCs w:val="21"/>
        </w:rPr>
        <w:fldChar w:fldCharType="begin"/>
      </w:r>
      <w:r>
        <w:rPr>
          <w:rFonts w:asciiTheme="minorHAnsi"/>
          <w:sz w:val="24"/>
          <w:szCs w:val="21"/>
        </w:rPr>
        <w:instrText xml:space="preserve"> </w:instrText>
      </w:r>
      <w:r>
        <w:rPr>
          <w:rFonts w:hint="eastAsia" w:asciiTheme="minorHAnsi"/>
          <w:sz w:val="24"/>
          <w:szCs w:val="21"/>
        </w:rPr>
        <w:instrText xml:space="preserve">SEQ 图表 \* ARABIC</w:instrText>
      </w:r>
      <w:r>
        <w:rPr>
          <w:rFonts w:asciiTheme="minorHAnsi"/>
          <w:sz w:val="24"/>
          <w:szCs w:val="21"/>
        </w:rPr>
        <w:instrText xml:space="preserve"> </w:instrText>
      </w:r>
      <w:r>
        <w:rPr>
          <w:rFonts w:asciiTheme="minorHAnsi"/>
          <w:sz w:val="24"/>
          <w:szCs w:val="21"/>
        </w:rPr>
        <w:fldChar w:fldCharType="separate"/>
      </w:r>
      <w:r>
        <w:rPr>
          <w:rFonts w:hint="eastAsia" w:asciiTheme="minorHAnsi"/>
          <w:sz w:val="24"/>
          <w:szCs w:val="21"/>
        </w:rPr>
        <w:t>189</w:t>
      </w:r>
      <w:r>
        <w:rPr>
          <w:rFonts w:asciiTheme="minorHAnsi"/>
          <w:sz w:val="24"/>
          <w:szCs w:val="21"/>
        </w:rPr>
        <w:fldChar w:fldCharType="end"/>
      </w:r>
      <w:bookmarkStart w:id="549" w:name="_Toc24345"/>
      <w:bookmarkStart w:id="550" w:name="_Toc7442"/>
      <w:bookmarkStart w:id="551" w:name="_Toc29048"/>
      <w:r>
        <w:rPr>
          <w:rFonts w:hint="eastAsia" w:asciiTheme="minorHAnsi"/>
          <w:sz w:val="24"/>
          <w:szCs w:val="21"/>
        </w:rPr>
        <w:t>：对新技术新应用的网络安全问题的关注度</w:t>
      </w:r>
      <w:bookmarkEnd w:id="549"/>
      <w:bookmarkEnd w:id="550"/>
      <w:bookmarkEnd w:id="551"/>
    </w:p>
    <w:p>
      <w:pPr>
        <w:ind w:firstLine="0" w:firstLineChars="0"/>
      </w:pPr>
      <w:r>
        <w:rPr>
          <w:rFonts w:hint="eastAsia"/>
        </w:rPr>
        <w:t>（图表数据来源：从业人员版新技术应用与网络安全专题第1题：您关注过以下哪项新技术新应用的网络安全问题？）</w:t>
      </w:r>
    </w:p>
    <w:p>
      <w:pPr>
        <w:ind w:firstLine="0" w:firstLineChars="0"/>
      </w:pPr>
    </w:p>
    <w:p>
      <w:r>
        <w:rPr>
          <w:rFonts w:hint="eastAsia"/>
        </w:rPr>
        <w:t>（2）从业人员5G网络使用情况</w:t>
      </w:r>
    </w:p>
    <w:p>
      <w:r>
        <w:rPr>
          <w:rFonts w:hint="eastAsia"/>
        </w:rPr>
        <w:t>从业人员5G网络使用情况：10.31%从业人员已经使用5G网络，89.69%从业人员没有使用5G网络，显示5</w:t>
      </w:r>
      <w:r>
        <w:t>G</w:t>
      </w:r>
      <w:r>
        <w:rPr>
          <w:rFonts w:hint="eastAsia"/>
        </w:rPr>
        <w:t>网络应用刚起步，从业人员中使用率不算高。</w:t>
      </w:r>
    </w:p>
    <w:p>
      <w:r>
        <w:drawing>
          <wp:inline distT="0" distB="0" distL="114300" distR="114300">
            <wp:extent cx="4572000" cy="2743200"/>
            <wp:effectExtent l="4445" t="4445" r="14605" b="14605"/>
            <wp:docPr id="823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0"/>
              </a:graphicData>
            </a:graphic>
          </wp:inline>
        </w:drawing>
      </w:r>
    </w:p>
    <w:p>
      <w:pPr>
        <w:pStyle w:val="6"/>
        <w:jc w:val="center"/>
        <w:rPr>
          <w:rFonts w:asciiTheme="minorHAnsi"/>
          <w:sz w:val="24"/>
          <w:szCs w:val="20"/>
        </w:rPr>
      </w:pPr>
      <w:r>
        <w:rPr>
          <w:rFonts w:hint="eastAsia" w:asciiTheme="minorHAnsi"/>
          <w:sz w:val="24"/>
          <w:szCs w:val="20"/>
        </w:rPr>
        <w:t>图表</w:t>
      </w:r>
      <w:r>
        <w:rPr>
          <w:rFonts w:asciiTheme="minorHAnsi"/>
          <w:sz w:val="24"/>
          <w:szCs w:val="20"/>
        </w:rPr>
        <w:fldChar w:fldCharType="begin"/>
      </w:r>
      <w:r>
        <w:rPr>
          <w:rFonts w:asciiTheme="minorHAnsi"/>
          <w:sz w:val="24"/>
          <w:szCs w:val="20"/>
        </w:rPr>
        <w:instrText xml:space="preserve"> </w:instrText>
      </w:r>
      <w:r>
        <w:rPr>
          <w:rFonts w:hint="eastAsia" w:asciiTheme="minorHAnsi"/>
          <w:sz w:val="24"/>
          <w:szCs w:val="20"/>
        </w:rPr>
        <w:instrText xml:space="preserve">SEQ 图表 \* ARABIC</w:instrText>
      </w:r>
      <w:r>
        <w:rPr>
          <w:rFonts w:asciiTheme="minorHAnsi"/>
          <w:sz w:val="24"/>
          <w:szCs w:val="20"/>
        </w:rPr>
        <w:instrText xml:space="preserve"> </w:instrText>
      </w:r>
      <w:r>
        <w:rPr>
          <w:rFonts w:asciiTheme="minorHAnsi"/>
          <w:sz w:val="24"/>
          <w:szCs w:val="20"/>
        </w:rPr>
        <w:fldChar w:fldCharType="separate"/>
      </w:r>
      <w:r>
        <w:rPr>
          <w:rFonts w:hint="eastAsia" w:asciiTheme="minorHAnsi"/>
          <w:sz w:val="24"/>
          <w:szCs w:val="20"/>
        </w:rPr>
        <w:t>190</w:t>
      </w:r>
      <w:r>
        <w:rPr>
          <w:rFonts w:asciiTheme="minorHAnsi"/>
          <w:sz w:val="24"/>
          <w:szCs w:val="20"/>
        </w:rPr>
        <w:fldChar w:fldCharType="end"/>
      </w:r>
      <w:bookmarkStart w:id="552" w:name="_Toc23276"/>
      <w:bookmarkStart w:id="553" w:name="_Toc25784"/>
      <w:bookmarkStart w:id="554" w:name="_Toc21241"/>
      <w:r>
        <w:rPr>
          <w:rFonts w:hint="eastAsia" w:asciiTheme="minorHAnsi"/>
          <w:sz w:val="24"/>
          <w:szCs w:val="20"/>
        </w:rPr>
        <w:t>：从业人员5G网络使用率</w:t>
      </w:r>
      <w:bookmarkEnd w:id="552"/>
      <w:bookmarkEnd w:id="553"/>
      <w:bookmarkEnd w:id="554"/>
    </w:p>
    <w:p>
      <w:pPr>
        <w:ind w:firstLine="0" w:firstLineChars="0"/>
      </w:pPr>
      <w:r>
        <w:rPr>
          <w:rFonts w:hint="eastAsia"/>
        </w:rPr>
        <w:t>（图表数据来源：从业人员版新技术应用与网络安全专题第2题：您目前是否正在使用5G网络？）</w:t>
      </w:r>
    </w:p>
    <w:p>
      <w:pPr>
        <w:ind w:firstLine="0" w:firstLineChars="0"/>
      </w:pPr>
    </w:p>
    <w:p>
      <w:r>
        <w:rPr>
          <w:rFonts w:hint="eastAsia"/>
        </w:rPr>
        <w:t>（2．1）对5G网络使用体验的评价</w:t>
      </w:r>
    </w:p>
    <w:p>
      <w:r>
        <w:rPr>
          <w:rFonts w:hint="eastAsia"/>
        </w:rPr>
        <w:t>从业人员对5G网络使用体验评价：40%从业人员认为5G上网很快很好用；20%认为5G和4G差不多，感觉一般；30%从业人员认为5G流量用的太快，费用有点高；还有40%认为5G信号不稳定不是很好用。相较于全国、全省数据，排名差异较大。</w:t>
      </w:r>
    </w:p>
    <w:p>
      <w:r>
        <w:drawing>
          <wp:inline distT="0" distB="0" distL="114300" distR="114300">
            <wp:extent cx="5275580" cy="3449955"/>
            <wp:effectExtent l="4445" t="4445" r="15875" b="12700"/>
            <wp:docPr id="823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1"/>
              </a:graphicData>
            </a:graphic>
          </wp:inline>
        </w:drawing>
      </w:r>
    </w:p>
    <w:p>
      <w:pPr>
        <w:pStyle w:val="6"/>
        <w:jc w:val="center"/>
        <w:rPr>
          <w:rFonts w:asciiTheme="minorHAnsi"/>
          <w:sz w:val="24"/>
          <w:szCs w:val="20"/>
        </w:rPr>
      </w:pPr>
      <w:r>
        <w:rPr>
          <w:rFonts w:hint="eastAsia" w:asciiTheme="minorHAnsi"/>
          <w:sz w:val="24"/>
          <w:szCs w:val="20"/>
        </w:rPr>
        <w:t>图表</w:t>
      </w:r>
      <w:r>
        <w:rPr>
          <w:rFonts w:asciiTheme="minorHAnsi"/>
          <w:sz w:val="24"/>
          <w:szCs w:val="20"/>
        </w:rPr>
        <w:fldChar w:fldCharType="begin"/>
      </w:r>
      <w:r>
        <w:rPr>
          <w:rFonts w:asciiTheme="minorHAnsi"/>
          <w:sz w:val="24"/>
          <w:szCs w:val="20"/>
        </w:rPr>
        <w:instrText xml:space="preserve"> </w:instrText>
      </w:r>
      <w:r>
        <w:rPr>
          <w:rFonts w:hint="eastAsia" w:asciiTheme="minorHAnsi"/>
          <w:sz w:val="24"/>
          <w:szCs w:val="20"/>
        </w:rPr>
        <w:instrText xml:space="preserve">SEQ 图表 \* ARABIC</w:instrText>
      </w:r>
      <w:r>
        <w:rPr>
          <w:rFonts w:asciiTheme="minorHAnsi"/>
          <w:sz w:val="24"/>
          <w:szCs w:val="20"/>
        </w:rPr>
        <w:instrText xml:space="preserve"> </w:instrText>
      </w:r>
      <w:r>
        <w:rPr>
          <w:rFonts w:asciiTheme="minorHAnsi"/>
          <w:sz w:val="24"/>
          <w:szCs w:val="20"/>
        </w:rPr>
        <w:fldChar w:fldCharType="separate"/>
      </w:r>
      <w:r>
        <w:rPr>
          <w:rFonts w:hint="eastAsia" w:asciiTheme="minorHAnsi"/>
          <w:sz w:val="24"/>
          <w:szCs w:val="20"/>
        </w:rPr>
        <w:t>191</w:t>
      </w:r>
      <w:r>
        <w:rPr>
          <w:rFonts w:asciiTheme="minorHAnsi"/>
          <w:sz w:val="24"/>
          <w:szCs w:val="20"/>
        </w:rPr>
        <w:fldChar w:fldCharType="end"/>
      </w:r>
      <w:bookmarkStart w:id="555" w:name="_Toc1831"/>
      <w:bookmarkStart w:id="556" w:name="_Toc26225"/>
      <w:bookmarkStart w:id="557" w:name="_Toc15376"/>
      <w:r>
        <w:rPr>
          <w:rFonts w:hint="eastAsia" w:asciiTheme="minorHAnsi"/>
          <w:sz w:val="24"/>
          <w:szCs w:val="20"/>
        </w:rPr>
        <w:t>：对5G网络使用体验的评价</w:t>
      </w:r>
      <w:bookmarkEnd w:id="555"/>
      <w:bookmarkEnd w:id="556"/>
      <w:bookmarkEnd w:id="557"/>
    </w:p>
    <w:p>
      <w:pPr>
        <w:ind w:firstLine="0" w:firstLineChars="0"/>
      </w:pPr>
      <w:r>
        <w:rPr>
          <w:rFonts w:hint="eastAsia"/>
        </w:rPr>
        <w:t>（图表数据来源：从业人员版新技术应用与网络安全专题第2.1题：使用5G网络的感受是？）（本题是由使用过5G的人回答）</w:t>
      </w:r>
    </w:p>
    <w:p>
      <w:pPr>
        <w:ind w:firstLine="0" w:firstLineChars="0"/>
      </w:pPr>
    </w:p>
    <w:p>
      <w:r>
        <w:rPr>
          <w:rFonts w:hint="eastAsia"/>
        </w:rPr>
        <w:t>（2．2）目前不使用5G网络的原因</w:t>
      </w:r>
    </w:p>
    <w:p>
      <w:r>
        <w:rPr>
          <w:rFonts w:hint="eastAsia"/>
        </w:rPr>
        <w:t>目前不使用5G网络的原因排前4位为：1想用但要换手机（50.57%）、2先等网络稳定了再考虑（49.43%）、3网络覆盖面小，想用但用不上（42.53%）、4套餐费用高，用不起（40.23%）。数据显示手机终端、网络质量、使用成本等问题是从业人员使用5G考虑的主要因素。和全国、全省对比，数据相差不大。</w:t>
      </w:r>
    </w:p>
    <w:p>
      <w:r>
        <w:drawing>
          <wp:inline distT="0" distB="0" distL="114300" distR="114300">
            <wp:extent cx="5275580" cy="4172585"/>
            <wp:effectExtent l="4445" t="4445" r="15875" b="13970"/>
            <wp:docPr id="823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2"/>
              </a:graphicData>
            </a:graphic>
          </wp:inline>
        </w:drawing>
      </w:r>
    </w:p>
    <w:p>
      <w:pPr>
        <w:pStyle w:val="6"/>
        <w:jc w:val="center"/>
        <w:rPr>
          <w:rFonts w:asciiTheme="minorHAnsi"/>
          <w:sz w:val="24"/>
          <w:szCs w:val="20"/>
        </w:rPr>
      </w:pPr>
      <w:r>
        <w:rPr>
          <w:rFonts w:hint="eastAsia" w:asciiTheme="minorHAnsi"/>
          <w:sz w:val="24"/>
          <w:szCs w:val="20"/>
        </w:rPr>
        <w:t>图表</w:t>
      </w:r>
      <w:r>
        <w:rPr>
          <w:rFonts w:asciiTheme="minorHAnsi"/>
          <w:sz w:val="24"/>
          <w:szCs w:val="20"/>
        </w:rPr>
        <w:fldChar w:fldCharType="begin"/>
      </w:r>
      <w:r>
        <w:rPr>
          <w:rFonts w:asciiTheme="minorHAnsi"/>
          <w:sz w:val="24"/>
          <w:szCs w:val="20"/>
        </w:rPr>
        <w:instrText xml:space="preserve"> </w:instrText>
      </w:r>
      <w:r>
        <w:rPr>
          <w:rFonts w:hint="eastAsia" w:asciiTheme="minorHAnsi"/>
          <w:sz w:val="24"/>
          <w:szCs w:val="20"/>
        </w:rPr>
        <w:instrText xml:space="preserve">SEQ 图表 \* ARABIC</w:instrText>
      </w:r>
      <w:r>
        <w:rPr>
          <w:rFonts w:asciiTheme="minorHAnsi"/>
          <w:sz w:val="24"/>
          <w:szCs w:val="20"/>
        </w:rPr>
        <w:instrText xml:space="preserve"> </w:instrText>
      </w:r>
      <w:r>
        <w:rPr>
          <w:rFonts w:asciiTheme="minorHAnsi"/>
          <w:sz w:val="24"/>
          <w:szCs w:val="20"/>
        </w:rPr>
        <w:fldChar w:fldCharType="separate"/>
      </w:r>
      <w:r>
        <w:rPr>
          <w:rFonts w:hint="eastAsia" w:asciiTheme="minorHAnsi"/>
          <w:sz w:val="24"/>
          <w:szCs w:val="20"/>
        </w:rPr>
        <w:t>192</w:t>
      </w:r>
      <w:r>
        <w:rPr>
          <w:rFonts w:asciiTheme="minorHAnsi"/>
          <w:sz w:val="24"/>
          <w:szCs w:val="20"/>
        </w:rPr>
        <w:fldChar w:fldCharType="end"/>
      </w:r>
      <w:bookmarkStart w:id="558" w:name="_Toc7430"/>
      <w:bookmarkStart w:id="559" w:name="_Toc8434"/>
      <w:bookmarkStart w:id="560" w:name="_Toc6929"/>
      <w:r>
        <w:rPr>
          <w:rFonts w:hint="eastAsia" w:asciiTheme="minorHAnsi"/>
          <w:sz w:val="24"/>
          <w:szCs w:val="20"/>
        </w:rPr>
        <w:t>：目前不使用5G网络的原因</w:t>
      </w:r>
      <w:bookmarkEnd w:id="558"/>
      <w:bookmarkEnd w:id="559"/>
      <w:bookmarkEnd w:id="560"/>
    </w:p>
    <w:p>
      <w:pPr>
        <w:ind w:firstLine="0" w:firstLineChars="0"/>
      </w:pPr>
      <w:r>
        <w:rPr>
          <w:rFonts w:hint="eastAsia"/>
        </w:rPr>
        <w:t>（图表数据来源：从业人员版新技术应用与网络安全专题第2.2题：目前不使用5G网络的原因是？）</w:t>
      </w:r>
    </w:p>
    <w:p/>
    <w:p>
      <w:r>
        <w:rPr>
          <w:rFonts w:hint="eastAsia"/>
        </w:rPr>
        <w:t>（3）对5G技术的顾虑</w:t>
      </w:r>
    </w:p>
    <w:p>
      <w:pPr>
        <w:ind w:firstLine="360" w:firstLineChars="150"/>
      </w:pPr>
      <w:r>
        <w:rPr>
          <w:rFonts w:hint="eastAsia"/>
        </w:rPr>
        <w:t>从业人员对5G技术的顾虑主要有：1网络覆盖面小和比4G服务收费更高（均为66.67%），2技术不成熟出现网络错误或卡顿（38.54%），3网络不安全（25%）。相较于全国数据，排名基本一致。</w:t>
      </w:r>
    </w:p>
    <w:p>
      <w:pPr>
        <w:ind w:firstLine="360" w:firstLineChars="150"/>
      </w:pPr>
      <w:r>
        <w:drawing>
          <wp:inline distT="0" distB="0" distL="114300" distR="114300">
            <wp:extent cx="5272405" cy="3881120"/>
            <wp:effectExtent l="4445" t="4445" r="19050" b="19685"/>
            <wp:docPr id="823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3"/>
              </a:graphicData>
            </a:graphic>
          </wp:inline>
        </w:drawing>
      </w:r>
    </w:p>
    <w:p>
      <w:pPr>
        <w:pStyle w:val="6"/>
        <w:jc w:val="center"/>
        <w:rPr>
          <w:rFonts w:asciiTheme="minorHAnsi"/>
          <w:sz w:val="24"/>
          <w:szCs w:val="20"/>
        </w:rPr>
      </w:pPr>
      <w:r>
        <w:rPr>
          <w:rFonts w:hint="eastAsia" w:asciiTheme="minorHAnsi"/>
          <w:sz w:val="24"/>
          <w:szCs w:val="20"/>
        </w:rPr>
        <w:t>图表</w:t>
      </w:r>
      <w:r>
        <w:rPr>
          <w:rFonts w:asciiTheme="minorHAnsi"/>
          <w:sz w:val="24"/>
          <w:szCs w:val="20"/>
        </w:rPr>
        <w:fldChar w:fldCharType="begin"/>
      </w:r>
      <w:r>
        <w:rPr>
          <w:rFonts w:asciiTheme="minorHAnsi"/>
          <w:sz w:val="24"/>
          <w:szCs w:val="20"/>
        </w:rPr>
        <w:instrText xml:space="preserve"> </w:instrText>
      </w:r>
      <w:r>
        <w:rPr>
          <w:rFonts w:hint="eastAsia" w:asciiTheme="minorHAnsi"/>
          <w:sz w:val="24"/>
          <w:szCs w:val="20"/>
        </w:rPr>
        <w:instrText xml:space="preserve">SEQ 图表 \* ARABIC</w:instrText>
      </w:r>
      <w:r>
        <w:rPr>
          <w:rFonts w:asciiTheme="minorHAnsi"/>
          <w:sz w:val="24"/>
          <w:szCs w:val="20"/>
        </w:rPr>
        <w:instrText xml:space="preserve"> </w:instrText>
      </w:r>
      <w:r>
        <w:rPr>
          <w:rFonts w:asciiTheme="minorHAnsi"/>
          <w:sz w:val="24"/>
          <w:szCs w:val="20"/>
        </w:rPr>
        <w:fldChar w:fldCharType="separate"/>
      </w:r>
      <w:r>
        <w:rPr>
          <w:rFonts w:hint="eastAsia" w:asciiTheme="minorHAnsi"/>
          <w:sz w:val="24"/>
          <w:szCs w:val="20"/>
        </w:rPr>
        <w:t>193</w:t>
      </w:r>
      <w:r>
        <w:rPr>
          <w:rFonts w:asciiTheme="minorHAnsi"/>
          <w:sz w:val="24"/>
          <w:szCs w:val="20"/>
        </w:rPr>
        <w:fldChar w:fldCharType="end"/>
      </w:r>
      <w:bookmarkStart w:id="561" w:name="_Toc17489"/>
      <w:bookmarkStart w:id="562" w:name="_Toc22745"/>
      <w:bookmarkStart w:id="563" w:name="_Toc9594"/>
      <w:r>
        <w:rPr>
          <w:rFonts w:hint="eastAsia" w:asciiTheme="minorHAnsi"/>
          <w:sz w:val="24"/>
          <w:szCs w:val="20"/>
        </w:rPr>
        <w:t>：对5G技术的顾虑</w:t>
      </w:r>
      <w:bookmarkEnd w:id="561"/>
      <w:bookmarkEnd w:id="562"/>
      <w:bookmarkEnd w:id="563"/>
    </w:p>
    <w:p>
      <w:pPr>
        <w:ind w:firstLine="0" w:firstLineChars="0"/>
      </w:pPr>
      <w:r>
        <w:rPr>
          <w:rFonts w:hint="eastAsia"/>
        </w:rPr>
        <w:t>（图表数据来源：从业人员版新技术应用与网络安全专题第3题：您对5G技术存在哪些顾虑？）</w:t>
      </w:r>
    </w:p>
    <w:p/>
    <w:p>
      <w:r>
        <w:rPr>
          <w:rFonts w:hint="eastAsia"/>
        </w:rPr>
        <w:t>（4）人工智能(AI)可以发挥优势的领域</w:t>
      </w:r>
    </w:p>
    <w:p>
      <w:pPr>
        <w:ind w:firstLine="360" w:firstLineChars="150"/>
      </w:pPr>
      <w:r>
        <w:rPr>
          <w:rFonts w:hint="eastAsia"/>
        </w:rPr>
        <w:t>从业人员对人工智能(AI)可以发挥优势的领域认为：</w:t>
      </w:r>
      <w:bookmarkStart w:id="564" w:name="_Hlk48571162"/>
      <w:r>
        <w:rPr>
          <w:rFonts w:hint="eastAsia"/>
        </w:rPr>
        <w:t>医疗（84.69%）</w:t>
      </w:r>
      <w:bookmarkEnd w:id="564"/>
      <w:r>
        <w:rPr>
          <w:rFonts w:hint="eastAsia"/>
        </w:rPr>
        <w:t>、交通（76.53%）、教育（55.1%）、工业制造（50%）和社会安全治理（45.92%）等领域人工智能可以发挥优势。相较于全国、全省数据，医疗、工业制造、社会安全治理、交通高于全国数据。</w:t>
      </w:r>
    </w:p>
    <w:p>
      <w:pPr>
        <w:ind w:firstLine="360" w:firstLineChars="150"/>
      </w:pPr>
      <w:r>
        <w:drawing>
          <wp:inline distT="0" distB="0" distL="114300" distR="114300">
            <wp:extent cx="5274310" cy="4607560"/>
            <wp:effectExtent l="5080" t="4445" r="16510" b="17145"/>
            <wp:docPr id="823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4"/>
              </a:graphicData>
            </a:graphic>
          </wp:inline>
        </w:drawing>
      </w:r>
    </w:p>
    <w:p>
      <w:pPr>
        <w:pStyle w:val="6"/>
        <w:jc w:val="center"/>
        <w:rPr>
          <w:rFonts w:asciiTheme="minorHAnsi"/>
          <w:sz w:val="24"/>
          <w:szCs w:val="20"/>
        </w:rPr>
      </w:pPr>
      <w:r>
        <w:rPr>
          <w:rFonts w:hint="eastAsia" w:asciiTheme="minorHAnsi"/>
          <w:sz w:val="24"/>
          <w:szCs w:val="20"/>
        </w:rPr>
        <w:t>图表</w:t>
      </w:r>
      <w:r>
        <w:rPr>
          <w:rFonts w:asciiTheme="minorHAnsi"/>
          <w:sz w:val="24"/>
          <w:szCs w:val="20"/>
        </w:rPr>
        <w:fldChar w:fldCharType="begin"/>
      </w:r>
      <w:r>
        <w:rPr>
          <w:rFonts w:asciiTheme="minorHAnsi"/>
          <w:sz w:val="24"/>
          <w:szCs w:val="20"/>
        </w:rPr>
        <w:instrText xml:space="preserve"> </w:instrText>
      </w:r>
      <w:r>
        <w:rPr>
          <w:rFonts w:hint="eastAsia" w:asciiTheme="minorHAnsi"/>
          <w:sz w:val="24"/>
          <w:szCs w:val="20"/>
        </w:rPr>
        <w:instrText xml:space="preserve">SEQ 图表 \* ARABIC</w:instrText>
      </w:r>
      <w:r>
        <w:rPr>
          <w:rFonts w:asciiTheme="minorHAnsi"/>
          <w:sz w:val="24"/>
          <w:szCs w:val="20"/>
        </w:rPr>
        <w:instrText xml:space="preserve"> </w:instrText>
      </w:r>
      <w:r>
        <w:rPr>
          <w:rFonts w:asciiTheme="minorHAnsi"/>
          <w:sz w:val="24"/>
          <w:szCs w:val="20"/>
        </w:rPr>
        <w:fldChar w:fldCharType="separate"/>
      </w:r>
      <w:r>
        <w:rPr>
          <w:rFonts w:hint="eastAsia" w:asciiTheme="minorHAnsi"/>
          <w:sz w:val="24"/>
          <w:szCs w:val="20"/>
        </w:rPr>
        <w:t>194</w:t>
      </w:r>
      <w:r>
        <w:rPr>
          <w:rFonts w:asciiTheme="minorHAnsi"/>
          <w:sz w:val="24"/>
          <w:szCs w:val="20"/>
        </w:rPr>
        <w:fldChar w:fldCharType="end"/>
      </w:r>
      <w:bookmarkStart w:id="565" w:name="_Toc7864"/>
      <w:bookmarkStart w:id="566" w:name="_Toc28221"/>
      <w:r>
        <w:rPr>
          <w:rFonts w:hint="eastAsia" w:asciiTheme="minorHAnsi"/>
          <w:sz w:val="24"/>
          <w:szCs w:val="20"/>
        </w:rPr>
        <w:t>：人工智能(AI)可以发挥优势的领域</w:t>
      </w:r>
      <w:bookmarkEnd w:id="565"/>
      <w:bookmarkEnd w:id="566"/>
    </w:p>
    <w:p>
      <w:pPr>
        <w:ind w:firstLine="0" w:firstLineChars="0"/>
      </w:pPr>
      <w:r>
        <w:rPr>
          <w:rFonts w:hint="eastAsia"/>
        </w:rPr>
        <w:t>（图表数据来源：从业人员版新技术应用与网络安全专题第4题：您最期待人工智能(AI)在哪些领域发挥优势？）</w:t>
      </w:r>
    </w:p>
    <w:p/>
    <w:p>
      <w:r>
        <w:rPr>
          <w:rFonts w:hint="eastAsia"/>
        </w:rPr>
        <w:t>（5）目前人工智能应用发展面临的阻力</w:t>
      </w:r>
    </w:p>
    <w:p>
      <w:pPr>
        <w:ind w:firstLine="360" w:firstLineChars="150"/>
      </w:pPr>
      <w:r>
        <w:rPr>
          <w:rFonts w:hint="eastAsia"/>
        </w:rPr>
        <w:t>从业人员对目前人工智能应用发展面临的阻力排前3位为：1技术有待成熟（83.67%），2安全隐私问题（68.37%），3应用普及（45.92%），数据显示技术成熟度、安全隐私保护问题等是从业人员关注的重点。相较于全国、全省数据，顺序完全一致。</w:t>
      </w:r>
    </w:p>
    <w:p>
      <w:pPr>
        <w:ind w:firstLine="360" w:firstLineChars="150"/>
      </w:pPr>
      <w:r>
        <w:drawing>
          <wp:inline distT="0" distB="0" distL="114300" distR="114300">
            <wp:extent cx="5276850" cy="5146040"/>
            <wp:effectExtent l="4445" t="4445" r="14605" b="12065"/>
            <wp:docPr id="823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5"/>
              </a:graphicData>
            </a:graphic>
          </wp:inline>
        </w:drawing>
      </w:r>
    </w:p>
    <w:p>
      <w:pPr>
        <w:pStyle w:val="6"/>
        <w:jc w:val="center"/>
        <w:rPr>
          <w:rFonts w:asciiTheme="minorHAnsi"/>
          <w:sz w:val="24"/>
          <w:szCs w:val="20"/>
        </w:rPr>
      </w:pPr>
      <w:r>
        <w:rPr>
          <w:rFonts w:hint="eastAsia" w:asciiTheme="minorHAnsi"/>
          <w:sz w:val="24"/>
          <w:szCs w:val="20"/>
        </w:rPr>
        <w:t>图表</w:t>
      </w:r>
      <w:r>
        <w:rPr>
          <w:rFonts w:asciiTheme="minorHAnsi"/>
          <w:sz w:val="24"/>
          <w:szCs w:val="20"/>
        </w:rPr>
        <w:fldChar w:fldCharType="begin"/>
      </w:r>
      <w:r>
        <w:rPr>
          <w:rFonts w:asciiTheme="minorHAnsi"/>
          <w:sz w:val="24"/>
          <w:szCs w:val="20"/>
        </w:rPr>
        <w:instrText xml:space="preserve"> </w:instrText>
      </w:r>
      <w:r>
        <w:rPr>
          <w:rFonts w:hint="eastAsia" w:asciiTheme="minorHAnsi"/>
          <w:sz w:val="24"/>
          <w:szCs w:val="20"/>
        </w:rPr>
        <w:instrText xml:space="preserve">SEQ 图表 \* ARABIC</w:instrText>
      </w:r>
      <w:r>
        <w:rPr>
          <w:rFonts w:asciiTheme="minorHAnsi"/>
          <w:sz w:val="24"/>
          <w:szCs w:val="20"/>
        </w:rPr>
        <w:instrText xml:space="preserve"> </w:instrText>
      </w:r>
      <w:r>
        <w:rPr>
          <w:rFonts w:asciiTheme="minorHAnsi"/>
          <w:sz w:val="24"/>
          <w:szCs w:val="20"/>
        </w:rPr>
        <w:fldChar w:fldCharType="separate"/>
      </w:r>
      <w:r>
        <w:rPr>
          <w:rFonts w:hint="eastAsia" w:asciiTheme="minorHAnsi"/>
          <w:sz w:val="24"/>
          <w:szCs w:val="20"/>
        </w:rPr>
        <w:t>195</w:t>
      </w:r>
      <w:r>
        <w:rPr>
          <w:rFonts w:asciiTheme="minorHAnsi"/>
          <w:sz w:val="24"/>
          <w:szCs w:val="20"/>
        </w:rPr>
        <w:fldChar w:fldCharType="end"/>
      </w:r>
      <w:bookmarkStart w:id="567" w:name="_Toc28460"/>
      <w:bookmarkStart w:id="568" w:name="_Toc10176"/>
      <w:bookmarkStart w:id="569" w:name="_Toc1749"/>
      <w:r>
        <w:rPr>
          <w:rFonts w:hint="eastAsia" w:asciiTheme="minorHAnsi"/>
          <w:sz w:val="24"/>
          <w:szCs w:val="20"/>
        </w:rPr>
        <w:t>：目前人工智能应用的发展面临的最大阻力</w:t>
      </w:r>
      <w:bookmarkEnd w:id="567"/>
      <w:bookmarkEnd w:id="568"/>
      <w:bookmarkEnd w:id="569"/>
    </w:p>
    <w:p>
      <w:pPr>
        <w:ind w:firstLine="0" w:firstLineChars="0"/>
      </w:pPr>
      <w:r>
        <w:rPr>
          <w:rFonts w:hint="eastAsia"/>
        </w:rPr>
        <w:t>（图表数据来源：从业人员版新技术应用与网络安全专题第5题：您认为目前人工智能应用的发展面临的最大阻力是？）</w:t>
      </w:r>
    </w:p>
    <w:p/>
    <w:p>
      <w:r>
        <w:rPr>
          <w:rFonts w:hint="eastAsia"/>
        </w:rPr>
        <w:t>（6）对“AI换脸”应用等“深度伪造”为代表的新技术新应用的看法</w:t>
      </w:r>
    </w:p>
    <w:p>
      <w:r>
        <w:rPr>
          <w:rFonts w:hint="eastAsia"/>
        </w:rPr>
        <w:t>从业人员对“AI换脸”应用等“深度伪造”为代表的新技术新应用的看法排前3位为：1催生网络黑灰产业、带来社会风险（89.8%）、2降低了生物特征识别技术可信度，引发网络安全风险（83.67</w:t>
      </w:r>
      <w:r>
        <w:t>%</w:t>
      </w:r>
      <w:r>
        <w:rPr>
          <w:rFonts w:hint="eastAsia"/>
        </w:rPr>
        <w:t>）、3深度伪造技术滥用危害国家安全（74.49%）。数据显示从业人员对深度伪造技术是比较担心的。排名前三占比均高于全国、全省数据。</w:t>
      </w:r>
    </w:p>
    <w:p>
      <w:r>
        <w:drawing>
          <wp:inline distT="0" distB="0" distL="114300" distR="114300">
            <wp:extent cx="5272405" cy="4078605"/>
            <wp:effectExtent l="4445" t="4445" r="19050" b="12700"/>
            <wp:docPr id="823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6"/>
              </a:graphicData>
            </a:graphic>
          </wp:inline>
        </w:drawing>
      </w:r>
    </w:p>
    <w:p>
      <w:pPr>
        <w:pStyle w:val="6"/>
        <w:jc w:val="center"/>
        <w:rPr>
          <w:rFonts w:asciiTheme="minorHAnsi"/>
          <w:sz w:val="40"/>
          <w:szCs w:val="32"/>
        </w:rPr>
      </w:pPr>
      <w:r>
        <w:rPr>
          <w:rFonts w:hint="eastAsia" w:asciiTheme="minorHAnsi"/>
          <w:sz w:val="24"/>
          <w:szCs w:val="20"/>
        </w:rPr>
        <w:t>图表</w:t>
      </w:r>
      <w:r>
        <w:rPr>
          <w:rFonts w:asciiTheme="minorHAnsi"/>
          <w:sz w:val="24"/>
          <w:szCs w:val="20"/>
        </w:rPr>
        <w:fldChar w:fldCharType="begin"/>
      </w:r>
      <w:r>
        <w:rPr>
          <w:rFonts w:asciiTheme="minorHAnsi"/>
          <w:sz w:val="24"/>
          <w:szCs w:val="20"/>
        </w:rPr>
        <w:instrText xml:space="preserve"> </w:instrText>
      </w:r>
      <w:r>
        <w:rPr>
          <w:rFonts w:hint="eastAsia" w:asciiTheme="minorHAnsi"/>
          <w:sz w:val="24"/>
          <w:szCs w:val="20"/>
        </w:rPr>
        <w:instrText xml:space="preserve">SEQ 图表 \* ARABIC</w:instrText>
      </w:r>
      <w:r>
        <w:rPr>
          <w:rFonts w:asciiTheme="minorHAnsi"/>
          <w:sz w:val="24"/>
          <w:szCs w:val="20"/>
        </w:rPr>
        <w:instrText xml:space="preserve"> </w:instrText>
      </w:r>
      <w:r>
        <w:rPr>
          <w:rFonts w:asciiTheme="minorHAnsi"/>
          <w:sz w:val="24"/>
          <w:szCs w:val="20"/>
        </w:rPr>
        <w:fldChar w:fldCharType="separate"/>
      </w:r>
      <w:r>
        <w:rPr>
          <w:rFonts w:hint="eastAsia" w:asciiTheme="minorHAnsi"/>
          <w:sz w:val="24"/>
          <w:szCs w:val="20"/>
        </w:rPr>
        <w:t>196</w:t>
      </w:r>
      <w:r>
        <w:rPr>
          <w:rFonts w:asciiTheme="minorHAnsi"/>
          <w:sz w:val="24"/>
          <w:szCs w:val="20"/>
        </w:rPr>
        <w:fldChar w:fldCharType="end"/>
      </w:r>
      <w:bookmarkStart w:id="570" w:name="_Toc7417"/>
      <w:bookmarkStart w:id="571" w:name="_Toc24562"/>
      <w:bookmarkStart w:id="572" w:name="_Toc3160"/>
      <w:r>
        <w:rPr>
          <w:rFonts w:hint="eastAsia" w:asciiTheme="minorHAnsi"/>
          <w:sz w:val="24"/>
          <w:szCs w:val="20"/>
        </w:rPr>
        <w:t>：对“AI换脸”应用等“深度伪造”为代表的新技术新应用的看法</w:t>
      </w:r>
      <w:bookmarkEnd w:id="570"/>
      <w:bookmarkEnd w:id="571"/>
      <w:bookmarkEnd w:id="572"/>
    </w:p>
    <w:p>
      <w:pPr>
        <w:ind w:firstLine="0" w:firstLineChars="0"/>
      </w:pPr>
      <w:r>
        <w:rPr>
          <w:rFonts w:hint="eastAsia"/>
        </w:rPr>
        <w:t>（图表数据来源：从业人员版新技术应用与网络安全专题第6题：近两年出现了“AI换脸”应用，您怎么看这种以“深度伪造”为代表的新技术新应用？）</w:t>
      </w:r>
    </w:p>
    <w:p>
      <w:pPr>
        <w:ind w:firstLine="0" w:firstLineChars="0"/>
      </w:pPr>
    </w:p>
    <w:p>
      <w:r>
        <w:rPr>
          <w:rFonts w:hint="eastAsia"/>
        </w:rPr>
        <w:t>（7）对区块链的认识</w:t>
      </w:r>
    </w:p>
    <w:p>
      <w:r>
        <w:rPr>
          <w:rFonts w:hint="eastAsia"/>
        </w:rPr>
        <w:t>从业人员对区块链的认识看法为：54.64%从业人员认为一般，偶尔看到区块链的信息；23.71%从业人员对区块链了解并经常关注；也有1.03%完全不了解；没有非常了解的从业人员。数据显示从业人员对区块链了解程度一般或不高。相较于全国数据一般占比48.46%，高了6.18个百分点。</w:t>
      </w:r>
    </w:p>
    <w:p>
      <w:r>
        <w:drawing>
          <wp:inline distT="0" distB="0" distL="114300" distR="114300">
            <wp:extent cx="5273675" cy="3148330"/>
            <wp:effectExtent l="4445" t="4445" r="17780" b="9525"/>
            <wp:docPr id="824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7"/>
              </a:graphicData>
            </a:graphic>
          </wp:inline>
        </w:drawing>
      </w:r>
    </w:p>
    <w:p>
      <w:pPr>
        <w:pStyle w:val="6"/>
        <w:jc w:val="center"/>
        <w:rPr>
          <w:rFonts w:asciiTheme="minorHAnsi"/>
          <w:sz w:val="24"/>
          <w:szCs w:val="20"/>
        </w:rPr>
      </w:pPr>
      <w:r>
        <w:rPr>
          <w:rFonts w:hint="eastAsia" w:asciiTheme="minorHAnsi"/>
          <w:sz w:val="24"/>
          <w:szCs w:val="20"/>
        </w:rPr>
        <w:t>图表</w:t>
      </w:r>
      <w:r>
        <w:rPr>
          <w:rFonts w:asciiTheme="minorHAnsi"/>
          <w:sz w:val="24"/>
          <w:szCs w:val="20"/>
        </w:rPr>
        <w:fldChar w:fldCharType="begin"/>
      </w:r>
      <w:r>
        <w:rPr>
          <w:rFonts w:asciiTheme="minorHAnsi"/>
          <w:sz w:val="24"/>
          <w:szCs w:val="20"/>
        </w:rPr>
        <w:instrText xml:space="preserve"> </w:instrText>
      </w:r>
      <w:r>
        <w:rPr>
          <w:rFonts w:hint="eastAsia" w:asciiTheme="minorHAnsi"/>
          <w:sz w:val="24"/>
          <w:szCs w:val="20"/>
        </w:rPr>
        <w:instrText xml:space="preserve">SEQ 图表 \* ARABIC</w:instrText>
      </w:r>
      <w:r>
        <w:rPr>
          <w:rFonts w:asciiTheme="minorHAnsi"/>
          <w:sz w:val="24"/>
          <w:szCs w:val="20"/>
        </w:rPr>
        <w:instrText xml:space="preserve"> </w:instrText>
      </w:r>
      <w:r>
        <w:rPr>
          <w:rFonts w:asciiTheme="minorHAnsi"/>
          <w:sz w:val="24"/>
          <w:szCs w:val="20"/>
        </w:rPr>
        <w:fldChar w:fldCharType="separate"/>
      </w:r>
      <w:r>
        <w:rPr>
          <w:rFonts w:hint="eastAsia" w:asciiTheme="minorHAnsi"/>
          <w:sz w:val="24"/>
          <w:szCs w:val="20"/>
        </w:rPr>
        <w:t>197</w:t>
      </w:r>
      <w:r>
        <w:rPr>
          <w:rFonts w:asciiTheme="minorHAnsi"/>
          <w:sz w:val="24"/>
          <w:szCs w:val="20"/>
        </w:rPr>
        <w:fldChar w:fldCharType="end"/>
      </w:r>
      <w:bookmarkStart w:id="573" w:name="_Toc22388"/>
      <w:bookmarkStart w:id="574" w:name="_Toc16455"/>
      <w:bookmarkStart w:id="575" w:name="_Toc26941"/>
      <w:r>
        <w:rPr>
          <w:rFonts w:hint="eastAsia" w:asciiTheme="minorHAnsi"/>
          <w:sz w:val="24"/>
          <w:szCs w:val="20"/>
        </w:rPr>
        <w:t>：对区块链的了解程度</w:t>
      </w:r>
      <w:bookmarkEnd w:id="573"/>
      <w:bookmarkEnd w:id="574"/>
      <w:bookmarkEnd w:id="575"/>
    </w:p>
    <w:p>
      <w:pPr>
        <w:ind w:firstLine="0" w:firstLineChars="0"/>
      </w:pPr>
      <w:r>
        <w:rPr>
          <w:rFonts w:hint="eastAsia"/>
        </w:rPr>
        <w:t>（图表数据来源：</w:t>
      </w:r>
      <w:bookmarkStart w:id="576" w:name="_Hlk48644502"/>
      <w:r>
        <w:rPr>
          <w:rFonts w:hint="eastAsia"/>
        </w:rPr>
        <w:t>从业人员版新技术应用与网络安全专题第</w:t>
      </w:r>
      <w:bookmarkEnd w:id="576"/>
      <w:r>
        <w:rPr>
          <w:rFonts w:hint="eastAsia"/>
        </w:rPr>
        <w:t>7题：对区块链，您了解多少？）</w:t>
      </w:r>
    </w:p>
    <w:p>
      <w:pPr>
        <w:ind w:firstLine="0" w:firstLineChars="0"/>
        <w:rPr>
          <w:highlight w:val="yellow"/>
        </w:rPr>
      </w:pPr>
    </w:p>
    <w:p>
      <w:r>
        <w:rPr>
          <w:rFonts w:hint="eastAsia"/>
        </w:rPr>
        <w:t>（8）区块链未来发展趋势</w:t>
      </w:r>
    </w:p>
    <w:p>
      <w:r>
        <w:rPr>
          <w:rFonts w:hint="eastAsia"/>
        </w:rPr>
        <w:t>从业人员对区块链未来发展趋势的看法认为广泛应用于各行业领域最多，占48.98%，认为只会在某些领域（金融）兴盛的占29.59%，认为无法预料的占16.33%，认为只是一时兴起，最终会被淘汰的5.1%。数据显示从业人员中看好区块链发展的比例不低。相较于全国、全省数据，排名完全一致。</w:t>
      </w:r>
    </w:p>
    <w:p>
      <w:r>
        <w:drawing>
          <wp:inline distT="0" distB="0" distL="114300" distR="114300">
            <wp:extent cx="5210175" cy="3322955"/>
            <wp:effectExtent l="4445" t="4445" r="5080" b="6350"/>
            <wp:docPr id="824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8"/>
              </a:graphicData>
            </a:graphic>
          </wp:inline>
        </w:drawing>
      </w:r>
    </w:p>
    <w:p>
      <w:pPr>
        <w:pStyle w:val="6"/>
        <w:jc w:val="center"/>
        <w:rPr>
          <w:rFonts w:asciiTheme="minorHAnsi"/>
          <w:sz w:val="24"/>
          <w:szCs w:val="20"/>
        </w:rPr>
      </w:pPr>
      <w:r>
        <w:rPr>
          <w:rFonts w:hint="eastAsia" w:asciiTheme="minorHAnsi"/>
          <w:sz w:val="24"/>
          <w:szCs w:val="20"/>
        </w:rPr>
        <w:t>图表</w:t>
      </w:r>
      <w:r>
        <w:rPr>
          <w:rFonts w:asciiTheme="minorHAnsi"/>
          <w:sz w:val="24"/>
          <w:szCs w:val="20"/>
        </w:rPr>
        <w:fldChar w:fldCharType="begin"/>
      </w:r>
      <w:r>
        <w:rPr>
          <w:rFonts w:asciiTheme="minorHAnsi"/>
          <w:sz w:val="24"/>
          <w:szCs w:val="20"/>
        </w:rPr>
        <w:instrText xml:space="preserve"> </w:instrText>
      </w:r>
      <w:r>
        <w:rPr>
          <w:rFonts w:hint="eastAsia" w:asciiTheme="minorHAnsi"/>
          <w:sz w:val="24"/>
          <w:szCs w:val="20"/>
        </w:rPr>
        <w:instrText xml:space="preserve">SEQ 图表 \* ARABIC</w:instrText>
      </w:r>
      <w:r>
        <w:rPr>
          <w:rFonts w:asciiTheme="minorHAnsi"/>
          <w:sz w:val="24"/>
          <w:szCs w:val="20"/>
        </w:rPr>
        <w:instrText xml:space="preserve"> </w:instrText>
      </w:r>
      <w:r>
        <w:rPr>
          <w:rFonts w:asciiTheme="minorHAnsi"/>
          <w:sz w:val="24"/>
          <w:szCs w:val="20"/>
        </w:rPr>
        <w:fldChar w:fldCharType="separate"/>
      </w:r>
      <w:r>
        <w:rPr>
          <w:rFonts w:hint="eastAsia" w:asciiTheme="minorHAnsi"/>
          <w:sz w:val="24"/>
          <w:szCs w:val="20"/>
        </w:rPr>
        <w:t>198</w:t>
      </w:r>
      <w:r>
        <w:rPr>
          <w:rFonts w:asciiTheme="minorHAnsi"/>
          <w:sz w:val="24"/>
          <w:szCs w:val="20"/>
        </w:rPr>
        <w:fldChar w:fldCharType="end"/>
      </w:r>
      <w:bookmarkStart w:id="577" w:name="_Toc486"/>
      <w:bookmarkStart w:id="578" w:name="_Toc18648"/>
      <w:bookmarkStart w:id="579" w:name="_Toc10321"/>
      <w:r>
        <w:rPr>
          <w:rFonts w:hint="eastAsia" w:asciiTheme="minorHAnsi"/>
          <w:sz w:val="24"/>
          <w:szCs w:val="20"/>
        </w:rPr>
        <w:t>：区块链未来发展趋势的看法</w:t>
      </w:r>
      <w:bookmarkEnd w:id="577"/>
      <w:bookmarkEnd w:id="578"/>
      <w:bookmarkEnd w:id="579"/>
    </w:p>
    <w:p>
      <w:pPr>
        <w:ind w:firstLine="0" w:firstLineChars="0"/>
      </w:pPr>
      <w:r>
        <w:rPr>
          <w:rFonts w:hint="eastAsia"/>
        </w:rPr>
        <w:t>（图表数据来源：从业人员版新技术应用与网络安全专题第8题：您觉得区块链未来发展会如何？）</w:t>
      </w:r>
    </w:p>
    <w:p>
      <w:pPr>
        <w:ind w:firstLine="0" w:firstLineChars="0"/>
      </w:pPr>
    </w:p>
    <w:p>
      <w:r>
        <w:rPr>
          <w:rFonts w:hint="eastAsia"/>
        </w:rPr>
        <w:t>（9）所在单位对大数据技术应用情况</w:t>
      </w:r>
    </w:p>
    <w:p>
      <w:r>
        <w:rPr>
          <w:rFonts w:hint="eastAsia"/>
        </w:rPr>
        <w:t>从业人员所在单位对大数据技术的应用情况方面，55.1%的从业人员所在单位有应用了大数据技术；28.57%的从业人员所在单位没有应用大数据技术，16.33%表示不清楚。数据显示大数据技术开始在从业人员单位得到较广泛的应用。</w:t>
      </w:r>
    </w:p>
    <w:p>
      <w:r>
        <w:drawing>
          <wp:inline distT="0" distB="0" distL="114300" distR="114300">
            <wp:extent cx="4572000" cy="2743835"/>
            <wp:effectExtent l="4445" t="4445" r="14605" b="13970"/>
            <wp:docPr id="824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9"/>
              </a:graphicData>
            </a:graphic>
          </wp:inline>
        </w:drawing>
      </w:r>
    </w:p>
    <w:p>
      <w:pPr>
        <w:pStyle w:val="6"/>
        <w:jc w:val="center"/>
        <w:rPr>
          <w:rFonts w:asciiTheme="minorHAnsi"/>
          <w:sz w:val="24"/>
          <w:szCs w:val="20"/>
        </w:rPr>
      </w:pPr>
      <w:r>
        <w:rPr>
          <w:rFonts w:hint="eastAsia" w:asciiTheme="minorHAnsi"/>
          <w:sz w:val="24"/>
          <w:szCs w:val="20"/>
        </w:rPr>
        <w:t>图表</w:t>
      </w:r>
      <w:r>
        <w:rPr>
          <w:rFonts w:asciiTheme="minorHAnsi"/>
          <w:sz w:val="24"/>
          <w:szCs w:val="20"/>
        </w:rPr>
        <w:fldChar w:fldCharType="begin"/>
      </w:r>
      <w:r>
        <w:rPr>
          <w:rFonts w:asciiTheme="minorHAnsi"/>
          <w:sz w:val="24"/>
          <w:szCs w:val="20"/>
        </w:rPr>
        <w:instrText xml:space="preserve"> </w:instrText>
      </w:r>
      <w:r>
        <w:rPr>
          <w:rFonts w:hint="eastAsia" w:asciiTheme="minorHAnsi"/>
          <w:sz w:val="24"/>
          <w:szCs w:val="20"/>
        </w:rPr>
        <w:instrText xml:space="preserve">SEQ 图表 \* ARABIC</w:instrText>
      </w:r>
      <w:r>
        <w:rPr>
          <w:rFonts w:asciiTheme="minorHAnsi"/>
          <w:sz w:val="24"/>
          <w:szCs w:val="20"/>
        </w:rPr>
        <w:instrText xml:space="preserve"> </w:instrText>
      </w:r>
      <w:r>
        <w:rPr>
          <w:rFonts w:asciiTheme="minorHAnsi"/>
          <w:sz w:val="24"/>
          <w:szCs w:val="20"/>
        </w:rPr>
        <w:fldChar w:fldCharType="separate"/>
      </w:r>
      <w:r>
        <w:rPr>
          <w:rFonts w:hint="eastAsia" w:asciiTheme="minorHAnsi"/>
          <w:sz w:val="24"/>
          <w:szCs w:val="20"/>
        </w:rPr>
        <w:t>199</w:t>
      </w:r>
      <w:r>
        <w:rPr>
          <w:rFonts w:asciiTheme="minorHAnsi"/>
          <w:sz w:val="24"/>
          <w:szCs w:val="20"/>
        </w:rPr>
        <w:fldChar w:fldCharType="end"/>
      </w:r>
      <w:bookmarkStart w:id="580" w:name="_Toc20383"/>
      <w:bookmarkStart w:id="581" w:name="_Toc3024"/>
      <w:bookmarkStart w:id="582" w:name="_Toc9359"/>
      <w:r>
        <w:rPr>
          <w:rFonts w:hint="eastAsia" w:asciiTheme="minorHAnsi"/>
          <w:sz w:val="24"/>
          <w:szCs w:val="20"/>
        </w:rPr>
        <w:t>：所在单位大数据技术应用情况</w:t>
      </w:r>
      <w:bookmarkEnd w:id="580"/>
      <w:bookmarkEnd w:id="581"/>
      <w:bookmarkEnd w:id="582"/>
    </w:p>
    <w:p>
      <w:pPr>
        <w:ind w:firstLine="0" w:firstLineChars="0"/>
      </w:pPr>
      <w:r>
        <w:rPr>
          <w:rFonts w:hint="eastAsia"/>
        </w:rPr>
        <w:t>（图表数据来源：从业人员版新技术应用与网络安全专题第9题：您现所在单位是否应用了大数据技术？）</w:t>
      </w:r>
    </w:p>
    <w:p>
      <w:pPr>
        <w:ind w:firstLine="0" w:firstLineChars="0"/>
      </w:pPr>
    </w:p>
    <w:p>
      <w:r>
        <w:rPr>
          <w:rFonts w:hint="eastAsia"/>
        </w:rPr>
        <w:t>（10）目前大数据技术应用存在的问题</w:t>
      </w:r>
    </w:p>
    <w:p>
      <w:r>
        <w:rPr>
          <w:rFonts w:hint="eastAsia"/>
        </w:rPr>
        <w:t>目前大数据技术应用存在的问题排前5位是：1数据采集渠道不畅（69.39%），2监管制度不完善，担心数据安全问题（65.31%），3专业人员匮乏（60.2%），4缺少数据共享政策规范支持（56.12%），5没有相关预算（28.57%）。数据显示人才、制度、渠道、规范等问题是大家比较关注的。相较于全国数据，排名顺序稍有不同。</w:t>
      </w:r>
    </w:p>
    <w:p>
      <w:r>
        <w:drawing>
          <wp:inline distT="0" distB="0" distL="114300" distR="114300">
            <wp:extent cx="5274310" cy="3902710"/>
            <wp:effectExtent l="4445" t="4445" r="17145" b="17145"/>
            <wp:docPr id="824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0"/>
              </a:graphicData>
            </a:graphic>
          </wp:inline>
        </w:drawing>
      </w:r>
    </w:p>
    <w:p>
      <w:pPr>
        <w:pStyle w:val="6"/>
        <w:jc w:val="center"/>
        <w:rPr>
          <w:rFonts w:asciiTheme="minorHAnsi"/>
          <w:sz w:val="24"/>
          <w:szCs w:val="20"/>
        </w:rPr>
      </w:pPr>
      <w:r>
        <w:rPr>
          <w:rFonts w:hint="eastAsia" w:asciiTheme="minorHAnsi"/>
          <w:sz w:val="24"/>
          <w:szCs w:val="20"/>
        </w:rPr>
        <w:t>图表</w:t>
      </w:r>
      <w:r>
        <w:rPr>
          <w:rFonts w:asciiTheme="minorHAnsi"/>
          <w:sz w:val="24"/>
          <w:szCs w:val="20"/>
        </w:rPr>
        <w:fldChar w:fldCharType="begin"/>
      </w:r>
      <w:r>
        <w:rPr>
          <w:rFonts w:asciiTheme="minorHAnsi"/>
          <w:sz w:val="24"/>
          <w:szCs w:val="20"/>
        </w:rPr>
        <w:instrText xml:space="preserve"> </w:instrText>
      </w:r>
      <w:r>
        <w:rPr>
          <w:rFonts w:hint="eastAsia" w:asciiTheme="minorHAnsi"/>
          <w:sz w:val="24"/>
          <w:szCs w:val="20"/>
        </w:rPr>
        <w:instrText xml:space="preserve">SEQ 图表 \* ARABIC</w:instrText>
      </w:r>
      <w:r>
        <w:rPr>
          <w:rFonts w:asciiTheme="minorHAnsi"/>
          <w:sz w:val="24"/>
          <w:szCs w:val="20"/>
        </w:rPr>
        <w:instrText xml:space="preserve"> </w:instrText>
      </w:r>
      <w:r>
        <w:rPr>
          <w:rFonts w:asciiTheme="minorHAnsi"/>
          <w:sz w:val="24"/>
          <w:szCs w:val="20"/>
        </w:rPr>
        <w:fldChar w:fldCharType="separate"/>
      </w:r>
      <w:r>
        <w:rPr>
          <w:rFonts w:hint="eastAsia" w:asciiTheme="minorHAnsi"/>
          <w:sz w:val="24"/>
          <w:szCs w:val="20"/>
        </w:rPr>
        <w:t>200</w:t>
      </w:r>
      <w:r>
        <w:rPr>
          <w:rFonts w:asciiTheme="minorHAnsi"/>
          <w:sz w:val="24"/>
          <w:szCs w:val="20"/>
        </w:rPr>
        <w:fldChar w:fldCharType="end"/>
      </w:r>
      <w:bookmarkStart w:id="583" w:name="_Toc20994"/>
      <w:bookmarkStart w:id="584" w:name="_Toc15377"/>
      <w:bookmarkStart w:id="585" w:name="_Toc25864"/>
      <w:r>
        <w:rPr>
          <w:rFonts w:hint="eastAsia" w:asciiTheme="minorHAnsi"/>
          <w:sz w:val="24"/>
          <w:szCs w:val="20"/>
        </w:rPr>
        <w:t>：目前大数据技术应用存在的问题</w:t>
      </w:r>
      <w:bookmarkEnd w:id="583"/>
      <w:bookmarkEnd w:id="584"/>
      <w:bookmarkEnd w:id="585"/>
    </w:p>
    <w:p>
      <w:pPr>
        <w:ind w:firstLine="0" w:firstLineChars="0"/>
      </w:pPr>
      <w:r>
        <w:rPr>
          <w:rFonts w:hint="eastAsia"/>
        </w:rPr>
        <w:t>（图表数据来源：从业人员版新技术应用与网络安全专题第10题：您认为目前大数据技术应用上存在哪些问题？）</w:t>
      </w:r>
    </w:p>
    <w:p>
      <w:pPr>
        <w:ind w:firstLine="0" w:firstLineChars="0"/>
      </w:pPr>
    </w:p>
    <w:p>
      <w:r>
        <w:rPr>
          <w:rFonts w:hint="eastAsia"/>
        </w:rPr>
        <w:t>（11）对物联网的应用的感受</w:t>
      </w:r>
    </w:p>
    <w:p>
      <w:r>
        <w:rPr>
          <w:rFonts w:hint="eastAsia"/>
        </w:rPr>
        <w:t>从业人员对物联网应用的感受排前3位是：1智能家居领域（关注度77.32</w:t>
      </w:r>
      <w:r>
        <w:t>%</w:t>
      </w:r>
      <w:r>
        <w:rPr>
          <w:rFonts w:hint="eastAsia"/>
        </w:rPr>
        <w:t>）2智能物流（52.58%），3智能交通（47.42</w:t>
      </w:r>
      <w:r>
        <w:t>%</w:t>
      </w:r>
      <w:r>
        <w:rPr>
          <w:rFonts w:hint="eastAsia"/>
        </w:rPr>
        <w:t>）。显示在智能家居、物流、交通等领域物联网技术应用比较广泛。相较于全国数据，排名顺序基本一致。</w:t>
      </w:r>
    </w:p>
    <w:p>
      <w:r>
        <w:drawing>
          <wp:inline distT="0" distB="0" distL="114300" distR="114300">
            <wp:extent cx="5277485" cy="4554220"/>
            <wp:effectExtent l="4445" t="4445" r="13970" b="13335"/>
            <wp:docPr id="824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1"/>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201</w:t>
      </w:r>
      <w:r>
        <w:rPr>
          <w:rFonts w:asciiTheme="minorHAnsi"/>
          <w:sz w:val="24"/>
        </w:rPr>
        <w:fldChar w:fldCharType="end"/>
      </w:r>
      <w:bookmarkStart w:id="586" w:name="_Toc3332"/>
      <w:bookmarkStart w:id="587" w:name="_Toc10342"/>
      <w:bookmarkStart w:id="588" w:name="_Toc32135"/>
      <w:r>
        <w:rPr>
          <w:rFonts w:hint="eastAsia" w:asciiTheme="minorHAnsi"/>
          <w:sz w:val="24"/>
        </w:rPr>
        <w:t>：体验过物联网应用的领域</w:t>
      </w:r>
      <w:bookmarkEnd w:id="586"/>
      <w:bookmarkEnd w:id="587"/>
      <w:bookmarkEnd w:id="588"/>
    </w:p>
    <w:p>
      <w:pPr>
        <w:ind w:firstLine="0" w:firstLineChars="0"/>
      </w:pPr>
      <w:r>
        <w:rPr>
          <w:rFonts w:hint="eastAsia"/>
        </w:rPr>
        <w:t>（图表数据来源：从业人员版新技术应用与网络安全专题第11题：您在哪些领域体验过物联网的应用？）</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（12）物联网安全风险认知</w:t>
      </w:r>
    </w:p>
    <w:p>
      <w:r>
        <w:rPr>
          <w:rFonts w:hint="eastAsia"/>
        </w:rPr>
        <w:t>从业人员对当下的物联网安全风险看法为：79.38%认为信息安全风险高，68.04%认为物联网设备不安全，54.64</w:t>
      </w:r>
      <w:r>
        <w:t>%</w:t>
      </w:r>
      <w:r>
        <w:rPr>
          <w:rFonts w:hint="eastAsia"/>
        </w:rPr>
        <w:t>从业人员认为物联网使用人员易误操作，52.58%认为企业未建立完善的安全管理机制。数据显示从业人员对物联网的安全风险是比较担心的。与全国、全省数据对比相差不大。</w:t>
      </w:r>
    </w:p>
    <w:p>
      <w:r>
        <w:drawing>
          <wp:inline distT="0" distB="0" distL="114300" distR="114300">
            <wp:extent cx="5271770" cy="3453130"/>
            <wp:effectExtent l="5080" t="4445" r="19050" b="9525"/>
            <wp:docPr id="824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2"/>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202</w:t>
      </w:r>
      <w:r>
        <w:rPr>
          <w:rFonts w:asciiTheme="minorHAnsi"/>
          <w:sz w:val="24"/>
        </w:rPr>
        <w:fldChar w:fldCharType="end"/>
      </w:r>
      <w:bookmarkStart w:id="589" w:name="_Toc17749"/>
      <w:bookmarkStart w:id="590" w:name="_Toc30684"/>
      <w:bookmarkStart w:id="591" w:name="_Toc16924"/>
      <w:r>
        <w:rPr>
          <w:rFonts w:hint="eastAsia" w:asciiTheme="minorHAnsi"/>
          <w:sz w:val="24"/>
        </w:rPr>
        <w:t>：物联网安全风险</w:t>
      </w:r>
      <w:bookmarkEnd w:id="589"/>
      <w:bookmarkEnd w:id="590"/>
      <w:bookmarkEnd w:id="591"/>
    </w:p>
    <w:p>
      <w:pPr>
        <w:ind w:firstLine="0" w:firstLineChars="0"/>
      </w:pPr>
      <w:r>
        <w:rPr>
          <w:rFonts w:hint="eastAsia"/>
        </w:rPr>
        <w:t>（图表数据来源：从业人员版新技术应用与网络安全专题第12题：您认为当下的物联网安全风险主要存在哪些方面？）</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（13）数字政府和智慧城市的网络安全状况评价</w:t>
      </w:r>
    </w:p>
    <w:p>
      <w:r>
        <w:rPr>
          <w:rFonts w:hint="eastAsia"/>
        </w:rPr>
        <w:t>从业人员对数字政府和智慧城市的网络安全状况评价：9.28%从业人员认为非常安全，38.14%认为比较安全，47.42%认为一般。数据显示接近一半（47.42%）的从业人员认为数字政府和智慧城市的网络安全状况是安全的。相较于全国、全省数据，排序基本一致。</w:t>
      </w:r>
    </w:p>
    <w:p>
      <w:r>
        <w:drawing>
          <wp:inline distT="0" distB="0" distL="114300" distR="114300">
            <wp:extent cx="5274945" cy="2790825"/>
            <wp:effectExtent l="4445" t="4445" r="16510" b="5080"/>
            <wp:docPr id="824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3"/>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203</w:t>
      </w:r>
      <w:r>
        <w:rPr>
          <w:rFonts w:asciiTheme="minorHAnsi"/>
          <w:sz w:val="24"/>
        </w:rPr>
        <w:fldChar w:fldCharType="end"/>
      </w:r>
      <w:bookmarkStart w:id="592" w:name="_Toc7649"/>
      <w:bookmarkStart w:id="593" w:name="_Toc11517"/>
      <w:bookmarkStart w:id="594" w:name="_Toc30690"/>
      <w:r>
        <w:rPr>
          <w:rFonts w:hint="eastAsia" w:asciiTheme="minorHAnsi"/>
          <w:sz w:val="24"/>
        </w:rPr>
        <w:t>：数字政府和智慧城市的网络安全状况评价</w:t>
      </w:r>
      <w:bookmarkEnd w:id="592"/>
      <w:bookmarkEnd w:id="593"/>
      <w:bookmarkEnd w:id="594"/>
    </w:p>
    <w:p>
      <w:pPr>
        <w:ind w:firstLine="0" w:firstLineChars="0"/>
      </w:pPr>
      <w:r>
        <w:rPr>
          <w:rFonts w:hint="eastAsia"/>
        </w:rPr>
        <w:t>（图表数据来源：从业人员版新技术应用与网络安全专题第13题：您对数字政府和智慧城市的网络安全状况评价？）</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（14）数字政府和智慧城市中新技术的应用效果评价</w:t>
      </w:r>
    </w:p>
    <w:p>
      <w:r>
        <w:rPr>
          <w:rFonts w:hint="eastAsia"/>
        </w:rPr>
        <w:t>从业人员对数字政府和智慧城市中新技术的应用效果评价：8.25%从业人员认为非常满意，38.14%认为满意，47.42%认为一般。数据显示接近一半（46.39%）的从业人员认为数字政府和智慧城市中新技术的应用效果是令人满意的。相较于全国、全省数据，排序一致。</w:t>
      </w:r>
    </w:p>
    <w:p>
      <w:r>
        <w:drawing>
          <wp:inline distT="0" distB="0" distL="114300" distR="114300">
            <wp:extent cx="5274310" cy="2644775"/>
            <wp:effectExtent l="4445" t="4445" r="17145" b="17780"/>
            <wp:docPr id="824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4"/>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204</w:t>
      </w:r>
      <w:r>
        <w:rPr>
          <w:rFonts w:asciiTheme="minorHAnsi"/>
          <w:sz w:val="24"/>
        </w:rPr>
        <w:fldChar w:fldCharType="end"/>
      </w:r>
      <w:bookmarkStart w:id="595" w:name="_Toc15978"/>
      <w:bookmarkStart w:id="596" w:name="_Toc11427"/>
      <w:bookmarkStart w:id="597" w:name="_Toc16368"/>
      <w:r>
        <w:rPr>
          <w:rFonts w:hint="eastAsia" w:asciiTheme="minorHAnsi"/>
          <w:sz w:val="24"/>
        </w:rPr>
        <w:t>：数字政府和智慧城市中新技术的应用效果评价</w:t>
      </w:r>
      <w:bookmarkEnd w:id="595"/>
      <w:bookmarkEnd w:id="596"/>
      <w:bookmarkEnd w:id="597"/>
    </w:p>
    <w:p>
      <w:pPr>
        <w:ind w:firstLine="0" w:firstLineChars="0"/>
      </w:pPr>
      <w:r>
        <w:rPr>
          <w:rFonts w:hint="eastAsia"/>
        </w:rPr>
        <w:t>（图表数据来源：从业人员版新技术应用与网络安全专题第14题：您对数字政府和智慧城市中新技术的应用效果评价？）</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（15）加强新技术应用的网络安全保障的建议</w:t>
      </w:r>
    </w:p>
    <w:p>
      <w:r>
        <w:rPr>
          <w:rFonts w:hint="eastAsia"/>
        </w:rPr>
        <w:t>从业人员对加强新技术应用的网络安全保障的建议排前3位的位：1加强自主创新，加快技术研发（认同率80.41%）、2完善法律法规（认同率78.35%）、3健全行业监管，加大执法与惩戒力度（72.16%）。数据显示从业人员对加快自主创新、完善法规、健全监管等方面比较关注。相较于全国数据，顺序一致。</w:t>
      </w:r>
    </w:p>
    <w:p>
      <w:r>
        <w:drawing>
          <wp:inline distT="0" distB="0" distL="114300" distR="114300">
            <wp:extent cx="5277485" cy="4265295"/>
            <wp:effectExtent l="4445" t="4445" r="13970" b="16510"/>
            <wp:docPr id="824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5"/>
              </a:graphicData>
            </a:graphic>
          </wp:inline>
        </w:drawing>
      </w:r>
    </w:p>
    <w:p>
      <w:pPr>
        <w:pStyle w:val="6"/>
        <w:jc w:val="center"/>
        <w:rPr>
          <w:rFonts w:asciiTheme="minorHAnsi"/>
          <w:sz w:val="24"/>
        </w:rPr>
      </w:pPr>
      <w:r>
        <w:rPr>
          <w:rFonts w:hint="eastAsia" w:asciiTheme="minorHAnsi"/>
          <w:sz w:val="24"/>
        </w:rPr>
        <w:t>图表</w:t>
      </w:r>
      <w:r>
        <w:rPr>
          <w:rFonts w:asciiTheme="minorHAnsi"/>
          <w:sz w:val="24"/>
        </w:rPr>
        <w:fldChar w:fldCharType="begin"/>
      </w:r>
      <w:r>
        <w:rPr>
          <w:rFonts w:asciiTheme="minorHAnsi"/>
          <w:sz w:val="24"/>
        </w:rPr>
        <w:instrText xml:space="preserve"> </w:instrText>
      </w:r>
      <w:r>
        <w:rPr>
          <w:rFonts w:hint="eastAsia" w:asciiTheme="minorHAnsi"/>
          <w:sz w:val="24"/>
        </w:rPr>
        <w:instrText xml:space="preserve">SEQ 图表 \* ARABIC</w:instrText>
      </w:r>
      <w:r>
        <w:rPr>
          <w:rFonts w:asciiTheme="minorHAnsi"/>
          <w:sz w:val="24"/>
        </w:rPr>
        <w:instrText xml:space="preserve"> </w:instrText>
      </w:r>
      <w:r>
        <w:rPr>
          <w:rFonts w:asciiTheme="minorHAnsi"/>
          <w:sz w:val="24"/>
        </w:rPr>
        <w:fldChar w:fldCharType="separate"/>
      </w:r>
      <w:r>
        <w:rPr>
          <w:rFonts w:hint="eastAsia" w:asciiTheme="minorHAnsi"/>
          <w:sz w:val="24"/>
        </w:rPr>
        <w:t>205</w:t>
      </w:r>
      <w:r>
        <w:rPr>
          <w:rFonts w:asciiTheme="minorHAnsi"/>
          <w:sz w:val="24"/>
        </w:rPr>
        <w:fldChar w:fldCharType="end"/>
      </w:r>
      <w:bookmarkStart w:id="598" w:name="_Toc6736"/>
      <w:bookmarkStart w:id="599" w:name="_Toc9766"/>
      <w:bookmarkStart w:id="600" w:name="_Toc22248"/>
      <w:r>
        <w:rPr>
          <w:rFonts w:hint="eastAsia" w:asciiTheme="minorHAnsi"/>
          <w:sz w:val="24"/>
        </w:rPr>
        <w:t>：加强新技术应用的网络安全保障的建议</w:t>
      </w:r>
      <w:bookmarkEnd w:id="598"/>
      <w:bookmarkEnd w:id="599"/>
      <w:bookmarkEnd w:id="600"/>
    </w:p>
    <w:p>
      <w:pPr>
        <w:ind w:firstLine="0" w:firstLineChars="0"/>
      </w:pPr>
      <w:r>
        <w:rPr>
          <w:rFonts w:hint="eastAsia"/>
        </w:rPr>
        <w:t>（图表数据来源：从业人员版新技术应用与网络安全专题第15题：您对加强新技术应用的网络安全保障有哪些建议？）</w:t>
      </w:r>
    </w:p>
    <w:p>
      <w:pPr>
        <w:widowControl/>
        <w:adjustRightInd/>
        <w:snapToGrid/>
        <w:spacing w:line="240" w:lineRule="auto"/>
        <w:ind w:firstLine="0" w:firstLineChars="0"/>
        <w:jc w:val="left"/>
        <w:rPr>
          <w:rFonts w:ascii="黑体" w:hAnsi="黑体" w:eastAsia="黑体"/>
          <w:b/>
          <w:bCs/>
          <w:kern w:val="44"/>
          <w:sz w:val="28"/>
          <w:szCs w:val="28"/>
        </w:rPr>
      </w:pPr>
    </w:p>
    <w:p>
      <w:pPr>
        <w:widowControl/>
        <w:adjustRightInd/>
        <w:snapToGrid/>
        <w:spacing w:line="240" w:lineRule="auto"/>
        <w:ind w:firstLine="0" w:firstLineChars="0"/>
        <w:jc w:val="left"/>
        <w:rPr>
          <w:rFonts w:asciiTheme="minorEastAsia" w:hAnsiTheme="minorEastAsia"/>
          <w:b/>
        </w:rPr>
      </w:pPr>
      <w:r>
        <w:br w:type="page"/>
      </w:r>
    </w:p>
    <w:p>
      <w:pPr>
        <w:pStyle w:val="3"/>
        <w:rPr>
          <w:rFonts w:asciiTheme="minorHAnsi"/>
          <w:highlight w:val="none"/>
        </w:rPr>
      </w:pPr>
      <w:bookmarkStart w:id="601" w:name="_Toc56352017"/>
      <w:bookmarkStart w:id="602" w:name="_Toc264"/>
      <w:bookmarkStart w:id="603" w:name="_Toc20124"/>
      <w:r>
        <w:rPr>
          <w:rFonts w:hint="eastAsia" w:asciiTheme="minorHAnsi"/>
          <w:highlight w:val="none"/>
        </w:rPr>
        <w:t>8.4、科技创新与人才培养专题</w:t>
      </w:r>
      <w:bookmarkEnd w:id="601"/>
      <w:bookmarkEnd w:id="602"/>
      <w:bookmarkEnd w:id="603"/>
    </w:p>
    <w:p>
      <w:r>
        <w:rPr>
          <w:rFonts w:hint="eastAsia"/>
        </w:rPr>
        <w:t>本地区参与本专题答题的从业人员人数为11人，其中男性8人，女性3人。因采集人数较少，本报告不作详细分析，本专题统计结果和发现参考全国报告。</w:t>
      </w:r>
    </w:p>
    <w:p>
      <w:r>
        <w:rPr>
          <w:rFonts w:hint="eastAsia"/>
        </w:rPr>
        <w:t>参与本专题答题的全国从业人员人数为1263。</w:t>
      </w:r>
    </w:p>
    <w:p>
      <w:r>
        <w:rPr>
          <w:rFonts w:hint="eastAsia"/>
        </w:rPr>
        <w:t>（1）网络安全科研经费预算</w:t>
      </w:r>
    </w:p>
    <w:p>
      <w:r>
        <w:rPr>
          <w:rFonts w:hint="eastAsia"/>
        </w:rPr>
        <w:t>在网络安全科研经费预算方面：8.78%从业人员所在单位网络安全科研经费预算充裕，19.03%从业人员所在单位科研经费预算较充裕，38.81%科研经费预算一般，17.41%预算较少，15.94%没有预算。数据显示大部分（72.16%）从业人员所在单位网络安全科研经费一般或较少。</w:t>
      </w:r>
    </w:p>
    <w:p>
      <w:pPr>
        <w:ind w:firstLine="0" w:firstLineChars="0"/>
      </w:pPr>
      <w:r>
        <w:t xml:space="preserve"> </w:t>
      </w:r>
      <w:r>
        <w:drawing>
          <wp:inline distT="0" distB="0" distL="0" distR="0">
            <wp:extent cx="5410200" cy="2743200"/>
            <wp:effectExtent l="4445" t="4445" r="14605" b="14605"/>
            <wp:docPr id="464" name="图表 4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6"/>
              </a:graphicData>
            </a:graphic>
          </wp:inline>
        </w:drawing>
      </w:r>
    </w:p>
    <w:p>
      <w:pPr>
        <w:pStyle w:val="6"/>
        <w:ind w:firstLine="420"/>
        <w:jc w:val="center"/>
        <w:rPr>
          <w:sz w:val="21"/>
        </w:rPr>
      </w:pPr>
      <w:bookmarkStart w:id="604" w:name="_Toc48725034"/>
      <w:r>
        <w:rPr>
          <w:rFonts w:hint="eastAsia"/>
          <w:sz w:val="21"/>
        </w:rPr>
        <w:t xml:space="preserve">图表 </w:t>
      </w:r>
      <w:bookmarkStart w:id="605" w:name="_Toc223"/>
      <w:r>
        <w:rPr>
          <w:rFonts w:hint="eastAsia"/>
          <w:sz w:val="21"/>
          <w:lang w:val="en-US" w:eastAsia="zh-CN"/>
        </w:rPr>
        <w:t>206</w:t>
      </w:r>
      <w:r>
        <w:rPr>
          <w:rFonts w:hint="eastAsia"/>
          <w:sz w:val="21"/>
        </w:rPr>
        <w:t>：所在单位网络安全科研经费预算情况</w:t>
      </w:r>
      <w:bookmarkEnd w:id="604"/>
      <w:bookmarkEnd w:id="605"/>
    </w:p>
    <w:p>
      <w:pPr>
        <w:ind w:firstLine="0" w:firstLineChars="0"/>
      </w:pPr>
      <w:r>
        <w:rPr>
          <w:rFonts w:hint="eastAsia"/>
        </w:rPr>
        <w:t>（图表数据来源：从业人员版科技创新与人才培养专题第1题：您所在单位在网络安全方面有没有专门的科研经费预算？）</w:t>
      </w:r>
    </w:p>
    <w:p>
      <w:pPr>
        <w:ind w:firstLine="0" w:firstLineChars="0"/>
      </w:pPr>
      <w:r>
        <w:rPr>
          <w:rFonts w:hint="eastAsia"/>
        </w:rPr>
        <w:t xml:space="preserve">     </w:t>
      </w:r>
    </w:p>
    <w:p>
      <w:r>
        <w:rPr>
          <w:rFonts w:hint="eastAsia"/>
        </w:rPr>
        <w:t>（2）疫情对本单位网络安全方面的资金投入的影响</w:t>
      </w:r>
      <w:r>
        <w:t xml:space="preserve"> </w:t>
      </w:r>
    </w:p>
    <w:p>
      <w:r>
        <w:rPr>
          <w:rFonts w:hint="eastAsia"/>
        </w:rPr>
        <w:t>疫情对本单位网络安全方面的资金投入的影响方面：10.34%从业人员所在单位网络安全投入明显增加，23.80%从业人员所在单位网络安全投入有所增加，29.47%投入资金不变，24.38%投入减少，11.98%投入明显减少。数据显示从业人员所在单位网络安全投入方面受到疫情的影响在总体上呈均衡态势，总的来说影响不大。</w:t>
      </w:r>
    </w:p>
    <w:p>
      <w:pPr>
        <w:ind w:firstLine="0" w:firstLineChars="0"/>
      </w:pPr>
      <w:r>
        <w:t xml:space="preserve"> </w:t>
      </w:r>
      <w:r>
        <w:drawing>
          <wp:inline distT="0" distB="0" distL="0" distR="0">
            <wp:extent cx="5231130" cy="2743200"/>
            <wp:effectExtent l="4445" t="4445" r="22225" b="14605"/>
            <wp:docPr id="468" name="图表 4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7"/>
              </a:graphicData>
            </a:graphic>
          </wp:inline>
        </w:drawing>
      </w:r>
    </w:p>
    <w:p>
      <w:pPr>
        <w:pStyle w:val="6"/>
        <w:ind w:firstLine="420"/>
        <w:jc w:val="center"/>
        <w:rPr>
          <w:sz w:val="21"/>
        </w:rPr>
      </w:pPr>
      <w:bookmarkStart w:id="606" w:name="_Toc48725035"/>
      <w:r>
        <w:rPr>
          <w:rFonts w:hint="eastAsia"/>
          <w:sz w:val="21"/>
        </w:rPr>
        <w:t xml:space="preserve">图表 </w:t>
      </w:r>
      <w:bookmarkStart w:id="607" w:name="_Toc28305"/>
      <w:r>
        <w:rPr>
          <w:rFonts w:hint="eastAsia"/>
          <w:sz w:val="21"/>
          <w:lang w:val="en-US" w:eastAsia="zh-CN"/>
        </w:rPr>
        <w:t>207</w:t>
      </w:r>
      <w:r>
        <w:rPr>
          <w:rFonts w:hint="eastAsia"/>
          <w:sz w:val="21"/>
        </w:rPr>
        <w:t>：疫情冲击对本单位网络安全资金投入的影响</w:t>
      </w:r>
      <w:bookmarkEnd w:id="606"/>
      <w:bookmarkEnd w:id="607"/>
    </w:p>
    <w:p>
      <w:pPr>
        <w:ind w:firstLine="0" w:firstLineChars="0"/>
      </w:pPr>
      <w:r>
        <w:rPr>
          <w:rFonts w:hint="eastAsia"/>
        </w:rPr>
        <w:t>（图表数据来源：从业人员版科技创新与人才培养专题第2题：全球疫情冲击带来的经济萎缩、收入减少对本单位网络安全方面的资金投入有什么影响？）</w:t>
      </w:r>
    </w:p>
    <w:p>
      <w:pPr>
        <w:ind w:firstLine="0" w:firstLineChars="0"/>
      </w:pPr>
      <w:r>
        <w:rPr>
          <w:rFonts w:hint="eastAsia"/>
        </w:rPr>
        <w:t xml:space="preserve">     </w:t>
      </w:r>
    </w:p>
    <w:p>
      <w:r>
        <w:rPr>
          <w:rFonts w:hint="eastAsia"/>
        </w:rPr>
        <w:t>（3）网络安全科研课题立项和管理的评价</w:t>
      </w:r>
    </w:p>
    <w:p>
      <w:r>
        <w:rPr>
          <w:rFonts w:hint="eastAsia"/>
        </w:rPr>
        <w:t>从业人员对网络安全科研课题立项和管理方面的评价：10.55%表示非常满意，31.58%表示满意，45.66%表示一般，8.51%表示不满意，3.68%表示非常不满意。数据显示从业人员对科研课题立项和管理的评价中间偏好。</w:t>
      </w:r>
    </w:p>
    <w:p>
      <w:pPr>
        <w:ind w:firstLine="0" w:firstLineChars="0"/>
      </w:pPr>
      <w:r>
        <w:t xml:space="preserve"> </w:t>
      </w:r>
      <w:r>
        <w:drawing>
          <wp:inline distT="0" distB="0" distL="0" distR="0">
            <wp:extent cx="5231130" cy="2743200"/>
            <wp:effectExtent l="4445" t="4445" r="22225" b="14605"/>
            <wp:docPr id="471" name="图表 47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8"/>
              </a:graphicData>
            </a:graphic>
          </wp:inline>
        </w:drawing>
      </w:r>
    </w:p>
    <w:p>
      <w:pPr>
        <w:pStyle w:val="6"/>
        <w:ind w:firstLine="420"/>
        <w:jc w:val="center"/>
        <w:rPr>
          <w:sz w:val="21"/>
        </w:rPr>
      </w:pPr>
      <w:bookmarkStart w:id="608" w:name="_Toc48725036"/>
      <w:r>
        <w:rPr>
          <w:rFonts w:hint="eastAsia"/>
          <w:sz w:val="21"/>
        </w:rPr>
        <w:t xml:space="preserve">图表 </w:t>
      </w:r>
      <w:bookmarkStart w:id="609" w:name="_Toc13920"/>
      <w:r>
        <w:rPr>
          <w:rFonts w:hint="eastAsia"/>
          <w:sz w:val="21"/>
          <w:lang w:val="en-US" w:eastAsia="zh-CN"/>
        </w:rPr>
        <w:t>208</w:t>
      </w:r>
      <w:r>
        <w:rPr>
          <w:rFonts w:hint="eastAsia"/>
          <w:sz w:val="21"/>
        </w:rPr>
        <w:t>：网络安全科研课题立项和管理方面的满意度</w:t>
      </w:r>
      <w:bookmarkEnd w:id="608"/>
      <w:bookmarkEnd w:id="609"/>
    </w:p>
    <w:p>
      <w:pPr>
        <w:ind w:firstLine="0" w:firstLineChars="0"/>
      </w:pPr>
      <w:r>
        <w:rPr>
          <w:rFonts w:hint="eastAsia"/>
        </w:rPr>
        <w:t>（图表数据来源：从业人员版科技创新与人才培养专题第3题：您对网络安全科研课题立项和管理方面的状况是否满意？）</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（4）网络安全科研工作需要改善的地方</w:t>
      </w:r>
    </w:p>
    <w:p>
      <w:r>
        <w:rPr>
          <w:rFonts w:hint="eastAsia"/>
        </w:rPr>
        <w:t>从业人员对网络安全科研工作需要改善的地方的看法：1课题规划（关注度61.81</w:t>
      </w:r>
      <w:r>
        <w:t>%</w:t>
      </w:r>
      <w:r>
        <w:rPr>
          <w:rFonts w:hint="eastAsia"/>
        </w:rPr>
        <w:t>）、2经费管理（关注度58.29%）、3项目管理（关注度55.84%）。数据显示从业人员对科研工作不满意的地方主要在课题规划、经费管理、项目管理等方面。</w:t>
      </w:r>
    </w:p>
    <w:p>
      <w:pPr>
        <w:ind w:firstLine="0" w:firstLineChars="0"/>
      </w:pPr>
      <w:r>
        <w:t xml:space="preserve"> </w:t>
      </w:r>
      <w:r>
        <w:drawing>
          <wp:inline distT="0" distB="0" distL="0" distR="0">
            <wp:extent cx="5143500" cy="2743200"/>
            <wp:effectExtent l="4445" t="4445" r="14605" b="14605"/>
            <wp:docPr id="474" name="图表 47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9"/>
              </a:graphicData>
            </a:graphic>
          </wp:inline>
        </w:drawing>
      </w:r>
    </w:p>
    <w:p>
      <w:pPr>
        <w:pStyle w:val="6"/>
        <w:ind w:firstLine="420"/>
        <w:jc w:val="center"/>
        <w:rPr>
          <w:sz w:val="21"/>
        </w:rPr>
      </w:pPr>
      <w:bookmarkStart w:id="610" w:name="_Toc48725037"/>
      <w:r>
        <w:rPr>
          <w:rFonts w:hint="eastAsia"/>
          <w:sz w:val="21"/>
        </w:rPr>
        <w:t xml:space="preserve">图表 </w:t>
      </w:r>
      <w:bookmarkStart w:id="611" w:name="_Toc863"/>
      <w:r>
        <w:rPr>
          <w:rFonts w:hint="eastAsia"/>
          <w:sz w:val="21"/>
          <w:lang w:val="en-US" w:eastAsia="zh-CN"/>
        </w:rPr>
        <w:t>209</w:t>
      </w:r>
      <w:r>
        <w:rPr>
          <w:rFonts w:hint="eastAsia"/>
          <w:sz w:val="21"/>
        </w:rPr>
        <w:t>：网络安全科研工作需要改善的地方</w:t>
      </w:r>
      <w:bookmarkEnd w:id="610"/>
      <w:bookmarkEnd w:id="611"/>
    </w:p>
    <w:p>
      <w:pPr>
        <w:ind w:firstLine="0" w:firstLineChars="0"/>
      </w:pPr>
      <w:r>
        <w:rPr>
          <w:rFonts w:hint="eastAsia"/>
        </w:rPr>
        <w:t>（图表数据来源：从业人员版科技创新与人才培养专题第4题：您认为网络安全科研工作开展在哪些方面需要改善？）</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（5）网络安全方面的科研成果转化状况</w:t>
      </w:r>
    </w:p>
    <w:p>
      <w:r>
        <w:rPr>
          <w:rFonts w:hint="eastAsia"/>
        </w:rPr>
        <w:t>从业人员对网络安全方面的科研成果转化状况看法：9.79%从业人员认为非常满意、33.14%认为满意、46.61%认为一般、6.85%认为不满意、3.59%认为非常不满意。数据显示从业人员对科研成果转化评价中间或较好。</w:t>
      </w:r>
    </w:p>
    <w:p>
      <w:pPr>
        <w:ind w:firstLine="0" w:firstLineChars="0"/>
      </w:pPr>
      <w:r>
        <w:t xml:space="preserve">  </w:t>
      </w:r>
      <w:r>
        <w:drawing>
          <wp:inline distT="0" distB="0" distL="0" distR="0">
            <wp:extent cx="5116830" cy="2743200"/>
            <wp:effectExtent l="4445" t="4445" r="22225" b="14605"/>
            <wp:docPr id="479" name="图表 47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0"/>
              </a:graphicData>
            </a:graphic>
          </wp:inline>
        </w:drawing>
      </w:r>
    </w:p>
    <w:p>
      <w:pPr>
        <w:pStyle w:val="6"/>
        <w:ind w:firstLine="420"/>
        <w:jc w:val="center"/>
        <w:rPr>
          <w:sz w:val="21"/>
        </w:rPr>
      </w:pPr>
      <w:bookmarkStart w:id="612" w:name="_Toc48725038"/>
      <w:r>
        <w:rPr>
          <w:rFonts w:hint="eastAsia"/>
          <w:sz w:val="21"/>
        </w:rPr>
        <w:t xml:space="preserve">图表 </w:t>
      </w:r>
      <w:bookmarkStart w:id="613" w:name="_Toc25877"/>
      <w:r>
        <w:rPr>
          <w:rFonts w:hint="eastAsia"/>
          <w:sz w:val="21"/>
          <w:lang w:val="en-US" w:eastAsia="zh-CN"/>
        </w:rPr>
        <w:t>210</w:t>
      </w:r>
      <w:r>
        <w:rPr>
          <w:rFonts w:hint="eastAsia"/>
          <w:sz w:val="21"/>
        </w:rPr>
        <w:t>：网络安全方面的科研成果转化满意度评价</w:t>
      </w:r>
      <w:bookmarkEnd w:id="612"/>
      <w:bookmarkEnd w:id="613"/>
    </w:p>
    <w:p>
      <w:pPr>
        <w:ind w:firstLine="0" w:firstLineChars="0"/>
      </w:pPr>
      <w:r>
        <w:rPr>
          <w:rFonts w:hint="eastAsia"/>
        </w:rPr>
        <w:t>（图表数据来源：从业人员版科技创新与人才培养专题第5题：您对网络安全方面的科研成果转化状况是否满意？）</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（5.1）网络安全方面的科研成果转化的问题</w:t>
      </w:r>
    </w:p>
    <w:p>
      <w:r>
        <w:rPr>
          <w:rFonts w:hint="eastAsia"/>
        </w:rPr>
        <w:t>从业人员对网络安全方面的科研成果转化存在问题的看法：1成果保护（关注度68.50%）、2政策支持（关注度60.62%）、3管理机制（关注度58.26%）、4市场渠道（关注度53.54%）、5保障服务（关注度48.</w:t>
      </w:r>
      <w:r>
        <w:t>8</w:t>
      </w:r>
      <w:r>
        <w:rPr>
          <w:rFonts w:hint="eastAsia"/>
        </w:rPr>
        <w:t>1%）。数据显示从业人员认为成果保护、政策支持、管理机制等方面需要改善。</w:t>
      </w:r>
    </w:p>
    <w:p>
      <w:pPr>
        <w:ind w:firstLine="0" w:firstLineChars="0"/>
      </w:pPr>
      <w:r>
        <w:t xml:space="preserve">  </w:t>
      </w:r>
      <w:r>
        <w:drawing>
          <wp:inline distT="0" distB="0" distL="0" distR="0">
            <wp:extent cx="5099050" cy="2743200"/>
            <wp:effectExtent l="4445" t="4445" r="20955" b="14605"/>
            <wp:docPr id="258" name="图表 2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1"/>
              </a:graphicData>
            </a:graphic>
          </wp:inline>
        </w:drawing>
      </w:r>
    </w:p>
    <w:p>
      <w:pPr>
        <w:pStyle w:val="6"/>
        <w:ind w:firstLine="420"/>
        <w:jc w:val="center"/>
        <w:rPr>
          <w:sz w:val="21"/>
        </w:rPr>
      </w:pPr>
      <w:bookmarkStart w:id="614" w:name="_Toc48725039"/>
      <w:r>
        <w:rPr>
          <w:rFonts w:hint="eastAsia"/>
          <w:sz w:val="21"/>
        </w:rPr>
        <w:t xml:space="preserve">图表 </w:t>
      </w:r>
      <w:bookmarkStart w:id="615" w:name="_Toc7144"/>
      <w:r>
        <w:rPr>
          <w:rFonts w:hint="eastAsia"/>
          <w:sz w:val="21"/>
          <w:lang w:val="en-US" w:eastAsia="zh-CN"/>
        </w:rPr>
        <w:t>211</w:t>
      </w:r>
      <w:r>
        <w:rPr>
          <w:rFonts w:hint="eastAsia"/>
          <w:sz w:val="21"/>
        </w:rPr>
        <w:t>：网络安全科研成果转化感到不满意的地方</w:t>
      </w:r>
      <w:bookmarkEnd w:id="614"/>
      <w:bookmarkEnd w:id="615"/>
    </w:p>
    <w:p>
      <w:pPr>
        <w:ind w:firstLine="0" w:firstLineChars="0"/>
      </w:pPr>
      <w:r>
        <w:rPr>
          <w:rFonts w:hint="eastAsia"/>
        </w:rPr>
        <w:t>（图表数据来源：从业人员版科技创新与人才培养专题第5.1题：您对以下哪些方面感到不满意？）</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（6）网络安全课程开设情况</w:t>
      </w:r>
    </w:p>
    <w:p>
      <w:r>
        <w:rPr>
          <w:rFonts w:hint="eastAsia"/>
        </w:rPr>
        <w:t>从业人员所在单位有关网络安全课程开设情况为：作为专业课程只在信息类学院开设最多（占比24.18%）、作为通识课程开设，属于选修课程次之（占比23.28%）、作为通识课程开设属于必修课程第三（占比17.91%）、没有开设的第四（有17.75%）。数据显示网络课程开设的比例一般，覆盖面不够广。</w:t>
      </w:r>
    </w:p>
    <w:p>
      <w:pPr>
        <w:ind w:firstLine="0" w:firstLineChars="0"/>
      </w:pPr>
      <w:r>
        <w:t xml:space="preserve">  </w:t>
      </w:r>
      <w:r>
        <w:drawing>
          <wp:inline distT="0" distB="0" distL="0" distR="0">
            <wp:extent cx="5222240" cy="2743200"/>
            <wp:effectExtent l="4445" t="4445" r="12065" b="14605"/>
            <wp:docPr id="262" name="图表 2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2"/>
              </a:graphicData>
            </a:graphic>
          </wp:inline>
        </w:drawing>
      </w:r>
    </w:p>
    <w:p>
      <w:pPr>
        <w:pStyle w:val="6"/>
        <w:ind w:firstLine="420"/>
        <w:jc w:val="center"/>
        <w:rPr>
          <w:sz w:val="21"/>
        </w:rPr>
      </w:pPr>
      <w:bookmarkStart w:id="616" w:name="_Toc48725040"/>
      <w:r>
        <w:rPr>
          <w:rFonts w:hint="eastAsia"/>
          <w:sz w:val="21"/>
        </w:rPr>
        <w:t xml:space="preserve">图表 </w:t>
      </w:r>
      <w:bookmarkStart w:id="617" w:name="_Toc25751"/>
      <w:r>
        <w:rPr>
          <w:rFonts w:hint="eastAsia"/>
          <w:sz w:val="21"/>
          <w:lang w:val="en-US" w:eastAsia="zh-CN"/>
        </w:rPr>
        <w:t>212</w:t>
      </w:r>
      <w:r>
        <w:rPr>
          <w:rFonts w:hint="eastAsia"/>
          <w:sz w:val="21"/>
        </w:rPr>
        <w:t>：所在单位有关网络安全的课程开设情况</w:t>
      </w:r>
      <w:bookmarkEnd w:id="616"/>
      <w:bookmarkEnd w:id="617"/>
    </w:p>
    <w:p>
      <w:pPr>
        <w:ind w:firstLine="0" w:firstLineChars="0"/>
      </w:pPr>
      <w:r>
        <w:rPr>
          <w:rFonts w:hint="eastAsia"/>
        </w:rPr>
        <w:t>（图表数据来源：从业人员版科技创新与人才培养专题第6题：您所在单位开设了关于网络安全的课程吗？）</w:t>
      </w:r>
    </w:p>
    <w:p>
      <w:pPr>
        <w:widowControl/>
        <w:adjustRightInd/>
        <w:snapToGrid/>
        <w:spacing w:line="240" w:lineRule="auto"/>
        <w:ind w:firstLine="0" w:firstLineChars="0"/>
        <w:jc w:val="left"/>
        <w:rPr>
          <w:rFonts w:ascii="黑体" w:hAnsi="黑体" w:eastAsia="黑体"/>
          <w:b/>
          <w:bCs/>
          <w:kern w:val="44"/>
          <w:sz w:val="28"/>
          <w:szCs w:val="28"/>
        </w:rPr>
      </w:pPr>
    </w:p>
    <w:p>
      <w:r>
        <w:rPr>
          <w:rFonts w:hint="eastAsia"/>
        </w:rPr>
        <w:t>（7）网络安全专业人才评价和队伍建设</w:t>
      </w:r>
    </w:p>
    <w:p>
      <w:r>
        <w:rPr>
          <w:rFonts w:hint="eastAsia"/>
        </w:rPr>
        <w:t>有关网络安全专业人才评价和队伍建设方面的问题，关注度排在前5名的是：1职称不完善、晋升渠道不畅（59%）、2实训环境不足（55.82%）、3继续教育流于形式（50.69%）、4专业不对口（48%）、5任职资格管理不完善（47.84%）。数据显示从业人员对网络安全专业人才职业发展和培养存在的问题比较关注。</w:t>
      </w:r>
    </w:p>
    <w:p>
      <w:pPr>
        <w:ind w:firstLine="0" w:firstLineChars="0"/>
      </w:pPr>
      <w:r>
        <w:t xml:space="preserve">  </w:t>
      </w:r>
      <w:r>
        <w:drawing>
          <wp:inline distT="0" distB="0" distL="0" distR="0">
            <wp:extent cx="5086350" cy="2743200"/>
            <wp:effectExtent l="4445" t="4445" r="14605" b="14605"/>
            <wp:docPr id="269" name="图表 2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3"/>
              </a:graphicData>
            </a:graphic>
          </wp:inline>
        </w:drawing>
      </w:r>
    </w:p>
    <w:p>
      <w:pPr>
        <w:pStyle w:val="6"/>
        <w:ind w:firstLine="420"/>
        <w:jc w:val="center"/>
        <w:rPr>
          <w:sz w:val="21"/>
        </w:rPr>
      </w:pPr>
      <w:bookmarkStart w:id="618" w:name="_Toc48725041"/>
      <w:r>
        <w:rPr>
          <w:rFonts w:hint="eastAsia"/>
          <w:sz w:val="21"/>
        </w:rPr>
        <w:t xml:space="preserve">图表 </w:t>
      </w:r>
      <w:bookmarkStart w:id="619" w:name="_Toc17590"/>
      <w:r>
        <w:rPr>
          <w:rFonts w:hint="eastAsia"/>
          <w:sz w:val="21"/>
          <w:lang w:val="en-US" w:eastAsia="zh-CN"/>
        </w:rPr>
        <w:t>213</w:t>
      </w:r>
      <w:r>
        <w:rPr>
          <w:rFonts w:hint="eastAsia"/>
          <w:sz w:val="21"/>
        </w:rPr>
        <w:t>：网络安全专业人才评价和队伍建设存在的问题</w:t>
      </w:r>
      <w:bookmarkEnd w:id="618"/>
      <w:bookmarkEnd w:id="619"/>
    </w:p>
    <w:p>
      <w:r>
        <w:rPr>
          <w:rFonts w:hint="eastAsia"/>
        </w:rPr>
        <w:t>（图表数据来源：从业人员版科技创新与人才培养专题第7题：您认为网络安全专业人才评价和队伍建设方面存在哪些问题？）</w:t>
      </w:r>
      <w:r>
        <w:rPr>
          <w:rFonts w:hint="eastAsia"/>
        </w:rPr>
        <w:br w:type="page"/>
      </w:r>
    </w:p>
    <w:p>
      <w:pPr>
        <w:pStyle w:val="2"/>
      </w:pPr>
      <w:bookmarkStart w:id="620" w:name="_Toc56352018"/>
      <w:r>
        <w:rPr>
          <w:rFonts w:hint="eastAsia"/>
        </w:rPr>
        <w:t>附件一：调查方法与数据样本情况</w:t>
      </w:r>
      <w:bookmarkEnd w:id="324"/>
      <w:bookmarkEnd w:id="620"/>
    </w:p>
    <w:p>
      <w:bookmarkStart w:id="621" w:name="_Toc19203354"/>
      <w:bookmarkStart w:id="622" w:name="_Toc19207435"/>
      <w:r>
        <w:rPr>
          <w:rFonts w:hint="eastAsia"/>
        </w:rPr>
        <w:t>一、背景</w:t>
      </w:r>
      <w:bookmarkEnd w:id="621"/>
      <w:bookmarkEnd w:id="622"/>
    </w:p>
    <w:p>
      <w:pPr>
        <w:pStyle w:val="22"/>
        <w:ind w:firstLine="480"/>
      </w:pPr>
      <w:r>
        <w:rPr>
          <w:rFonts w:hint="eastAsia"/>
        </w:rPr>
        <w:t>为贯彻习近平总书记有关“网络安全为人民、网络安全靠人民”等网络强国的重要思想，进一步落实《网络安全法》及相关法律法规，增强网民的网络安全意识和防范能力，促进互联网企业履行社会责任意识和能力的提高，提升网民网络安全感和满意度，最大限度调动网民参与网络生态社会治理的自觉性和主动性，助力政府相关部门积极探索网络治理规律，提高网络治理成效，由公安部网络安全保卫局指导，全国135家网络安全行业协会及相关社会组织联合发起了2020网民网络安全感满意度调查活动。</w:t>
      </w:r>
    </w:p>
    <w:p/>
    <w:p>
      <w:bookmarkStart w:id="623" w:name="_Toc19203355"/>
      <w:bookmarkStart w:id="624" w:name="_Toc19207436"/>
      <w:r>
        <w:rPr>
          <w:rFonts w:hint="eastAsia"/>
        </w:rPr>
        <w:t>二、目的</w:t>
      </w:r>
      <w:bookmarkEnd w:id="623"/>
      <w:bookmarkEnd w:id="624"/>
    </w:p>
    <w:p>
      <w:pPr>
        <w:rPr>
          <w:rFonts w:cstheme="minorHAnsi"/>
        </w:rPr>
      </w:pPr>
      <w:r>
        <w:rPr>
          <w:rFonts w:hint="eastAsia" w:cstheme="minorHAnsi"/>
        </w:rPr>
        <w:t>网民网络安全感满意度调查的宗旨就是要坚持面向网民大众，目的是让大家有话可以说，让政府主管部门可以倾听和了解网络安全在网民中的感受、网民的诉求和存在的问题。同时也向广大网民宣传网络安全的相关政策、法律和知识。</w:t>
      </w:r>
    </w:p>
    <w:p>
      <w:pPr>
        <w:pStyle w:val="22"/>
        <w:ind w:firstLine="480"/>
      </w:pPr>
      <w:r>
        <w:rPr>
          <w:rFonts w:hint="eastAsia"/>
        </w:rPr>
        <w:t>开展网民安全感满意度调查活动的具体目的有以下几点：</w:t>
      </w:r>
    </w:p>
    <w:p>
      <w:pPr>
        <w:pStyle w:val="22"/>
        <w:ind w:firstLine="480"/>
      </w:pPr>
      <w:r>
        <w:rPr>
          <w:rFonts w:hint="eastAsia"/>
        </w:rPr>
        <w:t>（1）通过广泛收集广大群众上网用网过程中对网络公共秩序、安全环境的真实感受和评价，科学反映我国网络治理成效和网络安全现状，为政府部门决策提供数据支持。为公安机关加强互联网安全监管和打击网络违法犯罪提供指引。</w:t>
      </w:r>
    </w:p>
    <w:p>
      <w:pPr>
        <w:pStyle w:val="22"/>
        <w:ind w:firstLine="480"/>
      </w:pPr>
      <w:r>
        <w:rPr>
          <w:rFonts w:hint="eastAsia"/>
        </w:rPr>
        <w:t>（2）通过发挥社会组织的桥梁作用，调动社会各方力量，广泛发动广大网络用户积极参与，齐心协力，贡献智慧，共建良好网络生态，共筑网络安全屏障。</w:t>
      </w:r>
    </w:p>
    <w:p>
      <w:pPr>
        <w:pStyle w:val="22"/>
        <w:ind w:firstLine="480"/>
      </w:pPr>
      <w:r>
        <w:rPr>
          <w:rFonts w:hint="eastAsia"/>
        </w:rPr>
        <w:t>（3）通过不断收集和积累网民网络安全感满意度数据，形成庞大的数据库，为满意度研究和各种数据分析挖掘研究提供数据基础，建立和优化网民网络安全感满意度评价模型，推动网民网络安全感满意的量化研究向前发展。</w:t>
      </w:r>
      <w:r>
        <w:rPr>
          <w:rFonts w:hint="eastAsia"/>
          <w:sz w:val="26"/>
          <w:szCs w:val="26"/>
        </w:rPr>
        <w:br w:type="textWrapping"/>
      </w:r>
    </w:p>
    <w:p>
      <w:bookmarkStart w:id="625" w:name="_Toc19207437"/>
      <w:bookmarkStart w:id="626" w:name="_Toc19203356"/>
      <w:r>
        <w:rPr>
          <w:rFonts w:hint="eastAsia"/>
        </w:rPr>
        <w:t>三、调查方式</w:t>
      </w:r>
      <w:bookmarkEnd w:id="625"/>
      <w:bookmarkEnd w:id="626"/>
    </w:p>
    <w:p>
      <w:r>
        <w:rPr>
          <w:rFonts w:hint="eastAsia"/>
        </w:rPr>
        <w:t>（1）调查时间</w:t>
      </w:r>
    </w:p>
    <w:p>
      <w:r>
        <w:rPr>
          <w:rFonts w:hint="eastAsia"/>
        </w:rPr>
        <w:t>2020年6月，以“网络安全为人民，网络安全靠人民”为活动主题的2020网民网络安全感满意度调查活动正式启动。2020年7月22日正式上线采集数据。到2020年7月31日24点结束采集。采集的时间段为10天。</w:t>
      </w:r>
    </w:p>
    <w:p>
      <w:r>
        <w:rPr>
          <w:rFonts w:hint="eastAsia"/>
        </w:rPr>
        <w:t>（2）调查对象</w:t>
      </w:r>
    </w:p>
    <w:p>
      <w:r>
        <w:rPr>
          <w:rFonts w:hint="eastAsia"/>
        </w:rPr>
        <w:t>本次调查对象分为两类：一类是普通网民，另外一类是网络行业从业人员。普通网民主要面向在中国境内有上网经验，熟悉中国互联网情况的互联网使用者。他们的意见主要体现互联网普通用户的感受。网络行业从业人员主要面向在网络行业工作人员，其工作单位或工作岗位和互联网有关，包括互联网企业、网络安全产品与服务的提供者、网络安全协会、政府主管部门、企事业单位、网络安全的学校和科研机构、一般的互联网用户等。网络行业从业人员对互联网的状态比较了解，是网络安全治理中主要的参与者、服务提供者和服务利用者。他们的意见体现了网络安全治理中关系密切的各类利益群体和专业人士的观点。</w:t>
      </w:r>
    </w:p>
    <w:p>
      <w:r>
        <w:rPr>
          <w:rFonts w:hint="eastAsia"/>
        </w:rPr>
        <w:t>两类调查对象的意见的综合可以较为全面地反映各类网民的真实感受，为数据采集、分析提供坚实的基础。</w:t>
      </w:r>
    </w:p>
    <w:p>
      <w:r>
        <w:rPr>
          <w:rFonts w:hint="eastAsia"/>
        </w:rPr>
        <w:t>（3）调查内容</w:t>
      </w:r>
    </w:p>
    <w:p>
      <w:r>
        <w:rPr>
          <w:rFonts w:hint="eastAsia"/>
        </w:rPr>
        <w:t>本次网民网民网络安全感满意度调查内容丰富，以问卷的形式提出了225道题（小题），内容涵盖个2个主问卷、12大专题领域。调查问卷按访问对象不同分两类问卷：面向普通网民的公众版和面向网络行业人员的从业人员版问卷</w:t>
      </w:r>
    </w:p>
    <w:p>
      <w:r>
        <w:rPr>
          <w:rFonts w:hint="eastAsia"/>
        </w:rPr>
        <w:t>公众版的调查问卷除了以共性问题为主的主问卷外，还根据内容主题的不同分了8个专题问卷，具体名称如下：</w:t>
      </w:r>
    </w:p>
    <w:p>
      <w:r>
        <w:rPr>
          <w:rFonts w:hint="eastAsia"/>
        </w:rPr>
        <w:t>专题1问卷：网络安全法治社会建设专题</w:t>
      </w:r>
    </w:p>
    <w:p>
      <w:r>
        <w:rPr>
          <w:rFonts w:hint="eastAsia"/>
        </w:rPr>
        <w:t>专题2问卷：遏制网络违法犯罪行为专题</w:t>
      </w:r>
    </w:p>
    <w:p>
      <w:r>
        <w:rPr>
          <w:rFonts w:hint="eastAsia"/>
        </w:rPr>
        <w:t>专题3问卷：个人信息保护专题</w:t>
      </w:r>
    </w:p>
    <w:p>
      <w:r>
        <w:rPr>
          <w:rFonts w:hint="eastAsia"/>
        </w:rPr>
        <w:t>专题4问卷：网络购物安全权益保护专题</w:t>
      </w:r>
    </w:p>
    <w:p>
      <w:r>
        <w:rPr>
          <w:rFonts w:hint="eastAsia"/>
        </w:rPr>
        <w:t>专题5问卷：未成年人网络权益保护专题</w:t>
      </w:r>
    </w:p>
    <w:p>
      <w:r>
        <w:rPr>
          <w:rFonts w:hint="eastAsia"/>
        </w:rPr>
        <w:t>专题6问卷：互联网平台监管与企业自律专题</w:t>
      </w:r>
    </w:p>
    <w:p>
      <w:r>
        <w:rPr>
          <w:rFonts w:hint="eastAsia"/>
        </w:rPr>
        <w:t>专题7问卷：数字政府服务与治理能力提升专题</w:t>
      </w:r>
    </w:p>
    <w:p>
      <w:r>
        <w:rPr>
          <w:rFonts w:hint="eastAsia"/>
        </w:rPr>
        <w:t>专题8问卷：新冠疫情的影响和应对专题</w:t>
      </w:r>
    </w:p>
    <w:p>
      <w:r>
        <w:rPr>
          <w:rFonts w:hint="eastAsia"/>
        </w:rPr>
        <w:t>从业人员版的调查问卷除了以共性问题为主的主问卷外，还根据内容主题的不同分为A到D共4个专题问卷，具体名称如下：</w:t>
      </w:r>
    </w:p>
    <w:p>
      <w:r>
        <w:rPr>
          <w:rFonts w:hint="eastAsia"/>
        </w:rPr>
        <w:t>A专题问卷：等级保护实施与企业合规专题</w:t>
      </w:r>
    </w:p>
    <w:p>
      <w:r>
        <w:rPr>
          <w:rFonts w:hint="eastAsia"/>
        </w:rPr>
        <w:t>B专题问卷：行业发展与生态建设专题</w:t>
      </w:r>
    </w:p>
    <w:p>
      <w:r>
        <w:rPr>
          <w:rFonts w:hint="eastAsia"/>
        </w:rPr>
        <w:t>C专题问卷：新技术应用与网络安全专题</w:t>
      </w:r>
    </w:p>
    <w:p>
      <w:r>
        <w:rPr>
          <w:rFonts w:hint="eastAsia"/>
        </w:rPr>
        <w:t>D专题问卷：科技创新与人才培养专题。</w:t>
      </w:r>
    </w:p>
    <w:p>
      <w:r>
        <w:rPr>
          <w:rFonts w:hint="eastAsia"/>
        </w:rPr>
        <w:t>本次调查问卷的设计以网络安全感满意指标体系为框架，以网民对网络安全的认知、需求、感受与评价为主线，针对相关政府主管部门、互联网企业、安全产品服务供应商、协会、科研机构、一般联网使用单位及网民自身在网络安全建设中的角色、职责、执行情况及其产生的效果设计调查问题。</w:t>
      </w:r>
    </w:p>
    <w:p>
      <w:r>
        <w:rPr>
          <w:rFonts w:hint="eastAsia"/>
        </w:rPr>
        <w:t>除了一般的选择题外，问卷还设立了11道征求意见的填空题，以开放的形式让网民畅所欲言，以求充分收集网民的意见。</w:t>
      </w:r>
    </w:p>
    <w:p>
      <w:r>
        <w:rPr>
          <w:rFonts w:hint="eastAsia"/>
        </w:rPr>
        <w:t>（4）调查形式</w:t>
      </w:r>
    </w:p>
    <w:p>
      <w:r>
        <w:rPr>
          <w:rFonts w:hint="eastAsia"/>
        </w:rPr>
        <w:t>由于疫情防控需要，本次调查形式为线上方式。全国统一部署，各省分别组织落实，企业机构参与，网民自愿参加。</w:t>
      </w:r>
    </w:p>
    <w:p>
      <w:r>
        <w:rPr>
          <w:rFonts w:hint="eastAsia"/>
        </w:rPr>
        <w:t>线上方式主要是依托在基于云平台问卷调查云服务，建立2019网民网络安全感满意调查服务门户和相应的网上问卷调查应用，同时支持两份公众版和从业人员版调查问卷的数据采集，提供手机和PC两个渠道，支持二维码扫描分享。利用组委会微信公众号和各合作单位以及支持单位的信息服务商门户进行推广，取得良好的效果。</w:t>
      </w:r>
    </w:p>
    <w:p>
      <w:r>
        <w:rPr>
          <w:rFonts w:hint="eastAsia"/>
        </w:rPr>
        <w:t>（5）调查组织</w:t>
      </w:r>
    </w:p>
    <w:p>
      <w:r>
        <w:rPr>
          <w:rFonts w:hint="eastAsia"/>
        </w:rPr>
        <w:t>指导单位公安部网络安全保卫局对调查活动给予了大力支持。领导高度重视，明确目标，指导把关，积极推动，狠抓落实，成效显著。</w:t>
      </w:r>
    </w:p>
    <w:p>
      <w:r>
        <w:rPr>
          <w:rFonts w:hint="eastAsia"/>
        </w:rPr>
        <w:t>在指导单位的关心和指导下，为加强对调查活动的组织领导，活动发起单位组建了强有力的组织机构，机构分为领导小组、活动组委会（秘书处）和专家组等。</w:t>
      </w:r>
    </w:p>
    <w:p>
      <w:r>
        <w:rPr>
          <w:rFonts w:hint="eastAsia"/>
        </w:rPr>
        <w:t>领导小组由指导单位公安部网络安全保卫局、各级有关主管部门，发起单位网安联主要领导组成，负责调查活动重大事项的决策。</w:t>
      </w:r>
    </w:p>
    <w:p>
      <w:r>
        <w:rPr>
          <w:rFonts w:hint="eastAsia"/>
        </w:rPr>
        <w:t>活动组委会由各发起单位的主要领导组成，负责活动的组织工作，有关活动事项的组织实施。下设秘书处。秘书处负责日常办公事务处理和对外联系和活动的组织协调。活动组委会在总结2018、2019年两届网民网络安全感满意度调查活动经验基础上，今年的调查活动在活动组织、品牌建设、推广发动、研究规划、问卷设计等方面进行了多方面的创新和改进，取得显著的效果，活动影响力和问卷数量实现跨越式增长。</w:t>
      </w:r>
    </w:p>
    <w:p>
      <w:r>
        <w:rPr>
          <w:rFonts w:hint="eastAsia"/>
        </w:rPr>
        <w:t>专家组由国家及地方相关领域的专家、学者组成，负责审查及评价调查设计、调查过程的科学性、客观性和真实性。</w:t>
      </w:r>
    </w:p>
    <w:p>
      <w:r>
        <w:rPr>
          <w:rFonts w:hint="eastAsia"/>
        </w:rPr>
        <w:t>活动的组织分为前期策划、问卷设计、组织发动、调查实施、数据分析与报告编制、成果发布与总结表彰等几个阶段。</w:t>
      </w:r>
    </w:p>
    <w:p>
      <w:r>
        <w:rPr>
          <w:rFonts w:hint="eastAsia"/>
        </w:rPr>
        <w:t>各地发起单位和协会按照组委会的统一部署和要求开展工作，一是协调所在地互联网企业组织员工参与调查活动。最大限度地协调所在地互联网企业组织员工参与调查活动，确保调查活动有针对性、合理性、科学性地开展；二是组织协调所在地商业门户网站、新媒体网络平台、中央（地方）重点新闻门户网站等参与调查活动。充分发挥这些网络平台在本地影响力大、覆盖面广、粉丝量多的特点，通过一定的推广合作和激励机制，最大限度地吸引网民在线上参与调查，确保调查活动的广泛性、代表性；三是负责跟进本地样本量的完成情况，确保按量保质完成数据采集工作。</w:t>
      </w:r>
    </w:p>
    <w:p>
      <w:r>
        <w:rPr>
          <w:rFonts w:hint="eastAsia"/>
        </w:rPr>
        <w:t>在领导小组、组委会、专家小组和各地参与发动单位的共同努力下，本次调查活动，按既定计划推进，采集了大量的网民数据，本次调查活动问卷收回总量为150.3168万份，其中，公众网民版124.3251万份，网络从业人员版25.9912万份。数据的采集量比上一年度幅度增长6~7倍，活动取得圆满成功。</w:t>
      </w:r>
    </w:p>
    <w:p/>
    <w:p>
      <w:bookmarkStart w:id="627" w:name="_Toc19207438"/>
      <w:bookmarkStart w:id="628" w:name="_Toc19203357"/>
      <w:r>
        <w:rPr>
          <w:rFonts w:hint="eastAsia"/>
        </w:rPr>
        <w:t>四、调查数据的有效性</w:t>
      </w:r>
      <w:bookmarkEnd w:id="627"/>
      <w:bookmarkEnd w:id="628"/>
    </w:p>
    <w:p>
      <w:r>
        <w:rPr>
          <w:rFonts w:hint="eastAsia"/>
        </w:rPr>
        <w:t>根据本次调查活动收集的数据情况来看有以下特点：</w:t>
      </w:r>
    </w:p>
    <w:p>
      <w:pPr>
        <w:pStyle w:val="22"/>
        <w:numPr>
          <w:ilvl w:val="0"/>
          <w:numId w:val="11"/>
        </w:numPr>
        <w:ind w:left="0" w:firstLine="426" w:firstLineChars="0"/>
      </w:pPr>
      <w:r>
        <w:rPr>
          <w:rFonts w:hint="eastAsia"/>
        </w:rPr>
        <w:t>调查数据总大</w:t>
      </w:r>
    </w:p>
    <w:p>
      <w:r>
        <w:rPr>
          <w:rFonts w:hint="eastAsia"/>
        </w:rPr>
        <w:t>本次调查活动问卷收回总量为150.3168万份。经过数据清洗后，有效样本数据总数为149.0304万份，其中，公众网民版123.1455万份，网络从业人员版25.8849万份。另外，调查活动还收到网民对我国网络安全建设提出的意见和建议共16.4347万条。本次调查活动受到网民的热烈响应，参与人数多，采集的数据样本的规模大，样本数据的总体质量比较好。</w:t>
      </w:r>
    </w:p>
    <w:p>
      <w:r>
        <w:rPr>
          <w:rFonts w:hint="eastAsia"/>
        </w:rPr>
        <w:t>2）调查数据来源分布广泛</w:t>
      </w:r>
    </w:p>
    <w:p>
      <w:r>
        <w:rPr>
          <w:rFonts w:hint="eastAsia"/>
        </w:rPr>
        <w:t>从调查数据来源来看，数据的分布广泛，全国34个省、直辖市、自治区（包括港澳台）400多个地市（区）均有数据，其中2个省的数据量超过20万，21个省数据量过万，31个省的数量超过1千。</w:t>
      </w:r>
    </w:p>
    <w:p>
      <w:r>
        <w:rPr>
          <w:rFonts w:hint="eastAsia"/>
        </w:rPr>
        <w:t>3）调查数据分布比较均匀</w:t>
      </w:r>
    </w:p>
    <w:p>
      <w:r>
        <w:rPr>
          <w:rFonts w:hint="eastAsia"/>
        </w:rPr>
        <w:t>从调查数据来源来看，数据的分布广泛，全国400多个地级市都有样本数据分布，反映本次样本分布比较均匀。</w:t>
      </w:r>
    </w:p>
    <w:p>
      <w:r>
        <w:rPr>
          <w:rFonts w:hint="eastAsia"/>
        </w:rPr>
        <w:t>从以上分析，本次问卷调查数据的样本基本符合网民的分布的主要特性，具有较高的代表性。</w:t>
      </w:r>
    </w:p>
    <w:p/>
    <w:p>
      <w:pPr>
        <w:widowControl/>
        <w:adjustRightInd/>
        <w:snapToGrid/>
        <w:spacing w:line="240" w:lineRule="auto"/>
        <w:ind w:firstLine="0" w:firstLineChars="0"/>
        <w:jc w:val="left"/>
        <w:rPr>
          <w:rFonts w:eastAsia="黑体" w:cstheme="minorHAnsi"/>
          <w:b/>
          <w:bCs/>
          <w:kern w:val="44"/>
          <w:sz w:val="28"/>
          <w:szCs w:val="28"/>
        </w:rPr>
      </w:pPr>
    </w:p>
    <w:p>
      <w:pPr>
        <w:widowControl/>
        <w:adjustRightInd/>
        <w:snapToGrid/>
        <w:spacing w:line="240" w:lineRule="auto"/>
        <w:ind w:firstLine="0" w:firstLineChars="0"/>
        <w:jc w:val="left"/>
        <w:rPr>
          <w:rFonts w:eastAsia="黑体" w:cstheme="minorHAnsi"/>
          <w:b/>
          <w:bCs/>
          <w:kern w:val="44"/>
          <w:sz w:val="28"/>
          <w:szCs w:val="28"/>
        </w:rPr>
      </w:pPr>
      <w:r>
        <w:rPr>
          <w:rFonts w:cstheme="minorHAnsi"/>
        </w:rPr>
        <w:br w:type="page"/>
      </w:r>
    </w:p>
    <w:p>
      <w:pPr>
        <w:pStyle w:val="2"/>
        <w:rPr>
          <w:rFonts w:eastAsia="宋体" w:asciiTheme="minorHAnsi" w:hAnsiTheme="minorHAnsi" w:cstheme="minorHAnsi"/>
          <w:sz w:val="32"/>
          <w:szCs w:val="32"/>
        </w:rPr>
      </w:pPr>
      <w:bookmarkStart w:id="629" w:name="_Toc32070"/>
      <w:bookmarkStart w:id="630" w:name="_Toc50885002"/>
      <w:bookmarkStart w:id="631" w:name="_Toc56352019"/>
      <w:bookmarkStart w:id="632" w:name="_Toc50903908"/>
      <w:r>
        <w:rPr>
          <w:rFonts w:hint="eastAsia" w:eastAsia="宋体" w:asciiTheme="minorHAnsi" w:hAnsiTheme="minorHAnsi" w:cstheme="minorHAnsi"/>
          <w:sz w:val="32"/>
          <w:szCs w:val="32"/>
        </w:rPr>
        <w:t>附件二：调查报告致谢词</w:t>
      </w:r>
      <w:bookmarkEnd w:id="629"/>
      <w:bookmarkEnd w:id="630"/>
      <w:bookmarkEnd w:id="631"/>
      <w:bookmarkEnd w:id="632"/>
    </w:p>
    <w:p>
      <w:pPr>
        <w:widowControl/>
        <w:adjustRightInd/>
        <w:snapToGrid/>
        <w:spacing w:line="240" w:lineRule="auto"/>
        <w:ind w:firstLine="0" w:firstLineChars="0"/>
        <w:jc w:val="left"/>
        <w:rPr>
          <w:rFonts w:eastAsia="宋体" w:cstheme="minorHAnsi"/>
          <w:b/>
          <w:bCs/>
          <w:color w:val="FF0000"/>
          <w:kern w:val="44"/>
          <w:sz w:val="32"/>
          <w:szCs w:val="32"/>
        </w:rPr>
      </w:pPr>
    </w:p>
    <w:p>
      <w:pPr>
        <w:widowControl/>
        <w:adjustRightInd/>
        <w:snapToGrid/>
        <w:spacing w:line="240" w:lineRule="auto"/>
        <w:ind w:firstLine="0" w:firstLineChars="0"/>
        <w:jc w:val="center"/>
        <w:rPr>
          <w:rFonts w:eastAsia="宋体" w:cstheme="minorHAnsi"/>
          <w:b/>
          <w:bCs/>
          <w:kern w:val="44"/>
          <w:sz w:val="36"/>
          <w:szCs w:val="36"/>
        </w:rPr>
      </w:pPr>
      <w:r>
        <w:rPr>
          <w:rFonts w:hint="eastAsia" w:eastAsia="宋体" w:cstheme="minorHAnsi"/>
          <w:b/>
          <w:bCs/>
          <w:kern w:val="44"/>
          <w:sz w:val="36"/>
          <w:szCs w:val="36"/>
        </w:rPr>
        <w:t>致谢</w:t>
      </w:r>
    </w:p>
    <w:p>
      <w:pPr>
        <w:widowControl/>
        <w:adjustRightInd/>
        <w:snapToGrid/>
        <w:spacing w:line="240" w:lineRule="auto"/>
        <w:ind w:firstLine="0" w:firstLineChars="0"/>
        <w:jc w:val="center"/>
        <w:rPr>
          <w:rFonts w:eastAsia="宋体" w:cstheme="minorHAnsi"/>
          <w:b/>
          <w:bCs/>
          <w:kern w:val="44"/>
          <w:sz w:val="32"/>
          <w:szCs w:val="32"/>
        </w:rPr>
      </w:pPr>
    </w:p>
    <w:p>
      <w:pPr>
        <w:widowControl/>
        <w:adjustRightInd/>
        <w:snapToGrid/>
        <w:ind w:firstLine="0" w:firstLineChars="0"/>
        <w:jc w:val="left"/>
        <w:rPr>
          <w:rFonts w:asciiTheme="minorEastAsia" w:hAnsiTheme="minorEastAsia" w:cstheme="minorHAnsi"/>
          <w:kern w:val="44"/>
          <w:sz w:val="32"/>
          <w:szCs w:val="32"/>
        </w:rPr>
      </w:pPr>
      <w:r>
        <w:rPr>
          <w:rFonts w:asciiTheme="minorEastAsia" w:hAnsiTheme="minorEastAsia" w:cstheme="minorHAnsi"/>
          <w:kern w:val="44"/>
          <w:sz w:val="32"/>
          <w:szCs w:val="32"/>
        </w:rPr>
        <w:t>2020</w:t>
      </w:r>
      <w:r>
        <w:rPr>
          <w:rFonts w:hint="eastAsia" w:asciiTheme="minorEastAsia" w:hAnsiTheme="minorEastAsia" w:cstheme="minorHAnsi"/>
          <w:kern w:val="44"/>
          <w:sz w:val="32"/>
          <w:szCs w:val="32"/>
        </w:rPr>
        <w:t>年网民网络安全感满意度调查活动已顺利完成，在指导单位公安部网络安全保卫局大力指导和支持下，在参与各位的共同努力下调查活动取得完满成功。调查活动结果经统计分析形成了本调查报告。调查报告的编制得到有关各方的指导和支持，报告编制组对有关参与各方的机构和人员表示衷心感谢。</w:t>
      </w:r>
    </w:p>
    <w:p>
      <w:pPr>
        <w:widowControl/>
        <w:adjustRightInd/>
        <w:snapToGrid/>
        <w:ind w:firstLine="0" w:firstLineChars="0"/>
        <w:jc w:val="left"/>
        <w:rPr>
          <w:rFonts w:asciiTheme="minorEastAsia" w:hAnsiTheme="minorEastAsia" w:cstheme="minorHAnsi"/>
          <w:kern w:val="44"/>
          <w:sz w:val="32"/>
          <w:szCs w:val="32"/>
        </w:rPr>
      </w:pPr>
    </w:p>
    <w:p>
      <w:pPr>
        <w:widowControl/>
        <w:adjustRightInd/>
        <w:snapToGrid/>
        <w:spacing w:line="240" w:lineRule="auto"/>
        <w:ind w:firstLine="0" w:firstLineChars="0"/>
        <w:jc w:val="center"/>
        <w:rPr>
          <w:rFonts w:asciiTheme="minorEastAsia" w:hAnsiTheme="minorEastAsia" w:cstheme="minorHAnsi"/>
          <w:kern w:val="44"/>
          <w:sz w:val="32"/>
          <w:szCs w:val="32"/>
        </w:rPr>
      </w:pPr>
      <w:r>
        <w:rPr>
          <w:rFonts w:hint="eastAsia" w:asciiTheme="minorEastAsia" w:hAnsiTheme="minorEastAsia" w:cstheme="minorHAnsi"/>
          <w:kern w:val="44"/>
          <w:sz w:val="32"/>
          <w:szCs w:val="32"/>
        </w:rPr>
        <w:t>感谢指导单位、发起单位、联合发起单位、组委会的组织指导（名单参看附件三、四）</w:t>
      </w:r>
    </w:p>
    <w:p>
      <w:pPr>
        <w:widowControl/>
        <w:adjustRightInd/>
        <w:snapToGrid/>
        <w:spacing w:line="240" w:lineRule="auto"/>
        <w:ind w:firstLine="0" w:firstLineChars="0"/>
        <w:jc w:val="center"/>
        <w:rPr>
          <w:rFonts w:asciiTheme="minorEastAsia" w:hAnsiTheme="minorEastAsia" w:cstheme="minorHAnsi"/>
          <w:kern w:val="44"/>
          <w:sz w:val="32"/>
          <w:szCs w:val="32"/>
        </w:rPr>
      </w:pPr>
    </w:p>
    <w:p>
      <w:pPr>
        <w:widowControl/>
        <w:adjustRightInd/>
        <w:snapToGrid/>
        <w:spacing w:line="240" w:lineRule="auto"/>
        <w:ind w:firstLine="0" w:firstLineChars="0"/>
        <w:jc w:val="center"/>
        <w:rPr>
          <w:rFonts w:asciiTheme="minorEastAsia" w:hAnsiTheme="minorEastAsia" w:cstheme="minorHAnsi"/>
          <w:kern w:val="44"/>
          <w:sz w:val="32"/>
          <w:szCs w:val="32"/>
        </w:rPr>
      </w:pPr>
      <w:r>
        <w:rPr>
          <w:rFonts w:hint="eastAsia" w:asciiTheme="minorEastAsia" w:hAnsiTheme="minorEastAsia" w:cstheme="minorHAnsi"/>
          <w:kern w:val="44"/>
          <w:sz w:val="32"/>
          <w:szCs w:val="32"/>
        </w:rPr>
        <w:t>感谢各牵头实施单位、承办单位、技术支撑单位的付出和贡献（名单参看附件四）</w:t>
      </w:r>
    </w:p>
    <w:p>
      <w:pPr>
        <w:widowControl/>
        <w:adjustRightInd/>
        <w:snapToGrid/>
        <w:spacing w:line="240" w:lineRule="auto"/>
        <w:ind w:firstLine="0" w:firstLineChars="0"/>
        <w:jc w:val="center"/>
        <w:rPr>
          <w:rFonts w:asciiTheme="minorEastAsia" w:hAnsiTheme="minorEastAsia" w:cstheme="minorHAnsi"/>
          <w:kern w:val="44"/>
          <w:sz w:val="32"/>
          <w:szCs w:val="32"/>
        </w:rPr>
      </w:pPr>
    </w:p>
    <w:p>
      <w:pPr>
        <w:widowControl/>
        <w:adjustRightInd/>
        <w:snapToGrid/>
        <w:spacing w:line="240" w:lineRule="auto"/>
        <w:ind w:firstLine="0" w:firstLineChars="0"/>
        <w:jc w:val="center"/>
        <w:rPr>
          <w:rFonts w:asciiTheme="minorEastAsia" w:hAnsiTheme="minorEastAsia" w:cstheme="minorHAnsi"/>
          <w:kern w:val="44"/>
          <w:sz w:val="32"/>
          <w:szCs w:val="32"/>
        </w:rPr>
      </w:pPr>
      <w:r>
        <w:rPr>
          <w:rFonts w:hint="eastAsia" w:asciiTheme="minorEastAsia" w:hAnsiTheme="minorEastAsia" w:cstheme="minorHAnsi"/>
          <w:kern w:val="44"/>
          <w:sz w:val="32"/>
          <w:szCs w:val="32"/>
        </w:rPr>
        <w:t>感谢新闻媒体、支持企业和机构的大力支持和配合（名单参看附件四）</w:t>
      </w:r>
    </w:p>
    <w:p>
      <w:pPr>
        <w:widowControl/>
        <w:adjustRightInd/>
        <w:snapToGrid/>
        <w:spacing w:line="240" w:lineRule="auto"/>
        <w:ind w:firstLine="0" w:firstLineChars="0"/>
        <w:jc w:val="center"/>
        <w:rPr>
          <w:rFonts w:asciiTheme="minorEastAsia" w:hAnsiTheme="minorEastAsia" w:cstheme="minorHAnsi"/>
          <w:kern w:val="44"/>
          <w:sz w:val="32"/>
          <w:szCs w:val="32"/>
        </w:rPr>
      </w:pPr>
    </w:p>
    <w:p>
      <w:pPr>
        <w:widowControl/>
        <w:adjustRightInd/>
        <w:snapToGrid/>
        <w:spacing w:line="240" w:lineRule="auto"/>
        <w:ind w:firstLine="0" w:firstLineChars="0"/>
        <w:jc w:val="center"/>
        <w:rPr>
          <w:rFonts w:asciiTheme="minorEastAsia" w:hAnsiTheme="minorEastAsia" w:cstheme="minorHAnsi"/>
          <w:kern w:val="44"/>
          <w:sz w:val="32"/>
          <w:szCs w:val="32"/>
        </w:rPr>
      </w:pPr>
      <w:r>
        <w:rPr>
          <w:rFonts w:hint="eastAsia" w:asciiTheme="minorEastAsia" w:hAnsiTheme="minorEastAsia" w:cstheme="minorHAnsi"/>
          <w:kern w:val="44"/>
          <w:sz w:val="32"/>
          <w:szCs w:val="32"/>
        </w:rPr>
        <w:t>感谢参与调查活动的各位专家、研究人员、技术人员和工作人员的辛勤劳动</w:t>
      </w:r>
    </w:p>
    <w:p>
      <w:pPr>
        <w:widowControl/>
        <w:adjustRightInd/>
        <w:snapToGrid/>
        <w:spacing w:line="240" w:lineRule="auto"/>
        <w:ind w:firstLine="0" w:firstLineChars="0"/>
        <w:jc w:val="center"/>
        <w:rPr>
          <w:rFonts w:asciiTheme="minorEastAsia" w:hAnsiTheme="minorEastAsia" w:cstheme="minorHAnsi"/>
          <w:kern w:val="44"/>
          <w:sz w:val="32"/>
          <w:szCs w:val="32"/>
        </w:rPr>
      </w:pPr>
    </w:p>
    <w:p>
      <w:pPr>
        <w:widowControl/>
        <w:adjustRightInd/>
        <w:snapToGrid/>
        <w:spacing w:line="240" w:lineRule="auto"/>
        <w:ind w:firstLine="0" w:firstLineChars="0"/>
        <w:jc w:val="center"/>
        <w:rPr>
          <w:rFonts w:asciiTheme="minorEastAsia" w:hAnsiTheme="minorEastAsia" w:cstheme="minorHAnsi"/>
          <w:kern w:val="44"/>
          <w:sz w:val="32"/>
          <w:szCs w:val="32"/>
        </w:rPr>
      </w:pPr>
      <w:r>
        <w:rPr>
          <w:rFonts w:hint="eastAsia" w:asciiTheme="minorEastAsia" w:hAnsiTheme="minorEastAsia" w:cstheme="minorHAnsi"/>
          <w:kern w:val="44"/>
          <w:sz w:val="32"/>
          <w:szCs w:val="32"/>
        </w:rPr>
        <w:t>感谢参与调查活动的公众网民和从业人员的积极参与</w:t>
      </w:r>
    </w:p>
    <w:p>
      <w:pPr>
        <w:widowControl/>
        <w:adjustRightInd/>
        <w:snapToGrid/>
        <w:spacing w:line="240" w:lineRule="auto"/>
        <w:ind w:firstLine="0" w:firstLineChars="0"/>
        <w:jc w:val="center"/>
        <w:rPr>
          <w:rFonts w:asciiTheme="minorEastAsia" w:hAnsiTheme="minorEastAsia" w:cstheme="minorHAnsi"/>
          <w:kern w:val="44"/>
          <w:sz w:val="32"/>
          <w:szCs w:val="32"/>
        </w:rPr>
      </w:pPr>
    </w:p>
    <w:p>
      <w:pPr>
        <w:widowControl/>
        <w:adjustRightInd/>
        <w:snapToGrid/>
        <w:spacing w:line="240" w:lineRule="auto"/>
        <w:ind w:firstLine="0" w:firstLineChars="0"/>
        <w:jc w:val="center"/>
        <w:rPr>
          <w:rFonts w:asciiTheme="minorEastAsia" w:hAnsiTheme="minorEastAsia" w:cstheme="minorHAnsi"/>
          <w:kern w:val="44"/>
          <w:sz w:val="32"/>
          <w:szCs w:val="32"/>
        </w:rPr>
      </w:pPr>
    </w:p>
    <w:p>
      <w:pPr>
        <w:widowControl/>
        <w:adjustRightInd/>
        <w:snapToGrid/>
        <w:spacing w:line="240" w:lineRule="auto"/>
        <w:ind w:firstLine="0" w:firstLineChars="0"/>
        <w:jc w:val="right"/>
        <w:rPr>
          <w:rFonts w:asciiTheme="minorEastAsia" w:hAnsiTheme="minorEastAsia" w:cstheme="minorHAnsi"/>
          <w:kern w:val="44"/>
          <w:sz w:val="32"/>
          <w:szCs w:val="32"/>
        </w:rPr>
      </w:pPr>
      <w:r>
        <w:rPr>
          <w:rFonts w:asciiTheme="minorEastAsia" w:hAnsiTheme="minorEastAsia" w:cstheme="minorHAnsi"/>
          <w:kern w:val="44"/>
          <w:sz w:val="32"/>
          <w:szCs w:val="32"/>
        </w:rPr>
        <w:t>2020年</w:t>
      </w:r>
      <w:r>
        <w:rPr>
          <w:rFonts w:hint="eastAsia" w:asciiTheme="minorEastAsia" w:hAnsiTheme="minorEastAsia" w:cstheme="minorHAnsi"/>
          <w:kern w:val="44"/>
          <w:sz w:val="32"/>
          <w:szCs w:val="32"/>
        </w:rPr>
        <w:t>网民网络安全感满意度调查报告编制组</w:t>
      </w:r>
    </w:p>
    <w:p>
      <w:pPr>
        <w:widowControl/>
        <w:adjustRightInd/>
        <w:snapToGrid/>
        <w:spacing w:line="240" w:lineRule="auto"/>
        <w:ind w:firstLine="0" w:firstLineChars="0"/>
        <w:jc w:val="right"/>
        <w:rPr>
          <w:rFonts w:asciiTheme="minorEastAsia" w:hAnsiTheme="minorEastAsia" w:cstheme="minorHAnsi"/>
          <w:kern w:val="44"/>
          <w:sz w:val="32"/>
          <w:szCs w:val="32"/>
        </w:rPr>
      </w:pPr>
      <w:r>
        <w:rPr>
          <w:rFonts w:asciiTheme="minorEastAsia" w:hAnsiTheme="minorEastAsia" w:cstheme="minorHAnsi"/>
          <w:kern w:val="44"/>
          <w:sz w:val="32"/>
          <w:szCs w:val="32"/>
        </w:rPr>
        <w:t>2020年9</w:t>
      </w:r>
      <w:r>
        <w:rPr>
          <w:rFonts w:hint="eastAsia" w:asciiTheme="minorEastAsia" w:hAnsiTheme="minorEastAsia" w:cstheme="minorHAnsi"/>
          <w:kern w:val="44"/>
          <w:sz w:val="32"/>
          <w:szCs w:val="32"/>
        </w:rPr>
        <w:t>月</w:t>
      </w:r>
    </w:p>
    <w:p>
      <w:pPr>
        <w:widowControl/>
        <w:adjustRightInd/>
        <w:snapToGrid/>
        <w:spacing w:line="240" w:lineRule="auto"/>
        <w:ind w:firstLine="0" w:firstLineChars="0"/>
        <w:jc w:val="left"/>
        <w:rPr>
          <w:rFonts w:cstheme="minorHAnsi"/>
        </w:rPr>
      </w:pPr>
    </w:p>
    <w:p>
      <w:pPr>
        <w:pStyle w:val="2"/>
        <w:rPr>
          <w:rFonts w:asciiTheme="minorHAnsi" w:hAnsiTheme="minorHAnsi" w:cstheme="minorHAnsi"/>
        </w:rPr>
      </w:pPr>
      <w:bookmarkStart w:id="633" w:name="_Toc26016"/>
      <w:bookmarkStart w:id="634" w:name="_Toc50903909"/>
      <w:bookmarkStart w:id="635" w:name="_Toc56352020"/>
      <w:bookmarkStart w:id="636" w:name="_Toc49439774"/>
      <w:r>
        <w:rPr>
          <w:rFonts w:hint="eastAsia" w:asciiTheme="minorHAnsi" w:hAnsiTheme="minorHAnsi" w:cstheme="minorHAnsi"/>
        </w:rPr>
        <w:t>附件三：调查活动指导单位、联合发起单位和组委会名单</w:t>
      </w:r>
      <w:bookmarkEnd w:id="633"/>
      <w:bookmarkEnd w:id="634"/>
      <w:bookmarkEnd w:id="635"/>
      <w:bookmarkEnd w:id="636"/>
    </w:p>
    <w:p>
      <w:pPr>
        <w:ind w:firstLine="643"/>
        <w:jc w:val="center"/>
        <w:rPr>
          <w:rFonts w:eastAsia="宋体" w:cstheme="minorHAnsi"/>
          <w:b/>
          <w:bCs/>
          <w:sz w:val="32"/>
          <w:szCs w:val="28"/>
        </w:rPr>
      </w:pPr>
    </w:p>
    <w:p>
      <w:pPr>
        <w:ind w:firstLine="0" w:firstLineChars="0"/>
        <w:jc w:val="center"/>
        <w:rPr>
          <w:rFonts w:eastAsia="宋体" w:cstheme="minorHAnsi"/>
          <w:b/>
          <w:bCs/>
          <w:sz w:val="32"/>
          <w:szCs w:val="28"/>
        </w:rPr>
      </w:pPr>
    </w:p>
    <w:p>
      <w:pPr>
        <w:ind w:firstLine="0" w:firstLineChars="0"/>
        <w:jc w:val="center"/>
        <w:rPr>
          <w:rFonts w:eastAsia="宋体" w:cstheme="minorHAnsi"/>
          <w:b/>
          <w:bCs/>
          <w:sz w:val="32"/>
          <w:szCs w:val="28"/>
        </w:rPr>
      </w:pPr>
      <w:r>
        <w:rPr>
          <w:rFonts w:hint="eastAsia" w:eastAsia="宋体" w:cstheme="minorHAnsi"/>
          <w:b/>
          <w:bCs/>
          <w:sz w:val="32"/>
          <w:szCs w:val="28"/>
        </w:rPr>
        <w:t>（一）指导单位</w:t>
      </w:r>
    </w:p>
    <w:p>
      <w:pPr>
        <w:ind w:firstLine="0" w:firstLineChars="0"/>
        <w:jc w:val="center"/>
        <w:rPr>
          <w:rFonts w:eastAsia="宋体" w:cstheme="minorHAnsi"/>
          <w:sz w:val="28"/>
          <w:szCs w:val="28"/>
        </w:rPr>
      </w:pPr>
      <w:r>
        <w:rPr>
          <w:rFonts w:hint="eastAsia" w:eastAsia="宋体" w:cstheme="minorHAnsi"/>
          <w:sz w:val="28"/>
          <w:szCs w:val="28"/>
        </w:rPr>
        <w:t>公安部网络安全保卫局</w:t>
      </w:r>
    </w:p>
    <w:p>
      <w:pPr>
        <w:ind w:firstLine="0" w:firstLineChars="0"/>
        <w:jc w:val="center"/>
        <w:rPr>
          <w:rFonts w:eastAsia="宋体" w:cstheme="minorHAnsi"/>
          <w:b/>
          <w:bCs/>
          <w:sz w:val="32"/>
          <w:szCs w:val="28"/>
        </w:rPr>
      </w:pPr>
    </w:p>
    <w:p>
      <w:pPr>
        <w:ind w:firstLine="0" w:firstLineChars="0"/>
        <w:jc w:val="center"/>
        <w:rPr>
          <w:rFonts w:eastAsia="宋体" w:cstheme="minorHAnsi"/>
          <w:b/>
          <w:bCs/>
          <w:sz w:val="32"/>
          <w:szCs w:val="28"/>
        </w:rPr>
      </w:pPr>
    </w:p>
    <w:p>
      <w:pPr>
        <w:ind w:firstLine="0" w:firstLineChars="0"/>
        <w:jc w:val="center"/>
        <w:rPr>
          <w:rFonts w:eastAsia="宋体" w:cstheme="minorHAnsi"/>
          <w:b/>
          <w:bCs/>
          <w:sz w:val="32"/>
          <w:szCs w:val="28"/>
        </w:rPr>
      </w:pPr>
      <w:r>
        <w:rPr>
          <w:rFonts w:hint="eastAsia" w:eastAsia="宋体" w:cstheme="minorHAnsi"/>
          <w:b/>
          <w:bCs/>
          <w:sz w:val="32"/>
          <w:szCs w:val="28"/>
        </w:rPr>
        <w:t>（二）发起单位</w:t>
      </w:r>
    </w:p>
    <w:p>
      <w:pPr>
        <w:ind w:firstLine="0" w:firstLineChars="0"/>
        <w:jc w:val="center"/>
        <w:rPr>
          <w:rFonts w:eastAsia="宋体" w:cstheme="minorHAnsi"/>
          <w:sz w:val="28"/>
          <w:szCs w:val="28"/>
        </w:rPr>
      </w:pPr>
      <w:r>
        <w:rPr>
          <w:rFonts w:hint="eastAsia" w:eastAsia="宋体" w:cstheme="minorHAnsi"/>
          <w:sz w:val="28"/>
          <w:szCs w:val="28"/>
        </w:rPr>
        <w:t>全国135家网络安全行业协会及相关社会组织（参看附件四）</w:t>
      </w:r>
    </w:p>
    <w:p>
      <w:pPr>
        <w:ind w:firstLine="643"/>
        <w:jc w:val="center"/>
        <w:rPr>
          <w:rFonts w:eastAsia="宋体" w:cstheme="minorHAnsi"/>
          <w:b/>
          <w:bCs/>
          <w:sz w:val="32"/>
          <w:szCs w:val="28"/>
        </w:rPr>
      </w:pPr>
    </w:p>
    <w:p>
      <w:pPr>
        <w:ind w:firstLine="0" w:firstLineChars="0"/>
        <w:jc w:val="center"/>
        <w:rPr>
          <w:rFonts w:eastAsia="宋体" w:cstheme="minorHAnsi"/>
          <w:b/>
          <w:bCs/>
          <w:sz w:val="32"/>
          <w:szCs w:val="28"/>
        </w:rPr>
      </w:pPr>
    </w:p>
    <w:p>
      <w:pPr>
        <w:ind w:firstLine="0" w:firstLineChars="0"/>
        <w:jc w:val="center"/>
        <w:rPr>
          <w:rFonts w:eastAsia="宋体" w:cstheme="minorHAnsi"/>
          <w:b/>
          <w:bCs/>
          <w:sz w:val="32"/>
          <w:szCs w:val="28"/>
        </w:rPr>
      </w:pPr>
      <w:r>
        <w:rPr>
          <w:rFonts w:hint="eastAsia" w:eastAsia="宋体" w:cstheme="minorHAnsi"/>
          <w:b/>
          <w:bCs/>
          <w:sz w:val="32"/>
          <w:szCs w:val="28"/>
        </w:rPr>
        <w:t>（三）联合发起单位</w:t>
      </w:r>
    </w:p>
    <w:p>
      <w:pPr>
        <w:ind w:firstLine="0" w:firstLineChars="0"/>
        <w:jc w:val="center"/>
        <w:rPr>
          <w:rFonts w:eastAsia="宋体" w:cstheme="minorHAnsi"/>
          <w:sz w:val="28"/>
          <w:szCs w:val="28"/>
        </w:rPr>
      </w:pPr>
      <w:r>
        <w:rPr>
          <w:rFonts w:hint="eastAsia" w:eastAsia="宋体" w:cstheme="minorHAnsi"/>
          <w:sz w:val="28"/>
          <w:szCs w:val="28"/>
        </w:rPr>
        <w:t>北京大学</w:t>
      </w:r>
    </w:p>
    <w:p>
      <w:pPr>
        <w:ind w:firstLine="0" w:firstLineChars="0"/>
        <w:jc w:val="center"/>
        <w:rPr>
          <w:rFonts w:eastAsia="宋体" w:cstheme="minorHAnsi"/>
          <w:sz w:val="28"/>
          <w:szCs w:val="28"/>
        </w:rPr>
      </w:pPr>
      <w:r>
        <w:rPr>
          <w:rFonts w:hint="eastAsia" w:eastAsia="宋体" w:cstheme="minorHAnsi"/>
          <w:sz w:val="28"/>
          <w:szCs w:val="28"/>
        </w:rPr>
        <w:t>中国互联网协会</w:t>
      </w:r>
    </w:p>
    <w:p>
      <w:pPr>
        <w:ind w:firstLine="0" w:firstLineChars="0"/>
        <w:jc w:val="center"/>
        <w:rPr>
          <w:rFonts w:eastAsia="宋体" w:cstheme="minorHAnsi"/>
          <w:sz w:val="28"/>
          <w:szCs w:val="28"/>
        </w:rPr>
      </w:pPr>
      <w:r>
        <w:rPr>
          <w:rFonts w:hint="eastAsia" w:eastAsia="宋体" w:cstheme="minorHAnsi"/>
          <w:sz w:val="28"/>
          <w:szCs w:val="28"/>
        </w:rPr>
        <w:t>中国电子技术标准化研究院</w:t>
      </w:r>
    </w:p>
    <w:p>
      <w:pPr>
        <w:ind w:firstLine="0" w:firstLineChars="0"/>
        <w:jc w:val="center"/>
        <w:rPr>
          <w:rFonts w:eastAsia="宋体" w:cstheme="minorHAnsi"/>
          <w:sz w:val="28"/>
          <w:szCs w:val="28"/>
        </w:rPr>
      </w:pPr>
      <w:r>
        <w:rPr>
          <w:rFonts w:hint="eastAsia" w:eastAsia="宋体" w:cstheme="minorHAnsi"/>
          <w:sz w:val="28"/>
          <w:szCs w:val="28"/>
        </w:rPr>
        <w:t>国家计算机病毒应急处理中心</w:t>
      </w:r>
    </w:p>
    <w:p>
      <w:pPr>
        <w:ind w:firstLine="643"/>
        <w:jc w:val="center"/>
        <w:rPr>
          <w:rFonts w:eastAsia="宋体" w:cstheme="minorHAnsi"/>
          <w:b/>
          <w:bCs/>
          <w:sz w:val="32"/>
          <w:szCs w:val="28"/>
        </w:rPr>
      </w:pPr>
    </w:p>
    <w:p>
      <w:pPr>
        <w:widowControl/>
        <w:adjustRightInd/>
        <w:snapToGrid/>
        <w:spacing w:line="240" w:lineRule="auto"/>
        <w:ind w:firstLine="0" w:firstLineChars="0"/>
        <w:jc w:val="left"/>
        <w:rPr>
          <w:rFonts w:eastAsia="宋体" w:cstheme="minorHAnsi"/>
          <w:b/>
          <w:bCs/>
          <w:sz w:val="32"/>
          <w:szCs w:val="28"/>
        </w:rPr>
      </w:pPr>
      <w:r>
        <w:rPr>
          <w:rFonts w:eastAsia="宋体" w:cstheme="minorHAnsi"/>
          <w:b/>
          <w:bCs/>
          <w:sz w:val="32"/>
          <w:szCs w:val="28"/>
        </w:rPr>
        <w:br w:type="page"/>
      </w:r>
    </w:p>
    <w:p>
      <w:pPr>
        <w:ind w:firstLine="643"/>
        <w:jc w:val="center"/>
        <w:rPr>
          <w:rFonts w:eastAsia="宋体" w:cstheme="minorHAnsi"/>
          <w:b/>
          <w:bCs/>
          <w:sz w:val="32"/>
          <w:szCs w:val="28"/>
        </w:rPr>
      </w:pPr>
      <w:r>
        <w:rPr>
          <w:rFonts w:hint="eastAsia" w:eastAsia="宋体" w:cstheme="minorHAnsi"/>
          <w:b/>
          <w:bCs/>
          <w:sz w:val="32"/>
          <w:szCs w:val="28"/>
        </w:rPr>
        <w:t>（四）组委会</w:t>
      </w:r>
    </w:p>
    <w:p>
      <w:pPr>
        <w:ind w:firstLine="0" w:firstLineChars="0"/>
        <w:jc w:val="left"/>
        <w:rPr>
          <w:rFonts w:eastAsia="宋体" w:cstheme="minorHAnsi"/>
        </w:rPr>
      </w:pPr>
      <w:r>
        <w:rPr>
          <w:rFonts w:hint="eastAsia" w:eastAsia="宋体" w:cstheme="minorHAnsi"/>
        </w:rPr>
        <w:t>主任：</w:t>
      </w:r>
    </w:p>
    <w:p>
      <w:pPr>
        <w:jc w:val="left"/>
        <w:rPr>
          <w:rFonts w:eastAsia="宋体" w:cstheme="minorHAnsi"/>
        </w:rPr>
      </w:pPr>
      <w:r>
        <w:rPr>
          <w:rFonts w:hint="eastAsia" w:eastAsia="宋体" w:cstheme="minorHAnsi"/>
        </w:rPr>
        <w:t>严明公安部第一、三研究所原所长</w:t>
      </w:r>
    </w:p>
    <w:p>
      <w:pPr>
        <w:ind w:firstLine="0" w:firstLineChars="0"/>
        <w:jc w:val="left"/>
        <w:rPr>
          <w:rFonts w:eastAsia="宋体" w:cstheme="minorHAnsi"/>
        </w:rPr>
      </w:pPr>
    </w:p>
    <w:p>
      <w:pPr>
        <w:ind w:firstLine="0" w:firstLineChars="0"/>
        <w:jc w:val="left"/>
        <w:rPr>
          <w:rFonts w:eastAsia="宋体" w:cstheme="minorHAnsi"/>
        </w:rPr>
      </w:pPr>
      <w:r>
        <w:rPr>
          <w:rFonts w:hint="eastAsia" w:eastAsia="宋体" w:cstheme="minorHAnsi"/>
        </w:rPr>
        <w:t>副主任：</w:t>
      </w:r>
    </w:p>
    <w:p>
      <w:pPr>
        <w:jc w:val="left"/>
        <w:rPr>
          <w:rFonts w:eastAsia="宋体" w:cstheme="minorHAnsi"/>
        </w:rPr>
      </w:pPr>
      <w:r>
        <w:rPr>
          <w:rFonts w:hint="eastAsia" w:eastAsia="宋体" w:cstheme="minorHAnsi"/>
        </w:rPr>
        <w:t>谢毅平广东新兴国家网络安全和信息化发展研究院院长</w:t>
      </w:r>
    </w:p>
    <w:p>
      <w:pPr>
        <w:jc w:val="left"/>
        <w:rPr>
          <w:rFonts w:eastAsia="宋体" w:cstheme="minorHAnsi"/>
        </w:rPr>
      </w:pPr>
      <w:r>
        <w:rPr>
          <w:rFonts w:hint="eastAsia" w:eastAsia="宋体" w:cstheme="minorHAnsi"/>
        </w:rPr>
        <w:t>公安部科技信息化局原局长</w:t>
      </w:r>
    </w:p>
    <w:p>
      <w:pPr>
        <w:jc w:val="left"/>
        <w:rPr>
          <w:rFonts w:eastAsia="宋体" w:cstheme="minorHAnsi"/>
        </w:rPr>
      </w:pPr>
      <w:r>
        <w:rPr>
          <w:rFonts w:hint="eastAsia" w:eastAsia="宋体" w:cstheme="minorHAnsi"/>
        </w:rPr>
        <w:t>袁旭阳北京网络行业协会会长</w:t>
      </w:r>
    </w:p>
    <w:p>
      <w:pPr>
        <w:jc w:val="left"/>
        <w:rPr>
          <w:rFonts w:eastAsia="宋体" w:cstheme="minorHAnsi"/>
        </w:rPr>
      </w:pPr>
      <w:r>
        <w:rPr>
          <w:rFonts w:hint="eastAsia" w:eastAsia="宋体" w:cstheme="minorHAnsi"/>
        </w:rPr>
        <w:t>公安部网络安全保卫局原副局长</w:t>
      </w:r>
    </w:p>
    <w:p>
      <w:pPr>
        <w:jc w:val="left"/>
        <w:rPr>
          <w:rFonts w:eastAsia="宋体" w:cstheme="minorHAnsi"/>
        </w:rPr>
      </w:pPr>
      <w:r>
        <w:rPr>
          <w:rFonts w:hint="eastAsia" w:eastAsia="宋体" w:cstheme="minorHAnsi"/>
        </w:rPr>
        <w:t>陈钟北京大学网络和信息安全实验室主任</w:t>
      </w:r>
    </w:p>
    <w:p>
      <w:pPr>
        <w:jc w:val="left"/>
        <w:rPr>
          <w:rFonts w:eastAsia="宋体" w:cstheme="minorHAnsi"/>
        </w:rPr>
      </w:pPr>
      <w:r>
        <w:rPr>
          <w:rFonts w:hint="eastAsia" w:eastAsia="宋体" w:cstheme="minorHAnsi"/>
        </w:rPr>
        <w:t>杨建军中国电子技术标准化研究院副院长</w:t>
      </w:r>
    </w:p>
    <w:p>
      <w:pPr>
        <w:jc w:val="left"/>
        <w:rPr>
          <w:rFonts w:eastAsia="宋体" w:cstheme="minorHAnsi"/>
        </w:rPr>
      </w:pPr>
      <w:r>
        <w:rPr>
          <w:rFonts w:hint="eastAsia" w:eastAsia="宋体" w:cstheme="minorHAnsi"/>
        </w:rPr>
        <w:t>陈建民国家计算机病毒应急处理中心常务副主任</w:t>
      </w:r>
    </w:p>
    <w:p>
      <w:pPr>
        <w:jc w:val="left"/>
        <w:rPr>
          <w:rFonts w:eastAsia="宋体" w:cstheme="minorHAnsi"/>
        </w:rPr>
      </w:pPr>
      <w:r>
        <w:rPr>
          <w:rFonts w:hint="eastAsia" w:eastAsia="宋体" w:cstheme="minorHAnsi"/>
        </w:rPr>
        <w:t>宋茂恩中国互联网协会常务副秘书长</w:t>
      </w:r>
    </w:p>
    <w:p>
      <w:pPr>
        <w:ind w:firstLine="0" w:firstLineChars="0"/>
        <w:jc w:val="left"/>
        <w:rPr>
          <w:rFonts w:eastAsia="宋体" w:cstheme="minorHAnsi"/>
        </w:rPr>
      </w:pPr>
    </w:p>
    <w:p>
      <w:pPr>
        <w:ind w:firstLine="0" w:firstLineChars="0"/>
        <w:jc w:val="left"/>
        <w:rPr>
          <w:rFonts w:eastAsia="宋体" w:cstheme="minorHAnsi"/>
        </w:rPr>
      </w:pPr>
      <w:r>
        <w:rPr>
          <w:rFonts w:hint="eastAsia" w:eastAsia="宋体" w:cstheme="minorHAnsi"/>
        </w:rPr>
        <w:t>秘书长：</w:t>
      </w:r>
    </w:p>
    <w:p>
      <w:pPr>
        <w:jc w:val="left"/>
        <w:rPr>
          <w:rFonts w:eastAsia="宋体" w:cstheme="minorHAnsi"/>
        </w:rPr>
      </w:pPr>
      <w:r>
        <w:rPr>
          <w:rFonts w:hint="eastAsia" w:eastAsia="宋体" w:cstheme="minorHAnsi"/>
        </w:rPr>
        <w:t>黄丽玲全国信息网络安全协会联盟秘书长</w:t>
      </w:r>
    </w:p>
    <w:p>
      <w:pPr>
        <w:jc w:val="left"/>
        <w:rPr>
          <w:rFonts w:eastAsia="宋体" w:cstheme="minorHAnsi"/>
        </w:rPr>
      </w:pPr>
      <w:r>
        <w:rPr>
          <w:rFonts w:hint="eastAsia" w:eastAsia="宋体" w:cstheme="minorHAnsi"/>
        </w:rPr>
        <w:t>广东省网络空间安全协会会长</w:t>
      </w:r>
    </w:p>
    <w:p>
      <w:pPr>
        <w:ind w:firstLine="0" w:firstLineChars="0"/>
        <w:jc w:val="left"/>
        <w:rPr>
          <w:rFonts w:eastAsia="宋体" w:cstheme="minorHAnsi"/>
        </w:rPr>
      </w:pPr>
    </w:p>
    <w:p>
      <w:pPr>
        <w:ind w:firstLine="0" w:firstLineChars="0"/>
        <w:jc w:val="left"/>
        <w:rPr>
          <w:rFonts w:eastAsia="宋体" w:cstheme="minorHAnsi"/>
        </w:rPr>
      </w:pPr>
      <w:r>
        <w:rPr>
          <w:rFonts w:hint="eastAsia" w:eastAsia="宋体" w:cstheme="minorHAnsi"/>
        </w:rPr>
        <w:t>副秘书长：</w:t>
      </w:r>
    </w:p>
    <w:p>
      <w:pPr>
        <w:ind w:firstLine="364" w:firstLineChars="152"/>
        <w:jc w:val="left"/>
        <w:rPr>
          <w:rFonts w:eastAsia="宋体" w:cstheme="minorHAnsi"/>
        </w:rPr>
      </w:pPr>
      <w:r>
        <w:rPr>
          <w:rFonts w:hint="eastAsia" w:eastAsia="宋体" w:cstheme="minorHAnsi"/>
        </w:rPr>
        <w:t>朱江霞成都信息网络安全协会会长</w:t>
      </w:r>
    </w:p>
    <w:p>
      <w:pPr>
        <w:jc w:val="left"/>
        <w:rPr>
          <w:rFonts w:eastAsia="宋体" w:cstheme="minorHAnsi"/>
        </w:rPr>
      </w:pPr>
      <w:r>
        <w:rPr>
          <w:rFonts w:hint="eastAsia" w:eastAsia="宋体" w:cstheme="minorHAnsi"/>
        </w:rPr>
        <w:t>胡俊涛郑州市计算机网络安全协会秘书长</w:t>
      </w:r>
    </w:p>
    <w:p>
      <w:pPr>
        <w:jc w:val="left"/>
        <w:rPr>
          <w:rFonts w:eastAsia="宋体" w:cstheme="minorHAnsi"/>
        </w:rPr>
      </w:pPr>
      <w:r>
        <w:rPr>
          <w:rFonts w:hint="eastAsia" w:eastAsia="宋体" w:cstheme="minorHAnsi"/>
        </w:rPr>
        <w:t>高宁广东新兴国家网络安全和信息化发展研究院总工</w:t>
      </w:r>
    </w:p>
    <w:p>
      <w:pPr>
        <w:jc w:val="left"/>
        <w:rPr>
          <w:rFonts w:eastAsia="宋体" w:cstheme="minorHAnsi"/>
        </w:rPr>
      </w:pPr>
      <w:r>
        <w:rPr>
          <w:rFonts w:hint="eastAsia" w:eastAsia="宋体" w:cstheme="minorHAnsi"/>
        </w:rPr>
        <w:t>张应北京关键信息基础设施安全保护中心总工程师</w:t>
      </w:r>
    </w:p>
    <w:p>
      <w:pPr>
        <w:jc w:val="left"/>
        <w:rPr>
          <w:rFonts w:eastAsia="宋体" w:cstheme="minorHAnsi"/>
        </w:rPr>
      </w:pPr>
      <w:r>
        <w:rPr>
          <w:rFonts w:hint="eastAsia" w:eastAsia="宋体" w:cstheme="minorHAnsi"/>
        </w:rPr>
        <w:t>郭守祥北京网络空间安全协会副理事长</w:t>
      </w:r>
    </w:p>
    <w:p>
      <w:pPr>
        <w:jc w:val="left"/>
        <w:rPr>
          <w:rFonts w:eastAsia="宋体" w:cstheme="minorHAnsi"/>
        </w:rPr>
      </w:pPr>
      <w:r>
        <w:rPr>
          <w:rFonts w:hint="eastAsia" w:eastAsia="宋体" w:cstheme="minorHAnsi"/>
        </w:rPr>
        <w:t>崔传桢国家信息中心《信息安全研究》杂志执行主编</w:t>
      </w:r>
    </w:p>
    <w:p>
      <w:pPr>
        <w:ind w:firstLine="0" w:firstLineChars="0"/>
        <w:jc w:val="left"/>
        <w:rPr>
          <w:rFonts w:eastAsia="宋体" w:cstheme="minorHAnsi"/>
        </w:rPr>
      </w:pPr>
    </w:p>
    <w:p>
      <w:pPr>
        <w:ind w:firstLine="0" w:firstLineChars="0"/>
        <w:jc w:val="left"/>
        <w:rPr>
          <w:rFonts w:eastAsia="宋体" w:cstheme="minorHAnsi"/>
        </w:rPr>
      </w:pPr>
      <w:r>
        <w:rPr>
          <w:rFonts w:hint="eastAsia" w:eastAsia="宋体" w:cstheme="minorHAnsi"/>
        </w:rPr>
        <w:t>秘书长助理：</w:t>
      </w:r>
    </w:p>
    <w:p>
      <w:pPr>
        <w:jc w:val="left"/>
        <w:rPr>
          <w:rFonts w:eastAsia="宋体" w:cstheme="minorHAnsi"/>
        </w:rPr>
      </w:pPr>
      <w:r>
        <w:rPr>
          <w:rFonts w:hint="eastAsia" w:eastAsia="宋体" w:cstheme="minorHAnsi"/>
        </w:rPr>
        <w:t>周贵招全国信息网络安全协会联盟秘书长助理</w:t>
      </w:r>
    </w:p>
    <w:p>
      <w:pPr>
        <w:jc w:val="left"/>
        <w:rPr>
          <w:rFonts w:eastAsia="宋体" w:cstheme="minorHAnsi"/>
          <w:b/>
          <w:bCs/>
          <w:color w:val="FF0000"/>
          <w:kern w:val="44"/>
          <w:sz w:val="32"/>
          <w:szCs w:val="32"/>
        </w:rPr>
      </w:pPr>
      <w:r>
        <w:rPr>
          <w:rFonts w:hint="eastAsia" w:eastAsia="宋体" w:cstheme="minorHAnsi"/>
        </w:rPr>
        <w:t>林小博北京网络空间安全协会秘书长助理</w:t>
      </w:r>
      <w:r>
        <w:rPr>
          <w:rFonts w:eastAsia="宋体" w:cstheme="minorHAnsi"/>
          <w:color w:val="FF0000"/>
          <w:sz w:val="32"/>
          <w:szCs w:val="32"/>
        </w:rPr>
        <w:br w:type="page"/>
      </w:r>
    </w:p>
    <w:p>
      <w:pPr>
        <w:pStyle w:val="2"/>
        <w:rPr>
          <w:rFonts w:eastAsia="宋体" w:asciiTheme="minorHAnsi" w:hAnsiTheme="minorHAnsi" w:cstheme="minorHAnsi"/>
          <w:sz w:val="32"/>
          <w:szCs w:val="32"/>
        </w:rPr>
      </w:pPr>
      <w:bookmarkStart w:id="637" w:name="_Toc49439775"/>
      <w:bookmarkStart w:id="638" w:name="_Toc50903910"/>
      <w:bookmarkStart w:id="639" w:name="_Toc20900"/>
      <w:bookmarkStart w:id="640" w:name="_Toc56352021"/>
      <w:r>
        <w:rPr>
          <w:rFonts w:hint="eastAsia" w:eastAsia="宋体" w:asciiTheme="minorHAnsi" w:hAnsiTheme="minorHAnsi" w:cstheme="minorHAnsi"/>
          <w:sz w:val="32"/>
          <w:szCs w:val="32"/>
        </w:rPr>
        <w:t>附件四：调查活动发起单位及支持单位名单（排名不分先后）</w:t>
      </w:r>
      <w:bookmarkEnd w:id="637"/>
      <w:bookmarkEnd w:id="638"/>
      <w:bookmarkEnd w:id="639"/>
      <w:bookmarkEnd w:id="640"/>
    </w:p>
    <w:p>
      <w:pPr>
        <w:spacing w:before="120" w:beforeLines="50" w:after="120" w:afterLines="50"/>
        <w:ind w:firstLine="643"/>
        <w:jc w:val="center"/>
        <w:rPr>
          <w:rFonts w:eastAsia="宋体" w:cstheme="minorHAnsi"/>
          <w:b/>
          <w:bCs/>
          <w:sz w:val="32"/>
          <w:szCs w:val="28"/>
        </w:rPr>
      </w:pPr>
      <w:r>
        <w:rPr>
          <w:rFonts w:hint="eastAsia" w:eastAsia="宋体" w:cstheme="minorHAnsi"/>
          <w:b/>
          <w:bCs/>
          <w:sz w:val="32"/>
          <w:szCs w:val="28"/>
        </w:rPr>
        <w:t>发起单位</w:t>
      </w:r>
    </w:p>
    <w:p>
      <w:pPr>
        <w:ind w:firstLine="0" w:firstLineChars="0"/>
        <w:jc w:val="left"/>
        <w:rPr>
          <w:rFonts w:cstheme="minorHAnsi"/>
        </w:rPr>
        <w:sectPr>
          <w:footerReference r:id="rId10" w:type="default"/>
          <w:pgSz w:w="11906" w:h="16838"/>
          <w:pgMar w:top="1440" w:right="1797" w:bottom="1440" w:left="1797" w:header="709" w:footer="709" w:gutter="0"/>
          <w:pgNumType w:start="1"/>
          <w:cols w:space="708" w:num="1"/>
          <w:docGrid w:linePitch="360" w:charSpace="0"/>
        </w:sectPr>
      </w:pPr>
    </w:p>
    <w:p>
      <w:pPr>
        <w:tabs>
          <w:tab w:val="left" w:pos="4111"/>
        </w:tabs>
        <w:ind w:firstLine="0" w:firstLineChars="0"/>
        <w:rPr>
          <w:rFonts w:cstheme="minorHAnsi"/>
          <w:sz w:val="21"/>
          <w:szCs w:val="21"/>
        </w:rPr>
      </w:pPr>
      <w:r>
        <w:rPr>
          <w:rFonts w:cstheme="minorHAnsi"/>
          <w:sz w:val="21"/>
          <w:szCs w:val="21"/>
        </w:rPr>
        <w:t>1北京网络行业协会</w:t>
      </w:r>
    </w:p>
    <w:p>
      <w:pPr>
        <w:tabs>
          <w:tab w:val="left" w:pos="4111"/>
        </w:tabs>
        <w:ind w:firstLine="0" w:firstLineChars="0"/>
        <w:rPr>
          <w:rFonts w:cstheme="minorHAnsi"/>
          <w:sz w:val="21"/>
          <w:szCs w:val="21"/>
        </w:rPr>
      </w:pPr>
      <w:r>
        <w:rPr>
          <w:rFonts w:cstheme="minorHAnsi"/>
          <w:sz w:val="21"/>
          <w:szCs w:val="21"/>
        </w:rPr>
        <w:t>2</w:t>
      </w:r>
      <w:r>
        <w:rPr>
          <w:rFonts w:hint="eastAsia" w:cstheme="minorHAnsi"/>
          <w:sz w:val="21"/>
          <w:szCs w:val="21"/>
        </w:rPr>
        <w:t>北京网络空间安全协会</w:t>
      </w:r>
    </w:p>
    <w:p>
      <w:pPr>
        <w:tabs>
          <w:tab w:val="left" w:pos="4111"/>
        </w:tabs>
        <w:ind w:firstLine="0" w:firstLineChars="0"/>
        <w:rPr>
          <w:rFonts w:cstheme="minorHAnsi"/>
          <w:sz w:val="21"/>
          <w:szCs w:val="21"/>
        </w:rPr>
      </w:pPr>
      <w:r>
        <w:rPr>
          <w:rFonts w:cstheme="minorHAnsi"/>
          <w:sz w:val="21"/>
          <w:szCs w:val="21"/>
        </w:rPr>
        <w:t>3</w:t>
      </w:r>
      <w:r>
        <w:rPr>
          <w:rFonts w:hint="eastAsia" w:cstheme="minorHAnsi"/>
          <w:sz w:val="21"/>
          <w:szCs w:val="21"/>
        </w:rPr>
        <w:t>中关村可信计算产业联盟</w:t>
      </w:r>
    </w:p>
    <w:p>
      <w:pPr>
        <w:tabs>
          <w:tab w:val="left" w:pos="4111"/>
        </w:tabs>
        <w:ind w:firstLine="0" w:firstLineChars="0"/>
        <w:rPr>
          <w:rFonts w:cstheme="minorHAnsi"/>
          <w:sz w:val="21"/>
          <w:szCs w:val="21"/>
        </w:rPr>
      </w:pPr>
      <w:r>
        <w:rPr>
          <w:rFonts w:cstheme="minorHAnsi"/>
          <w:sz w:val="21"/>
          <w:szCs w:val="21"/>
        </w:rPr>
        <w:t>4</w:t>
      </w:r>
      <w:r>
        <w:rPr>
          <w:rFonts w:hint="eastAsia" w:cstheme="minorHAnsi"/>
          <w:sz w:val="21"/>
          <w:szCs w:val="21"/>
        </w:rPr>
        <w:t>中关村网络安全与信息化产业联盟</w:t>
      </w:r>
    </w:p>
    <w:p>
      <w:pPr>
        <w:tabs>
          <w:tab w:val="left" w:pos="4111"/>
        </w:tabs>
        <w:ind w:firstLine="0" w:firstLineChars="0"/>
        <w:rPr>
          <w:rFonts w:cstheme="minorHAnsi"/>
          <w:sz w:val="21"/>
          <w:szCs w:val="21"/>
        </w:rPr>
      </w:pPr>
      <w:r>
        <w:rPr>
          <w:rFonts w:cstheme="minorHAnsi"/>
          <w:sz w:val="21"/>
          <w:szCs w:val="21"/>
        </w:rPr>
        <w:t>5</w:t>
      </w:r>
      <w:r>
        <w:rPr>
          <w:rFonts w:hint="eastAsia" w:cstheme="minorHAnsi"/>
          <w:sz w:val="21"/>
          <w:szCs w:val="21"/>
        </w:rPr>
        <w:t>中关村信息安全测评联盟</w:t>
      </w:r>
    </w:p>
    <w:p>
      <w:pPr>
        <w:tabs>
          <w:tab w:val="left" w:pos="4111"/>
        </w:tabs>
        <w:ind w:firstLine="0" w:firstLineChars="0"/>
        <w:rPr>
          <w:rFonts w:cstheme="minorHAnsi"/>
          <w:sz w:val="21"/>
          <w:szCs w:val="21"/>
        </w:rPr>
      </w:pPr>
      <w:r>
        <w:rPr>
          <w:rFonts w:cstheme="minorHAnsi"/>
          <w:sz w:val="21"/>
          <w:szCs w:val="21"/>
        </w:rPr>
        <w:t>6</w:t>
      </w:r>
      <w:r>
        <w:rPr>
          <w:rFonts w:hint="eastAsia" w:cstheme="minorHAnsi"/>
          <w:sz w:val="21"/>
          <w:szCs w:val="21"/>
        </w:rPr>
        <w:t>北京关键信息基础设施安全保护中心</w:t>
      </w:r>
    </w:p>
    <w:p>
      <w:pPr>
        <w:tabs>
          <w:tab w:val="left" w:pos="4111"/>
        </w:tabs>
        <w:ind w:firstLine="0" w:firstLineChars="0"/>
        <w:rPr>
          <w:rFonts w:cstheme="minorHAnsi"/>
          <w:sz w:val="21"/>
          <w:szCs w:val="21"/>
        </w:rPr>
      </w:pPr>
      <w:r>
        <w:rPr>
          <w:rFonts w:cstheme="minorHAnsi"/>
          <w:sz w:val="21"/>
          <w:szCs w:val="21"/>
        </w:rPr>
        <w:t>7</w:t>
      </w:r>
      <w:r>
        <w:rPr>
          <w:rFonts w:hint="eastAsia" w:cstheme="minorHAnsi"/>
          <w:sz w:val="21"/>
          <w:szCs w:val="21"/>
        </w:rPr>
        <w:t>上海市信息网络安全管理协会</w:t>
      </w:r>
    </w:p>
    <w:p>
      <w:pPr>
        <w:tabs>
          <w:tab w:val="left" w:pos="4111"/>
        </w:tabs>
        <w:ind w:firstLine="0" w:firstLineChars="0"/>
        <w:rPr>
          <w:rFonts w:cstheme="minorHAnsi"/>
          <w:sz w:val="21"/>
          <w:szCs w:val="21"/>
        </w:rPr>
      </w:pPr>
      <w:r>
        <w:rPr>
          <w:rFonts w:cstheme="minorHAnsi"/>
          <w:sz w:val="21"/>
          <w:szCs w:val="21"/>
        </w:rPr>
        <w:t>8</w:t>
      </w:r>
      <w:r>
        <w:rPr>
          <w:rFonts w:hint="eastAsia" w:cstheme="minorHAnsi"/>
          <w:sz w:val="21"/>
          <w:szCs w:val="21"/>
        </w:rPr>
        <w:t>上海市信息安全行业协会</w:t>
      </w:r>
    </w:p>
    <w:p>
      <w:pPr>
        <w:tabs>
          <w:tab w:val="left" w:pos="4111"/>
        </w:tabs>
        <w:ind w:firstLine="0" w:firstLineChars="0"/>
        <w:rPr>
          <w:rFonts w:cstheme="minorHAnsi"/>
          <w:sz w:val="21"/>
          <w:szCs w:val="21"/>
        </w:rPr>
      </w:pPr>
      <w:r>
        <w:rPr>
          <w:rFonts w:cstheme="minorHAnsi"/>
          <w:sz w:val="21"/>
          <w:szCs w:val="21"/>
        </w:rPr>
        <w:t>9</w:t>
      </w:r>
      <w:r>
        <w:rPr>
          <w:rFonts w:hint="eastAsia" w:cstheme="minorHAnsi"/>
          <w:sz w:val="21"/>
          <w:szCs w:val="21"/>
        </w:rPr>
        <w:t>天津市网络文化行业协会</w:t>
      </w:r>
    </w:p>
    <w:p>
      <w:pPr>
        <w:tabs>
          <w:tab w:val="left" w:pos="4111"/>
        </w:tabs>
        <w:ind w:firstLine="0" w:firstLineChars="0"/>
        <w:rPr>
          <w:rFonts w:cstheme="minorHAnsi"/>
          <w:sz w:val="21"/>
          <w:szCs w:val="21"/>
        </w:rPr>
      </w:pPr>
      <w:r>
        <w:rPr>
          <w:rFonts w:cstheme="minorHAnsi"/>
          <w:sz w:val="21"/>
          <w:szCs w:val="21"/>
        </w:rPr>
        <w:t>10</w:t>
      </w:r>
      <w:r>
        <w:rPr>
          <w:rFonts w:hint="eastAsia" w:cstheme="minorHAnsi"/>
          <w:sz w:val="21"/>
          <w:szCs w:val="21"/>
        </w:rPr>
        <w:t>天津市青少年网络协会</w:t>
      </w:r>
    </w:p>
    <w:p>
      <w:pPr>
        <w:tabs>
          <w:tab w:val="left" w:pos="4111"/>
        </w:tabs>
        <w:ind w:firstLine="0" w:firstLineChars="0"/>
        <w:rPr>
          <w:rFonts w:cstheme="minorHAnsi"/>
          <w:sz w:val="21"/>
          <w:szCs w:val="21"/>
        </w:rPr>
      </w:pPr>
      <w:r>
        <w:rPr>
          <w:rFonts w:cstheme="minorHAnsi"/>
          <w:sz w:val="21"/>
          <w:szCs w:val="21"/>
        </w:rPr>
        <w:t>11</w:t>
      </w:r>
      <w:r>
        <w:rPr>
          <w:rFonts w:hint="eastAsia" w:cstheme="minorHAnsi"/>
          <w:sz w:val="21"/>
          <w:szCs w:val="21"/>
        </w:rPr>
        <w:t>天津市软件行业协会</w:t>
      </w:r>
    </w:p>
    <w:p>
      <w:pPr>
        <w:tabs>
          <w:tab w:val="left" w:pos="4111"/>
        </w:tabs>
        <w:ind w:firstLine="0" w:firstLineChars="0"/>
        <w:rPr>
          <w:rFonts w:cstheme="minorHAnsi"/>
          <w:sz w:val="21"/>
          <w:szCs w:val="21"/>
        </w:rPr>
      </w:pPr>
      <w:r>
        <w:rPr>
          <w:rFonts w:cstheme="minorHAnsi"/>
          <w:sz w:val="21"/>
          <w:szCs w:val="21"/>
        </w:rPr>
        <w:t>12</w:t>
      </w:r>
      <w:r>
        <w:rPr>
          <w:rFonts w:hint="eastAsia" w:cstheme="minorHAnsi"/>
          <w:sz w:val="21"/>
          <w:szCs w:val="21"/>
        </w:rPr>
        <w:t>天津市互联网协会</w:t>
      </w:r>
    </w:p>
    <w:p>
      <w:pPr>
        <w:tabs>
          <w:tab w:val="left" w:pos="4111"/>
        </w:tabs>
        <w:ind w:firstLine="0" w:firstLineChars="0"/>
        <w:rPr>
          <w:rFonts w:cstheme="minorHAnsi"/>
          <w:sz w:val="21"/>
          <w:szCs w:val="21"/>
        </w:rPr>
      </w:pPr>
      <w:r>
        <w:rPr>
          <w:rFonts w:cstheme="minorHAnsi"/>
          <w:sz w:val="21"/>
          <w:szCs w:val="21"/>
        </w:rPr>
        <w:t>13</w:t>
      </w:r>
      <w:r>
        <w:rPr>
          <w:rFonts w:hint="eastAsia" w:cstheme="minorHAnsi"/>
          <w:sz w:val="21"/>
          <w:szCs w:val="21"/>
        </w:rPr>
        <w:t>天津市大数据协会</w:t>
      </w:r>
    </w:p>
    <w:p>
      <w:pPr>
        <w:tabs>
          <w:tab w:val="left" w:pos="4111"/>
        </w:tabs>
        <w:ind w:firstLine="0" w:firstLineChars="0"/>
        <w:rPr>
          <w:rFonts w:cstheme="minorHAnsi"/>
          <w:sz w:val="21"/>
          <w:szCs w:val="21"/>
        </w:rPr>
      </w:pPr>
      <w:r>
        <w:rPr>
          <w:rFonts w:cstheme="minorHAnsi"/>
          <w:sz w:val="21"/>
          <w:szCs w:val="21"/>
        </w:rPr>
        <w:t>14</w:t>
      </w:r>
      <w:r>
        <w:rPr>
          <w:rFonts w:hint="eastAsia" w:cstheme="minorHAnsi"/>
          <w:sz w:val="21"/>
          <w:szCs w:val="21"/>
        </w:rPr>
        <w:t>重庆市信息安全协会</w:t>
      </w:r>
    </w:p>
    <w:p>
      <w:pPr>
        <w:tabs>
          <w:tab w:val="left" w:pos="4111"/>
        </w:tabs>
        <w:ind w:firstLine="0" w:firstLineChars="0"/>
        <w:rPr>
          <w:rFonts w:cstheme="minorHAnsi"/>
          <w:sz w:val="21"/>
          <w:szCs w:val="21"/>
        </w:rPr>
      </w:pPr>
      <w:r>
        <w:rPr>
          <w:rFonts w:cstheme="minorHAnsi"/>
          <w:sz w:val="21"/>
          <w:szCs w:val="21"/>
        </w:rPr>
        <w:t>15</w:t>
      </w:r>
      <w:r>
        <w:rPr>
          <w:rFonts w:hint="eastAsia" w:cstheme="minorHAnsi"/>
          <w:sz w:val="21"/>
          <w:szCs w:val="21"/>
        </w:rPr>
        <w:t>重庆计算机安全学会</w:t>
      </w:r>
    </w:p>
    <w:p>
      <w:pPr>
        <w:tabs>
          <w:tab w:val="left" w:pos="4111"/>
        </w:tabs>
        <w:ind w:firstLine="0" w:firstLineChars="0"/>
        <w:rPr>
          <w:rFonts w:cstheme="minorHAnsi"/>
          <w:sz w:val="21"/>
          <w:szCs w:val="21"/>
        </w:rPr>
      </w:pPr>
      <w:r>
        <w:rPr>
          <w:rFonts w:cstheme="minorHAnsi"/>
          <w:sz w:val="21"/>
          <w:szCs w:val="21"/>
        </w:rPr>
        <w:t>16</w:t>
      </w:r>
      <w:r>
        <w:rPr>
          <w:rFonts w:hint="eastAsia" w:cstheme="minorHAnsi"/>
          <w:sz w:val="21"/>
          <w:szCs w:val="21"/>
        </w:rPr>
        <w:t>重庆信息安全产业技术创新联盟</w:t>
      </w:r>
    </w:p>
    <w:p>
      <w:pPr>
        <w:tabs>
          <w:tab w:val="left" w:pos="4111"/>
        </w:tabs>
        <w:ind w:firstLine="0" w:firstLineChars="0"/>
        <w:rPr>
          <w:rFonts w:cstheme="minorHAnsi"/>
          <w:sz w:val="21"/>
          <w:szCs w:val="21"/>
        </w:rPr>
      </w:pPr>
      <w:r>
        <w:rPr>
          <w:rFonts w:cstheme="minorHAnsi"/>
          <w:sz w:val="21"/>
          <w:szCs w:val="21"/>
        </w:rPr>
        <w:t>17</w:t>
      </w:r>
      <w:r>
        <w:rPr>
          <w:rFonts w:hint="eastAsia" w:cstheme="minorHAnsi"/>
          <w:sz w:val="21"/>
          <w:szCs w:val="21"/>
        </w:rPr>
        <w:t>重庆市互联网界联合会</w:t>
      </w:r>
    </w:p>
    <w:p>
      <w:pPr>
        <w:tabs>
          <w:tab w:val="left" w:pos="4111"/>
        </w:tabs>
        <w:ind w:firstLine="0" w:firstLineChars="0"/>
        <w:rPr>
          <w:rFonts w:cstheme="minorHAnsi"/>
          <w:sz w:val="21"/>
          <w:szCs w:val="21"/>
        </w:rPr>
      </w:pPr>
      <w:r>
        <w:rPr>
          <w:rFonts w:cstheme="minorHAnsi"/>
          <w:sz w:val="21"/>
          <w:szCs w:val="21"/>
        </w:rPr>
        <w:t>18</w:t>
      </w:r>
      <w:r>
        <w:rPr>
          <w:rFonts w:hint="eastAsia" w:cstheme="minorHAnsi"/>
          <w:sz w:val="21"/>
          <w:szCs w:val="21"/>
        </w:rPr>
        <w:t>河北省网络空间安全学会</w:t>
      </w:r>
    </w:p>
    <w:p>
      <w:pPr>
        <w:tabs>
          <w:tab w:val="left" w:pos="4111"/>
        </w:tabs>
        <w:ind w:firstLine="0" w:firstLineChars="0"/>
        <w:rPr>
          <w:rFonts w:cstheme="minorHAnsi"/>
          <w:sz w:val="21"/>
          <w:szCs w:val="21"/>
        </w:rPr>
      </w:pPr>
      <w:r>
        <w:rPr>
          <w:rFonts w:cstheme="minorHAnsi"/>
          <w:sz w:val="21"/>
          <w:szCs w:val="21"/>
        </w:rPr>
        <w:t>19</w:t>
      </w:r>
      <w:r>
        <w:rPr>
          <w:rFonts w:hint="eastAsia" w:cstheme="minorHAnsi"/>
          <w:sz w:val="21"/>
          <w:szCs w:val="21"/>
        </w:rPr>
        <w:t>山西省信息网络安全协会</w:t>
      </w:r>
    </w:p>
    <w:p>
      <w:pPr>
        <w:tabs>
          <w:tab w:val="left" w:pos="4111"/>
        </w:tabs>
        <w:ind w:firstLine="0" w:firstLineChars="0"/>
        <w:rPr>
          <w:rFonts w:cstheme="minorHAnsi"/>
          <w:sz w:val="21"/>
          <w:szCs w:val="21"/>
        </w:rPr>
      </w:pPr>
      <w:r>
        <w:rPr>
          <w:rFonts w:cstheme="minorHAnsi"/>
          <w:sz w:val="21"/>
          <w:szCs w:val="21"/>
        </w:rPr>
        <w:t>20</w:t>
      </w:r>
      <w:r>
        <w:rPr>
          <w:rFonts w:hint="eastAsia" w:cstheme="minorHAnsi"/>
          <w:sz w:val="21"/>
          <w:szCs w:val="21"/>
        </w:rPr>
        <w:t>山西省互联网协会</w:t>
      </w:r>
    </w:p>
    <w:p>
      <w:pPr>
        <w:tabs>
          <w:tab w:val="left" w:pos="4111"/>
        </w:tabs>
        <w:ind w:firstLine="0" w:firstLineChars="0"/>
        <w:rPr>
          <w:rFonts w:cstheme="minorHAnsi"/>
          <w:sz w:val="21"/>
          <w:szCs w:val="21"/>
        </w:rPr>
      </w:pPr>
      <w:r>
        <w:rPr>
          <w:rFonts w:cstheme="minorHAnsi"/>
          <w:sz w:val="21"/>
          <w:szCs w:val="21"/>
        </w:rPr>
        <w:t>21</w:t>
      </w:r>
      <w:r>
        <w:rPr>
          <w:rFonts w:hint="eastAsia" w:cstheme="minorHAnsi"/>
          <w:sz w:val="21"/>
          <w:szCs w:val="21"/>
        </w:rPr>
        <w:t>吉林省信息网络安全协会</w:t>
      </w:r>
    </w:p>
    <w:p>
      <w:pPr>
        <w:tabs>
          <w:tab w:val="left" w:pos="4111"/>
        </w:tabs>
        <w:ind w:firstLine="0" w:firstLineChars="0"/>
        <w:rPr>
          <w:rFonts w:cstheme="minorHAnsi"/>
          <w:sz w:val="21"/>
          <w:szCs w:val="21"/>
        </w:rPr>
      </w:pPr>
      <w:r>
        <w:rPr>
          <w:rFonts w:cstheme="minorHAnsi"/>
          <w:sz w:val="21"/>
          <w:szCs w:val="21"/>
        </w:rPr>
        <w:t>22</w:t>
      </w:r>
      <w:r>
        <w:rPr>
          <w:rFonts w:hint="eastAsia" w:cstheme="minorHAnsi"/>
          <w:sz w:val="21"/>
          <w:szCs w:val="21"/>
        </w:rPr>
        <w:t>吉林省信息技术应用协会</w:t>
      </w:r>
    </w:p>
    <w:p>
      <w:pPr>
        <w:tabs>
          <w:tab w:val="left" w:pos="4111"/>
        </w:tabs>
        <w:ind w:firstLine="0" w:firstLineChars="0"/>
        <w:rPr>
          <w:rFonts w:cstheme="minorHAnsi"/>
          <w:sz w:val="21"/>
          <w:szCs w:val="21"/>
        </w:rPr>
      </w:pPr>
      <w:r>
        <w:rPr>
          <w:rFonts w:cstheme="minorHAnsi"/>
          <w:sz w:val="21"/>
          <w:szCs w:val="21"/>
        </w:rPr>
        <w:t>23</w:t>
      </w:r>
      <w:r>
        <w:rPr>
          <w:rFonts w:hint="eastAsia" w:cstheme="minorHAnsi"/>
          <w:sz w:val="21"/>
          <w:szCs w:val="21"/>
        </w:rPr>
        <w:t>吉林省电子信息行业联合会</w:t>
      </w:r>
    </w:p>
    <w:p>
      <w:pPr>
        <w:tabs>
          <w:tab w:val="left" w:pos="4111"/>
        </w:tabs>
        <w:ind w:firstLine="0" w:firstLineChars="0"/>
        <w:rPr>
          <w:rFonts w:cstheme="minorHAnsi"/>
          <w:sz w:val="21"/>
          <w:szCs w:val="21"/>
        </w:rPr>
      </w:pPr>
      <w:r>
        <w:rPr>
          <w:rFonts w:cstheme="minorHAnsi"/>
          <w:sz w:val="21"/>
          <w:szCs w:val="21"/>
        </w:rPr>
        <w:t>24</w:t>
      </w:r>
      <w:r>
        <w:rPr>
          <w:rFonts w:hint="eastAsia" w:cstheme="minorHAnsi"/>
          <w:sz w:val="21"/>
          <w:szCs w:val="21"/>
        </w:rPr>
        <w:t>吉林省计算机行业商会</w:t>
      </w:r>
    </w:p>
    <w:p>
      <w:pPr>
        <w:tabs>
          <w:tab w:val="left" w:pos="4111"/>
        </w:tabs>
        <w:ind w:firstLine="0" w:firstLineChars="0"/>
        <w:rPr>
          <w:rFonts w:cstheme="minorHAnsi"/>
          <w:sz w:val="21"/>
          <w:szCs w:val="21"/>
        </w:rPr>
      </w:pPr>
      <w:r>
        <w:rPr>
          <w:rFonts w:cstheme="minorHAnsi"/>
          <w:sz w:val="21"/>
          <w:szCs w:val="21"/>
        </w:rPr>
        <w:t>25</w:t>
      </w:r>
      <w:r>
        <w:rPr>
          <w:rFonts w:hint="eastAsia" w:cstheme="minorHAnsi"/>
          <w:sz w:val="21"/>
          <w:szCs w:val="21"/>
        </w:rPr>
        <w:t>辽宁省信息网络安全协会</w:t>
      </w:r>
    </w:p>
    <w:p>
      <w:pPr>
        <w:tabs>
          <w:tab w:val="left" w:pos="4111"/>
        </w:tabs>
        <w:ind w:firstLine="0" w:firstLineChars="0"/>
        <w:rPr>
          <w:rFonts w:cstheme="minorHAnsi"/>
          <w:sz w:val="21"/>
          <w:szCs w:val="21"/>
        </w:rPr>
      </w:pPr>
      <w:r>
        <w:rPr>
          <w:rFonts w:cstheme="minorHAnsi"/>
          <w:sz w:val="21"/>
          <w:szCs w:val="21"/>
        </w:rPr>
        <w:t>26</w:t>
      </w:r>
      <w:r>
        <w:rPr>
          <w:rFonts w:hint="eastAsia" w:cstheme="minorHAnsi"/>
          <w:sz w:val="21"/>
          <w:szCs w:val="21"/>
        </w:rPr>
        <w:t>辽宁网络安全保障工作联盟</w:t>
      </w:r>
    </w:p>
    <w:p>
      <w:pPr>
        <w:tabs>
          <w:tab w:val="left" w:pos="4111"/>
        </w:tabs>
        <w:ind w:firstLine="0" w:firstLineChars="0"/>
        <w:rPr>
          <w:rFonts w:cstheme="minorHAnsi"/>
          <w:sz w:val="21"/>
          <w:szCs w:val="21"/>
        </w:rPr>
      </w:pPr>
      <w:r>
        <w:rPr>
          <w:rFonts w:cstheme="minorHAnsi"/>
          <w:sz w:val="21"/>
          <w:szCs w:val="21"/>
        </w:rPr>
        <w:t>27</w:t>
      </w:r>
      <w:r>
        <w:rPr>
          <w:rFonts w:hint="eastAsia" w:cstheme="minorHAnsi"/>
          <w:sz w:val="21"/>
          <w:szCs w:val="21"/>
        </w:rPr>
        <w:t>黑龙江省网络安全协会</w:t>
      </w:r>
    </w:p>
    <w:p>
      <w:pPr>
        <w:tabs>
          <w:tab w:val="left" w:pos="4111"/>
        </w:tabs>
        <w:ind w:firstLine="0" w:firstLineChars="0"/>
        <w:rPr>
          <w:rFonts w:cstheme="minorHAnsi"/>
          <w:sz w:val="21"/>
          <w:szCs w:val="21"/>
        </w:rPr>
      </w:pPr>
      <w:r>
        <w:rPr>
          <w:rFonts w:cstheme="minorHAnsi"/>
          <w:sz w:val="21"/>
          <w:szCs w:val="21"/>
        </w:rPr>
        <w:t>28</w:t>
      </w:r>
      <w:r>
        <w:rPr>
          <w:rFonts w:hint="eastAsia" w:cstheme="minorHAnsi"/>
          <w:sz w:val="21"/>
          <w:szCs w:val="21"/>
        </w:rPr>
        <w:t>黑龙江省旅游产业发展促进会</w:t>
      </w:r>
    </w:p>
    <w:p>
      <w:pPr>
        <w:tabs>
          <w:tab w:val="left" w:pos="4111"/>
        </w:tabs>
        <w:ind w:firstLine="0" w:firstLineChars="0"/>
        <w:rPr>
          <w:rFonts w:cstheme="minorHAnsi"/>
          <w:sz w:val="21"/>
          <w:szCs w:val="21"/>
        </w:rPr>
      </w:pPr>
      <w:r>
        <w:rPr>
          <w:rFonts w:cstheme="minorHAnsi"/>
          <w:sz w:val="21"/>
          <w:szCs w:val="21"/>
        </w:rPr>
        <w:t>29</w:t>
      </w:r>
      <w:r>
        <w:rPr>
          <w:rFonts w:hint="eastAsia" w:cstheme="minorHAnsi"/>
          <w:sz w:val="21"/>
          <w:szCs w:val="21"/>
        </w:rPr>
        <w:t>黑龙江省虚拟现实科技学会</w:t>
      </w:r>
    </w:p>
    <w:p>
      <w:pPr>
        <w:tabs>
          <w:tab w:val="left" w:pos="4111"/>
        </w:tabs>
        <w:ind w:firstLine="0" w:firstLineChars="0"/>
        <w:rPr>
          <w:rFonts w:cstheme="minorHAnsi"/>
          <w:sz w:val="21"/>
          <w:szCs w:val="21"/>
        </w:rPr>
      </w:pPr>
      <w:r>
        <w:rPr>
          <w:rFonts w:cstheme="minorHAnsi"/>
          <w:sz w:val="21"/>
          <w:szCs w:val="21"/>
        </w:rPr>
        <w:t>30</w:t>
      </w:r>
      <w:r>
        <w:rPr>
          <w:rFonts w:hint="eastAsia" w:cstheme="minorHAnsi"/>
          <w:sz w:val="21"/>
          <w:szCs w:val="21"/>
        </w:rPr>
        <w:t>陕西省信息网络安全协会</w:t>
      </w:r>
    </w:p>
    <w:p>
      <w:pPr>
        <w:tabs>
          <w:tab w:val="left" w:pos="4111"/>
        </w:tabs>
        <w:ind w:firstLine="0" w:firstLineChars="0"/>
        <w:rPr>
          <w:rFonts w:cstheme="minorHAnsi"/>
          <w:sz w:val="21"/>
          <w:szCs w:val="21"/>
        </w:rPr>
      </w:pPr>
      <w:r>
        <w:rPr>
          <w:rFonts w:cstheme="minorHAnsi"/>
          <w:sz w:val="21"/>
          <w:szCs w:val="21"/>
        </w:rPr>
        <w:t>31</w:t>
      </w:r>
      <w:r>
        <w:rPr>
          <w:rFonts w:hint="eastAsia" w:cstheme="minorHAnsi"/>
          <w:sz w:val="21"/>
          <w:szCs w:val="21"/>
        </w:rPr>
        <w:t>山东省信息网络安全协会</w:t>
      </w:r>
    </w:p>
    <w:p>
      <w:pPr>
        <w:tabs>
          <w:tab w:val="left" w:pos="4111"/>
        </w:tabs>
        <w:ind w:firstLine="0" w:firstLineChars="0"/>
        <w:rPr>
          <w:rFonts w:cstheme="minorHAnsi"/>
          <w:sz w:val="21"/>
          <w:szCs w:val="21"/>
        </w:rPr>
      </w:pPr>
      <w:r>
        <w:rPr>
          <w:rFonts w:cstheme="minorHAnsi"/>
          <w:sz w:val="21"/>
          <w:szCs w:val="21"/>
        </w:rPr>
        <w:t>32</w:t>
      </w:r>
      <w:r>
        <w:rPr>
          <w:rFonts w:hint="eastAsia" w:cstheme="minorHAnsi"/>
          <w:sz w:val="21"/>
          <w:szCs w:val="21"/>
        </w:rPr>
        <w:t>福建省网络与信息安全产业发展促进会</w:t>
      </w:r>
    </w:p>
    <w:p>
      <w:pPr>
        <w:tabs>
          <w:tab w:val="left" w:pos="4111"/>
        </w:tabs>
        <w:ind w:firstLine="0" w:firstLineChars="0"/>
        <w:rPr>
          <w:rFonts w:cstheme="minorHAnsi"/>
          <w:sz w:val="21"/>
          <w:szCs w:val="21"/>
        </w:rPr>
      </w:pPr>
      <w:r>
        <w:rPr>
          <w:rFonts w:cstheme="minorHAnsi"/>
          <w:sz w:val="21"/>
          <w:szCs w:val="21"/>
        </w:rPr>
        <w:t>33</w:t>
      </w:r>
      <w:r>
        <w:rPr>
          <w:rFonts w:hint="eastAsia" w:cstheme="minorHAnsi"/>
          <w:sz w:val="21"/>
          <w:szCs w:val="21"/>
        </w:rPr>
        <w:t>浙江省计算机系统安全协会</w:t>
      </w:r>
    </w:p>
    <w:p>
      <w:pPr>
        <w:tabs>
          <w:tab w:val="left" w:pos="4111"/>
        </w:tabs>
        <w:ind w:firstLine="0" w:firstLineChars="0"/>
        <w:rPr>
          <w:rFonts w:cstheme="minorHAnsi"/>
          <w:sz w:val="21"/>
          <w:szCs w:val="21"/>
        </w:rPr>
      </w:pPr>
      <w:r>
        <w:rPr>
          <w:rFonts w:cstheme="minorHAnsi"/>
          <w:sz w:val="21"/>
          <w:szCs w:val="21"/>
        </w:rPr>
        <w:t>34</w:t>
      </w:r>
      <w:r>
        <w:rPr>
          <w:rFonts w:hint="eastAsia" w:cstheme="minorHAnsi"/>
          <w:sz w:val="21"/>
          <w:szCs w:val="21"/>
        </w:rPr>
        <w:t>河南省网络营销协会</w:t>
      </w:r>
    </w:p>
    <w:p>
      <w:pPr>
        <w:tabs>
          <w:tab w:val="left" w:pos="4111"/>
        </w:tabs>
        <w:ind w:firstLine="0" w:firstLineChars="0"/>
        <w:rPr>
          <w:rFonts w:cstheme="minorHAnsi"/>
          <w:sz w:val="21"/>
          <w:szCs w:val="21"/>
        </w:rPr>
      </w:pPr>
      <w:r>
        <w:rPr>
          <w:rFonts w:cstheme="minorHAnsi"/>
          <w:sz w:val="21"/>
          <w:szCs w:val="21"/>
        </w:rPr>
        <w:t>35</w:t>
      </w:r>
      <w:r>
        <w:rPr>
          <w:rFonts w:hint="eastAsia" w:cstheme="minorHAnsi"/>
          <w:sz w:val="21"/>
          <w:szCs w:val="21"/>
        </w:rPr>
        <w:t>湖北省信息网络安全协会</w:t>
      </w:r>
    </w:p>
    <w:p>
      <w:pPr>
        <w:tabs>
          <w:tab w:val="left" w:pos="4111"/>
        </w:tabs>
        <w:ind w:firstLine="0" w:firstLineChars="0"/>
        <w:rPr>
          <w:rFonts w:cstheme="minorHAnsi"/>
          <w:sz w:val="21"/>
          <w:szCs w:val="21"/>
        </w:rPr>
      </w:pPr>
      <w:r>
        <w:rPr>
          <w:rFonts w:cstheme="minorHAnsi"/>
          <w:sz w:val="21"/>
          <w:szCs w:val="21"/>
        </w:rPr>
        <w:t>36</w:t>
      </w:r>
      <w:r>
        <w:rPr>
          <w:rFonts w:hint="eastAsia" w:cstheme="minorHAnsi"/>
          <w:sz w:val="21"/>
          <w:szCs w:val="21"/>
        </w:rPr>
        <w:t>湖北省安全技术防范行业协会</w:t>
      </w:r>
    </w:p>
    <w:p>
      <w:pPr>
        <w:tabs>
          <w:tab w:val="left" w:pos="4111"/>
        </w:tabs>
        <w:ind w:firstLine="0" w:firstLineChars="0"/>
        <w:rPr>
          <w:rFonts w:cstheme="minorHAnsi"/>
          <w:sz w:val="21"/>
          <w:szCs w:val="21"/>
        </w:rPr>
      </w:pPr>
      <w:r>
        <w:rPr>
          <w:rFonts w:cstheme="minorHAnsi"/>
          <w:sz w:val="21"/>
          <w:szCs w:val="21"/>
        </w:rPr>
        <w:t>37</w:t>
      </w:r>
      <w:r>
        <w:rPr>
          <w:rFonts w:hint="eastAsia" w:cstheme="minorHAnsi"/>
          <w:sz w:val="21"/>
          <w:szCs w:val="21"/>
        </w:rPr>
        <w:t>湖南省网络空间安全协会</w:t>
      </w:r>
    </w:p>
    <w:p>
      <w:pPr>
        <w:tabs>
          <w:tab w:val="left" w:pos="4111"/>
        </w:tabs>
        <w:ind w:firstLine="0" w:firstLineChars="0"/>
        <w:rPr>
          <w:rFonts w:cstheme="minorHAnsi"/>
          <w:sz w:val="21"/>
          <w:szCs w:val="21"/>
        </w:rPr>
      </w:pPr>
      <w:r>
        <w:rPr>
          <w:rFonts w:cstheme="minorHAnsi"/>
          <w:sz w:val="21"/>
          <w:szCs w:val="21"/>
        </w:rPr>
        <w:t>38</w:t>
      </w:r>
      <w:r>
        <w:rPr>
          <w:rFonts w:hint="eastAsia" w:cstheme="minorHAnsi"/>
          <w:sz w:val="21"/>
          <w:szCs w:val="21"/>
        </w:rPr>
        <w:t>江西省网络空间安全协会</w:t>
      </w:r>
    </w:p>
    <w:p>
      <w:pPr>
        <w:tabs>
          <w:tab w:val="left" w:pos="4111"/>
        </w:tabs>
        <w:ind w:firstLine="0" w:firstLineChars="0"/>
        <w:rPr>
          <w:rFonts w:cstheme="minorHAnsi"/>
          <w:sz w:val="21"/>
          <w:szCs w:val="21"/>
        </w:rPr>
      </w:pPr>
      <w:r>
        <w:rPr>
          <w:rFonts w:cstheme="minorHAnsi"/>
          <w:sz w:val="21"/>
          <w:szCs w:val="21"/>
        </w:rPr>
        <w:t>39</w:t>
      </w:r>
      <w:r>
        <w:rPr>
          <w:rFonts w:hint="eastAsia" w:cstheme="minorHAnsi"/>
          <w:sz w:val="21"/>
          <w:szCs w:val="21"/>
        </w:rPr>
        <w:t>福州信息网络安全协会</w:t>
      </w:r>
    </w:p>
    <w:p>
      <w:pPr>
        <w:tabs>
          <w:tab w:val="left" w:pos="4111"/>
        </w:tabs>
        <w:ind w:firstLine="0" w:firstLineChars="0"/>
        <w:rPr>
          <w:rFonts w:cstheme="minorHAnsi"/>
          <w:sz w:val="21"/>
          <w:szCs w:val="21"/>
        </w:rPr>
      </w:pPr>
      <w:r>
        <w:rPr>
          <w:rFonts w:cstheme="minorHAnsi"/>
          <w:sz w:val="21"/>
          <w:szCs w:val="21"/>
        </w:rPr>
        <w:t>40</w:t>
      </w:r>
      <w:r>
        <w:rPr>
          <w:rFonts w:hint="eastAsia" w:cstheme="minorHAnsi"/>
          <w:sz w:val="21"/>
          <w:szCs w:val="21"/>
        </w:rPr>
        <w:t>安徽省计算机网络与信息安全协会</w:t>
      </w:r>
    </w:p>
    <w:p>
      <w:pPr>
        <w:tabs>
          <w:tab w:val="left" w:pos="4111"/>
        </w:tabs>
        <w:ind w:firstLine="0" w:firstLineChars="0"/>
        <w:rPr>
          <w:rFonts w:cstheme="minorHAnsi"/>
          <w:sz w:val="21"/>
          <w:szCs w:val="21"/>
        </w:rPr>
      </w:pPr>
      <w:r>
        <w:rPr>
          <w:rFonts w:cstheme="minorHAnsi"/>
          <w:sz w:val="21"/>
          <w:szCs w:val="21"/>
        </w:rPr>
        <w:t>41</w:t>
      </w:r>
      <w:r>
        <w:rPr>
          <w:rFonts w:hint="eastAsia" w:cstheme="minorHAnsi"/>
          <w:sz w:val="21"/>
          <w:szCs w:val="21"/>
        </w:rPr>
        <w:t>广东省计算机信息网络安全协会</w:t>
      </w:r>
    </w:p>
    <w:p>
      <w:pPr>
        <w:tabs>
          <w:tab w:val="left" w:pos="4111"/>
        </w:tabs>
        <w:ind w:firstLine="0" w:firstLineChars="0"/>
        <w:rPr>
          <w:rFonts w:cstheme="minorHAnsi"/>
          <w:sz w:val="21"/>
          <w:szCs w:val="21"/>
        </w:rPr>
      </w:pPr>
      <w:r>
        <w:rPr>
          <w:rFonts w:cstheme="minorHAnsi"/>
          <w:sz w:val="21"/>
          <w:szCs w:val="21"/>
        </w:rPr>
        <w:t>42</w:t>
      </w:r>
      <w:r>
        <w:rPr>
          <w:rFonts w:hint="eastAsia" w:cstheme="minorHAnsi"/>
          <w:sz w:val="21"/>
          <w:szCs w:val="21"/>
        </w:rPr>
        <w:t>广东省网络空间安全协会</w:t>
      </w:r>
    </w:p>
    <w:p>
      <w:pPr>
        <w:tabs>
          <w:tab w:val="left" w:pos="4111"/>
        </w:tabs>
        <w:ind w:firstLine="0" w:firstLineChars="0"/>
        <w:rPr>
          <w:rFonts w:cstheme="minorHAnsi"/>
          <w:sz w:val="21"/>
          <w:szCs w:val="21"/>
        </w:rPr>
      </w:pPr>
      <w:r>
        <w:rPr>
          <w:rFonts w:cstheme="minorHAnsi"/>
          <w:sz w:val="21"/>
          <w:szCs w:val="21"/>
        </w:rPr>
        <w:t>43</w:t>
      </w:r>
      <w:r>
        <w:rPr>
          <w:rFonts w:hint="eastAsia" w:cstheme="minorHAnsi"/>
          <w:sz w:val="21"/>
          <w:szCs w:val="21"/>
        </w:rPr>
        <w:t>广东关键信息基础设施保护中心</w:t>
      </w:r>
    </w:p>
    <w:p>
      <w:pPr>
        <w:tabs>
          <w:tab w:val="left" w:pos="4111"/>
        </w:tabs>
        <w:ind w:firstLine="0" w:firstLineChars="0"/>
        <w:rPr>
          <w:rFonts w:cstheme="minorHAnsi"/>
          <w:sz w:val="21"/>
          <w:szCs w:val="21"/>
        </w:rPr>
      </w:pPr>
      <w:r>
        <w:rPr>
          <w:rFonts w:cstheme="minorHAnsi"/>
          <w:sz w:val="21"/>
          <w:szCs w:val="21"/>
        </w:rPr>
        <w:t>44</w:t>
      </w:r>
      <w:r>
        <w:rPr>
          <w:rFonts w:hint="eastAsia" w:cstheme="minorHAnsi"/>
          <w:sz w:val="21"/>
          <w:szCs w:val="21"/>
        </w:rPr>
        <w:t>广东省电子政务协会</w:t>
      </w:r>
    </w:p>
    <w:p>
      <w:pPr>
        <w:tabs>
          <w:tab w:val="left" w:pos="4111"/>
        </w:tabs>
        <w:ind w:firstLine="0" w:firstLineChars="0"/>
        <w:rPr>
          <w:rFonts w:cstheme="minorHAnsi"/>
          <w:sz w:val="21"/>
          <w:szCs w:val="21"/>
        </w:rPr>
      </w:pPr>
      <w:r>
        <w:rPr>
          <w:rFonts w:cstheme="minorHAnsi"/>
          <w:sz w:val="21"/>
          <w:szCs w:val="21"/>
        </w:rPr>
        <w:t>45</w:t>
      </w:r>
      <w:r>
        <w:rPr>
          <w:rFonts w:hint="eastAsia" w:cstheme="minorHAnsi"/>
          <w:sz w:val="21"/>
          <w:szCs w:val="21"/>
        </w:rPr>
        <w:t>广东软件行业协会</w:t>
      </w:r>
    </w:p>
    <w:p>
      <w:pPr>
        <w:tabs>
          <w:tab w:val="left" w:pos="4111"/>
        </w:tabs>
        <w:ind w:firstLine="0" w:firstLineChars="0"/>
        <w:rPr>
          <w:rFonts w:cstheme="minorHAnsi"/>
          <w:sz w:val="21"/>
          <w:szCs w:val="21"/>
        </w:rPr>
      </w:pPr>
      <w:r>
        <w:rPr>
          <w:rFonts w:cstheme="minorHAnsi"/>
          <w:sz w:val="21"/>
          <w:szCs w:val="21"/>
        </w:rPr>
        <w:t>46</w:t>
      </w:r>
      <w:r>
        <w:rPr>
          <w:rFonts w:hint="eastAsia" w:cstheme="minorHAnsi"/>
          <w:sz w:val="21"/>
          <w:szCs w:val="21"/>
        </w:rPr>
        <w:t>广东省首席信息官协会</w:t>
      </w:r>
    </w:p>
    <w:p>
      <w:pPr>
        <w:tabs>
          <w:tab w:val="left" w:pos="4111"/>
        </w:tabs>
        <w:ind w:firstLine="0" w:firstLineChars="0"/>
        <w:rPr>
          <w:rFonts w:cstheme="minorHAnsi"/>
          <w:sz w:val="21"/>
          <w:szCs w:val="21"/>
        </w:rPr>
      </w:pPr>
      <w:r>
        <w:rPr>
          <w:rFonts w:cstheme="minorHAnsi"/>
          <w:sz w:val="21"/>
          <w:szCs w:val="21"/>
        </w:rPr>
        <w:t>47</w:t>
      </w:r>
      <w:r>
        <w:rPr>
          <w:rFonts w:hint="eastAsia" w:cstheme="minorHAnsi"/>
          <w:sz w:val="21"/>
          <w:szCs w:val="21"/>
        </w:rPr>
        <w:t>广东省版权保护联合会</w:t>
      </w:r>
    </w:p>
    <w:p>
      <w:pPr>
        <w:tabs>
          <w:tab w:val="left" w:pos="4111"/>
        </w:tabs>
        <w:ind w:firstLine="0" w:firstLineChars="0"/>
        <w:rPr>
          <w:rFonts w:cstheme="minorHAnsi"/>
          <w:sz w:val="21"/>
          <w:szCs w:val="21"/>
        </w:rPr>
      </w:pPr>
      <w:r>
        <w:rPr>
          <w:rFonts w:cstheme="minorHAnsi"/>
          <w:sz w:val="21"/>
          <w:szCs w:val="21"/>
        </w:rPr>
        <w:t>48</w:t>
      </w:r>
      <w:r>
        <w:rPr>
          <w:rFonts w:hint="eastAsia" w:cstheme="minorHAnsi"/>
          <w:sz w:val="21"/>
          <w:szCs w:val="21"/>
        </w:rPr>
        <w:t>广东省互联网协会</w:t>
      </w:r>
    </w:p>
    <w:p>
      <w:pPr>
        <w:tabs>
          <w:tab w:val="left" w:pos="4111"/>
        </w:tabs>
        <w:ind w:firstLine="0" w:firstLineChars="0"/>
        <w:rPr>
          <w:rFonts w:cstheme="minorHAnsi"/>
          <w:sz w:val="21"/>
          <w:szCs w:val="21"/>
        </w:rPr>
      </w:pPr>
      <w:r>
        <w:rPr>
          <w:rFonts w:cstheme="minorHAnsi"/>
          <w:sz w:val="21"/>
          <w:szCs w:val="21"/>
        </w:rPr>
        <w:t>49</w:t>
      </w:r>
      <w:r>
        <w:rPr>
          <w:rFonts w:hint="eastAsia" w:cstheme="minorHAnsi"/>
          <w:sz w:val="21"/>
          <w:szCs w:val="21"/>
        </w:rPr>
        <w:t>广东省信息消费协会</w:t>
      </w:r>
    </w:p>
    <w:p>
      <w:pPr>
        <w:tabs>
          <w:tab w:val="left" w:pos="4111"/>
        </w:tabs>
        <w:ind w:firstLine="0" w:firstLineChars="0"/>
        <w:rPr>
          <w:rFonts w:cstheme="minorHAnsi"/>
          <w:sz w:val="21"/>
          <w:szCs w:val="21"/>
        </w:rPr>
      </w:pPr>
      <w:r>
        <w:rPr>
          <w:rFonts w:cstheme="minorHAnsi"/>
          <w:sz w:val="21"/>
          <w:szCs w:val="21"/>
        </w:rPr>
        <w:t>50</w:t>
      </w:r>
      <w:r>
        <w:rPr>
          <w:rFonts w:hint="eastAsia" w:cstheme="minorHAnsi"/>
          <w:sz w:val="21"/>
          <w:szCs w:val="21"/>
        </w:rPr>
        <w:t>广东省图书文化信息协会</w:t>
      </w:r>
    </w:p>
    <w:p>
      <w:pPr>
        <w:tabs>
          <w:tab w:val="left" w:pos="4111"/>
        </w:tabs>
        <w:ind w:firstLine="0" w:firstLineChars="0"/>
        <w:rPr>
          <w:rFonts w:cstheme="minorHAnsi"/>
          <w:sz w:val="21"/>
          <w:szCs w:val="21"/>
        </w:rPr>
      </w:pPr>
      <w:r>
        <w:rPr>
          <w:rFonts w:cstheme="minorHAnsi"/>
          <w:sz w:val="21"/>
          <w:szCs w:val="21"/>
        </w:rPr>
        <w:t>51</w:t>
      </w:r>
      <w:r>
        <w:rPr>
          <w:rFonts w:hint="eastAsia" w:cstheme="minorHAnsi"/>
          <w:sz w:val="21"/>
          <w:szCs w:val="21"/>
        </w:rPr>
        <w:t>广东省物联网协会</w:t>
      </w:r>
    </w:p>
    <w:p>
      <w:pPr>
        <w:tabs>
          <w:tab w:val="left" w:pos="4111"/>
        </w:tabs>
        <w:ind w:firstLine="0" w:firstLineChars="0"/>
        <w:rPr>
          <w:rFonts w:cstheme="minorHAnsi"/>
          <w:sz w:val="21"/>
          <w:szCs w:val="21"/>
        </w:rPr>
      </w:pPr>
      <w:r>
        <w:rPr>
          <w:rFonts w:cstheme="minorHAnsi"/>
          <w:sz w:val="21"/>
          <w:szCs w:val="21"/>
        </w:rPr>
        <w:t>52</w:t>
      </w:r>
      <w:r>
        <w:rPr>
          <w:rFonts w:hint="eastAsia" w:cstheme="minorHAnsi"/>
          <w:sz w:val="21"/>
          <w:szCs w:val="21"/>
        </w:rPr>
        <w:t>广州市网络安全产业促进会</w:t>
      </w:r>
    </w:p>
    <w:p>
      <w:pPr>
        <w:tabs>
          <w:tab w:val="left" w:pos="4111"/>
        </w:tabs>
        <w:ind w:firstLine="0" w:firstLineChars="0"/>
        <w:rPr>
          <w:rFonts w:cstheme="minorHAnsi"/>
          <w:sz w:val="21"/>
          <w:szCs w:val="21"/>
        </w:rPr>
      </w:pPr>
      <w:r>
        <w:rPr>
          <w:rFonts w:cstheme="minorHAnsi"/>
          <w:sz w:val="21"/>
          <w:szCs w:val="21"/>
        </w:rPr>
        <w:t>53</w:t>
      </w:r>
      <w:r>
        <w:rPr>
          <w:rFonts w:hint="eastAsia" w:cstheme="minorHAnsi"/>
          <w:sz w:val="21"/>
          <w:szCs w:val="21"/>
        </w:rPr>
        <w:t>广东省电子信息行业协会</w:t>
      </w:r>
    </w:p>
    <w:p>
      <w:pPr>
        <w:tabs>
          <w:tab w:val="left" w:pos="4111"/>
        </w:tabs>
        <w:ind w:firstLine="0" w:firstLineChars="0"/>
        <w:rPr>
          <w:rFonts w:cstheme="minorHAnsi"/>
          <w:sz w:val="21"/>
          <w:szCs w:val="21"/>
        </w:rPr>
      </w:pPr>
      <w:r>
        <w:rPr>
          <w:rFonts w:cstheme="minorHAnsi"/>
          <w:sz w:val="21"/>
          <w:szCs w:val="21"/>
        </w:rPr>
        <w:t>54</w:t>
      </w:r>
      <w:r>
        <w:rPr>
          <w:rFonts w:hint="eastAsia" w:cstheme="minorHAnsi"/>
          <w:sz w:val="21"/>
          <w:szCs w:val="21"/>
        </w:rPr>
        <w:t>海南省计算机学会</w:t>
      </w:r>
    </w:p>
    <w:p>
      <w:pPr>
        <w:tabs>
          <w:tab w:val="left" w:pos="4111"/>
        </w:tabs>
        <w:ind w:firstLine="0" w:firstLineChars="0"/>
        <w:rPr>
          <w:rFonts w:cstheme="minorHAnsi"/>
          <w:sz w:val="21"/>
          <w:szCs w:val="21"/>
        </w:rPr>
      </w:pPr>
      <w:r>
        <w:rPr>
          <w:rFonts w:cstheme="minorHAnsi"/>
          <w:sz w:val="21"/>
          <w:szCs w:val="21"/>
        </w:rPr>
        <w:t>55</w:t>
      </w:r>
      <w:r>
        <w:rPr>
          <w:rFonts w:hint="eastAsia" w:cstheme="minorHAnsi"/>
          <w:sz w:val="21"/>
          <w:szCs w:val="21"/>
        </w:rPr>
        <w:t>海南省网络安全协会</w:t>
      </w:r>
    </w:p>
    <w:p>
      <w:pPr>
        <w:tabs>
          <w:tab w:val="left" w:pos="4111"/>
        </w:tabs>
        <w:ind w:firstLine="0" w:firstLineChars="0"/>
        <w:rPr>
          <w:rFonts w:cstheme="minorHAnsi"/>
          <w:sz w:val="21"/>
          <w:szCs w:val="21"/>
        </w:rPr>
      </w:pPr>
      <w:r>
        <w:rPr>
          <w:rFonts w:cstheme="minorHAnsi"/>
          <w:sz w:val="21"/>
          <w:szCs w:val="21"/>
        </w:rPr>
        <w:t>56</w:t>
      </w:r>
      <w:r>
        <w:rPr>
          <w:rFonts w:hint="eastAsia" w:cstheme="minorHAnsi"/>
          <w:sz w:val="21"/>
          <w:szCs w:val="21"/>
        </w:rPr>
        <w:t>四川省计算机信息安全行业协会</w:t>
      </w:r>
    </w:p>
    <w:p>
      <w:pPr>
        <w:tabs>
          <w:tab w:val="left" w:pos="4111"/>
        </w:tabs>
        <w:ind w:firstLine="0" w:firstLineChars="0"/>
        <w:rPr>
          <w:rFonts w:cstheme="minorHAnsi"/>
          <w:sz w:val="21"/>
          <w:szCs w:val="21"/>
        </w:rPr>
      </w:pPr>
      <w:r>
        <w:rPr>
          <w:rFonts w:cstheme="minorHAnsi"/>
          <w:sz w:val="21"/>
          <w:szCs w:val="21"/>
        </w:rPr>
        <w:t>57</w:t>
      </w:r>
      <w:r>
        <w:rPr>
          <w:rFonts w:hint="eastAsia" w:cstheme="minorHAnsi"/>
          <w:sz w:val="21"/>
          <w:szCs w:val="21"/>
        </w:rPr>
        <w:t>贵州省互联网上网服务行业协会</w:t>
      </w:r>
    </w:p>
    <w:p>
      <w:pPr>
        <w:tabs>
          <w:tab w:val="left" w:pos="4111"/>
        </w:tabs>
        <w:ind w:firstLine="0" w:firstLineChars="0"/>
        <w:rPr>
          <w:rFonts w:cstheme="minorHAnsi"/>
          <w:sz w:val="21"/>
          <w:szCs w:val="21"/>
        </w:rPr>
      </w:pPr>
      <w:r>
        <w:rPr>
          <w:rFonts w:cstheme="minorHAnsi"/>
          <w:sz w:val="21"/>
          <w:szCs w:val="21"/>
        </w:rPr>
        <w:t>58</w:t>
      </w:r>
      <w:r>
        <w:rPr>
          <w:rFonts w:hint="eastAsia" w:cstheme="minorHAnsi"/>
          <w:sz w:val="21"/>
          <w:szCs w:val="21"/>
        </w:rPr>
        <w:t>云南省信息安全协会</w:t>
      </w:r>
    </w:p>
    <w:p>
      <w:pPr>
        <w:tabs>
          <w:tab w:val="left" w:pos="4111"/>
        </w:tabs>
        <w:ind w:firstLine="0" w:firstLineChars="0"/>
        <w:rPr>
          <w:rFonts w:cstheme="minorHAnsi"/>
          <w:sz w:val="21"/>
          <w:szCs w:val="21"/>
        </w:rPr>
      </w:pPr>
      <w:r>
        <w:rPr>
          <w:rFonts w:cstheme="minorHAnsi"/>
          <w:sz w:val="21"/>
          <w:szCs w:val="21"/>
        </w:rPr>
        <w:t>59</w:t>
      </w:r>
      <w:r>
        <w:rPr>
          <w:rFonts w:hint="eastAsia" w:cstheme="minorHAnsi"/>
          <w:sz w:val="21"/>
          <w:szCs w:val="21"/>
        </w:rPr>
        <w:t>内蒙古自治区网络行业协会</w:t>
      </w:r>
    </w:p>
    <w:p>
      <w:pPr>
        <w:tabs>
          <w:tab w:val="left" w:pos="4111"/>
        </w:tabs>
        <w:ind w:firstLine="0" w:firstLineChars="0"/>
        <w:rPr>
          <w:rFonts w:cstheme="minorHAnsi"/>
          <w:sz w:val="21"/>
          <w:szCs w:val="21"/>
        </w:rPr>
      </w:pPr>
      <w:r>
        <w:rPr>
          <w:rFonts w:cstheme="minorHAnsi"/>
          <w:sz w:val="21"/>
          <w:szCs w:val="21"/>
        </w:rPr>
        <w:t>60</w:t>
      </w:r>
      <w:r>
        <w:rPr>
          <w:rFonts w:hint="eastAsia" w:cstheme="minorHAnsi"/>
          <w:sz w:val="21"/>
          <w:szCs w:val="21"/>
        </w:rPr>
        <w:t>宁夏网络与信息安全行业协会</w:t>
      </w:r>
    </w:p>
    <w:p>
      <w:pPr>
        <w:tabs>
          <w:tab w:val="left" w:pos="4111"/>
        </w:tabs>
        <w:ind w:firstLine="0" w:firstLineChars="0"/>
        <w:rPr>
          <w:rFonts w:cstheme="minorHAnsi"/>
          <w:sz w:val="21"/>
          <w:szCs w:val="21"/>
        </w:rPr>
      </w:pPr>
      <w:r>
        <w:rPr>
          <w:rFonts w:cstheme="minorHAnsi"/>
          <w:sz w:val="21"/>
          <w:szCs w:val="21"/>
        </w:rPr>
        <w:t>61</w:t>
      </w:r>
      <w:r>
        <w:rPr>
          <w:rFonts w:hint="eastAsia" w:cstheme="minorHAnsi"/>
          <w:sz w:val="21"/>
          <w:szCs w:val="21"/>
        </w:rPr>
        <w:t>广西网络安全协会</w:t>
      </w:r>
    </w:p>
    <w:p>
      <w:pPr>
        <w:tabs>
          <w:tab w:val="left" w:pos="4111"/>
        </w:tabs>
        <w:ind w:firstLine="0" w:firstLineChars="0"/>
        <w:rPr>
          <w:rFonts w:cstheme="minorHAnsi"/>
          <w:sz w:val="21"/>
          <w:szCs w:val="21"/>
        </w:rPr>
      </w:pPr>
      <w:r>
        <w:rPr>
          <w:rFonts w:cstheme="minorHAnsi"/>
          <w:sz w:val="21"/>
          <w:szCs w:val="21"/>
        </w:rPr>
        <w:t>62</w:t>
      </w:r>
      <w:r>
        <w:rPr>
          <w:rFonts w:hint="eastAsia" w:cstheme="minorHAnsi"/>
          <w:sz w:val="21"/>
          <w:szCs w:val="21"/>
        </w:rPr>
        <w:t>西藏互联网协会</w:t>
      </w:r>
    </w:p>
    <w:p>
      <w:pPr>
        <w:tabs>
          <w:tab w:val="left" w:pos="4111"/>
        </w:tabs>
        <w:ind w:firstLine="0" w:firstLineChars="0"/>
        <w:rPr>
          <w:rFonts w:cstheme="minorHAnsi"/>
          <w:sz w:val="21"/>
          <w:szCs w:val="21"/>
        </w:rPr>
      </w:pPr>
      <w:r>
        <w:rPr>
          <w:rFonts w:cstheme="minorHAnsi"/>
          <w:sz w:val="21"/>
          <w:szCs w:val="21"/>
        </w:rPr>
        <w:t>63</w:t>
      </w:r>
      <w:r>
        <w:rPr>
          <w:rFonts w:hint="eastAsia" w:cstheme="minorHAnsi"/>
          <w:sz w:val="21"/>
          <w:szCs w:val="21"/>
        </w:rPr>
        <w:t>秦皇岛市信息网络安全协会（筹）</w:t>
      </w:r>
    </w:p>
    <w:p>
      <w:pPr>
        <w:tabs>
          <w:tab w:val="left" w:pos="4111"/>
        </w:tabs>
        <w:ind w:firstLine="0" w:firstLineChars="0"/>
        <w:rPr>
          <w:rFonts w:cstheme="minorHAnsi"/>
          <w:sz w:val="21"/>
          <w:szCs w:val="21"/>
        </w:rPr>
      </w:pPr>
      <w:r>
        <w:rPr>
          <w:rFonts w:cstheme="minorHAnsi"/>
          <w:sz w:val="21"/>
          <w:szCs w:val="21"/>
        </w:rPr>
        <w:t>64</w:t>
      </w:r>
      <w:r>
        <w:rPr>
          <w:rFonts w:hint="eastAsia" w:cstheme="minorHAnsi"/>
          <w:sz w:val="21"/>
          <w:szCs w:val="21"/>
        </w:rPr>
        <w:t>长春市计算机信息网络安全协会</w:t>
      </w:r>
    </w:p>
    <w:p>
      <w:pPr>
        <w:tabs>
          <w:tab w:val="left" w:pos="4111"/>
        </w:tabs>
        <w:ind w:firstLine="0" w:firstLineChars="0"/>
        <w:rPr>
          <w:rFonts w:cstheme="minorHAnsi"/>
          <w:sz w:val="21"/>
          <w:szCs w:val="21"/>
        </w:rPr>
      </w:pPr>
      <w:r>
        <w:rPr>
          <w:rFonts w:cstheme="minorHAnsi"/>
          <w:sz w:val="21"/>
          <w:szCs w:val="21"/>
        </w:rPr>
        <w:t>65</w:t>
      </w:r>
      <w:r>
        <w:rPr>
          <w:rFonts w:hint="eastAsia" w:cstheme="minorHAnsi"/>
          <w:sz w:val="21"/>
          <w:szCs w:val="21"/>
        </w:rPr>
        <w:t>沈阳市网络安全协会</w:t>
      </w:r>
    </w:p>
    <w:p>
      <w:pPr>
        <w:tabs>
          <w:tab w:val="left" w:pos="4111"/>
        </w:tabs>
        <w:ind w:firstLine="0" w:firstLineChars="0"/>
        <w:rPr>
          <w:rFonts w:cstheme="minorHAnsi"/>
          <w:sz w:val="21"/>
          <w:szCs w:val="21"/>
        </w:rPr>
      </w:pPr>
      <w:r>
        <w:rPr>
          <w:rFonts w:cstheme="minorHAnsi"/>
          <w:sz w:val="21"/>
          <w:szCs w:val="21"/>
        </w:rPr>
        <w:t>66</w:t>
      </w:r>
      <w:r>
        <w:rPr>
          <w:rFonts w:hint="eastAsia" w:cstheme="minorHAnsi"/>
          <w:sz w:val="21"/>
          <w:szCs w:val="21"/>
        </w:rPr>
        <w:t>大连市信息网络安全协会</w:t>
      </w:r>
    </w:p>
    <w:p>
      <w:pPr>
        <w:tabs>
          <w:tab w:val="left" w:pos="4111"/>
        </w:tabs>
        <w:ind w:firstLine="0" w:firstLineChars="0"/>
        <w:rPr>
          <w:rFonts w:cstheme="minorHAnsi"/>
          <w:sz w:val="21"/>
          <w:szCs w:val="21"/>
        </w:rPr>
      </w:pPr>
      <w:r>
        <w:rPr>
          <w:rFonts w:cstheme="minorHAnsi"/>
          <w:sz w:val="21"/>
          <w:szCs w:val="21"/>
        </w:rPr>
        <w:t>67</w:t>
      </w:r>
      <w:r>
        <w:rPr>
          <w:rFonts w:hint="eastAsia" w:cstheme="minorHAnsi"/>
          <w:sz w:val="21"/>
          <w:szCs w:val="21"/>
        </w:rPr>
        <w:t>渭南市互联网协会</w:t>
      </w:r>
    </w:p>
    <w:p>
      <w:pPr>
        <w:tabs>
          <w:tab w:val="left" w:pos="4111"/>
        </w:tabs>
        <w:ind w:firstLine="0" w:firstLineChars="0"/>
        <w:rPr>
          <w:rFonts w:cstheme="minorHAnsi"/>
          <w:sz w:val="21"/>
          <w:szCs w:val="21"/>
        </w:rPr>
      </w:pPr>
      <w:r>
        <w:rPr>
          <w:rFonts w:cstheme="minorHAnsi"/>
          <w:sz w:val="21"/>
          <w:szCs w:val="21"/>
        </w:rPr>
        <w:t>68</w:t>
      </w:r>
      <w:r>
        <w:rPr>
          <w:rFonts w:hint="eastAsia" w:cstheme="minorHAnsi"/>
          <w:sz w:val="21"/>
          <w:szCs w:val="21"/>
        </w:rPr>
        <w:t>榆林市网络安全协会</w:t>
      </w:r>
    </w:p>
    <w:p>
      <w:pPr>
        <w:tabs>
          <w:tab w:val="left" w:pos="4111"/>
        </w:tabs>
        <w:ind w:firstLine="0" w:firstLineChars="0"/>
        <w:rPr>
          <w:rFonts w:cstheme="minorHAnsi"/>
          <w:sz w:val="21"/>
          <w:szCs w:val="21"/>
        </w:rPr>
      </w:pPr>
      <w:r>
        <w:rPr>
          <w:rFonts w:cstheme="minorHAnsi"/>
          <w:sz w:val="21"/>
          <w:szCs w:val="21"/>
        </w:rPr>
        <w:t>69</w:t>
      </w:r>
      <w:r>
        <w:rPr>
          <w:rFonts w:hint="eastAsia" w:cstheme="minorHAnsi"/>
          <w:sz w:val="21"/>
          <w:szCs w:val="21"/>
        </w:rPr>
        <w:t>商洛市信息网络安全协会</w:t>
      </w:r>
    </w:p>
    <w:p>
      <w:pPr>
        <w:tabs>
          <w:tab w:val="left" w:pos="4111"/>
        </w:tabs>
        <w:ind w:firstLine="0" w:firstLineChars="0"/>
        <w:rPr>
          <w:rFonts w:cstheme="minorHAnsi"/>
          <w:sz w:val="21"/>
          <w:szCs w:val="21"/>
        </w:rPr>
      </w:pPr>
      <w:r>
        <w:rPr>
          <w:rFonts w:cstheme="minorHAnsi"/>
          <w:sz w:val="21"/>
          <w:szCs w:val="21"/>
        </w:rPr>
        <w:t>70</w:t>
      </w:r>
      <w:r>
        <w:rPr>
          <w:rFonts w:hint="eastAsia" w:cstheme="minorHAnsi"/>
          <w:sz w:val="21"/>
          <w:szCs w:val="21"/>
        </w:rPr>
        <w:t>济宁市信息网络安全协会</w:t>
      </w:r>
    </w:p>
    <w:p>
      <w:pPr>
        <w:tabs>
          <w:tab w:val="left" w:pos="4111"/>
        </w:tabs>
        <w:ind w:firstLine="0" w:firstLineChars="0"/>
        <w:rPr>
          <w:rFonts w:cstheme="minorHAnsi"/>
          <w:sz w:val="21"/>
          <w:szCs w:val="21"/>
        </w:rPr>
      </w:pPr>
      <w:r>
        <w:rPr>
          <w:rFonts w:cstheme="minorHAnsi"/>
          <w:sz w:val="21"/>
          <w:szCs w:val="21"/>
        </w:rPr>
        <w:t>71</w:t>
      </w:r>
      <w:r>
        <w:rPr>
          <w:rFonts w:hint="eastAsia" w:cstheme="minorHAnsi"/>
          <w:sz w:val="21"/>
          <w:szCs w:val="21"/>
        </w:rPr>
        <w:t>青岛市计算机学会</w:t>
      </w:r>
    </w:p>
    <w:p>
      <w:pPr>
        <w:tabs>
          <w:tab w:val="left" w:pos="4111"/>
        </w:tabs>
        <w:ind w:firstLine="0" w:firstLineChars="0"/>
        <w:rPr>
          <w:rFonts w:cstheme="minorHAnsi"/>
          <w:sz w:val="21"/>
          <w:szCs w:val="21"/>
        </w:rPr>
      </w:pPr>
      <w:r>
        <w:rPr>
          <w:rFonts w:cstheme="minorHAnsi"/>
          <w:sz w:val="21"/>
          <w:szCs w:val="21"/>
        </w:rPr>
        <w:t>72</w:t>
      </w:r>
      <w:r>
        <w:rPr>
          <w:rFonts w:hint="eastAsia" w:cstheme="minorHAnsi"/>
          <w:sz w:val="21"/>
          <w:szCs w:val="21"/>
        </w:rPr>
        <w:t>潍坊市网络空间安全协会</w:t>
      </w:r>
    </w:p>
    <w:p>
      <w:pPr>
        <w:tabs>
          <w:tab w:val="left" w:pos="4111"/>
        </w:tabs>
        <w:ind w:firstLine="0" w:firstLineChars="0"/>
        <w:rPr>
          <w:rFonts w:cstheme="minorHAnsi"/>
          <w:sz w:val="21"/>
          <w:szCs w:val="21"/>
        </w:rPr>
      </w:pPr>
      <w:r>
        <w:rPr>
          <w:rFonts w:cstheme="minorHAnsi"/>
          <w:sz w:val="21"/>
          <w:szCs w:val="21"/>
        </w:rPr>
        <w:t>73</w:t>
      </w:r>
      <w:r>
        <w:rPr>
          <w:rFonts w:hint="eastAsia" w:cstheme="minorHAnsi"/>
          <w:sz w:val="21"/>
          <w:szCs w:val="21"/>
        </w:rPr>
        <w:t>曲阜市信息网络安全协会</w:t>
      </w:r>
    </w:p>
    <w:p>
      <w:pPr>
        <w:tabs>
          <w:tab w:val="left" w:pos="4111"/>
        </w:tabs>
        <w:ind w:firstLine="0" w:firstLineChars="0"/>
        <w:rPr>
          <w:rFonts w:cstheme="minorHAnsi"/>
          <w:sz w:val="21"/>
          <w:szCs w:val="21"/>
        </w:rPr>
      </w:pPr>
      <w:r>
        <w:rPr>
          <w:rFonts w:cstheme="minorHAnsi"/>
          <w:sz w:val="21"/>
          <w:szCs w:val="21"/>
        </w:rPr>
        <w:t>74</w:t>
      </w:r>
      <w:r>
        <w:rPr>
          <w:rFonts w:hint="eastAsia" w:cstheme="minorHAnsi"/>
          <w:sz w:val="21"/>
          <w:szCs w:val="21"/>
        </w:rPr>
        <w:t>聊城市网络空间安全协会</w:t>
      </w:r>
    </w:p>
    <w:p>
      <w:pPr>
        <w:tabs>
          <w:tab w:val="left" w:pos="4111"/>
        </w:tabs>
        <w:ind w:firstLine="0" w:firstLineChars="0"/>
        <w:rPr>
          <w:rFonts w:cstheme="minorHAnsi"/>
          <w:sz w:val="21"/>
          <w:szCs w:val="21"/>
        </w:rPr>
      </w:pPr>
      <w:r>
        <w:rPr>
          <w:rFonts w:cstheme="minorHAnsi"/>
          <w:sz w:val="21"/>
          <w:szCs w:val="21"/>
        </w:rPr>
        <w:t>75</w:t>
      </w:r>
      <w:r>
        <w:rPr>
          <w:rFonts w:hint="eastAsia" w:cstheme="minorHAnsi"/>
          <w:sz w:val="21"/>
          <w:szCs w:val="21"/>
        </w:rPr>
        <w:t>郑州市网络安全协会</w:t>
      </w:r>
    </w:p>
    <w:p>
      <w:pPr>
        <w:tabs>
          <w:tab w:val="left" w:pos="4111"/>
        </w:tabs>
        <w:ind w:firstLine="0" w:firstLineChars="0"/>
        <w:rPr>
          <w:rFonts w:cstheme="minorHAnsi"/>
          <w:sz w:val="21"/>
          <w:szCs w:val="21"/>
        </w:rPr>
      </w:pPr>
      <w:r>
        <w:rPr>
          <w:rFonts w:cstheme="minorHAnsi"/>
          <w:sz w:val="21"/>
          <w:szCs w:val="21"/>
        </w:rPr>
        <w:t>76</w:t>
      </w:r>
      <w:r>
        <w:rPr>
          <w:rFonts w:hint="eastAsia" w:cstheme="minorHAnsi"/>
          <w:sz w:val="21"/>
          <w:szCs w:val="21"/>
        </w:rPr>
        <w:t>福州市网络安全协会</w:t>
      </w:r>
    </w:p>
    <w:p>
      <w:pPr>
        <w:tabs>
          <w:tab w:val="left" w:pos="4111"/>
        </w:tabs>
        <w:ind w:firstLine="0" w:firstLineChars="0"/>
        <w:rPr>
          <w:rFonts w:cstheme="minorHAnsi"/>
          <w:sz w:val="21"/>
          <w:szCs w:val="21"/>
        </w:rPr>
      </w:pPr>
      <w:r>
        <w:rPr>
          <w:rFonts w:cstheme="minorHAnsi"/>
          <w:sz w:val="21"/>
          <w:szCs w:val="21"/>
        </w:rPr>
        <w:t>77</w:t>
      </w:r>
      <w:r>
        <w:rPr>
          <w:rFonts w:hint="eastAsia" w:cstheme="minorHAnsi"/>
          <w:sz w:val="21"/>
          <w:szCs w:val="21"/>
        </w:rPr>
        <w:t>宁波市计算机信息网络安全协会</w:t>
      </w:r>
    </w:p>
    <w:p>
      <w:pPr>
        <w:tabs>
          <w:tab w:val="left" w:pos="4111"/>
        </w:tabs>
        <w:ind w:firstLine="0" w:firstLineChars="0"/>
        <w:rPr>
          <w:rFonts w:cstheme="minorHAnsi"/>
          <w:sz w:val="21"/>
          <w:szCs w:val="21"/>
        </w:rPr>
      </w:pPr>
      <w:r>
        <w:rPr>
          <w:rFonts w:cstheme="minorHAnsi"/>
          <w:sz w:val="21"/>
          <w:szCs w:val="21"/>
        </w:rPr>
        <w:t>78</w:t>
      </w:r>
      <w:r>
        <w:rPr>
          <w:rFonts w:hint="eastAsia" w:cstheme="minorHAnsi"/>
          <w:sz w:val="21"/>
          <w:szCs w:val="21"/>
        </w:rPr>
        <w:t>金华市信息安全协会</w:t>
      </w:r>
    </w:p>
    <w:p>
      <w:pPr>
        <w:tabs>
          <w:tab w:val="left" w:pos="4111"/>
        </w:tabs>
        <w:ind w:firstLine="0" w:firstLineChars="0"/>
        <w:rPr>
          <w:rFonts w:cstheme="minorHAnsi"/>
          <w:sz w:val="21"/>
          <w:szCs w:val="21"/>
        </w:rPr>
      </w:pPr>
      <w:r>
        <w:rPr>
          <w:rFonts w:cstheme="minorHAnsi"/>
          <w:sz w:val="21"/>
          <w:szCs w:val="21"/>
        </w:rPr>
        <w:t>79</w:t>
      </w:r>
      <w:r>
        <w:rPr>
          <w:rFonts w:hint="eastAsia" w:cstheme="minorHAnsi"/>
          <w:sz w:val="21"/>
          <w:szCs w:val="21"/>
        </w:rPr>
        <w:t>金华市信息产业协会</w:t>
      </w:r>
    </w:p>
    <w:p>
      <w:pPr>
        <w:tabs>
          <w:tab w:val="left" w:pos="4111"/>
        </w:tabs>
        <w:ind w:firstLine="0" w:firstLineChars="0"/>
        <w:rPr>
          <w:rFonts w:cstheme="minorHAnsi"/>
          <w:sz w:val="21"/>
          <w:szCs w:val="21"/>
        </w:rPr>
      </w:pPr>
      <w:r>
        <w:rPr>
          <w:rFonts w:cstheme="minorHAnsi"/>
          <w:sz w:val="21"/>
          <w:szCs w:val="21"/>
        </w:rPr>
        <w:t>80</w:t>
      </w:r>
      <w:r>
        <w:rPr>
          <w:rFonts w:hint="eastAsia" w:cstheme="minorHAnsi"/>
          <w:sz w:val="21"/>
          <w:szCs w:val="21"/>
        </w:rPr>
        <w:t>金华市网商协会</w:t>
      </w:r>
    </w:p>
    <w:p>
      <w:pPr>
        <w:tabs>
          <w:tab w:val="left" w:pos="4111"/>
        </w:tabs>
        <w:ind w:firstLine="0" w:firstLineChars="0"/>
        <w:rPr>
          <w:rFonts w:cstheme="minorHAnsi"/>
          <w:sz w:val="21"/>
          <w:szCs w:val="21"/>
        </w:rPr>
      </w:pPr>
      <w:r>
        <w:rPr>
          <w:rFonts w:cstheme="minorHAnsi"/>
          <w:sz w:val="21"/>
          <w:szCs w:val="21"/>
        </w:rPr>
        <w:t>81</w:t>
      </w:r>
      <w:r>
        <w:rPr>
          <w:rFonts w:hint="eastAsia" w:cstheme="minorHAnsi"/>
          <w:sz w:val="21"/>
          <w:szCs w:val="21"/>
        </w:rPr>
        <w:t>丽水市信息网络安全协会</w:t>
      </w:r>
    </w:p>
    <w:p>
      <w:pPr>
        <w:tabs>
          <w:tab w:val="left" w:pos="4111"/>
        </w:tabs>
        <w:ind w:firstLine="0" w:firstLineChars="0"/>
        <w:rPr>
          <w:rFonts w:cstheme="minorHAnsi"/>
          <w:sz w:val="21"/>
          <w:szCs w:val="21"/>
        </w:rPr>
      </w:pPr>
      <w:r>
        <w:rPr>
          <w:rFonts w:cstheme="minorHAnsi"/>
          <w:sz w:val="21"/>
          <w:szCs w:val="21"/>
        </w:rPr>
        <w:t>82</w:t>
      </w:r>
      <w:r>
        <w:rPr>
          <w:rFonts w:hint="eastAsia" w:cstheme="minorHAnsi"/>
          <w:sz w:val="21"/>
          <w:szCs w:val="21"/>
        </w:rPr>
        <w:t>温州市软件行业协会</w:t>
      </w:r>
    </w:p>
    <w:p>
      <w:pPr>
        <w:tabs>
          <w:tab w:val="left" w:pos="4111"/>
        </w:tabs>
        <w:ind w:firstLine="0" w:firstLineChars="0"/>
        <w:rPr>
          <w:rFonts w:cstheme="minorHAnsi"/>
          <w:sz w:val="21"/>
          <w:szCs w:val="21"/>
        </w:rPr>
      </w:pPr>
      <w:r>
        <w:rPr>
          <w:rFonts w:cstheme="minorHAnsi"/>
          <w:sz w:val="21"/>
          <w:szCs w:val="21"/>
        </w:rPr>
        <w:t>83</w:t>
      </w:r>
      <w:r>
        <w:rPr>
          <w:rFonts w:hint="eastAsia" w:cstheme="minorHAnsi"/>
          <w:sz w:val="21"/>
          <w:szCs w:val="21"/>
        </w:rPr>
        <w:t>洛阳市信息网络安全协会</w:t>
      </w:r>
    </w:p>
    <w:p>
      <w:pPr>
        <w:tabs>
          <w:tab w:val="left" w:pos="4111"/>
        </w:tabs>
        <w:ind w:firstLine="0" w:firstLineChars="0"/>
        <w:rPr>
          <w:rFonts w:cstheme="minorHAnsi"/>
          <w:sz w:val="21"/>
          <w:szCs w:val="21"/>
        </w:rPr>
      </w:pPr>
      <w:r>
        <w:rPr>
          <w:rFonts w:cstheme="minorHAnsi"/>
          <w:sz w:val="21"/>
          <w:szCs w:val="21"/>
        </w:rPr>
        <w:t>84</w:t>
      </w:r>
      <w:r>
        <w:rPr>
          <w:rFonts w:hint="eastAsia" w:cstheme="minorHAnsi"/>
          <w:sz w:val="21"/>
          <w:szCs w:val="21"/>
        </w:rPr>
        <w:t>南昌市网络信息安全协会</w:t>
      </w:r>
    </w:p>
    <w:p>
      <w:pPr>
        <w:tabs>
          <w:tab w:val="left" w:pos="4111"/>
        </w:tabs>
        <w:ind w:firstLine="0" w:firstLineChars="0"/>
        <w:rPr>
          <w:rFonts w:cstheme="minorHAnsi"/>
          <w:sz w:val="21"/>
          <w:szCs w:val="21"/>
        </w:rPr>
      </w:pPr>
      <w:r>
        <w:rPr>
          <w:rFonts w:cstheme="minorHAnsi"/>
          <w:sz w:val="21"/>
          <w:szCs w:val="21"/>
        </w:rPr>
        <w:t>85</w:t>
      </w:r>
      <w:r>
        <w:rPr>
          <w:rFonts w:hint="eastAsia" w:cstheme="minorHAnsi"/>
          <w:sz w:val="21"/>
          <w:szCs w:val="21"/>
        </w:rPr>
        <w:t>南昌市互联网创业协会</w:t>
      </w:r>
    </w:p>
    <w:p>
      <w:pPr>
        <w:tabs>
          <w:tab w:val="left" w:pos="4111"/>
        </w:tabs>
        <w:ind w:firstLine="0" w:firstLineChars="0"/>
        <w:rPr>
          <w:rFonts w:cstheme="minorHAnsi"/>
          <w:sz w:val="21"/>
          <w:szCs w:val="21"/>
        </w:rPr>
      </w:pPr>
      <w:r>
        <w:rPr>
          <w:rFonts w:cstheme="minorHAnsi"/>
          <w:sz w:val="21"/>
          <w:szCs w:val="21"/>
        </w:rPr>
        <w:t>86</w:t>
      </w:r>
      <w:r>
        <w:rPr>
          <w:rFonts w:hint="eastAsia" w:cstheme="minorHAnsi"/>
          <w:sz w:val="21"/>
          <w:szCs w:val="21"/>
        </w:rPr>
        <w:t>扬州市信息网络安全协会</w:t>
      </w:r>
    </w:p>
    <w:p>
      <w:pPr>
        <w:tabs>
          <w:tab w:val="left" w:pos="4111"/>
        </w:tabs>
        <w:ind w:firstLine="0" w:firstLineChars="0"/>
        <w:rPr>
          <w:rFonts w:cstheme="minorHAnsi"/>
          <w:sz w:val="21"/>
          <w:szCs w:val="21"/>
        </w:rPr>
      </w:pPr>
      <w:r>
        <w:rPr>
          <w:rFonts w:cstheme="minorHAnsi"/>
          <w:sz w:val="21"/>
          <w:szCs w:val="21"/>
        </w:rPr>
        <w:t>87</w:t>
      </w:r>
      <w:r>
        <w:rPr>
          <w:rFonts w:hint="eastAsia" w:cstheme="minorHAnsi"/>
          <w:sz w:val="21"/>
          <w:szCs w:val="21"/>
        </w:rPr>
        <w:t>连云港市计算机信息网络安全协会</w:t>
      </w:r>
    </w:p>
    <w:p>
      <w:pPr>
        <w:tabs>
          <w:tab w:val="left" w:pos="4111"/>
        </w:tabs>
        <w:ind w:firstLine="0" w:firstLineChars="0"/>
        <w:rPr>
          <w:rFonts w:cstheme="minorHAnsi"/>
          <w:sz w:val="21"/>
          <w:szCs w:val="21"/>
        </w:rPr>
      </w:pPr>
      <w:r>
        <w:rPr>
          <w:rFonts w:cstheme="minorHAnsi"/>
          <w:sz w:val="21"/>
          <w:szCs w:val="21"/>
        </w:rPr>
        <w:t>88</w:t>
      </w:r>
      <w:r>
        <w:rPr>
          <w:rFonts w:hint="eastAsia" w:cstheme="minorHAnsi"/>
          <w:sz w:val="21"/>
          <w:szCs w:val="21"/>
        </w:rPr>
        <w:t>南通市信息网络安全协会</w:t>
      </w:r>
    </w:p>
    <w:p>
      <w:pPr>
        <w:tabs>
          <w:tab w:val="left" w:pos="4111"/>
        </w:tabs>
        <w:ind w:firstLine="0" w:firstLineChars="0"/>
        <w:rPr>
          <w:rFonts w:cstheme="minorHAnsi"/>
          <w:sz w:val="21"/>
          <w:szCs w:val="21"/>
        </w:rPr>
      </w:pPr>
      <w:r>
        <w:rPr>
          <w:rFonts w:cstheme="minorHAnsi"/>
          <w:sz w:val="21"/>
          <w:szCs w:val="21"/>
        </w:rPr>
        <w:t>89</w:t>
      </w:r>
      <w:r>
        <w:rPr>
          <w:rFonts w:hint="eastAsia" w:cstheme="minorHAnsi"/>
          <w:sz w:val="21"/>
          <w:szCs w:val="21"/>
        </w:rPr>
        <w:t>泰州市信息网络安全协会</w:t>
      </w:r>
    </w:p>
    <w:p>
      <w:pPr>
        <w:tabs>
          <w:tab w:val="left" w:pos="4111"/>
        </w:tabs>
        <w:ind w:firstLine="0" w:firstLineChars="0"/>
        <w:rPr>
          <w:rFonts w:cstheme="minorHAnsi"/>
          <w:sz w:val="21"/>
          <w:szCs w:val="21"/>
        </w:rPr>
      </w:pPr>
      <w:r>
        <w:rPr>
          <w:rFonts w:cstheme="minorHAnsi"/>
          <w:sz w:val="21"/>
          <w:szCs w:val="21"/>
        </w:rPr>
        <w:t>90</w:t>
      </w:r>
      <w:r>
        <w:rPr>
          <w:rFonts w:hint="eastAsia" w:cstheme="minorHAnsi"/>
          <w:sz w:val="21"/>
          <w:szCs w:val="21"/>
        </w:rPr>
        <w:t>苏州市互联网协会</w:t>
      </w:r>
    </w:p>
    <w:p>
      <w:pPr>
        <w:tabs>
          <w:tab w:val="left" w:pos="4111"/>
        </w:tabs>
        <w:ind w:firstLine="0" w:firstLineChars="0"/>
        <w:rPr>
          <w:rFonts w:cstheme="minorHAnsi"/>
          <w:sz w:val="21"/>
          <w:szCs w:val="21"/>
        </w:rPr>
      </w:pPr>
      <w:r>
        <w:rPr>
          <w:rFonts w:cstheme="minorHAnsi"/>
          <w:sz w:val="21"/>
          <w:szCs w:val="21"/>
        </w:rPr>
        <w:t>91</w:t>
      </w:r>
      <w:r>
        <w:rPr>
          <w:rFonts w:hint="eastAsia" w:cstheme="minorHAnsi"/>
          <w:sz w:val="21"/>
          <w:szCs w:val="21"/>
        </w:rPr>
        <w:t>湘谭市计算机学会</w:t>
      </w:r>
    </w:p>
    <w:p>
      <w:pPr>
        <w:tabs>
          <w:tab w:val="left" w:pos="4111"/>
        </w:tabs>
        <w:ind w:firstLine="0" w:firstLineChars="0"/>
        <w:rPr>
          <w:rFonts w:cstheme="minorHAnsi"/>
          <w:sz w:val="21"/>
          <w:szCs w:val="21"/>
        </w:rPr>
      </w:pPr>
      <w:r>
        <w:rPr>
          <w:rFonts w:cstheme="minorHAnsi"/>
          <w:sz w:val="21"/>
          <w:szCs w:val="21"/>
        </w:rPr>
        <w:t>92</w:t>
      </w:r>
      <w:r>
        <w:rPr>
          <w:rFonts w:hint="eastAsia" w:cstheme="minorHAnsi"/>
          <w:sz w:val="21"/>
          <w:szCs w:val="21"/>
        </w:rPr>
        <w:t>长沙市开福区网络安全协会</w:t>
      </w:r>
    </w:p>
    <w:p>
      <w:pPr>
        <w:tabs>
          <w:tab w:val="left" w:pos="4111"/>
        </w:tabs>
        <w:ind w:firstLine="0" w:firstLineChars="0"/>
        <w:rPr>
          <w:rFonts w:cstheme="minorHAnsi"/>
          <w:sz w:val="21"/>
          <w:szCs w:val="21"/>
        </w:rPr>
      </w:pPr>
      <w:r>
        <w:rPr>
          <w:rFonts w:cstheme="minorHAnsi"/>
          <w:sz w:val="21"/>
          <w:szCs w:val="21"/>
        </w:rPr>
        <w:t>93</w:t>
      </w:r>
      <w:r>
        <w:rPr>
          <w:rFonts w:hint="eastAsia" w:cstheme="minorHAnsi"/>
          <w:sz w:val="21"/>
          <w:szCs w:val="21"/>
        </w:rPr>
        <w:t>广州市信息网络安全协会</w:t>
      </w:r>
    </w:p>
    <w:p>
      <w:pPr>
        <w:tabs>
          <w:tab w:val="left" w:pos="4111"/>
        </w:tabs>
        <w:ind w:firstLine="0" w:firstLineChars="0"/>
        <w:rPr>
          <w:rFonts w:cstheme="minorHAnsi"/>
          <w:sz w:val="21"/>
          <w:szCs w:val="21"/>
        </w:rPr>
      </w:pPr>
      <w:r>
        <w:rPr>
          <w:rFonts w:cstheme="minorHAnsi"/>
          <w:sz w:val="21"/>
          <w:szCs w:val="21"/>
        </w:rPr>
        <w:t>94</w:t>
      </w:r>
      <w:r>
        <w:rPr>
          <w:rFonts w:hint="eastAsia" w:cstheme="minorHAnsi"/>
          <w:sz w:val="21"/>
          <w:szCs w:val="21"/>
        </w:rPr>
        <w:t>广州市信息基础协会</w:t>
      </w:r>
    </w:p>
    <w:p>
      <w:pPr>
        <w:tabs>
          <w:tab w:val="left" w:pos="4111"/>
        </w:tabs>
        <w:ind w:firstLine="0" w:firstLineChars="0"/>
        <w:rPr>
          <w:rFonts w:cstheme="minorHAnsi"/>
          <w:sz w:val="21"/>
          <w:szCs w:val="21"/>
        </w:rPr>
      </w:pPr>
      <w:r>
        <w:rPr>
          <w:rFonts w:cstheme="minorHAnsi"/>
          <w:sz w:val="21"/>
          <w:szCs w:val="21"/>
        </w:rPr>
        <w:t>95</w:t>
      </w:r>
      <w:r>
        <w:rPr>
          <w:rFonts w:hint="eastAsia" w:cstheme="minorHAnsi"/>
          <w:sz w:val="21"/>
          <w:szCs w:val="21"/>
        </w:rPr>
        <w:t>广州华南信息安全测评中心</w:t>
      </w:r>
    </w:p>
    <w:p>
      <w:pPr>
        <w:tabs>
          <w:tab w:val="left" w:pos="4111"/>
        </w:tabs>
        <w:ind w:firstLine="0" w:firstLineChars="0"/>
        <w:rPr>
          <w:rFonts w:cstheme="minorHAnsi"/>
          <w:sz w:val="21"/>
          <w:szCs w:val="21"/>
        </w:rPr>
      </w:pPr>
      <w:r>
        <w:rPr>
          <w:rFonts w:cstheme="minorHAnsi"/>
          <w:sz w:val="21"/>
          <w:szCs w:val="21"/>
        </w:rPr>
        <w:t>96</w:t>
      </w:r>
      <w:r>
        <w:rPr>
          <w:rFonts w:hint="eastAsia" w:cstheme="minorHAnsi"/>
          <w:sz w:val="21"/>
          <w:szCs w:val="21"/>
        </w:rPr>
        <w:t>福州市计算机网络公共安全协会</w:t>
      </w:r>
    </w:p>
    <w:p>
      <w:pPr>
        <w:tabs>
          <w:tab w:val="left" w:pos="4111"/>
        </w:tabs>
        <w:ind w:firstLine="0" w:firstLineChars="0"/>
        <w:rPr>
          <w:rFonts w:cstheme="minorHAnsi"/>
          <w:sz w:val="21"/>
          <w:szCs w:val="21"/>
        </w:rPr>
      </w:pPr>
      <w:r>
        <w:rPr>
          <w:rFonts w:cstheme="minorHAnsi"/>
          <w:sz w:val="21"/>
          <w:szCs w:val="21"/>
        </w:rPr>
        <w:t>97</w:t>
      </w:r>
      <w:r>
        <w:rPr>
          <w:rFonts w:hint="eastAsia" w:cstheme="minorHAnsi"/>
          <w:sz w:val="21"/>
          <w:szCs w:val="21"/>
        </w:rPr>
        <w:t>福州市网络与信息安全行业协会</w:t>
      </w:r>
    </w:p>
    <w:p>
      <w:pPr>
        <w:tabs>
          <w:tab w:val="left" w:pos="4111"/>
        </w:tabs>
        <w:ind w:firstLine="0" w:firstLineChars="0"/>
        <w:rPr>
          <w:rFonts w:cstheme="minorHAnsi"/>
          <w:sz w:val="21"/>
          <w:szCs w:val="21"/>
        </w:rPr>
      </w:pPr>
      <w:r>
        <w:rPr>
          <w:rFonts w:cstheme="minorHAnsi"/>
          <w:sz w:val="21"/>
          <w:szCs w:val="21"/>
        </w:rPr>
        <w:t>98</w:t>
      </w:r>
      <w:r>
        <w:rPr>
          <w:rFonts w:hint="eastAsia" w:cstheme="minorHAnsi"/>
          <w:sz w:val="21"/>
          <w:szCs w:val="21"/>
        </w:rPr>
        <w:t>佛山市信息协会</w:t>
      </w:r>
    </w:p>
    <w:p>
      <w:pPr>
        <w:tabs>
          <w:tab w:val="left" w:pos="4111"/>
        </w:tabs>
        <w:ind w:firstLine="0" w:firstLineChars="0"/>
        <w:rPr>
          <w:rFonts w:cstheme="minorHAnsi"/>
          <w:sz w:val="21"/>
          <w:szCs w:val="21"/>
        </w:rPr>
      </w:pPr>
      <w:r>
        <w:rPr>
          <w:rFonts w:cstheme="minorHAnsi"/>
          <w:sz w:val="21"/>
          <w:szCs w:val="21"/>
        </w:rPr>
        <w:t>99</w:t>
      </w:r>
      <w:r>
        <w:rPr>
          <w:rFonts w:hint="eastAsia" w:cstheme="minorHAnsi"/>
          <w:sz w:val="21"/>
          <w:szCs w:val="21"/>
        </w:rPr>
        <w:t>揭阳网络空间安全协会</w:t>
      </w:r>
    </w:p>
    <w:p>
      <w:pPr>
        <w:tabs>
          <w:tab w:val="left" w:pos="4111"/>
        </w:tabs>
        <w:ind w:firstLine="0" w:firstLineChars="0"/>
        <w:rPr>
          <w:rFonts w:cstheme="minorHAnsi"/>
          <w:sz w:val="21"/>
          <w:szCs w:val="21"/>
        </w:rPr>
      </w:pPr>
      <w:r>
        <w:rPr>
          <w:rFonts w:cstheme="minorHAnsi"/>
          <w:sz w:val="21"/>
          <w:szCs w:val="21"/>
        </w:rPr>
        <w:t>100</w:t>
      </w:r>
      <w:r>
        <w:rPr>
          <w:rFonts w:hint="eastAsia" w:cstheme="minorHAnsi"/>
          <w:sz w:val="21"/>
          <w:szCs w:val="21"/>
        </w:rPr>
        <w:t>揭阳市信息技术和软件协会</w:t>
      </w:r>
    </w:p>
    <w:p>
      <w:pPr>
        <w:tabs>
          <w:tab w:val="left" w:pos="4111"/>
        </w:tabs>
        <w:ind w:firstLine="0" w:firstLineChars="0"/>
        <w:rPr>
          <w:rFonts w:cstheme="minorHAnsi"/>
          <w:sz w:val="21"/>
          <w:szCs w:val="21"/>
        </w:rPr>
      </w:pPr>
      <w:r>
        <w:rPr>
          <w:rFonts w:cstheme="minorHAnsi"/>
          <w:sz w:val="21"/>
          <w:szCs w:val="21"/>
        </w:rPr>
        <w:t>101</w:t>
      </w:r>
      <w:r>
        <w:rPr>
          <w:rFonts w:hint="eastAsia" w:cstheme="minorHAnsi"/>
          <w:sz w:val="21"/>
          <w:szCs w:val="21"/>
        </w:rPr>
        <w:t>珠海市信息网络安全协会</w:t>
      </w:r>
    </w:p>
    <w:p>
      <w:pPr>
        <w:tabs>
          <w:tab w:val="left" w:pos="4111"/>
        </w:tabs>
        <w:ind w:firstLine="0" w:firstLineChars="0"/>
        <w:rPr>
          <w:rFonts w:cstheme="minorHAnsi"/>
          <w:sz w:val="21"/>
          <w:szCs w:val="21"/>
        </w:rPr>
      </w:pPr>
      <w:r>
        <w:rPr>
          <w:rFonts w:cstheme="minorHAnsi"/>
          <w:sz w:val="21"/>
          <w:szCs w:val="21"/>
        </w:rPr>
        <w:t>102</w:t>
      </w:r>
      <w:r>
        <w:rPr>
          <w:rFonts w:hint="eastAsia" w:cstheme="minorHAnsi"/>
          <w:sz w:val="21"/>
          <w:szCs w:val="21"/>
        </w:rPr>
        <w:t>清远市网络安全协会</w:t>
      </w:r>
    </w:p>
    <w:p>
      <w:pPr>
        <w:tabs>
          <w:tab w:val="left" w:pos="4111"/>
        </w:tabs>
        <w:ind w:firstLine="0" w:firstLineChars="0"/>
        <w:rPr>
          <w:rFonts w:cstheme="minorHAnsi"/>
          <w:sz w:val="21"/>
          <w:szCs w:val="21"/>
        </w:rPr>
      </w:pPr>
      <w:r>
        <w:rPr>
          <w:rFonts w:cstheme="minorHAnsi"/>
          <w:sz w:val="21"/>
          <w:szCs w:val="21"/>
        </w:rPr>
        <w:t>103</w:t>
      </w:r>
      <w:r>
        <w:rPr>
          <w:rFonts w:hint="eastAsia" w:cstheme="minorHAnsi"/>
          <w:sz w:val="21"/>
          <w:szCs w:val="21"/>
        </w:rPr>
        <w:t>茂名市计算机信息网络安全协会</w:t>
      </w:r>
    </w:p>
    <w:p>
      <w:pPr>
        <w:tabs>
          <w:tab w:val="left" w:pos="4111"/>
        </w:tabs>
        <w:ind w:firstLine="0" w:firstLineChars="0"/>
        <w:rPr>
          <w:rFonts w:cstheme="minorHAnsi"/>
          <w:sz w:val="21"/>
          <w:szCs w:val="21"/>
        </w:rPr>
      </w:pPr>
      <w:r>
        <w:rPr>
          <w:rFonts w:cstheme="minorHAnsi"/>
          <w:sz w:val="21"/>
          <w:szCs w:val="21"/>
        </w:rPr>
        <w:t>104</w:t>
      </w:r>
      <w:r>
        <w:rPr>
          <w:rFonts w:hint="eastAsia" w:cstheme="minorHAnsi"/>
          <w:sz w:val="21"/>
          <w:szCs w:val="21"/>
        </w:rPr>
        <w:t>茂名市网络文化协会</w:t>
      </w:r>
    </w:p>
    <w:p>
      <w:pPr>
        <w:tabs>
          <w:tab w:val="left" w:pos="4111"/>
        </w:tabs>
        <w:ind w:firstLine="0" w:firstLineChars="0"/>
        <w:rPr>
          <w:rFonts w:cstheme="minorHAnsi"/>
          <w:sz w:val="21"/>
          <w:szCs w:val="21"/>
        </w:rPr>
      </w:pPr>
      <w:r>
        <w:rPr>
          <w:rFonts w:cstheme="minorHAnsi"/>
          <w:sz w:val="21"/>
          <w:szCs w:val="21"/>
        </w:rPr>
        <w:t>105</w:t>
      </w:r>
      <w:r>
        <w:rPr>
          <w:rFonts w:hint="eastAsia" w:cstheme="minorHAnsi"/>
          <w:sz w:val="21"/>
          <w:szCs w:val="21"/>
        </w:rPr>
        <w:t>河源市计算机信息网络安全协会</w:t>
      </w:r>
    </w:p>
    <w:p>
      <w:pPr>
        <w:tabs>
          <w:tab w:val="left" w:pos="4111"/>
        </w:tabs>
        <w:ind w:firstLine="0" w:firstLineChars="0"/>
        <w:rPr>
          <w:rFonts w:cstheme="minorHAnsi"/>
          <w:sz w:val="21"/>
          <w:szCs w:val="21"/>
        </w:rPr>
      </w:pPr>
      <w:r>
        <w:rPr>
          <w:rFonts w:cstheme="minorHAnsi"/>
          <w:sz w:val="21"/>
          <w:szCs w:val="21"/>
        </w:rPr>
        <w:t>106</w:t>
      </w:r>
      <w:r>
        <w:rPr>
          <w:rFonts w:hint="eastAsia" w:cstheme="minorHAnsi"/>
          <w:sz w:val="21"/>
          <w:szCs w:val="21"/>
        </w:rPr>
        <w:t>惠州市计算机信息网络安全协会</w:t>
      </w:r>
    </w:p>
    <w:p>
      <w:pPr>
        <w:tabs>
          <w:tab w:val="left" w:pos="4111"/>
        </w:tabs>
        <w:ind w:firstLine="0" w:firstLineChars="0"/>
        <w:rPr>
          <w:rFonts w:cstheme="minorHAnsi"/>
          <w:sz w:val="21"/>
          <w:szCs w:val="21"/>
        </w:rPr>
      </w:pPr>
      <w:r>
        <w:rPr>
          <w:rFonts w:cstheme="minorHAnsi"/>
          <w:sz w:val="21"/>
          <w:szCs w:val="21"/>
        </w:rPr>
        <w:t>107</w:t>
      </w:r>
      <w:r>
        <w:rPr>
          <w:rFonts w:hint="eastAsia" w:cstheme="minorHAnsi"/>
          <w:sz w:val="21"/>
          <w:szCs w:val="21"/>
        </w:rPr>
        <w:t>韶关市计算机信息网络安全协会</w:t>
      </w:r>
    </w:p>
    <w:p>
      <w:pPr>
        <w:tabs>
          <w:tab w:val="left" w:pos="4111"/>
        </w:tabs>
        <w:ind w:firstLine="0" w:firstLineChars="0"/>
        <w:rPr>
          <w:rFonts w:cstheme="minorHAnsi"/>
          <w:sz w:val="21"/>
          <w:szCs w:val="21"/>
        </w:rPr>
      </w:pPr>
      <w:r>
        <w:rPr>
          <w:rFonts w:cstheme="minorHAnsi"/>
          <w:sz w:val="21"/>
          <w:szCs w:val="21"/>
        </w:rPr>
        <w:t>108</w:t>
      </w:r>
      <w:r>
        <w:rPr>
          <w:rFonts w:hint="eastAsia" w:cstheme="minorHAnsi"/>
          <w:sz w:val="21"/>
          <w:szCs w:val="21"/>
        </w:rPr>
        <w:t>东莞市信息技术联合会</w:t>
      </w:r>
    </w:p>
    <w:p>
      <w:pPr>
        <w:tabs>
          <w:tab w:val="left" w:pos="4111"/>
        </w:tabs>
        <w:ind w:firstLine="0" w:firstLineChars="0"/>
        <w:rPr>
          <w:rFonts w:cstheme="minorHAnsi"/>
          <w:sz w:val="21"/>
          <w:szCs w:val="21"/>
        </w:rPr>
      </w:pPr>
      <w:r>
        <w:rPr>
          <w:rFonts w:cstheme="minorHAnsi"/>
          <w:sz w:val="21"/>
          <w:szCs w:val="21"/>
        </w:rPr>
        <w:t>109</w:t>
      </w:r>
      <w:r>
        <w:rPr>
          <w:rFonts w:hint="eastAsia" w:cstheme="minorHAnsi"/>
          <w:sz w:val="21"/>
          <w:szCs w:val="21"/>
        </w:rPr>
        <w:t>肇庆市计算机学会</w:t>
      </w:r>
    </w:p>
    <w:p>
      <w:pPr>
        <w:tabs>
          <w:tab w:val="left" w:pos="4111"/>
        </w:tabs>
        <w:ind w:firstLine="0" w:firstLineChars="0"/>
        <w:rPr>
          <w:rFonts w:cstheme="minorHAnsi"/>
          <w:sz w:val="21"/>
          <w:szCs w:val="21"/>
        </w:rPr>
      </w:pPr>
      <w:r>
        <w:rPr>
          <w:rFonts w:cstheme="minorHAnsi"/>
          <w:sz w:val="21"/>
          <w:szCs w:val="21"/>
        </w:rPr>
        <w:t>110</w:t>
      </w:r>
      <w:r>
        <w:rPr>
          <w:rFonts w:hint="eastAsia" w:cstheme="minorHAnsi"/>
          <w:sz w:val="21"/>
          <w:szCs w:val="21"/>
        </w:rPr>
        <w:t>汕尾市计算机学会</w:t>
      </w:r>
    </w:p>
    <w:p>
      <w:pPr>
        <w:tabs>
          <w:tab w:val="left" w:pos="4111"/>
        </w:tabs>
        <w:ind w:firstLine="0" w:firstLineChars="0"/>
        <w:rPr>
          <w:rFonts w:cstheme="minorHAnsi"/>
          <w:sz w:val="21"/>
          <w:szCs w:val="21"/>
        </w:rPr>
      </w:pPr>
      <w:r>
        <w:rPr>
          <w:rFonts w:cstheme="minorHAnsi"/>
          <w:sz w:val="21"/>
          <w:szCs w:val="21"/>
        </w:rPr>
        <w:t>111</w:t>
      </w:r>
      <w:r>
        <w:rPr>
          <w:rFonts w:hint="eastAsia" w:cstheme="minorHAnsi"/>
          <w:sz w:val="21"/>
          <w:szCs w:val="21"/>
        </w:rPr>
        <w:t>成都信息网络安全协会</w:t>
      </w:r>
    </w:p>
    <w:p>
      <w:pPr>
        <w:tabs>
          <w:tab w:val="left" w:pos="4111"/>
        </w:tabs>
        <w:ind w:firstLine="0" w:firstLineChars="0"/>
        <w:rPr>
          <w:rFonts w:cstheme="minorHAnsi"/>
          <w:sz w:val="21"/>
          <w:szCs w:val="21"/>
        </w:rPr>
      </w:pPr>
      <w:r>
        <w:rPr>
          <w:rFonts w:cstheme="minorHAnsi"/>
          <w:sz w:val="21"/>
          <w:szCs w:val="21"/>
        </w:rPr>
        <w:t>112</w:t>
      </w:r>
      <w:r>
        <w:rPr>
          <w:rFonts w:hint="eastAsia" w:cstheme="minorHAnsi"/>
          <w:sz w:val="21"/>
          <w:szCs w:val="21"/>
        </w:rPr>
        <w:t>成都安全可靠信息技术联合会</w:t>
      </w:r>
    </w:p>
    <w:p>
      <w:pPr>
        <w:tabs>
          <w:tab w:val="left" w:pos="4111"/>
        </w:tabs>
        <w:ind w:firstLine="0" w:firstLineChars="0"/>
        <w:rPr>
          <w:rFonts w:cstheme="minorHAnsi"/>
          <w:sz w:val="21"/>
          <w:szCs w:val="21"/>
        </w:rPr>
      </w:pPr>
      <w:r>
        <w:rPr>
          <w:rFonts w:cstheme="minorHAnsi"/>
          <w:sz w:val="21"/>
          <w:szCs w:val="21"/>
        </w:rPr>
        <w:t>113</w:t>
      </w:r>
      <w:r>
        <w:rPr>
          <w:rFonts w:hint="eastAsia" w:cstheme="minorHAnsi"/>
          <w:sz w:val="21"/>
          <w:szCs w:val="21"/>
        </w:rPr>
        <w:t>成都市大数据协会</w:t>
      </w:r>
    </w:p>
    <w:p>
      <w:pPr>
        <w:tabs>
          <w:tab w:val="left" w:pos="4111"/>
        </w:tabs>
        <w:ind w:firstLine="0" w:firstLineChars="0"/>
        <w:rPr>
          <w:rFonts w:cstheme="minorHAnsi"/>
          <w:sz w:val="21"/>
          <w:szCs w:val="21"/>
        </w:rPr>
      </w:pPr>
      <w:r>
        <w:rPr>
          <w:rFonts w:cstheme="minorHAnsi"/>
          <w:sz w:val="21"/>
          <w:szCs w:val="21"/>
        </w:rPr>
        <w:t>114</w:t>
      </w:r>
      <w:r>
        <w:rPr>
          <w:rFonts w:hint="eastAsia" w:cstheme="minorHAnsi"/>
          <w:sz w:val="21"/>
          <w:szCs w:val="21"/>
        </w:rPr>
        <w:t>成都物联网产业发展联盟</w:t>
      </w:r>
    </w:p>
    <w:p>
      <w:pPr>
        <w:tabs>
          <w:tab w:val="left" w:pos="4111"/>
        </w:tabs>
        <w:ind w:firstLine="0" w:firstLineChars="0"/>
        <w:rPr>
          <w:rFonts w:cstheme="minorHAnsi"/>
          <w:sz w:val="21"/>
          <w:szCs w:val="21"/>
        </w:rPr>
      </w:pPr>
      <w:r>
        <w:rPr>
          <w:rFonts w:cstheme="minorHAnsi"/>
          <w:sz w:val="21"/>
          <w:szCs w:val="21"/>
        </w:rPr>
        <w:t>115</w:t>
      </w:r>
      <w:r>
        <w:rPr>
          <w:rFonts w:hint="eastAsia" w:cstheme="minorHAnsi"/>
          <w:sz w:val="21"/>
          <w:szCs w:val="21"/>
        </w:rPr>
        <w:t>贵阳市信息网络安全协会</w:t>
      </w:r>
    </w:p>
    <w:p>
      <w:pPr>
        <w:tabs>
          <w:tab w:val="left" w:pos="4111"/>
        </w:tabs>
        <w:ind w:firstLine="0" w:firstLineChars="0"/>
        <w:rPr>
          <w:rFonts w:cstheme="minorHAnsi"/>
          <w:sz w:val="21"/>
          <w:szCs w:val="21"/>
        </w:rPr>
      </w:pPr>
      <w:r>
        <w:rPr>
          <w:rFonts w:cstheme="minorHAnsi"/>
          <w:sz w:val="21"/>
          <w:szCs w:val="21"/>
        </w:rPr>
        <w:t>116</w:t>
      </w:r>
      <w:r>
        <w:rPr>
          <w:rFonts w:hint="eastAsia" w:cstheme="minorHAnsi"/>
          <w:sz w:val="21"/>
          <w:szCs w:val="21"/>
        </w:rPr>
        <w:t>贵阳市大数据产业协会</w:t>
      </w:r>
    </w:p>
    <w:p>
      <w:pPr>
        <w:tabs>
          <w:tab w:val="left" w:pos="4111"/>
        </w:tabs>
        <w:ind w:firstLine="0" w:firstLineChars="0"/>
        <w:rPr>
          <w:rFonts w:cstheme="minorHAnsi"/>
          <w:sz w:val="21"/>
          <w:szCs w:val="21"/>
        </w:rPr>
      </w:pPr>
      <w:r>
        <w:rPr>
          <w:rFonts w:cstheme="minorHAnsi"/>
          <w:sz w:val="21"/>
          <w:szCs w:val="21"/>
        </w:rPr>
        <w:t>117</w:t>
      </w:r>
      <w:r>
        <w:rPr>
          <w:rFonts w:hint="eastAsia" w:cstheme="minorHAnsi"/>
          <w:sz w:val="21"/>
          <w:szCs w:val="21"/>
        </w:rPr>
        <w:t>曲靖市计算机信息网络安全协会</w:t>
      </w:r>
    </w:p>
    <w:p>
      <w:pPr>
        <w:tabs>
          <w:tab w:val="left" w:pos="4111"/>
        </w:tabs>
        <w:ind w:firstLine="0" w:firstLineChars="0"/>
        <w:rPr>
          <w:rFonts w:cstheme="minorHAnsi"/>
          <w:sz w:val="21"/>
          <w:szCs w:val="21"/>
        </w:rPr>
      </w:pPr>
      <w:r>
        <w:rPr>
          <w:rFonts w:cstheme="minorHAnsi"/>
          <w:sz w:val="21"/>
          <w:szCs w:val="21"/>
        </w:rPr>
        <w:t>118</w:t>
      </w:r>
      <w:r>
        <w:rPr>
          <w:rFonts w:hint="eastAsia" w:cstheme="minorHAnsi"/>
          <w:sz w:val="21"/>
          <w:szCs w:val="21"/>
        </w:rPr>
        <w:t>玉溪市网络安全协会</w:t>
      </w:r>
    </w:p>
    <w:p>
      <w:pPr>
        <w:tabs>
          <w:tab w:val="left" w:pos="4111"/>
        </w:tabs>
        <w:ind w:firstLine="0" w:firstLineChars="0"/>
        <w:rPr>
          <w:rFonts w:cstheme="minorHAnsi"/>
          <w:sz w:val="21"/>
          <w:szCs w:val="21"/>
        </w:rPr>
      </w:pPr>
      <w:r>
        <w:rPr>
          <w:rFonts w:cstheme="minorHAnsi"/>
          <w:sz w:val="21"/>
          <w:szCs w:val="21"/>
        </w:rPr>
        <w:t>119</w:t>
      </w:r>
      <w:r>
        <w:rPr>
          <w:rFonts w:hint="eastAsia" w:cstheme="minorHAnsi"/>
          <w:sz w:val="21"/>
          <w:szCs w:val="21"/>
        </w:rPr>
        <w:t>包头市计算机公共网络安全协会</w:t>
      </w:r>
    </w:p>
    <w:p>
      <w:pPr>
        <w:tabs>
          <w:tab w:val="left" w:pos="4111"/>
        </w:tabs>
        <w:ind w:firstLine="0" w:firstLineChars="0"/>
        <w:rPr>
          <w:rFonts w:cstheme="minorHAnsi"/>
          <w:sz w:val="21"/>
          <w:szCs w:val="21"/>
        </w:rPr>
      </w:pPr>
      <w:r>
        <w:rPr>
          <w:rFonts w:cstheme="minorHAnsi"/>
          <w:sz w:val="21"/>
          <w:szCs w:val="21"/>
        </w:rPr>
        <w:t>120</w:t>
      </w:r>
      <w:r>
        <w:rPr>
          <w:rFonts w:hint="eastAsia" w:cstheme="minorHAnsi"/>
          <w:sz w:val="21"/>
          <w:szCs w:val="21"/>
        </w:rPr>
        <w:t>通辽市信息网络安全协会</w:t>
      </w:r>
    </w:p>
    <w:p>
      <w:pPr>
        <w:tabs>
          <w:tab w:val="left" w:pos="4111"/>
        </w:tabs>
        <w:ind w:firstLine="0" w:firstLineChars="0"/>
        <w:rPr>
          <w:rFonts w:cstheme="minorHAnsi"/>
          <w:sz w:val="21"/>
          <w:szCs w:val="21"/>
        </w:rPr>
      </w:pPr>
      <w:r>
        <w:rPr>
          <w:rFonts w:cstheme="minorHAnsi"/>
          <w:sz w:val="21"/>
          <w:szCs w:val="21"/>
        </w:rPr>
        <w:t>121</w:t>
      </w:r>
      <w:r>
        <w:rPr>
          <w:rFonts w:hint="eastAsia" w:cstheme="minorHAnsi"/>
          <w:sz w:val="21"/>
          <w:szCs w:val="21"/>
        </w:rPr>
        <w:t>南宁市信息网络安全协会</w:t>
      </w:r>
    </w:p>
    <w:p>
      <w:pPr>
        <w:tabs>
          <w:tab w:val="left" w:pos="4111"/>
        </w:tabs>
        <w:ind w:firstLine="0" w:firstLineChars="0"/>
        <w:rPr>
          <w:rFonts w:cstheme="minorHAnsi"/>
          <w:sz w:val="21"/>
          <w:szCs w:val="21"/>
        </w:rPr>
      </w:pPr>
      <w:r>
        <w:rPr>
          <w:rFonts w:cstheme="minorHAnsi"/>
          <w:sz w:val="21"/>
          <w:szCs w:val="21"/>
        </w:rPr>
        <w:t>122</w:t>
      </w:r>
      <w:r>
        <w:rPr>
          <w:rFonts w:hint="eastAsia" w:cstheme="minorHAnsi"/>
          <w:sz w:val="21"/>
          <w:szCs w:val="21"/>
        </w:rPr>
        <w:t>网络安全（天津）检测中心</w:t>
      </w:r>
    </w:p>
    <w:p>
      <w:pPr>
        <w:tabs>
          <w:tab w:val="left" w:pos="4111"/>
        </w:tabs>
        <w:ind w:firstLine="0" w:firstLineChars="0"/>
        <w:rPr>
          <w:rFonts w:cstheme="minorHAnsi"/>
          <w:sz w:val="21"/>
          <w:szCs w:val="21"/>
        </w:rPr>
      </w:pPr>
      <w:r>
        <w:rPr>
          <w:rFonts w:cstheme="minorHAnsi"/>
          <w:sz w:val="21"/>
          <w:szCs w:val="21"/>
        </w:rPr>
        <w:t>123</w:t>
      </w:r>
      <w:r>
        <w:rPr>
          <w:rFonts w:hint="eastAsia" w:cstheme="minorHAnsi"/>
          <w:sz w:val="21"/>
          <w:szCs w:val="21"/>
        </w:rPr>
        <w:t>青海省网络与信息安全信息通报中心</w:t>
      </w:r>
    </w:p>
    <w:p>
      <w:pPr>
        <w:tabs>
          <w:tab w:val="left" w:pos="4111"/>
        </w:tabs>
        <w:ind w:firstLine="0" w:firstLineChars="0"/>
        <w:rPr>
          <w:rFonts w:cstheme="minorHAnsi"/>
          <w:sz w:val="21"/>
          <w:szCs w:val="21"/>
        </w:rPr>
      </w:pPr>
      <w:r>
        <w:rPr>
          <w:rFonts w:cstheme="minorHAnsi"/>
          <w:sz w:val="21"/>
          <w:szCs w:val="21"/>
        </w:rPr>
        <w:t>124</w:t>
      </w:r>
      <w:r>
        <w:rPr>
          <w:rFonts w:hint="eastAsia" w:cstheme="minorHAnsi"/>
          <w:sz w:val="21"/>
          <w:szCs w:val="21"/>
        </w:rPr>
        <w:t>石河子大学信息科学技术学院</w:t>
      </w:r>
    </w:p>
    <w:p>
      <w:pPr>
        <w:tabs>
          <w:tab w:val="left" w:pos="4111"/>
        </w:tabs>
        <w:ind w:firstLine="0" w:firstLineChars="0"/>
        <w:rPr>
          <w:rFonts w:cstheme="minorHAnsi"/>
          <w:sz w:val="21"/>
          <w:szCs w:val="21"/>
        </w:rPr>
      </w:pPr>
      <w:r>
        <w:rPr>
          <w:rFonts w:cstheme="minorHAnsi"/>
          <w:sz w:val="21"/>
          <w:szCs w:val="21"/>
        </w:rPr>
        <w:t>125</w:t>
      </w:r>
      <w:r>
        <w:rPr>
          <w:rFonts w:hint="eastAsia" w:cstheme="minorHAnsi"/>
          <w:sz w:val="21"/>
          <w:szCs w:val="21"/>
        </w:rPr>
        <w:t>宁夏大学信息工程学院</w:t>
      </w:r>
    </w:p>
    <w:p>
      <w:pPr>
        <w:tabs>
          <w:tab w:val="left" w:pos="4111"/>
        </w:tabs>
        <w:ind w:firstLine="0" w:firstLineChars="0"/>
        <w:rPr>
          <w:rFonts w:cstheme="minorHAnsi"/>
          <w:sz w:val="21"/>
          <w:szCs w:val="21"/>
        </w:rPr>
      </w:pPr>
      <w:r>
        <w:rPr>
          <w:rFonts w:cstheme="minorHAnsi"/>
          <w:sz w:val="21"/>
          <w:szCs w:val="21"/>
        </w:rPr>
        <w:t>126</w:t>
      </w:r>
      <w:r>
        <w:rPr>
          <w:rFonts w:hint="eastAsia" w:cstheme="minorHAnsi"/>
          <w:sz w:val="21"/>
          <w:szCs w:val="21"/>
        </w:rPr>
        <w:t>重庆信息安全产业研究院</w:t>
      </w:r>
    </w:p>
    <w:p>
      <w:pPr>
        <w:tabs>
          <w:tab w:val="left" w:pos="4111"/>
        </w:tabs>
        <w:ind w:firstLine="0" w:firstLineChars="0"/>
        <w:rPr>
          <w:rFonts w:cstheme="minorHAnsi"/>
          <w:sz w:val="21"/>
          <w:szCs w:val="21"/>
        </w:rPr>
      </w:pPr>
      <w:r>
        <w:rPr>
          <w:rFonts w:cstheme="minorHAnsi"/>
          <w:sz w:val="21"/>
          <w:szCs w:val="21"/>
        </w:rPr>
        <w:t>127</w:t>
      </w:r>
      <w:r>
        <w:rPr>
          <w:rFonts w:hint="eastAsia" w:cstheme="minorHAnsi"/>
          <w:sz w:val="21"/>
          <w:szCs w:val="21"/>
        </w:rPr>
        <w:t>甘肃烽侦网络安全研究院</w:t>
      </w:r>
    </w:p>
    <w:p>
      <w:pPr>
        <w:tabs>
          <w:tab w:val="left" w:pos="4111"/>
        </w:tabs>
        <w:ind w:firstLine="0" w:firstLineChars="0"/>
        <w:rPr>
          <w:rFonts w:cstheme="minorHAnsi"/>
          <w:sz w:val="21"/>
          <w:szCs w:val="21"/>
        </w:rPr>
      </w:pPr>
      <w:r>
        <w:rPr>
          <w:rFonts w:cstheme="minorHAnsi"/>
          <w:sz w:val="21"/>
          <w:szCs w:val="21"/>
        </w:rPr>
        <w:t>128</w:t>
      </w:r>
      <w:r>
        <w:rPr>
          <w:rFonts w:hint="eastAsia" w:cstheme="minorHAnsi"/>
          <w:sz w:val="21"/>
          <w:szCs w:val="21"/>
        </w:rPr>
        <w:t>广东新兴国家网络安全和信息化发展研究院</w:t>
      </w:r>
    </w:p>
    <w:p>
      <w:pPr>
        <w:tabs>
          <w:tab w:val="left" w:pos="4111"/>
        </w:tabs>
        <w:ind w:firstLine="0" w:firstLineChars="0"/>
        <w:rPr>
          <w:rFonts w:cstheme="minorHAnsi"/>
          <w:sz w:val="21"/>
          <w:szCs w:val="21"/>
        </w:rPr>
      </w:pPr>
      <w:r>
        <w:rPr>
          <w:rFonts w:cstheme="minorHAnsi"/>
          <w:sz w:val="21"/>
          <w:szCs w:val="21"/>
        </w:rPr>
        <w:t>129</w:t>
      </w:r>
      <w:r>
        <w:rPr>
          <w:rFonts w:hint="eastAsia" w:cstheme="minorHAnsi"/>
          <w:sz w:val="21"/>
          <w:szCs w:val="21"/>
        </w:rPr>
        <w:t>广东省现代社会评价科学研究院</w:t>
      </w:r>
    </w:p>
    <w:p>
      <w:pPr>
        <w:tabs>
          <w:tab w:val="left" w:pos="4111"/>
        </w:tabs>
        <w:ind w:firstLine="0" w:firstLineChars="0"/>
        <w:rPr>
          <w:rFonts w:cstheme="minorHAnsi"/>
          <w:sz w:val="21"/>
          <w:szCs w:val="21"/>
        </w:rPr>
      </w:pPr>
      <w:r>
        <w:rPr>
          <w:rFonts w:cstheme="minorHAnsi"/>
          <w:sz w:val="21"/>
          <w:szCs w:val="21"/>
        </w:rPr>
        <w:t>130</w:t>
      </w:r>
      <w:r>
        <w:rPr>
          <w:rFonts w:hint="eastAsia" w:cstheme="minorHAnsi"/>
          <w:sz w:val="21"/>
          <w:szCs w:val="21"/>
        </w:rPr>
        <w:t>广东中证声像资料司法鉴定所</w:t>
      </w:r>
    </w:p>
    <w:p>
      <w:pPr>
        <w:tabs>
          <w:tab w:val="left" w:pos="4111"/>
        </w:tabs>
        <w:ind w:firstLine="0" w:firstLineChars="0"/>
        <w:rPr>
          <w:rFonts w:cstheme="minorHAnsi"/>
          <w:sz w:val="21"/>
          <w:szCs w:val="21"/>
        </w:rPr>
      </w:pPr>
      <w:r>
        <w:rPr>
          <w:rFonts w:cstheme="minorHAnsi"/>
          <w:sz w:val="21"/>
          <w:szCs w:val="21"/>
        </w:rPr>
        <w:t>131</w:t>
      </w:r>
      <w:r>
        <w:rPr>
          <w:rFonts w:hint="eastAsia" w:cstheme="minorHAnsi"/>
          <w:sz w:val="21"/>
          <w:szCs w:val="21"/>
        </w:rPr>
        <w:t>江西中证电子数据司法鉴定中心</w:t>
      </w:r>
    </w:p>
    <w:p>
      <w:pPr>
        <w:tabs>
          <w:tab w:val="left" w:pos="4111"/>
        </w:tabs>
        <w:ind w:firstLine="0" w:firstLineChars="0"/>
        <w:rPr>
          <w:rFonts w:cstheme="minorHAnsi"/>
          <w:sz w:val="21"/>
          <w:szCs w:val="21"/>
        </w:rPr>
      </w:pPr>
      <w:r>
        <w:rPr>
          <w:rFonts w:cstheme="minorHAnsi"/>
          <w:sz w:val="21"/>
          <w:szCs w:val="21"/>
        </w:rPr>
        <w:t>132</w:t>
      </w:r>
      <w:r>
        <w:rPr>
          <w:rFonts w:hint="eastAsia" w:cstheme="minorHAnsi"/>
          <w:sz w:val="21"/>
          <w:szCs w:val="21"/>
        </w:rPr>
        <w:t>四川大学信息安全研究所</w:t>
      </w:r>
    </w:p>
    <w:p>
      <w:pPr>
        <w:tabs>
          <w:tab w:val="left" w:pos="4111"/>
        </w:tabs>
        <w:ind w:firstLine="0" w:firstLineChars="0"/>
        <w:rPr>
          <w:rFonts w:cstheme="minorHAnsi"/>
          <w:sz w:val="21"/>
          <w:szCs w:val="21"/>
        </w:rPr>
      </w:pPr>
      <w:r>
        <w:rPr>
          <w:rFonts w:cstheme="minorHAnsi"/>
          <w:sz w:val="21"/>
          <w:szCs w:val="21"/>
        </w:rPr>
        <w:t>133</w:t>
      </w:r>
      <w:r>
        <w:rPr>
          <w:rFonts w:hint="eastAsia" w:cstheme="minorHAnsi"/>
          <w:sz w:val="21"/>
          <w:szCs w:val="21"/>
        </w:rPr>
        <w:t>中国计算机学会计算机安全专委会</w:t>
      </w:r>
    </w:p>
    <w:p>
      <w:pPr>
        <w:tabs>
          <w:tab w:val="left" w:pos="4111"/>
        </w:tabs>
        <w:ind w:firstLine="0" w:firstLineChars="0"/>
        <w:rPr>
          <w:rFonts w:cstheme="minorHAnsi"/>
          <w:sz w:val="21"/>
          <w:szCs w:val="21"/>
        </w:rPr>
      </w:pPr>
      <w:r>
        <w:rPr>
          <w:rFonts w:cstheme="minorHAnsi"/>
          <w:sz w:val="21"/>
          <w:szCs w:val="21"/>
        </w:rPr>
        <w:t>134</w:t>
      </w:r>
      <w:r>
        <w:rPr>
          <w:rFonts w:hint="eastAsia" w:cstheme="minorHAnsi"/>
          <w:sz w:val="21"/>
          <w:szCs w:val="21"/>
        </w:rPr>
        <w:t>中国联合国采购促进会网信分会</w:t>
      </w:r>
    </w:p>
    <w:p>
      <w:pPr>
        <w:tabs>
          <w:tab w:val="left" w:pos="4111"/>
        </w:tabs>
        <w:ind w:firstLine="0" w:firstLineChars="0"/>
        <w:rPr>
          <w:rFonts w:cstheme="minorHAnsi"/>
          <w:sz w:val="21"/>
          <w:szCs w:val="21"/>
        </w:rPr>
        <w:sectPr>
          <w:type w:val="continuous"/>
          <w:pgSz w:w="11906" w:h="16838"/>
          <w:pgMar w:top="1440" w:right="1797" w:bottom="1440" w:left="1797" w:header="709" w:footer="709" w:gutter="0"/>
          <w:cols w:space="282" w:num="2"/>
          <w:docGrid w:linePitch="360" w:charSpace="0"/>
        </w:sectPr>
      </w:pPr>
      <w:r>
        <w:rPr>
          <w:rFonts w:cstheme="minorHAnsi"/>
          <w:sz w:val="21"/>
          <w:szCs w:val="21"/>
        </w:rPr>
        <w:t>135</w:t>
      </w:r>
      <w:r>
        <w:rPr>
          <w:rFonts w:hint="eastAsia" w:cstheme="minorHAnsi"/>
          <w:sz w:val="21"/>
          <w:szCs w:val="21"/>
        </w:rPr>
        <w:t>中国文化管理协会网络文化工作委员</w:t>
      </w:r>
    </w:p>
    <w:p>
      <w:pPr>
        <w:tabs>
          <w:tab w:val="left" w:pos="4111"/>
        </w:tabs>
        <w:ind w:firstLine="0" w:firstLineChars="0"/>
        <w:rPr>
          <w:rFonts w:cstheme="minorHAnsi"/>
          <w:sz w:val="21"/>
          <w:szCs w:val="21"/>
        </w:rPr>
        <w:sectPr>
          <w:type w:val="continuous"/>
          <w:pgSz w:w="11906" w:h="16838"/>
          <w:pgMar w:top="1440" w:right="1797" w:bottom="1440" w:left="1797" w:header="709" w:footer="709" w:gutter="0"/>
          <w:cols w:space="708" w:num="2"/>
          <w:docGrid w:linePitch="360" w:charSpace="0"/>
        </w:sectPr>
      </w:pPr>
    </w:p>
    <w:p>
      <w:pPr>
        <w:tabs>
          <w:tab w:val="left" w:pos="4111"/>
        </w:tabs>
        <w:ind w:firstLine="560"/>
        <w:rPr>
          <w:rFonts w:cstheme="minorHAnsi"/>
          <w:sz w:val="28"/>
          <w:szCs w:val="28"/>
        </w:rPr>
        <w:sectPr>
          <w:type w:val="continuous"/>
          <w:pgSz w:w="11906" w:h="16838"/>
          <w:pgMar w:top="1440" w:right="1797" w:bottom="1440" w:left="1797" w:header="709" w:footer="709" w:gutter="0"/>
          <w:cols w:space="708" w:num="1"/>
          <w:docGrid w:linePitch="360" w:charSpace="0"/>
        </w:sectPr>
      </w:pPr>
    </w:p>
    <w:p>
      <w:pPr>
        <w:ind w:firstLine="0" w:firstLineChars="0"/>
        <w:jc w:val="center"/>
        <w:rPr>
          <w:rFonts w:cstheme="minorHAnsi"/>
          <w:b/>
          <w:bCs/>
          <w:sz w:val="28"/>
          <w:szCs w:val="28"/>
        </w:rPr>
      </w:pPr>
      <w:r>
        <w:rPr>
          <w:rFonts w:cstheme="minorHAnsi"/>
          <w:b/>
          <w:bCs/>
          <w:sz w:val="28"/>
          <w:szCs w:val="28"/>
        </w:rPr>
        <w:t>牵头实施单位</w:t>
      </w:r>
    </w:p>
    <w:p>
      <w:pPr>
        <w:ind w:firstLine="0" w:firstLineChars="0"/>
        <w:jc w:val="center"/>
        <w:rPr>
          <w:rFonts w:cstheme="minorHAnsi"/>
          <w:sz w:val="28"/>
          <w:szCs w:val="28"/>
        </w:rPr>
      </w:pPr>
      <w:r>
        <w:rPr>
          <w:rFonts w:hint="eastAsia" w:cstheme="minorHAnsi"/>
          <w:sz w:val="28"/>
          <w:szCs w:val="28"/>
        </w:rPr>
        <w:t>全国信息网络安全协会联盟（网安联）</w:t>
      </w:r>
    </w:p>
    <w:p>
      <w:pPr>
        <w:ind w:firstLine="0" w:firstLineChars="0"/>
        <w:jc w:val="center"/>
        <w:rPr>
          <w:rFonts w:cstheme="minorHAnsi"/>
          <w:sz w:val="28"/>
          <w:szCs w:val="28"/>
        </w:rPr>
      </w:pPr>
    </w:p>
    <w:p>
      <w:pPr>
        <w:ind w:firstLine="0" w:firstLineChars="0"/>
        <w:jc w:val="center"/>
        <w:rPr>
          <w:rFonts w:cstheme="minorHAnsi"/>
          <w:b/>
          <w:bCs/>
          <w:sz w:val="28"/>
          <w:szCs w:val="28"/>
        </w:rPr>
      </w:pPr>
      <w:r>
        <w:rPr>
          <w:rFonts w:hint="eastAsia" w:cstheme="minorHAnsi"/>
          <w:b/>
          <w:bCs/>
          <w:sz w:val="28"/>
          <w:szCs w:val="28"/>
        </w:rPr>
        <w:t>承办单位</w:t>
      </w:r>
    </w:p>
    <w:p>
      <w:pPr>
        <w:ind w:firstLine="0" w:firstLineChars="0"/>
        <w:jc w:val="center"/>
        <w:rPr>
          <w:rFonts w:cstheme="minorHAnsi"/>
          <w:sz w:val="28"/>
          <w:szCs w:val="28"/>
        </w:rPr>
      </w:pPr>
      <w:r>
        <w:rPr>
          <w:rFonts w:hint="eastAsia" w:cstheme="minorHAnsi"/>
          <w:sz w:val="28"/>
          <w:szCs w:val="28"/>
        </w:rPr>
        <w:t>广东新兴国家网络安全和信息化发展研究院</w:t>
      </w:r>
    </w:p>
    <w:p>
      <w:pPr>
        <w:ind w:firstLine="0" w:firstLineChars="0"/>
        <w:rPr>
          <w:rFonts w:cstheme="minorHAnsi"/>
          <w:sz w:val="28"/>
          <w:szCs w:val="28"/>
        </w:rPr>
      </w:pPr>
    </w:p>
    <w:p>
      <w:pPr>
        <w:ind w:firstLine="0" w:firstLineChars="0"/>
        <w:jc w:val="center"/>
        <w:rPr>
          <w:rFonts w:cstheme="minorHAnsi"/>
          <w:b/>
          <w:bCs/>
          <w:sz w:val="28"/>
          <w:szCs w:val="28"/>
        </w:rPr>
      </w:pPr>
      <w:r>
        <w:rPr>
          <w:rFonts w:hint="eastAsia" w:cstheme="minorHAnsi"/>
          <w:b/>
          <w:bCs/>
          <w:sz w:val="28"/>
          <w:szCs w:val="28"/>
        </w:rPr>
        <w:t>技术支撑单位</w:t>
      </w:r>
    </w:p>
    <w:p>
      <w:pPr>
        <w:ind w:firstLine="0" w:firstLineChars="0"/>
        <w:jc w:val="center"/>
        <w:rPr>
          <w:rFonts w:cstheme="minorHAnsi"/>
          <w:sz w:val="28"/>
          <w:szCs w:val="28"/>
        </w:rPr>
      </w:pPr>
      <w:r>
        <w:rPr>
          <w:rFonts w:hint="eastAsia" w:cstheme="minorHAnsi"/>
          <w:sz w:val="28"/>
          <w:szCs w:val="28"/>
        </w:rPr>
        <w:t>北京关键信息基础设施安全保护中心</w:t>
      </w:r>
    </w:p>
    <w:p>
      <w:pPr>
        <w:ind w:firstLine="0" w:firstLineChars="0"/>
        <w:jc w:val="center"/>
        <w:rPr>
          <w:rFonts w:cstheme="minorHAnsi"/>
          <w:sz w:val="28"/>
          <w:szCs w:val="28"/>
        </w:rPr>
      </w:pPr>
      <w:r>
        <w:rPr>
          <w:rFonts w:hint="eastAsia" w:cstheme="minorHAnsi"/>
          <w:sz w:val="28"/>
          <w:szCs w:val="28"/>
        </w:rPr>
        <w:t>广东关键信息基础设施保护中心</w:t>
      </w:r>
    </w:p>
    <w:p>
      <w:pPr>
        <w:ind w:firstLine="0" w:firstLineChars="0"/>
        <w:jc w:val="center"/>
        <w:rPr>
          <w:rFonts w:cstheme="minorHAnsi"/>
          <w:sz w:val="28"/>
          <w:szCs w:val="28"/>
        </w:rPr>
      </w:pPr>
      <w:r>
        <w:rPr>
          <w:rFonts w:hint="eastAsia" w:cstheme="minorHAnsi"/>
          <w:sz w:val="28"/>
          <w:szCs w:val="28"/>
        </w:rPr>
        <w:t>长沙冉星信息科技有限公司（问卷星）</w:t>
      </w:r>
    </w:p>
    <w:p>
      <w:pPr>
        <w:ind w:firstLine="0" w:firstLineChars="0"/>
        <w:jc w:val="center"/>
        <w:rPr>
          <w:rFonts w:cstheme="minorHAnsi"/>
          <w:sz w:val="28"/>
          <w:szCs w:val="28"/>
        </w:rPr>
      </w:pPr>
      <w:r>
        <w:rPr>
          <w:rFonts w:hint="eastAsia" w:cstheme="minorHAnsi"/>
          <w:sz w:val="28"/>
          <w:szCs w:val="28"/>
        </w:rPr>
        <w:t>广东中证声像资料司法鉴定所</w:t>
      </w:r>
    </w:p>
    <w:p>
      <w:pPr>
        <w:ind w:firstLine="0" w:firstLineChars="0"/>
        <w:jc w:val="center"/>
        <w:rPr>
          <w:rFonts w:cstheme="minorHAnsi"/>
          <w:sz w:val="28"/>
          <w:szCs w:val="28"/>
        </w:rPr>
      </w:pPr>
      <w:r>
        <w:rPr>
          <w:rFonts w:hint="eastAsia" w:cstheme="minorHAnsi"/>
          <w:sz w:val="28"/>
          <w:szCs w:val="28"/>
        </w:rPr>
        <w:t>广州华南信息安全测评中心</w:t>
      </w:r>
    </w:p>
    <w:p>
      <w:pPr>
        <w:ind w:firstLine="0" w:firstLineChars="0"/>
        <w:rPr>
          <w:rFonts w:cstheme="minorHAnsi"/>
          <w:sz w:val="28"/>
          <w:szCs w:val="28"/>
        </w:rPr>
      </w:pPr>
    </w:p>
    <w:p>
      <w:pPr>
        <w:ind w:firstLine="0" w:firstLineChars="0"/>
        <w:jc w:val="center"/>
        <w:rPr>
          <w:rFonts w:cstheme="minorHAnsi"/>
          <w:b/>
          <w:bCs/>
          <w:sz w:val="28"/>
          <w:szCs w:val="28"/>
        </w:rPr>
      </w:pPr>
      <w:r>
        <w:rPr>
          <w:rFonts w:hint="eastAsia" w:cstheme="minorHAnsi"/>
          <w:b/>
          <w:bCs/>
          <w:sz w:val="28"/>
          <w:szCs w:val="28"/>
        </w:rPr>
        <w:t>部分新闻媒体</w:t>
      </w:r>
    </w:p>
    <w:p>
      <w:pPr>
        <w:ind w:firstLine="560"/>
        <w:jc w:val="left"/>
        <w:rPr>
          <w:rFonts w:cstheme="minorHAnsi"/>
          <w:sz w:val="28"/>
          <w:szCs w:val="28"/>
        </w:rPr>
      </w:pPr>
      <w:r>
        <w:rPr>
          <w:rFonts w:hint="eastAsia" w:cstheme="minorHAnsi"/>
          <w:sz w:val="28"/>
          <w:szCs w:val="28"/>
        </w:rPr>
        <w:t>参与调查活动的中央及各地方媒体、平台，包括且不限于：</w:t>
      </w:r>
    </w:p>
    <w:p>
      <w:pPr>
        <w:ind w:firstLine="0" w:firstLineChars="0"/>
        <w:jc w:val="left"/>
        <w:rPr>
          <w:rFonts w:cstheme="minorHAnsi"/>
          <w:sz w:val="28"/>
          <w:szCs w:val="28"/>
        </w:rPr>
        <w:sectPr>
          <w:pgSz w:w="11906" w:h="16838"/>
          <w:pgMar w:top="1440" w:right="1797" w:bottom="1440" w:left="1797" w:header="709" w:footer="709" w:gutter="0"/>
          <w:cols w:space="708" w:num="1"/>
          <w:docGrid w:linePitch="360" w:charSpace="0"/>
        </w:sectPr>
      </w:pPr>
    </w:p>
    <w:p>
      <w:pPr>
        <w:ind w:firstLine="0" w:firstLineChars="0"/>
        <w:jc w:val="left"/>
        <w:rPr>
          <w:rFonts w:cstheme="minorHAnsi"/>
          <w:sz w:val="28"/>
          <w:szCs w:val="28"/>
        </w:rPr>
      </w:pPr>
      <w:r>
        <w:rPr>
          <w:rFonts w:cstheme="minorHAnsi"/>
          <w:sz w:val="28"/>
          <w:szCs w:val="28"/>
        </w:rPr>
        <w:t>中央电视台《社会与法》频道</w:t>
      </w:r>
    </w:p>
    <w:p>
      <w:pPr>
        <w:ind w:firstLine="0" w:firstLineChars="0"/>
        <w:jc w:val="left"/>
        <w:rPr>
          <w:rFonts w:cstheme="minorHAnsi"/>
          <w:sz w:val="28"/>
          <w:szCs w:val="28"/>
        </w:rPr>
      </w:pPr>
      <w:r>
        <w:rPr>
          <w:rFonts w:hint="eastAsia" w:cstheme="minorHAnsi"/>
          <w:sz w:val="28"/>
          <w:szCs w:val="28"/>
        </w:rPr>
        <w:t>《信息安全与通信保密》</w:t>
      </w:r>
    </w:p>
    <w:p>
      <w:pPr>
        <w:ind w:firstLine="0" w:firstLineChars="0"/>
        <w:jc w:val="left"/>
        <w:rPr>
          <w:rFonts w:cstheme="minorHAnsi"/>
          <w:sz w:val="28"/>
          <w:szCs w:val="28"/>
        </w:rPr>
      </w:pPr>
      <w:r>
        <w:rPr>
          <w:rFonts w:hint="eastAsia" w:cstheme="minorHAnsi"/>
          <w:sz w:val="28"/>
          <w:szCs w:val="28"/>
        </w:rPr>
        <w:t>《中国信息安全》</w:t>
      </w:r>
    </w:p>
    <w:p>
      <w:pPr>
        <w:ind w:firstLine="0" w:firstLineChars="0"/>
        <w:jc w:val="left"/>
        <w:rPr>
          <w:rFonts w:cstheme="minorHAnsi"/>
          <w:sz w:val="28"/>
          <w:szCs w:val="28"/>
        </w:rPr>
      </w:pPr>
      <w:r>
        <w:rPr>
          <w:rFonts w:hint="eastAsia" w:cstheme="minorHAnsi"/>
          <w:sz w:val="28"/>
          <w:szCs w:val="28"/>
        </w:rPr>
        <w:t>《信息网络安全》</w:t>
      </w:r>
    </w:p>
    <w:p>
      <w:pPr>
        <w:ind w:firstLine="0" w:firstLineChars="0"/>
        <w:jc w:val="left"/>
        <w:rPr>
          <w:rFonts w:cstheme="minorHAnsi"/>
          <w:sz w:val="28"/>
          <w:szCs w:val="28"/>
        </w:rPr>
      </w:pPr>
      <w:r>
        <w:rPr>
          <w:rFonts w:hint="eastAsia" w:cstheme="minorHAnsi"/>
          <w:sz w:val="28"/>
          <w:szCs w:val="28"/>
        </w:rPr>
        <w:t>《信息安全研究》</w:t>
      </w:r>
    </w:p>
    <w:p>
      <w:pPr>
        <w:ind w:firstLine="0" w:firstLineChars="0"/>
        <w:jc w:val="left"/>
        <w:rPr>
          <w:rFonts w:cstheme="minorHAnsi"/>
          <w:sz w:val="28"/>
          <w:szCs w:val="28"/>
        </w:rPr>
      </w:pPr>
      <w:r>
        <w:rPr>
          <w:rFonts w:hint="eastAsia" w:cstheme="minorHAnsi"/>
          <w:sz w:val="28"/>
          <w:szCs w:val="28"/>
        </w:rPr>
        <w:t>《警察技术》</w:t>
      </w:r>
    </w:p>
    <w:p>
      <w:pPr>
        <w:ind w:firstLine="0" w:firstLineChars="0"/>
        <w:jc w:val="left"/>
        <w:rPr>
          <w:rFonts w:cstheme="minorHAnsi"/>
          <w:sz w:val="28"/>
          <w:szCs w:val="28"/>
        </w:rPr>
      </w:pPr>
      <w:r>
        <w:rPr>
          <w:rFonts w:hint="eastAsia" w:cstheme="minorHAnsi"/>
          <w:sz w:val="28"/>
          <w:szCs w:val="28"/>
        </w:rPr>
        <w:t>《经济》</w:t>
      </w:r>
    </w:p>
    <w:p>
      <w:pPr>
        <w:ind w:firstLine="0" w:firstLineChars="0"/>
        <w:jc w:val="left"/>
        <w:rPr>
          <w:rFonts w:cstheme="minorHAnsi"/>
          <w:sz w:val="28"/>
          <w:szCs w:val="28"/>
        </w:rPr>
      </w:pPr>
      <w:r>
        <w:rPr>
          <w:rFonts w:hint="eastAsia" w:cstheme="minorHAnsi"/>
          <w:sz w:val="28"/>
          <w:szCs w:val="28"/>
        </w:rPr>
        <w:t>《经济参考报》</w:t>
      </w:r>
    </w:p>
    <w:p>
      <w:pPr>
        <w:ind w:firstLine="0" w:firstLineChars="0"/>
        <w:jc w:val="left"/>
        <w:rPr>
          <w:rFonts w:cstheme="minorHAnsi"/>
          <w:sz w:val="28"/>
          <w:szCs w:val="28"/>
        </w:rPr>
      </w:pPr>
      <w:r>
        <w:rPr>
          <w:rFonts w:hint="eastAsia" w:cstheme="minorHAnsi"/>
          <w:sz w:val="28"/>
          <w:szCs w:val="28"/>
        </w:rPr>
        <w:t>《中国财经论坛》</w:t>
      </w:r>
    </w:p>
    <w:p>
      <w:pPr>
        <w:ind w:firstLine="0" w:firstLineChars="0"/>
        <w:jc w:val="left"/>
        <w:rPr>
          <w:rFonts w:cstheme="minorHAnsi"/>
          <w:sz w:val="28"/>
          <w:szCs w:val="28"/>
        </w:rPr>
      </w:pPr>
      <w:r>
        <w:rPr>
          <w:rFonts w:hint="eastAsia" w:cstheme="minorHAnsi"/>
          <w:sz w:val="28"/>
          <w:szCs w:val="28"/>
        </w:rPr>
        <w:t>《中青报》</w:t>
      </w:r>
    </w:p>
    <w:p>
      <w:pPr>
        <w:ind w:firstLine="0" w:firstLineChars="0"/>
        <w:jc w:val="left"/>
        <w:rPr>
          <w:rFonts w:cstheme="minorHAnsi"/>
          <w:sz w:val="28"/>
          <w:szCs w:val="28"/>
        </w:rPr>
      </w:pPr>
      <w:r>
        <w:rPr>
          <w:rFonts w:hint="eastAsia" w:cstheme="minorHAnsi"/>
          <w:sz w:val="28"/>
          <w:szCs w:val="28"/>
        </w:rPr>
        <w:t>《光明日报》</w:t>
      </w:r>
    </w:p>
    <w:p>
      <w:pPr>
        <w:ind w:firstLine="0" w:firstLineChars="0"/>
        <w:jc w:val="left"/>
        <w:rPr>
          <w:rFonts w:cstheme="minorHAnsi"/>
          <w:sz w:val="28"/>
          <w:szCs w:val="28"/>
        </w:rPr>
      </w:pPr>
      <w:r>
        <w:rPr>
          <w:rFonts w:hint="eastAsia" w:cstheme="minorHAnsi"/>
          <w:sz w:val="28"/>
          <w:szCs w:val="28"/>
        </w:rPr>
        <w:t>《南方都市报》</w:t>
      </w:r>
    </w:p>
    <w:p>
      <w:pPr>
        <w:ind w:firstLine="0" w:firstLineChars="0"/>
        <w:jc w:val="left"/>
        <w:rPr>
          <w:rFonts w:cstheme="minorHAnsi"/>
          <w:sz w:val="28"/>
          <w:szCs w:val="28"/>
        </w:rPr>
      </w:pPr>
      <w:r>
        <w:rPr>
          <w:rFonts w:hint="eastAsia" w:cstheme="minorHAnsi"/>
          <w:sz w:val="28"/>
          <w:szCs w:val="28"/>
        </w:rPr>
        <w:t>人民网</w:t>
      </w:r>
    </w:p>
    <w:p>
      <w:pPr>
        <w:ind w:firstLine="0" w:firstLineChars="0"/>
        <w:jc w:val="left"/>
        <w:rPr>
          <w:rFonts w:cstheme="minorHAnsi"/>
          <w:sz w:val="28"/>
          <w:szCs w:val="28"/>
        </w:rPr>
      </w:pPr>
      <w:r>
        <w:rPr>
          <w:rFonts w:hint="eastAsia" w:cstheme="minorHAnsi"/>
          <w:sz w:val="28"/>
          <w:szCs w:val="28"/>
        </w:rPr>
        <w:t>中国网</w:t>
      </w:r>
    </w:p>
    <w:p>
      <w:pPr>
        <w:ind w:firstLine="0" w:firstLineChars="0"/>
        <w:jc w:val="left"/>
        <w:rPr>
          <w:rFonts w:cstheme="minorHAnsi"/>
          <w:sz w:val="28"/>
          <w:szCs w:val="28"/>
        </w:rPr>
      </w:pPr>
      <w:r>
        <w:rPr>
          <w:rFonts w:hint="eastAsia" w:cstheme="minorHAnsi"/>
          <w:sz w:val="28"/>
          <w:szCs w:val="28"/>
        </w:rPr>
        <w:t>未来网</w:t>
      </w:r>
    </w:p>
    <w:p>
      <w:pPr>
        <w:ind w:firstLine="0" w:firstLineChars="0"/>
        <w:jc w:val="left"/>
        <w:rPr>
          <w:rFonts w:cstheme="minorHAnsi"/>
          <w:sz w:val="28"/>
          <w:szCs w:val="28"/>
        </w:rPr>
      </w:pPr>
      <w:r>
        <w:rPr>
          <w:rFonts w:hint="eastAsia" w:cstheme="minorHAnsi"/>
          <w:sz w:val="28"/>
          <w:szCs w:val="28"/>
        </w:rPr>
        <w:t>环球网</w:t>
      </w:r>
    </w:p>
    <w:p>
      <w:pPr>
        <w:ind w:firstLine="0" w:firstLineChars="0"/>
        <w:jc w:val="left"/>
        <w:rPr>
          <w:rFonts w:cstheme="minorHAnsi"/>
          <w:sz w:val="28"/>
          <w:szCs w:val="28"/>
        </w:rPr>
      </w:pPr>
      <w:r>
        <w:rPr>
          <w:rFonts w:hint="eastAsia" w:cstheme="minorHAnsi"/>
          <w:sz w:val="28"/>
          <w:szCs w:val="28"/>
        </w:rPr>
        <w:t>中青在线</w:t>
      </w:r>
    </w:p>
    <w:p>
      <w:pPr>
        <w:ind w:firstLine="0" w:firstLineChars="0"/>
        <w:jc w:val="left"/>
        <w:rPr>
          <w:rFonts w:cstheme="minorHAnsi"/>
          <w:sz w:val="28"/>
          <w:szCs w:val="28"/>
        </w:rPr>
      </w:pPr>
      <w:r>
        <w:rPr>
          <w:rFonts w:hint="eastAsia" w:cstheme="minorHAnsi"/>
          <w:sz w:val="28"/>
          <w:szCs w:val="28"/>
        </w:rPr>
        <w:t>光明网</w:t>
      </w:r>
    </w:p>
    <w:p>
      <w:pPr>
        <w:ind w:firstLine="0" w:firstLineChars="0"/>
        <w:jc w:val="left"/>
        <w:rPr>
          <w:rFonts w:cstheme="minorHAnsi"/>
          <w:sz w:val="28"/>
          <w:szCs w:val="28"/>
        </w:rPr>
      </w:pPr>
      <w:r>
        <w:rPr>
          <w:rFonts w:hint="eastAsia" w:cstheme="minorHAnsi"/>
          <w:sz w:val="28"/>
          <w:szCs w:val="28"/>
        </w:rPr>
        <w:t>金羊网</w:t>
      </w:r>
    </w:p>
    <w:p>
      <w:pPr>
        <w:ind w:firstLine="0" w:firstLineChars="0"/>
        <w:jc w:val="center"/>
        <w:rPr>
          <w:rFonts w:cstheme="minorHAnsi"/>
          <w:sz w:val="28"/>
          <w:szCs w:val="28"/>
        </w:rPr>
        <w:sectPr>
          <w:type w:val="continuous"/>
          <w:pgSz w:w="11906" w:h="16838"/>
          <w:pgMar w:top="1440" w:right="1797" w:bottom="1440" w:left="1797" w:header="709" w:footer="709" w:gutter="0"/>
          <w:cols w:space="282" w:num="2"/>
          <w:docGrid w:linePitch="360" w:charSpace="0"/>
        </w:sectPr>
      </w:pPr>
    </w:p>
    <w:p>
      <w:pPr>
        <w:ind w:firstLine="0" w:firstLineChars="0"/>
        <w:rPr>
          <w:rFonts w:cstheme="minorHAnsi"/>
          <w:sz w:val="28"/>
          <w:szCs w:val="28"/>
        </w:rPr>
        <w:sectPr>
          <w:type w:val="continuous"/>
          <w:pgSz w:w="11906" w:h="16838"/>
          <w:pgMar w:top="1440" w:right="1797" w:bottom="1440" w:left="1797" w:header="709" w:footer="709" w:gutter="0"/>
          <w:cols w:space="708" w:num="2"/>
          <w:docGrid w:linePitch="360" w:charSpace="0"/>
        </w:sectPr>
      </w:pPr>
    </w:p>
    <w:p>
      <w:pPr>
        <w:ind w:firstLine="0" w:firstLineChars="0"/>
        <w:jc w:val="center"/>
        <w:rPr>
          <w:rFonts w:cstheme="minorHAnsi"/>
          <w:b/>
          <w:bCs/>
          <w:sz w:val="28"/>
          <w:szCs w:val="28"/>
        </w:rPr>
      </w:pPr>
      <w:r>
        <w:rPr>
          <w:rFonts w:cstheme="minorHAnsi"/>
          <w:b/>
          <w:bCs/>
          <w:sz w:val="28"/>
          <w:szCs w:val="28"/>
        </w:rPr>
        <w:t>部分支持企业和机构</w:t>
      </w:r>
    </w:p>
    <w:p>
      <w:pPr>
        <w:ind w:firstLine="0" w:firstLineChars="0"/>
        <w:jc w:val="left"/>
        <w:rPr>
          <w:rFonts w:cstheme="minorHAnsi"/>
          <w:sz w:val="21"/>
          <w:szCs w:val="21"/>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709" w:footer="709" w:gutter="0"/>
          <w:cols w:space="282" w:num="1"/>
          <w:docGrid w:linePitch="360" w:charSpace="0"/>
        </w:sectPr>
      </w:pPr>
    </w:p>
    <w:p>
      <w:pPr>
        <w:ind w:firstLine="0" w:firstLineChars="0"/>
        <w:jc w:val="left"/>
        <w:rPr>
          <w:rFonts w:cstheme="minorHAnsi"/>
          <w:sz w:val="21"/>
          <w:szCs w:val="21"/>
        </w:rPr>
      </w:pPr>
      <w:r>
        <w:rPr>
          <w:rFonts w:cstheme="minorHAnsi"/>
          <w:sz w:val="21"/>
          <w:szCs w:val="21"/>
        </w:rPr>
        <w:t>腾讯</w:t>
      </w:r>
    </w:p>
    <w:p>
      <w:pPr>
        <w:ind w:firstLine="0" w:firstLineChars="0"/>
        <w:jc w:val="left"/>
        <w:rPr>
          <w:rFonts w:cstheme="minorHAnsi"/>
          <w:sz w:val="21"/>
          <w:szCs w:val="21"/>
        </w:rPr>
      </w:pPr>
      <w:r>
        <w:rPr>
          <w:rFonts w:hint="eastAsia" w:cstheme="minorHAnsi"/>
          <w:sz w:val="21"/>
          <w:szCs w:val="21"/>
        </w:rPr>
        <w:t>阿里巴巴</w:t>
      </w:r>
    </w:p>
    <w:p>
      <w:pPr>
        <w:ind w:firstLine="0" w:firstLineChars="0"/>
        <w:jc w:val="left"/>
        <w:rPr>
          <w:rFonts w:cstheme="minorHAnsi"/>
          <w:sz w:val="21"/>
          <w:szCs w:val="21"/>
        </w:rPr>
      </w:pPr>
      <w:r>
        <w:rPr>
          <w:rFonts w:hint="eastAsia" w:cstheme="minorHAnsi"/>
          <w:sz w:val="21"/>
          <w:szCs w:val="21"/>
        </w:rPr>
        <w:t>百度</w:t>
      </w:r>
    </w:p>
    <w:p>
      <w:pPr>
        <w:ind w:firstLine="0" w:firstLineChars="0"/>
        <w:jc w:val="left"/>
        <w:rPr>
          <w:rFonts w:cstheme="minorHAnsi"/>
          <w:sz w:val="21"/>
          <w:szCs w:val="21"/>
        </w:rPr>
      </w:pPr>
      <w:r>
        <w:rPr>
          <w:rFonts w:hint="eastAsia" w:cstheme="minorHAnsi"/>
          <w:sz w:val="21"/>
          <w:szCs w:val="21"/>
        </w:rPr>
        <w:t>网之易</w:t>
      </w:r>
    </w:p>
    <w:p>
      <w:pPr>
        <w:ind w:firstLine="0" w:firstLineChars="0"/>
        <w:jc w:val="left"/>
        <w:rPr>
          <w:rFonts w:cstheme="minorHAnsi"/>
          <w:sz w:val="21"/>
          <w:szCs w:val="21"/>
        </w:rPr>
      </w:pPr>
      <w:r>
        <w:rPr>
          <w:rFonts w:hint="eastAsia" w:cstheme="minorHAnsi"/>
          <w:sz w:val="21"/>
          <w:szCs w:val="21"/>
        </w:rPr>
        <w:t>今日头条</w:t>
      </w:r>
    </w:p>
    <w:p>
      <w:pPr>
        <w:ind w:firstLine="0" w:firstLineChars="0"/>
        <w:jc w:val="left"/>
        <w:rPr>
          <w:rFonts w:cstheme="minorHAnsi"/>
          <w:sz w:val="21"/>
          <w:szCs w:val="21"/>
        </w:rPr>
      </w:pPr>
      <w:r>
        <w:rPr>
          <w:rFonts w:hint="eastAsia" w:cstheme="minorHAnsi"/>
          <w:sz w:val="21"/>
          <w:szCs w:val="21"/>
        </w:rPr>
        <w:t>抖音</w:t>
      </w:r>
    </w:p>
    <w:p>
      <w:pPr>
        <w:ind w:firstLine="0" w:firstLineChars="0"/>
        <w:jc w:val="left"/>
        <w:rPr>
          <w:rFonts w:cstheme="minorHAnsi"/>
          <w:sz w:val="21"/>
          <w:szCs w:val="21"/>
        </w:rPr>
      </w:pPr>
      <w:r>
        <w:rPr>
          <w:rFonts w:hint="eastAsia" w:cstheme="minorHAnsi"/>
          <w:sz w:val="21"/>
          <w:szCs w:val="21"/>
        </w:rPr>
        <w:t>火山小视频</w:t>
      </w:r>
    </w:p>
    <w:p>
      <w:pPr>
        <w:ind w:firstLine="0" w:firstLineChars="0"/>
        <w:jc w:val="left"/>
        <w:rPr>
          <w:rFonts w:cstheme="minorHAnsi"/>
          <w:sz w:val="21"/>
          <w:szCs w:val="21"/>
        </w:rPr>
      </w:pPr>
      <w:r>
        <w:rPr>
          <w:rFonts w:hint="eastAsia" w:cstheme="minorHAnsi"/>
          <w:sz w:val="21"/>
          <w:szCs w:val="21"/>
        </w:rPr>
        <w:t>新浪</w:t>
      </w:r>
    </w:p>
    <w:p>
      <w:pPr>
        <w:ind w:firstLine="0" w:firstLineChars="0"/>
        <w:jc w:val="left"/>
        <w:rPr>
          <w:rFonts w:cstheme="minorHAnsi"/>
          <w:sz w:val="21"/>
          <w:szCs w:val="21"/>
        </w:rPr>
      </w:pPr>
      <w:r>
        <w:rPr>
          <w:rFonts w:hint="eastAsia" w:cstheme="minorHAnsi"/>
          <w:sz w:val="21"/>
          <w:szCs w:val="21"/>
        </w:rPr>
        <w:t>新浪微博</w:t>
      </w:r>
    </w:p>
    <w:p>
      <w:pPr>
        <w:ind w:firstLine="0" w:firstLineChars="0"/>
        <w:jc w:val="left"/>
        <w:rPr>
          <w:rFonts w:cstheme="minorHAnsi"/>
          <w:sz w:val="21"/>
          <w:szCs w:val="21"/>
        </w:rPr>
      </w:pPr>
      <w:r>
        <w:rPr>
          <w:rFonts w:hint="eastAsia" w:cstheme="minorHAnsi"/>
          <w:sz w:val="21"/>
          <w:szCs w:val="21"/>
        </w:rPr>
        <w:t>京东</w:t>
      </w:r>
    </w:p>
    <w:p>
      <w:pPr>
        <w:ind w:firstLine="0" w:firstLineChars="0"/>
        <w:jc w:val="left"/>
        <w:rPr>
          <w:rFonts w:cstheme="minorHAnsi"/>
          <w:sz w:val="21"/>
          <w:szCs w:val="21"/>
        </w:rPr>
      </w:pPr>
      <w:r>
        <w:rPr>
          <w:rFonts w:hint="eastAsia" w:cstheme="minorHAnsi"/>
          <w:sz w:val="21"/>
          <w:szCs w:val="21"/>
        </w:rPr>
        <w:t>美团</w:t>
      </w:r>
    </w:p>
    <w:p>
      <w:pPr>
        <w:ind w:firstLine="0" w:firstLineChars="0"/>
        <w:jc w:val="left"/>
        <w:rPr>
          <w:rFonts w:cstheme="minorHAnsi"/>
          <w:sz w:val="21"/>
          <w:szCs w:val="21"/>
        </w:rPr>
      </w:pPr>
      <w:r>
        <w:rPr>
          <w:rFonts w:hint="eastAsia" w:cstheme="minorHAnsi"/>
          <w:sz w:val="21"/>
          <w:szCs w:val="21"/>
        </w:rPr>
        <w:t>拼多多</w:t>
      </w:r>
    </w:p>
    <w:p>
      <w:pPr>
        <w:ind w:firstLine="0" w:firstLineChars="0"/>
        <w:jc w:val="left"/>
        <w:rPr>
          <w:rFonts w:cstheme="minorHAnsi"/>
          <w:sz w:val="21"/>
          <w:szCs w:val="21"/>
        </w:rPr>
      </w:pPr>
      <w:r>
        <w:rPr>
          <w:rFonts w:hint="eastAsia" w:cstheme="minorHAnsi"/>
          <w:sz w:val="21"/>
          <w:szCs w:val="21"/>
        </w:rPr>
        <w:t>顺丰速运</w:t>
      </w:r>
    </w:p>
    <w:p>
      <w:pPr>
        <w:ind w:firstLine="0" w:firstLineChars="0"/>
        <w:jc w:val="left"/>
        <w:rPr>
          <w:rFonts w:cstheme="minorHAnsi"/>
          <w:sz w:val="21"/>
          <w:szCs w:val="21"/>
        </w:rPr>
      </w:pPr>
      <w:r>
        <w:rPr>
          <w:rFonts w:hint="eastAsia" w:cstheme="minorHAnsi"/>
          <w:sz w:val="21"/>
          <w:szCs w:val="21"/>
        </w:rPr>
        <w:t>苏宁易购</w:t>
      </w:r>
    </w:p>
    <w:p>
      <w:pPr>
        <w:ind w:firstLine="0" w:firstLineChars="0"/>
        <w:jc w:val="left"/>
        <w:rPr>
          <w:rFonts w:cstheme="minorHAnsi"/>
          <w:sz w:val="21"/>
          <w:szCs w:val="21"/>
        </w:rPr>
      </w:pPr>
      <w:r>
        <w:rPr>
          <w:rFonts w:hint="eastAsia" w:cstheme="minorHAnsi"/>
          <w:sz w:val="21"/>
          <w:szCs w:val="21"/>
        </w:rPr>
        <w:t>魅族</w:t>
      </w:r>
    </w:p>
    <w:p>
      <w:pPr>
        <w:ind w:firstLine="0" w:firstLineChars="0"/>
        <w:jc w:val="left"/>
        <w:rPr>
          <w:rFonts w:cstheme="minorHAnsi"/>
          <w:sz w:val="21"/>
          <w:szCs w:val="21"/>
        </w:rPr>
      </w:pPr>
      <w:r>
        <w:rPr>
          <w:rFonts w:cstheme="minorHAnsi"/>
          <w:sz w:val="21"/>
          <w:szCs w:val="21"/>
        </w:rPr>
        <w:t>YY</w:t>
      </w:r>
      <w:r>
        <w:rPr>
          <w:rFonts w:hint="eastAsia" w:cstheme="minorHAnsi"/>
          <w:sz w:val="21"/>
          <w:szCs w:val="21"/>
        </w:rPr>
        <w:t>直播</w:t>
      </w:r>
    </w:p>
    <w:p>
      <w:pPr>
        <w:ind w:firstLine="0" w:firstLineChars="0"/>
        <w:jc w:val="left"/>
        <w:rPr>
          <w:rFonts w:cstheme="minorHAnsi"/>
          <w:sz w:val="21"/>
          <w:szCs w:val="21"/>
        </w:rPr>
      </w:pPr>
      <w:r>
        <w:rPr>
          <w:rFonts w:hint="eastAsia" w:cstheme="minorHAnsi"/>
          <w:sz w:val="21"/>
          <w:szCs w:val="21"/>
        </w:rPr>
        <w:t>虎牙直播</w:t>
      </w:r>
    </w:p>
    <w:p>
      <w:pPr>
        <w:ind w:firstLine="0" w:firstLineChars="0"/>
        <w:jc w:val="left"/>
        <w:rPr>
          <w:rFonts w:cstheme="minorHAnsi"/>
          <w:sz w:val="21"/>
          <w:szCs w:val="21"/>
        </w:rPr>
      </w:pPr>
      <w:r>
        <w:rPr>
          <w:rFonts w:hint="eastAsia" w:cstheme="minorHAnsi"/>
          <w:sz w:val="21"/>
          <w:szCs w:val="21"/>
        </w:rPr>
        <w:t>斗鱼直播</w:t>
      </w:r>
    </w:p>
    <w:p>
      <w:pPr>
        <w:ind w:firstLine="0" w:firstLineChars="0"/>
        <w:jc w:val="left"/>
        <w:rPr>
          <w:rFonts w:cstheme="minorHAnsi"/>
          <w:sz w:val="21"/>
          <w:szCs w:val="21"/>
        </w:rPr>
      </w:pPr>
      <w:r>
        <w:rPr>
          <w:rFonts w:hint="eastAsia" w:cstheme="minorHAnsi"/>
          <w:sz w:val="21"/>
          <w:szCs w:val="21"/>
        </w:rPr>
        <w:t>花椒直播</w:t>
      </w:r>
    </w:p>
    <w:p>
      <w:pPr>
        <w:ind w:firstLine="0" w:firstLineChars="0"/>
        <w:jc w:val="left"/>
        <w:rPr>
          <w:rFonts w:cstheme="minorHAnsi"/>
          <w:sz w:val="21"/>
          <w:szCs w:val="21"/>
        </w:rPr>
      </w:pPr>
      <w:r>
        <w:rPr>
          <w:rFonts w:hint="eastAsia" w:cstheme="minorHAnsi"/>
          <w:sz w:val="21"/>
          <w:szCs w:val="21"/>
        </w:rPr>
        <w:t>么么直播</w:t>
      </w:r>
    </w:p>
    <w:p>
      <w:pPr>
        <w:ind w:firstLine="0" w:firstLineChars="0"/>
        <w:jc w:val="left"/>
        <w:rPr>
          <w:rFonts w:cstheme="minorHAnsi"/>
          <w:sz w:val="21"/>
          <w:szCs w:val="21"/>
        </w:rPr>
      </w:pPr>
      <w:r>
        <w:rPr>
          <w:rFonts w:hint="eastAsia" w:cstheme="minorHAnsi"/>
          <w:sz w:val="21"/>
          <w:szCs w:val="21"/>
        </w:rPr>
        <w:t>快手直播</w:t>
      </w:r>
    </w:p>
    <w:p>
      <w:pPr>
        <w:ind w:firstLine="0" w:firstLineChars="0"/>
        <w:jc w:val="left"/>
        <w:rPr>
          <w:rFonts w:cstheme="minorHAnsi"/>
          <w:sz w:val="21"/>
          <w:szCs w:val="21"/>
        </w:rPr>
      </w:pPr>
      <w:r>
        <w:rPr>
          <w:rFonts w:hint="eastAsia" w:cstheme="minorHAnsi"/>
          <w:sz w:val="21"/>
          <w:szCs w:val="21"/>
        </w:rPr>
        <w:t>映客直播</w:t>
      </w:r>
    </w:p>
    <w:p>
      <w:pPr>
        <w:ind w:firstLine="0" w:firstLineChars="0"/>
        <w:jc w:val="left"/>
        <w:rPr>
          <w:rFonts w:cstheme="minorHAnsi"/>
          <w:sz w:val="21"/>
          <w:szCs w:val="21"/>
        </w:rPr>
      </w:pPr>
      <w:r>
        <w:rPr>
          <w:rFonts w:hint="eastAsia" w:cstheme="minorHAnsi"/>
          <w:sz w:val="21"/>
          <w:szCs w:val="21"/>
        </w:rPr>
        <w:t>陌陌直播</w:t>
      </w:r>
    </w:p>
    <w:p>
      <w:pPr>
        <w:ind w:firstLine="0" w:firstLineChars="0"/>
        <w:jc w:val="left"/>
        <w:rPr>
          <w:rFonts w:cstheme="minorHAnsi"/>
          <w:sz w:val="21"/>
          <w:szCs w:val="21"/>
        </w:rPr>
      </w:pPr>
      <w:r>
        <w:rPr>
          <w:rFonts w:hint="eastAsia" w:cstheme="minorHAnsi"/>
          <w:sz w:val="21"/>
          <w:szCs w:val="21"/>
        </w:rPr>
        <w:t>酷狗</w:t>
      </w:r>
    </w:p>
    <w:p>
      <w:pPr>
        <w:ind w:firstLine="0" w:firstLineChars="0"/>
        <w:jc w:val="left"/>
        <w:rPr>
          <w:rFonts w:cstheme="minorHAnsi"/>
          <w:sz w:val="21"/>
          <w:szCs w:val="21"/>
        </w:rPr>
      </w:pPr>
      <w:r>
        <w:rPr>
          <w:rFonts w:hint="eastAsia" w:cstheme="minorHAnsi"/>
          <w:sz w:val="21"/>
          <w:szCs w:val="21"/>
        </w:rPr>
        <w:t>迅雷</w:t>
      </w:r>
    </w:p>
    <w:p>
      <w:pPr>
        <w:ind w:firstLine="0" w:firstLineChars="0"/>
        <w:jc w:val="left"/>
        <w:rPr>
          <w:rFonts w:cstheme="minorHAnsi"/>
          <w:sz w:val="21"/>
          <w:szCs w:val="21"/>
        </w:rPr>
      </w:pPr>
      <w:r>
        <w:rPr>
          <w:rFonts w:cstheme="minorHAnsi"/>
          <w:sz w:val="21"/>
          <w:szCs w:val="21"/>
        </w:rPr>
        <w:t>TT</w:t>
      </w:r>
      <w:r>
        <w:rPr>
          <w:rFonts w:hint="eastAsia" w:cstheme="minorHAnsi"/>
          <w:sz w:val="21"/>
          <w:szCs w:val="21"/>
        </w:rPr>
        <w:t>语音</w:t>
      </w:r>
    </w:p>
    <w:p>
      <w:pPr>
        <w:ind w:firstLine="0" w:firstLineChars="0"/>
        <w:jc w:val="left"/>
        <w:rPr>
          <w:rFonts w:cstheme="minorHAnsi"/>
          <w:sz w:val="21"/>
          <w:szCs w:val="21"/>
        </w:rPr>
      </w:pPr>
      <w:r>
        <w:rPr>
          <w:rFonts w:cstheme="minorHAnsi"/>
          <w:sz w:val="21"/>
          <w:szCs w:val="21"/>
        </w:rPr>
        <w:t>Hello</w:t>
      </w:r>
      <w:r>
        <w:rPr>
          <w:rFonts w:hint="eastAsia" w:cstheme="minorHAnsi"/>
          <w:sz w:val="21"/>
          <w:szCs w:val="21"/>
        </w:rPr>
        <w:t>语音</w:t>
      </w:r>
    </w:p>
    <w:p>
      <w:pPr>
        <w:ind w:firstLine="0" w:firstLineChars="0"/>
        <w:jc w:val="left"/>
        <w:rPr>
          <w:rFonts w:cstheme="minorHAnsi"/>
          <w:sz w:val="21"/>
          <w:szCs w:val="21"/>
        </w:rPr>
      </w:pPr>
      <w:r>
        <w:rPr>
          <w:rFonts w:hint="eastAsia" w:cstheme="minorHAnsi"/>
          <w:sz w:val="21"/>
          <w:szCs w:val="21"/>
        </w:rPr>
        <w:t>荔枝</w:t>
      </w:r>
      <w:r>
        <w:rPr>
          <w:rFonts w:cstheme="minorHAnsi"/>
          <w:sz w:val="21"/>
          <w:szCs w:val="21"/>
        </w:rPr>
        <w:t>FM</w:t>
      </w:r>
    </w:p>
    <w:p>
      <w:pPr>
        <w:ind w:firstLine="0" w:firstLineChars="0"/>
        <w:jc w:val="left"/>
        <w:rPr>
          <w:rFonts w:cstheme="minorHAnsi"/>
          <w:sz w:val="21"/>
          <w:szCs w:val="21"/>
        </w:rPr>
      </w:pPr>
      <w:r>
        <w:rPr>
          <w:rFonts w:cstheme="minorHAnsi"/>
          <w:sz w:val="21"/>
          <w:szCs w:val="21"/>
        </w:rPr>
        <w:t>vivo</w:t>
      </w:r>
    </w:p>
    <w:p>
      <w:pPr>
        <w:ind w:firstLine="0" w:firstLineChars="0"/>
        <w:jc w:val="left"/>
        <w:rPr>
          <w:rFonts w:cstheme="minorHAnsi"/>
          <w:sz w:val="21"/>
          <w:szCs w:val="21"/>
        </w:rPr>
      </w:pPr>
      <w:r>
        <w:rPr>
          <w:rFonts w:cstheme="minorHAnsi"/>
          <w:sz w:val="21"/>
          <w:szCs w:val="21"/>
        </w:rPr>
        <w:t>oppo</w:t>
      </w:r>
    </w:p>
    <w:p>
      <w:pPr>
        <w:ind w:firstLine="0" w:firstLineChars="0"/>
        <w:jc w:val="left"/>
        <w:rPr>
          <w:rFonts w:cstheme="minorHAnsi"/>
          <w:sz w:val="21"/>
          <w:szCs w:val="21"/>
        </w:rPr>
      </w:pPr>
      <w:r>
        <w:rPr>
          <w:rFonts w:hint="eastAsia" w:cstheme="minorHAnsi"/>
          <w:sz w:val="21"/>
          <w:szCs w:val="21"/>
        </w:rPr>
        <w:t>金山</w:t>
      </w:r>
      <w:r>
        <w:rPr>
          <w:rFonts w:cstheme="minorHAnsi"/>
          <w:sz w:val="21"/>
          <w:szCs w:val="21"/>
        </w:rPr>
        <w:t>WPS</w:t>
      </w:r>
    </w:p>
    <w:p>
      <w:pPr>
        <w:ind w:firstLine="0" w:firstLineChars="0"/>
        <w:jc w:val="left"/>
        <w:rPr>
          <w:rFonts w:cstheme="minorHAnsi"/>
          <w:sz w:val="21"/>
          <w:szCs w:val="21"/>
        </w:rPr>
      </w:pPr>
      <w:r>
        <w:rPr>
          <w:rFonts w:hint="eastAsia" w:cstheme="minorHAnsi"/>
          <w:sz w:val="21"/>
          <w:szCs w:val="21"/>
        </w:rPr>
        <w:t>搜狐</w:t>
      </w:r>
    </w:p>
    <w:p>
      <w:pPr>
        <w:ind w:firstLine="0" w:firstLineChars="0"/>
        <w:jc w:val="left"/>
        <w:rPr>
          <w:rFonts w:cstheme="minorHAnsi"/>
          <w:sz w:val="21"/>
          <w:szCs w:val="21"/>
        </w:rPr>
      </w:pPr>
      <w:r>
        <w:rPr>
          <w:rFonts w:hint="eastAsia" w:cstheme="minorHAnsi"/>
          <w:sz w:val="21"/>
          <w:szCs w:val="21"/>
        </w:rPr>
        <w:t>爱奇艺</w:t>
      </w:r>
    </w:p>
    <w:p>
      <w:pPr>
        <w:ind w:firstLine="0" w:firstLineChars="0"/>
        <w:jc w:val="left"/>
        <w:rPr>
          <w:rFonts w:cstheme="minorHAnsi"/>
          <w:sz w:val="21"/>
          <w:szCs w:val="21"/>
        </w:rPr>
      </w:pPr>
      <w:r>
        <w:rPr>
          <w:rFonts w:hint="eastAsia" w:cstheme="minorHAnsi"/>
          <w:sz w:val="21"/>
          <w:szCs w:val="21"/>
        </w:rPr>
        <w:t>哔哩哔哩</w:t>
      </w:r>
    </w:p>
    <w:p>
      <w:pPr>
        <w:ind w:firstLine="0" w:firstLineChars="0"/>
        <w:jc w:val="left"/>
        <w:rPr>
          <w:rFonts w:cstheme="minorHAnsi"/>
          <w:sz w:val="21"/>
          <w:szCs w:val="21"/>
        </w:rPr>
      </w:pPr>
      <w:r>
        <w:rPr>
          <w:rFonts w:cstheme="minorHAnsi"/>
          <w:sz w:val="21"/>
          <w:szCs w:val="21"/>
        </w:rPr>
        <w:t>UC</w:t>
      </w:r>
    </w:p>
    <w:p>
      <w:pPr>
        <w:ind w:firstLine="0" w:firstLineChars="0"/>
        <w:jc w:val="left"/>
        <w:rPr>
          <w:rFonts w:cstheme="minorHAnsi"/>
          <w:sz w:val="21"/>
          <w:szCs w:val="21"/>
        </w:rPr>
      </w:pPr>
      <w:r>
        <w:rPr>
          <w:rFonts w:hint="eastAsia" w:cstheme="minorHAnsi"/>
          <w:sz w:val="21"/>
          <w:szCs w:val="21"/>
        </w:rPr>
        <w:t>嘀嘀</w:t>
      </w:r>
    </w:p>
    <w:p>
      <w:pPr>
        <w:ind w:firstLine="0" w:firstLineChars="0"/>
        <w:jc w:val="left"/>
        <w:rPr>
          <w:rFonts w:cstheme="minorHAnsi"/>
          <w:sz w:val="21"/>
          <w:szCs w:val="21"/>
        </w:rPr>
      </w:pPr>
      <w:r>
        <w:rPr>
          <w:rFonts w:hint="eastAsia" w:cstheme="minorHAnsi"/>
          <w:sz w:val="21"/>
          <w:szCs w:val="21"/>
        </w:rPr>
        <w:t>嘀嗒出行</w:t>
      </w:r>
    </w:p>
    <w:p>
      <w:pPr>
        <w:ind w:firstLine="0" w:firstLineChars="0"/>
        <w:jc w:val="left"/>
        <w:rPr>
          <w:rFonts w:cstheme="minorHAnsi"/>
          <w:sz w:val="21"/>
          <w:szCs w:val="21"/>
        </w:rPr>
      </w:pPr>
      <w:r>
        <w:rPr>
          <w:rFonts w:cstheme="minorHAnsi"/>
          <w:sz w:val="21"/>
          <w:szCs w:val="21"/>
        </w:rPr>
        <w:t>UU</w:t>
      </w:r>
      <w:r>
        <w:rPr>
          <w:rFonts w:hint="eastAsia" w:cstheme="minorHAnsi"/>
          <w:sz w:val="21"/>
          <w:szCs w:val="21"/>
        </w:rPr>
        <w:t>跑腿</w:t>
      </w:r>
    </w:p>
    <w:p>
      <w:pPr>
        <w:ind w:firstLine="0" w:firstLineChars="0"/>
        <w:jc w:val="left"/>
        <w:rPr>
          <w:rFonts w:cstheme="minorHAnsi"/>
          <w:sz w:val="21"/>
          <w:szCs w:val="21"/>
        </w:rPr>
      </w:pPr>
      <w:r>
        <w:rPr>
          <w:rFonts w:hint="eastAsia" w:cstheme="minorHAnsi"/>
          <w:sz w:val="21"/>
          <w:szCs w:val="21"/>
        </w:rPr>
        <w:t>天盈九州</w:t>
      </w:r>
    </w:p>
    <w:p>
      <w:pPr>
        <w:ind w:firstLine="0" w:firstLineChars="0"/>
        <w:jc w:val="left"/>
        <w:rPr>
          <w:rFonts w:cstheme="minorHAnsi"/>
          <w:sz w:val="21"/>
          <w:szCs w:val="21"/>
        </w:rPr>
      </w:pPr>
      <w:r>
        <w:rPr>
          <w:rFonts w:hint="eastAsia" w:cstheme="minorHAnsi"/>
          <w:sz w:val="21"/>
          <w:szCs w:val="21"/>
        </w:rPr>
        <w:t>贝壳找房</w:t>
      </w:r>
    </w:p>
    <w:p>
      <w:pPr>
        <w:ind w:firstLine="0" w:firstLineChars="0"/>
        <w:jc w:val="left"/>
        <w:rPr>
          <w:rFonts w:cstheme="minorHAnsi"/>
          <w:sz w:val="21"/>
          <w:szCs w:val="21"/>
        </w:rPr>
      </w:pPr>
      <w:r>
        <w:rPr>
          <w:rFonts w:hint="eastAsia" w:cstheme="minorHAnsi"/>
          <w:sz w:val="21"/>
          <w:szCs w:val="21"/>
        </w:rPr>
        <w:t>房天下</w:t>
      </w:r>
    </w:p>
    <w:p>
      <w:pPr>
        <w:ind w:firstLine="0" w:firstLineChars="0"/>
        <w:jc w:val="left"/>
        <w:rPr>
          <w:rFonts w:cstheme="minorHAnsi"/>
          <w:sz w:val="21"/>
          <w:szCs w:val="21"/>
        </w:rPr>
      </w:pPr>
      <w:r>
        <w:rPr>
          <w:rFonts w:cstheme="minorHAnsi"/>
          <w:sz w:val="21"/>
          <w:szCs w:val="21"/>
        </w:rPr>
        <w:t>Q</w:t>
      </w:r>
      <w:r>
        <w:rPr>
          <w:rFonts w:hint="eastAsia" w:cstheme="minorHAnsi"/>
          <w:sz w:val="21"/>
          <w:szCs w:val="21"/>
        </w:rPr>
        <w:t>房网</w:t>
      </w:r>
    </w:p>
    <w:p>
      <w:pPr>
        <w:ind w:firstLine="0" w:firstLineChars="0"/>
        <w:jc w:val="left"/>
        <w:rPr>
          <w:rFonts w:cstheme="minorHAnsi"/>
          <w:sz w:val="21"/>
          <w:szCs w:val="21"/>
        </w:rPr>
      </w:pPr>
      <w:r>
        <w:rPr>
          <w:rFonts w:hint="eastAsia" w:cstheme="minorHAnsi"/>
          <w:sz w:val="21"/>
          <w:szCs w:val="21"/>
        </w:rPr>
        <w:t>一起住好房</w:t>
      </w:r>
    </w:p>
    <w:p>
      <w:pPr>
        <w:ind w:firstLine="0" w:firstLineChars="0"/>
        <w:jc w:val="left"/>
        <w:rPr>
          <w:rFonts w:cstheme="minorHAnsi"/>
          <w:sz w:val="21"/>
          <w:szCs w:val="21"/>
        </w:rPr>
      </w:pPr>
      <w:r>
        <w:rPr>
          <w:rFonts w:hint="eastAsia" w:cstheme="minorHAnsi"/>
          <w:sz w:val="21"/>
          <w:szCs w:val="21"/>
        </w:rPr>
        <w:t>瓜子二手车</w:t>
      </w:r>
    </w:p>
    <w:p>
      <w:pPr>
        <w:ind w:firstLine="0" w:firstLineChars="0"/>
        <w:jc w:val="left"/>
        <w:rPr>
          <w:rFonts w:cstheme="minorHAnsi"/>
          <w:sz w:val="21"/>
          <w:szCs w:val="21"/>
        </w:rPr>
      </w:pPr>
      <w:r>
        <w:rPr>
          <w:rFonts w:hint="eastAsia" w:cstheme="minorHAnsi"/>
          <w:sz w:val="21"/>
          <w:szCs w:val="21"/>
        </w:rPr>
        <w:t>酷溜网</w:t>
      </w:r>
    </w:p>
    <w:p>
      <w:pPr>
        <w:ind w:firstLine="0" w:firstLineChars="0"/>
        <w:jc w:val="left"/>
        <w:rPr>
          <w:rFonts w:cstheme="minorHAnsi"/>
          <w:sz w:val="21"/>
          <w:szCs w:val="21"/>
        </w:rPr>
      </w:pPr>
      <w:r>
        <w:rPr>
          <w:rFonts w:hint="eastAsia" w:cstheme="minorHAnsi"/>
          <w:sz w:val="21"/>
          <w:szCs w:val="21"/>
        </w:rPr>
        <w:t>珍爱网</w:t>
      </w:r>
    </w:p>
    <w:p>
      <w:pPr>
        <w:ind w:firstLine="0" w:firstLineChars="0"/>
        <w:jc w:val="left"/>
        <w:rPr>
          <w:rFonts w:cstheme="minorHAnsi"/>
          <w:sz w:val="21"/>
          <w:szCs w:val="21"/>
        </w:rPr>
      </w:pPr>
      <w:r>
        <w:rPr>
          <w:rFonts w:hint="eastAsia" w:cstheme="minorHAnsi"/>
          <w:sz w:val="21"/>
          <w:szCs w:val="21"/>
        </w:rPr>
        <w:t>完美世界</w:t>
      </w:r>
    </w:p>
    <w:p>
      <w:pPr>
        <w:ind w:firstLine="0" w:firstLineChars="0"/>
        <w:jc w:val="left"/>
        <w:rPr>
          <w:rFonts w:cstheme="minorHAnsi"/>
          <w:sz w:val="21"/>
          <w:szCs w:val="21"/>
        </w:rPr>
      </w:pPr>
      <w:r>
        <w:rPr>
          <w:rFonts w:hint="eastAsia" w:cstheme="minorHAnsi"/>
          <w:sz w:val="21"/>
          <w:szCs w:val="21"/>
        </w:rPr>
        <w:t>一点资讯</w:t>
      </w:r>
    </w:p>
    <w:p>
      <w:pPr>
        <w:ind w:firstLine="0" w:firstLineChars="0"/>
        <w:jc w:val="left"/>
        <w:rPr>
          <w:rFonts w:cstheme="minorHAnsi"/>
          <w:sz w:val="21"/>
          <w:szCs w:val="21"/>
        </w:rPr>
      </w:pPr>
      <w:r>
        <w:rPr>
          <w:rFonts w:hint="eastAsia" w:cstheme="minorHAnsi"/>
          <w:sz w:val="21"/>
          <w:szCs w:val="21"/>
        </w:rPr>
        <w:t>优贝在线</w:t>
      </w:r>
    </w:p>
    <w:p>
      <w:pPr>
        <w:ind w:firstLine="0" w:firstLineChars="0"/>
        <w:jc w:val="left"/>
        <w:rPr>
          <w:rFonts w:cstheme="minorHAnsi"/>
          <w:sz w:val="21"/>
          <w:szCs w:val="21"/>
        </w:rPr>
      </w:pPr>
      <w:r>
        <w:rPr>
          <w:rFonts w:hint="eastAsia" w:cstheme="minorHAnsi"/>
          <w:sz w:val="21"/>
          <w:szCs w:val="21"/>
        </w:rPr>
        <w:t>智联招聘</w:t>
      </w:r>
    </w:p>
    <w:p>
      <w:pPr>
        <w:ind w:firstLine="0" w:firstLineChars="0"/>
        <w:jc w:val="left"/>
        <w:rPr>
          <w:rFonts w:cstheme="minorHAnsi"/>
          <w:sz w:val="21"/>
          <w:szCs w:val="21"/>
        </w:rPr>
      </w:pPr>
      <w:r>
        <w:rPr>
          <w:rFonts w:hint="eastAsia" w:cstheme="minorHAnsi"/>
          <w:sz w:val="21"/>
          <w:szCs w:val="21"/>
        </w:rPr>
        <w:t>奇虎</w:t>
      </w:r>
      <w:r>
        <w:rPr>
          <w:rFonts w:cstheme="minorHAnsi"/>
          <w:sz w:val="21"/>
          <w:szCs w:val="21"/>
        </w:rPr>
        <w:t>360</w:t>
      </w:r>
    </w:p>
    <w:p>
      <w:pPr>
        <w:ind w:firstLine="0" w:firstLineChars="0"/>
        <w:jc w:val="left"/>
        <w:rPr>
          <w:rFonts w:cstheme="minorHAnsi"/>
          <w:sz w:val="21"/>
          <w:szCs w:val="21"/>
        </w:rPr>
      </w:pPr>
      <w:r>
        <w:rPr>
          <w:rFonts w:hint="eastAsia" w:cstheme="minorHAnsi"/>
          <w:sz w:val="21"/>
          <w:szCs w:val="21"/>
        </w:rPr>
        <w:t>绿盟</w:t>
      </w:r>
    </w:p>
    <w:p>
      <w:pPr>
        <w:ind w:firstLine="0" w:firstLineChars="0"/>
        <w:jc w:val="left"/>
        <w:rPr>
          <w:rFonts w:cstheme="minorHAnsi"/>
          <w:sz w:val="21"/>
          <w:szCs w:val="21"/>
        </w:rPr>
      </w:pPr>
      <w:r>
        <w:rPr>
          <w:rFonts w:hint="eastAsia" w:cstheme="minorHAnsi"/>
          <w:sz w:val="21"/>
          <w:szCs w:val="21"/>
        </w:rPr>
        <w:t>亚信安全</w:t>
      </w:r>
    </w:p>
    <w:p>
      <w:pPr>
        <w:ind w:firstLine="0" w:firstLineChars="0"/>
        <w:jc w:val="left"/>
        <w:rPr>
          <w:rFonts w:cstheme="minorHAnsi"/>
          <w:sz w:val="21"/>
          <w:szCs w:val="21"/>
        </w:rPr>
      </w:pPr>
      <w:r>
        <w:rPr>
          <w:rFonts w:hint="eastAsia" w:cstheme="minorHAnsi"/>
          <w:sz w:val="21"/>
          <w:szCs w:val="21"/>
        </w:rPr>
        <w:t>奇安信</w:t>
      </w:r>
    </w:p>
    <w:p>
      <w:pPr>
        <w:ind w:firstLine="0" w:firstLineChars="0"/>
        <w:jc w:val="left"/>
        <w:rPr>
          <w:rFonts w:cstheme="minorHAnsi"/>
          <w:sz w:val="21"/>
          <w:szCs w:val="21"/>
        </w:rPr>
      </w:pPr>
      <w:r>
        <w:rPr>
          <w:rFonts w:hint="eastAsia" w:cstheme="minorHAnsi"/>
          <w:sz w:val="21"/>
          <w:szCs w:val="21"/>
        </w:rPr>
        <w:t>安恒</w:t>
      </w:r>
    </w:p>
    <w:p>
      <w:pPr>
        <w:ind w:firstLine="0" w:firstLineChars="0"/>
        <w:jc w:val="left"/>
        <w:rPr>
          <w:rFonts w:cstheme="minorHAnsi"/>
          <w:sz w:val="21"/>
          <w:szCs w:val="21"/>
        </w:rPr>
      </w:pPr>
      <w:r>
        <w:rPr>
          <w:rFonts w:hint="eastAsia" w:cstheme="minorHAnsi"/>
          <w:sz w:val="21"/>
          <w:szCs w:val="21"/>
        </w:rPr>
        <w:t>任子行</w:t>
      </w:r>
    </w:p>
    <w:p>
      <w:pPr>
        <w:ind w:firstLine="0" w:firstLineChars="0"/>
        <w:jc w:val="left"/>
        <w:rPr>
          <w:rFonts w:cstheme="minorHAnsi"/>
          <w:sz w:val="21"/>
          <w:szCs w:val="21"/>
        </w:rPr>
      </w:pPr>
      <w:r>
        <w:rPr>
          <w:rFonts w:hint="eastAsia" w:cstheme="minorHAnsi"/>
          <w:sz w:val="21"/>
          <w:szCs w:val="21"/>
        </w:rPr>
        <w:t>天融信</w:t>
      </w:r>
    </w:p>
    <w:p>
      <w:pPr>
        <w:ind w:firstLine="0" w:firstLineChars="0"/>
        <w:jc w:val="left"/>
        <w:rPr>
          <w:rFonts w:cstheme="minorHAnsi"/>
          <w:sz w:val="21"/>
          <w:szCs w:val="21"/>
        </w:rPr>
      </w:pPr>
      <w:r>
        <w:rPr>
          <w:rFonts w:hint="eastAsia" w:cstheme="minorHAnsi"/>
          <w:sz w:val="21"/>
          <w:szCs w:val="21"/>
        </w:rPr>
        <w:t>新华三</w:t>
      </w:r>
    </w:p>
    <w:p>
      <w:pPr>
        <w:ind w:firstLine="0" w:firstLineChars="0"/>
        <w:jc w:val="left"/>
        <w:rPr>
          <w:rFonts w:cstheme="minorHAnsi"/>
          <w:sz w:val="21"/>
          <w:szCs w:val="21"/>
        </w:rPr>
      </w:pPr>
      <w:r>
        <w:rPr>
          <w:rFonts w:hint="eastAsia" w:cstheme="minorHAnsi"/>
          <w:sz w:val="21"/>
          <w:szCs w:val="21"/>
        </w:rPr>
        <w:t>圣博润</w:t>
      </w:r>
    </w:p>
    <w:p>
      <w:pPr>
        <w:ind w:firstLine="0" w:firstLineChars="0"/>
        <w:jc w:val="left"/>
        <w:rPr>
          <w:rFonts w:cstheme="minorHAnsi"/>
          <w:sz w:val="21"/>
          <w:szCs w:val="21"/>
        </w:rPr>
      </w:pPr>
      <w:r>
        <w:rPr>
          <w:rFonts w:hint="eastAsia" w:cstheme="minorHAnsi"/>
          <w:sz w:val="21"/>
          <w:szCs w:val="21"/>
        </w:rPr>
        <w:t>炫音网络</w:t>
      </w:r>
    </w:p>
    <w:p>
      <w:pPr>
        <w:ind w:firstLine="0" w:firstLineChars="0"/>
        <w:jc w:val="left"/>
        <w:rPr>
          <w:rFonts w:cstheme="minorHAnsi"/>
          <w:sz w:val="21"/>
          <w:szCs w:val="21"/>
        </w:rPr>
      </w:pPr>
      <w:r>
        <w:rPr>
          <w:rFonts w:hint="eastAsia" w:cstheme="minorHAnsi"/>
          <w:sz w:val="21"/>
          <w:szCs w:val="21"/>
        </w:rPr>
        <w:t>友迪资讯</w:t>
      </w:r>
    </w:p>
    <w:p>
      <w:pPr>
        <w:ind w:firstLine="0" w:firstLineChars="0"/>
        <w:jc w:val="left"/>
        <w:rPr>
          <w:rFonts w:cstheme="minorHAnsi"/>
          <w:sz w:val="21"/>
          <w:szCs w:val="21"/>
        </w:rPr>
      </w:pPr>
      <w:r>
        <w:rPr>
          <w:rFonts w:hint="eastAsia" w:cstheme="minorHAnsi"/>
          <w:sz w:val="21"/>
          <w:szCs w:val="21"/>
        </w:rPr>
        <w:t>远光软件</w:t>
      </w:r>
    </w:p>
    <w:p>
      <w:pPr>
        <w:ind w:firstLine="0" w:firstLineChars="0"/>
        <w:jc w:val="left"/>
        <w:rPr>
          <w:rFonts w:cstheme="minorHAnsi"/>
          <w:sz w:val="21"/>
          <w:szCs w:val="21"/>
        </w:rPr>
      </w:pPr>
      <w:r>
        <w:rPr>
          <w:rFonts w:hint="eastAsia" w:cstheme="minorHAnsi"/>
          <w:sz w:val="21"/>
          <w:szCs w:val="21"/>
        </w:rPr>
        <w:t>国网思极网安科技（北京）有限公司</w:t>
      </w:r>
    </w:p>
    <w:p>
      <w:pPr>
        <w:ind w:firstLine="0" w:firstLineChars="0"/>
        <w:jc w:val="left"/>
        <w:rPr>
          <w:rFonts w:cstheme="minorHAnsi"/>
          <w:sz w:val="21"/>
          <w:szCs w:val="21"/>
        </w:rPr>
      </w:pPr>
      <w:r>
        <w:rPr>
          <w:rFonts w:hint="eastAsia" w:cstheme="minorHAnsi"/>
          <w:sz w:val="21"/>
          <w:szCs w:val="21"/>
        </w:rPr>
        <w:t>合肥天帷信息安全技术技术有限公司</w:t>
      </w:r>
    </w:p>
    <w:p>
      <w:pPr>
        <w:ind w:firstLine="0" w:firstLineChars="0"/>
        <w:jc w:val="left"/>
        <w:rPr>
          <w:rFonts w:cstheme="minorHAnsi"/>
          <w:sz w:val="21"/>
          <w:szCs w:val="21"/>
        </w:rPr>
      </w:pPr>
      <w:r>
        <w:rPr>
          <w:rFonts w:hint="eastAsia" w:cstheme="minorHAnsi"/>
          <w:sz w:val="21"/>
          <w:szCs w:val="21"/>
        </w:rPr>
        <w:t>辽宁浪潮创新信息技术有限公司</w:t>
      </w:r>
    </w:p>
    <w:p>
      <w:pPr>
        <w:ind w:firstLine="0" w:firstLineChars="0"/>
        <w:jc w:val="left"/>
        <w:rPr>
          <w:rFonts w:cstheme="minorHAnsi"/>
          <w:sz w:val="21"/>
          <w:szCs w:val="21"/>
        </w:rPr>
      </w:pPr>
      <w:r>
        <w:rPr>
          <w:rFonts w:hint="eastAsia" w:cstheme="minorHAnsi"/>
          <w:sz w:val="21"/>
          <w:szCs w:val="21"/>
        </w:rPr>
        <w:t>福州市易图资讯股份有限公司</w:t>
      </w:r>
    </w:p>
    <w:p>
      <w:pPr>
        <w:ind w:firstLine="0" w:firstLineChars="0"/>
        <w:jc w:val="left"/>
        <w:rPr>
          <w:rFonts w:cstheme="minorHAnsi"/>
          <w:sz w:val="21"/>
          <w:szCs w:val="21"/>
        </w:rPr>
      </w:pPr>
      <w:r>
        <w:rPr>
          <w:rFonts w:hint="eastAsia" w:cstheme="minorHAnsi"/>
          <w:sz w:val="21"/>
          <w:szCs w:val="21"/>
        </w:rPr>
        <w:t>福州市中手游网络科技有限公司</w:t>
      </w:r>
    </w:p>
    <w:p>
      <w:pPr>
        <w:ind w:firstLine="0" w:firstLineChars="0"/>
        <w:jc w:val="left"/>
        <w:rPr>
          <w:rFonts w:cstheme="minorHAnsi"/>
          <w:sz w:val="21"/>
          <w:szCs w:val="21"/>
        </w:rPr>
      </w:pPr>
      <w:r>
        <w:rPr>
          <w:rFonts w:hint="eastAsia" w:cstheme="minorHAnsi"/>
          <w:sz w:val="21"/>
          <w:szCs w:val="21"/>
        </w:rPr>
        <w:t>广州艾媒数聚信息咨询股份有限公司</w:t>
      </w:r>
    </w:p>
    <w:p>
      <w:pPr>
        <w:ind w:firstLine="0" w:firstLineChars="0"/>
        <w:jc w:val="left"/>
        <w:rPr>
          <w:rFonts w:cstheme="minorHAnsi"/>
          <w:sz w:val="21"/>
          <w:szCs w:val="21"/>
        </w:rPr>
      </w:pPr>
      <w:r>
        <w:rPr>
          <w:rFonts w:hint="eastAsia" w:cstheme="minorHAnsi"/>
          <w:sz w:val="21"/>
          <w:szCs w:val="21"/>
        </w:rPr>
        <w:t>韶关家园传媒有限公司</w:t>
      </w:r>
    </w:p>
    <w:p>
      <w:pPr>
        <w:ind w:firstLine="0" w:firstLineChars="0"/>
        <w:jc w:val="left"/>
        <w:rPr>
          <w:rFonts w:cstheme="minorHAnsi"/>
          <w:sz w:val="21"/>
          <w:szCs w:val="21"/>
        </w:rPr>
      </w:pPr>
      <w:r>
        <w:rPr>
          <w:rFonts w:hint="eastAsia" w:cstheme="minorHAnsi"/>
          <w:sz w:val="21"/>
          <w:szCs w:val="21"/>
        </w:rPr>
        <w:t>广东米果传媒有限公司</w:t>
      </w:r>
    </w:p>
    <w:p>
      <w:pPr>
        <w:ind w:firstLine="0" w:firstLineChars="0"/>
        <w:jc w:val="left"/>
        <w:rPr>
          <w:rFonts w:cstheme="minorHAnsi"/>
          <w:sz w:val="21"/>
          <w:szCs w:val="21"/>
        </w:rPr>
      </w:pPr>
      <w:r>
        <w:rPr>
          <w:rFonts w:hint="eastAsia" w:cstheme="minorHAnsi"/>
          <w:sz w:val="21"/>
          <w:szCs w:val="21"/>
        </w:rPr>
        <w:t>茂名市群英网络有限公司</w:t>
      </w:r>
    </w:p>
    <w:p>
      <w:pPr>
        <w:ind w:firstLine="0" w:firstLineChars="0"/>
        <w:jc w:val="left"/>
        <w:rPr>
          <w:rFonts w:cstheme="minorHAnsi"/>
          <w:sz w:val="21"/>
          <w:szCs w:val="21"/>
        </w:rPr>
      </w:pPr>
      <w:r>
        <w:rPr>
          <w:rFonts w:hint="eastAsia" w:cstheme="minorHAnsi"/>
          <w:sz w:val="21"/>
          <w:szCs w:val="21"/>
        </w:rPr>
        <w:t>广东力通网络科技有限公司</w:t>
      </w:r>
    </w:p>
    <w:p>
      <w:pPr>
        <w:ind w:firstLine="0" w:firstLineChars="0"/>
        <w:jc w:val="left"/>
        <w:rPr>
          <w:rFonts w:cstheme="minorHAnsi"/>
          <w:sz w:val="21"/>
          <w:szCs w:val="21"/>
        </w:rPr>
      </w:pPr>
      <w:r>
        <w:rPr>
          <w:rFonts w:hint="eastAsia" w:cstheme="minorHAnsi"/>
          <w:sz w:val="21"/>
          <w:szCs w:val="21"/>
        </w:rPr>
        <w:t>广州九尾信息科技有限公司</w:t>
      </w:r>
    </w:p>
    <w:p>
      <w:pPr>
        <w:ind w:firstLine="0" w:firstLineChars="0"/>
        <w:jc w:val="left"/>
        <w:rPr>
          <w:rFonts w:cstheme="minorHAnsi"/>
          <w:sz w:val="21"/>
          <w:szCs w:val="21"/>
        </w:rPr>
      </w:pPr>
      <w:r>
        <w:rPr>
          <w:rFonts w:hint="eastAsia" w:cstheme="minorHAnsi"/>
          <w:sz w:val="21"/>
          <w:szCs w:val="21"/>
        </w:rPr>
        <w:t>东莞市阳光网络信息有限公司</w:t>
      </w:r>
    </w:p>
    <w:p>
      <w:pPr>
        <w:ind w:firstLine="0" w:firstLineChars="0"/>
        <w:jc w:val="left"/>
        <w:rPr>
          <w:rFonts w:cstheme="minorHAnsi"/>
          <w:sz w:val="21"/>
          <w:szCs w:val="21"/>
        </w:rPr>
      </w:pPr>
      <w:r>
        <w:rPr>
          <w:rFonts w:hint="eastAsia" w:cstheme="minorHAnsi"/>
          <w:sz w:val="21"/>
          <w:szCs w:val="21"/>
        </w:rPr>
        <w:t>有米科技股份有限公司</w:t>
      </w:r>
    </w:p>
    <w:p>
      <w:pPr>
        <w:ind w:firstLine="0" w:firstLineChars="0"/>
        <w:jc w:val="left"/>
        <w:rPr>
          <w:rFonts w:cstheme="minorHAnsi"/>
          <w:sz w:val="21"/>
          <w:szCs w:val="21"/>
        </w:rPr>
      </w:pPr>
      <w:r>
        <w:rPr>
          <w:rFonts w:hint="eastAsia" w:cstheme="minorHAnsi"/>
          <w:sz w:val="21"/>
          <w:szCs w:val="21"/>
        </w:rPr>
        <w:t>全通教育集团（广东）股份有限公司</w:t>
      </w:r>
    </w:p>
    <w:p>
      <w:pPr>
        <w:ind w:firstLine="0" w:firstLineChars="0"/>
        <w:jc w:val="left"/>
        <w:rPr>
          <w:rFonts w:cstheme="minorHAnsi"/>
          <w:sz w:val="21"/>
          <w:szCs w:val="21"/>
        </w:rPr>
      </w:pPr>
      <w:r>
        <w:rPr>
          <w:rFonts w:hint="eastAsia" w:cstheme="minorHAnsi"/>
          <w:sz w:val="21"/>
          <w:szCs w:val="21"/>
        </w:rPr>
        <w:t>广东能龙教育股份有限公司</w:t>
      </w:r>
    </w:p>
    <w:p>
      <w:pPr>
        <w:ind w:firstLine="0" w:firstLineChars="0"/>
        <w:jc w:val="left"/>
        <w:rPr>
          <w:rFonts w:cstheme="minorHAnsi"/>
          <w:sz w:val="21"/>
          <w:szCs w:val="21"/>
        </w:rPr>
      </w:pPr>
      <w:r>
        <w:rPr>
          <w:rFonts w:hint="eastAsia" w:cstheme="minorHAnsi"/>
          <w:sz w:val="21"/>
          <w:szCs w:val="21"/>
        </w:rPr>
        <w:t>中山市读书郎电子有限公司</w:t>
      </w:r>
    </w:p>
    <w:p>
      <w:pPr>
        <w:ind w:firstLine="0" w:firstLineChars="0"/>
        <w:jc w:val="left"/>
        <w:rPr>
          <w:rFonts w:cstheme="minorHAnsi"/>
          <w:sz w:val="21"/>
          <w:szCs w:val="21"/>
        </w:rPr>
      </w:pPr>
      <w:r>
        <w:rPr>
          <w:rFonts w:hint="eastAsia" w:cstheme="minorHAnsi"/>
          <w:sz w:val="21"/>
          <w:szCs w:val="21"/>
        </w:rPr>
        <w:t>东方财富信息股份有限公司</w:t>
      </w:r>
    </w:p>
    <w:p>
      <w:pPr>
        <w:ind w:firstLine="0" w:firstLineChars="0"/>
        <w:jc w:val="left"/>
        <w:rPr>
          <w:rFonts w:cstheme="minorHAnsi"/>
          <w:sz w:val="21"/>
          <w:szCs w:val="21"/>
        </w:rPr>
      </w:pPr>
      <w:r>
        <w:rPr>
          <w:rFonts w:hint="eastAsia" w:cstheme="minorHAnsi"/>
          <w:sz w:val="21"/>
          <w:szCs w:val="21"/>
        </w:rPr>
        <w:t>上海基分文化传播有限公司</w:t>
      </w:r>
    </w:p>
    <w:p>
      <w:pPr>
        <w:ind w:firstLine="0" w:firstLineChars="0"/>
        <w:jc w:val="left"/>
        <w:rPr>
          <w:rFonts w:cstheme="minorHAnsi"/>
          <w:sz w:val="21"/>
          <w:szCs w:val="21"/>
        </w:rPr>
      </w:pPr>
      <w:r>
        <w:rPr>
          <w:rFonts w:hint="eastAsia" w:cstheme="minorHAnsi"/>
          <w:sz w:val="21"/>
          <w:szCs w:val="21"/>
        </w:rPr>
        <w:t>上海寻梦信息技术有限公司</w:t>
      </w:r>
    </w:p>
    <w:p>
      <w:pPr>
        <w:ind w:firstLine="0" w:firstLineChars="0"/>
        <w:jc w:val="left"/>
        <w:rPr>
          <w:rFonts w:cstheme="minorHAnsi"/>
          <w:sz w:val="21"/>
          <w:szCs w:val="21"/>
        </w:rPr>
      </w:pPr>
      <w:r>
        <w:rPr>
          <w:rFonts w:hint="eastAsia" w:cstheme="minorHAnsi"/>
          <w:sz w:val="21"/>
          <w:szCs w:val="21"/>
        </w:rPr>
        <w:t>上海喜马拉雅网络科技有限公司</w:t>
      </w:r>
    </w:p>
    <w:p>
      <w:pPr>
        <w:ind w:firstLine="0" w:firstLineChars="0"/>
        <w:jc w:val="left"/>
        <w:rPr>
          <w:rFonts w:cstheme="minorHAnsi"/>
          <w:sz w:val="21"/>
          <w:szCs w:val="21"/>
        </w:rPr>
      </w:pPr>
      <w:r>
        <w:rPr>
          <w:rFonts w:hint="eastAsia" w:cstheme="minorHAnsi"/>
          <w:sz w:val="21"/>
          <w:szCs w:val="21"/>
        </w:rPr>
        <w:t>万达信息股份有限公司</w:t>
      </w:r>
    </w:p>
    <w:p>
      <w:pPr>
        <w:ind w:firstLine="0" w:firstLineChars="0"/>
        <w:jc w:val="left"/>
        <w:rPr>
          <w:rFonts w:cstheme="minorHAnsi"/>
          <w:sz w:val="21"/>
          <w:szCs w:val="21"/>
        </w:rPr>
      </w:pPr>
      <w:r>
        <w:rPr>
          <w:rFonts w:hint="eastAsia" w:cstheme="minorHAnsi"/>
          <w:sz w:val="21"/>
          <w:szCs w:val="21"/>
        </w:rPr>
        <w:t>上海观安信息技术股份有限公司</w:t>
      </w:r>
    </w:p>
    <w:p>
      <w:pPr>
        <w:ind w:firstLine="0" w:firstLineChars="0"/>
        <w:jc w:val="left"/>
        <w:rPr>
          <w:rFonts w:cstheme="minorHAnsi"/>
          <w:sz w:val="21"/>
          <w:szCs w:val="21"/>
        </w:rPr>
      </w:pPr>
      <w:r>
        <w:rPr>
          <w:rFonts w:hint="eastAsia" w:cstheme="minorHAnsi"/>
          <w:sz w:val="21"/>
          <w:szCs w:val="21"/>
        </w:rPr>
        <w:t>行吟信息科技（上海）有限公司</w:t>
      </w:r>
    </w:p>
    <w:p>
      <w:pPr>
        <w:ind w:firstLine="0" w:firstLineChars="0"/>
        <w:jc w:val="left"/>
        <w:rPr>
          <w:rFonts w:cstheme="minorHAnsi"/>
          <w:sz w:val="21"/>
          <w:szCs w:val="21"/>
        </w:rPr>
      </w:pPr>
      <w:r>
        <w:rPr>
          <w:rFonts w:hint="eastAsia" w:cstheme="minorHAnsi"/>
          <w:sz w:val="21"/>
          <w:szCs w:val="21"/>
        </w:rPr>
        <w:t>上海浦东软件平台有限公司</w:t>
      </w:r>
    </w:p>
    <w:p>
      <w:pPr>
        <w:ind w:firstLine="0" w:firstLineChars="0"/>
        <w:jc w:val="left"/>
        <w:rPr>
          <w:rFonts w:cstheme="minorHAnsi"/>
          <w:sz w:val="21"/>
          <w:szCs w:val="21"/>
        </w:rPr>
      </w:pPr>
      <w:r>
        <w:rPr>
          <w:rFonts w:hint="eastAsia" w:cstheme="minorHAnsi"/>
          <w:sz w:val="21"/>
          <w:szCs w:val="21"/>
        </w:rPr>
        <w:t>上海纽盾科技股份有限公司</w:t>
      </w:r>
    </w:p>
    <w:p>
      <w:pPr>
        <w:ind w:firstLine="0" w:firstLineChars="0"/>
        <w:jc w:val="left"/>
        <w:rPr>
          <w:rFonts w:cstheme="minorHAnsi"/>
          <w:sz w:val="21"/>
          <w:szCs w:val="21"/>
        </w:rPr>
      </w:pPr>
      <w:r>
        <w:rPr>
          <w:rFonts w:hint="eastAsia" w:cstheme="minorHAnsi"/>
          <w:sz w:val="21"/>
          <w:szCs w:val="21"/>
        </w:rPr>
        <w:t>上海阅文信息技术有限公司</w:t>
      </w:r>
    </w:p>
    <w:p>
      <w:pPr>
        <w:ind w:firstLine="0" w:firstLineChars="0"/>
        <w:jc w:val="left"/>
        <w:rPr>
          <w:rFonts w:cstheme="minorHAnsi"/>
          <w:sz w:val="21"/>
          <w:szCs w:val="21"/>
        </w:rPr>
      </w:pPr>
      <w:r>
        <w:rPr>
          <w:rFonts w:hint="eastAsia" w:cstheme="minorHAnsi"/>
          <w:sz w:val="21"/>
          <w:szCs w:val="21"/>
        </w:rPr>
        <w:t>波克科技股份有限公司</w:t>
      </w:r>
    </w:p>
    <w:p>
      <w:pPr>
        <w:ind w:firstLine="0" w:firstLineChars="0"/>
        <w:jc w:val="left"/>
        <w:rPr>
          <w:rFonts w:cstheme="minorHAnsi"/>
          <w:sz w:val="21"/>
          <w:szCs w:val="21"/>
        </w:rPr>
      </w:pPr>
      <w:r>
        <w:rPr>
          <w:rFonts w:hint="eastAsia" w:cstheme="minorHAnsi"/>
          <w:sz w:val="21"/>
          <w:szCs w:val="21"/>
        </w:rPr>
        <w:t>上海景域文化传播有限公司</w:t>
      </w:r>
    </w:p>
    <w:p>
      <w:pPr>
        <w:ind w:firstLine="0" w:firstLineChars="0"/>
        <w:jc w:val="left"/>
        <w:rPr>
          <w:rFonts w:cstheme="minorHAnsi"/>
          <w:sz w:val="21"/>
          <w:szCs w:val="21"/>
        </w:rPr>
      </w:pPr>
      <w:r>
        <w:rPr>
          <w:rFonts w:hint="eastAsia" w:cstheme="minorHAnsi"/>
          <w:sz w:val="21"/>
          <w:szCs w:val="21"/>
        </w:rPr>
        <w:t>上海星艾网络科技有限公司</w:t>
      </w:r>
    </w:p>
    <w:p>
      <w:pPr>
        <w:ind w:firstLine="0" w:firstLineChars="0"/>
        <w:jc w:val="left"/>
        <w:rPr>
          <w:rFonts w:cstheme="minorHAnsi"/>
          <w:sz w:val="21"/>
          <w:szCs w:val="21"/>
        </w:rPr>
      </w:pPr>
      <w:r>
        <w:rPr>
          <w:rFonts w:hint="eastAsia" w:cstheme="minorHAnsi"/>
          <w:sz w:val="21"/>
          <w:szCs w:val="21"/>
        </w:rPr>
        <w:t>上海霆懋科技服务有限公司</w:t>
      </w:r>
    </w:p>
    <w:p>
      <w:pPr>
        <w:ind w:firstLine="0" w:firstLineChars="0"/>
        <w:jc w:val="left"/>
        <w:rPr>
          <w:rFonts w:cstheme="minorHAnsi"/>
          <w:sz w:val="21"/>
          <w:szCs w:val="21"/>
        </w:rPr>
      </w:pPr>
      <w:r>
        <w:rPr>
          <w:rFonts w:hint="eastAsia" w:cstheme="minorHAnsi"/>
          <w:sz w:val="21"/>
          <w:szCs w:val="21"/>
        </w:rPr>
        <w:t>上海东方网股份有限公司</w:t>
      </w:r>
    </w:p>
    <w:p>
      <w:pPr>
        <w:ind w:firstLine="0" w:firstLineChars="0"/>
        <w:jc w:val="left"/>
        <w:rPr>
          <w:rFonts w:cstheme="minorHAnsi"/>
          <w:sz w:val="21"/>
          <w:szCs w:val="21"/>
        </w:rPr>
      </w:pPr>
      <w:r>
        <w:rPr>
          <w:rFonts w:hint="eastAsia" w:cstheme="minorHAnsi"/>
          <w:sz w:val="21"/>
          <w:szCs w:val="21"/>
        </w:rPr>
        <w:t>上海安阖在创信息科技有限公司</w:t>
      </w:r>
    </w:p>
    <w:p>
      <w:pPr>
        <w:ind w:firstLine="0" w:firstLineChars="0"/>
        <w:jc w:val="left"/>
        <w:rPr>
          <w:rFonts w:cstheme="minorHAnsi"/>
          <w:sz w:val="21"/>
          <w:szCs w:val="21"/>
        </w:rPr>
      </w:pPr>
      <w:r>
        <w:rPr>
          <w:rFonts w:hint="eastAsia" w:cstheme="minorHAnsi"/>
          <w:sz w:val="21"/>
          <w:szCs w:val="21"/>
        </w:rPr>
        <w:t>上海兴动实业有限公司</w:t>
      </w:r>
    </w:p>
    <w:p>
      <w:pPr>
        <w:ind w:firstLine="0" w:firstLineChars="0"/>
        <w:jc w:val="left"/>
        <w:rPr>
          <w:rFonts w:cstheme="minorHAnsi"/>
          <w:sz w:val="21"/>
          <w:szCs w:val="21"/>
        </w:rPr>
      </w:pPr>
      <w:r>
        <w:rPr>
          <w:rFonts w:hint="eastAsia" w:cstheme="minorHAnsi"/>
          <w:sz w:val="21"/>
          <w:szCs w:val="21"/>
        </w:rPr>
        <w:t>上海谋乐网络科技有限公司</w:t>
      </w:r>
    </w:p>
    <w:p>
      <w:pPr>
        <w:ind w:firstLine="0" w:firstLineChars="0"/>
        <w:jc w:val="left"/>
        <w:rPr>
          <w:rFonts w:cstheme="minorHAnsi"/>
          <w:sz w:val="21"/>
          <w:szCs w:val="21"/>
        </w:rPr>
      </w:pPr>
      <w:r>
        <w:rPr>
          <w:rFonts w:hint="eastAsia" w:cstheme="minorHAnsi"/>
          <w:sz w:val="21"/>
          <w:szCs w:val="21"/>
        </w:rPr>
        <w:t>上海驭胜信息技术有限公司</w:t>
      </w:r>
    </w:p>
    <w:p>
      <w:pPr>
        <w:ind w:firstLine="0" w:firstLineChars="0"/>
        <w:jc w:val="left"/>
        <w:rPr>
          <w:rFonts w:cstheme="minorHAnsi"/>
          <w:sz w:val="21"/>
          <w:szCs w:val="21"/>
        </w:rPr>
      </w:pPr>
      <w:r>
        <w:rPr>
          <w:rFonts w:hint="eastAsia" w:cstheme="minorHAnsi"/>
          <w:sz w:val="21"/>
          <w:szCs w:val="21"/>
        </w:rPr>
        <w:t>上海御盾信息科技有限公司</w:t>
      </w:r>
    </w:p>
    <w:p>
      <w:pPr>
        <w:ind w:firstLine="0" w:firstLineChars="0"/>
        <w:jc w:val="left"/>
        <w:rPr>
          <w:rFonts w:cstheme="minorHAnsi"/>
          <w:sz w:val="21"/>
          <w:szCs w:val="21"/>
        </w:rPr>
      </w:pPr>
      <w:r>
        <w:rPr>
          <w:rFonts w:hint="eastAsia" w:cstheme="minorHAnsi"/>
          <w:sz w:val="21"/>
          <w:szCs w:val="21"/>
        </w:rPr>
        <w:t>上海成蹊信息科技有限公司</w:t>
      </w:r>
    </w:p>
    <w:p>
      <w:pPr>
        <w:ind w:firstLine="0" w:firstLineChars="0"/>
        <w:jc w:val="left"/>
        <w:rPr>
          <w:rFonts w:cstheme="minorHAnsi"/>
          <w:sz w:val="21"/>
          <w:szCs w:val="21"/>
        </w:rPr>
      </w:pPr>
      <w:r>
        <w:rPr>
          <w:rFonts w:hint="eastAsia" w:cstheme="minorHAnsi"/>
          <w:sz w:val="21"/>
          <w:szCs w:val="21"/>
        </w:rPr>
        <w:t>福州米络科技有限公司</w:t>
      </w:r>
    </w:p>
    <w:p>
      <w:pPr>
        <w:ind w:firstLine="0" w:firstLineChars="0"/>
        <w:jc w:val="left"/>
        <w:rPr>
          <w:rFonts w:cstheme="minorHAnsi"/>
          <w:sz w:val="21"/>
          <w:szCs w:val="21"/>
        </w:rPr>
      </w:pPr>
      <w:r>
        <w:rPr>
          <w:rFonts w:hint="eastAsia" w:cstheme="minorHAnsi"/>
          <w:sz w:val="21"/>
          <w:szCs w:val="21"/>
        </w:rPr>
        <w:t>北京小唱科技有限公司</w:t>
      </w:r>
    </w:p>
    <w:p>
      <w:pPr>
        <w:ind w:firstLine="0" w:firstLineChars="0"/>
        <w:jc w:val="left"/>
        <w:rPr>
          <w:rFonts w:cstheme="minorHAnsi"/>
          <w:sz w:val="21"/>
          <w:szCs w:val="21"/>
        </w:rPr>
      </w:pPr>
      <w:r>
        <w:rPr>
          <w:rFonts w:hint="eastAsia" w:cstheme="minorHAnsi"/>
          <w:sz w:val="21"/>
          <w:szCs w:val="21"/>
        </w:rPr>
        <w:t>北京和讯在线信息咨询服务有限公司</w:t>
      </w:r>
    </w:p>
    <w:p>
      <w:pPr>
        <w:ind w:firstLine="0" w:firstLineChars="0"/>
        <w:jc w:val="left"/>
        <w:rPr>
          <w:rFonts w:cstheme="minorHAnsi"/>
          <w:sz w:val="21"/>
          <w:szCs w:val="21"/>
        </w:rPr>
      </w:pPr>
      <w:r>
        <w:rPr>
          <w:rFonts w:hint="eastAsia" w:cstheme="minorHAnsi"/>
          <w:sz w:val="21"/>
          <w:szCs w:val="21"/>
        </w:rPr>
        <w:t>北京光宇在线科技有限责任公司</w:t>
      </w:r>
    </w:p>
    <w:p>
      <w:pPr>
        <w:ind w:firstLine="0" w:firstLineChars="0"/>
        <w:jc w:val="left"/>
        <w:rPr>
          <w:rFonts w:cstheme="minorHAnsi"/>
          <w:sz w:val="21"/>
          <w:szCs w:val="21"/>
        </w:rPr>
      </w:pPr>
      <w:r>
        <w:rPr>
          <w:rFonts w:hint="eastAsia" w:cstheme="minorHAnsi"/>
          <w:sz w:val="21"/>
          <w:szCs w:val="21"/>
        </w:rPr>
        <w:t>北京球秘科技有限公司</w:t>
      </w:r>
    </w:p>
    <w:p>
      <w:pPr>
        <w:ind w:firstLine="0" w:firstLineChars="0"/>
        <w:jc w:val="left"/>
        <w:rPr>
          <w:rFonts w:cstheme="minorHAnsi"/>
          <w:sz w:val="21"/>
          <w:szCs w:val="21"/>
        </w:rPr>
      </w:pPr>
      <w:r>
        <w:rPr>
          <w:rFonts w:hint="eastAsia" w:cstheme="minorHAnsi"/>
          <w:sz w:val="21"/>
          <w:szCs w:val="21"/>
        </w:rPr>
        <w:t>北京卓越晨星科技有限公司</w:t>
      </w:r>
    </w:p>
    <w:p>
      <w:pPr>
        <w:ind w:firstLine="0" w:firstLineChars="0"/>
        <w:jc w:val="left"/>
        <w:rPr>
          <w:rFonts w:cstheme="minorHAnsi"/>
          <w:sz w:val="21"/>
          <w:szCs w:val="21"/>
        </w:rPr>
      </w:pPr>
      <w:r>
        <w:rPr>
          <w:rFonts w:hint="eastAsia" w:cstheme="minorHAnsi"/>
          <w:sz w:val="21"/>
          <w:szCs w:val="21"/>
        </w:rPr>
        <w:t>北京白鹭世纪科技股份有限公司</w:t>
      </w:r>
    </w:p>
    <w:p>
      <w:pPr>
        <w:ind w:firstLine="0" w:firstLineChars="0"/>
        <w:jc w:val="left"/>
        <w:rPr>
          <w:rFonts w:cstheme="minorHAnsi"/>
          <w:sz w:val="21"/>
          <w:szCs w:val="21"/>
        </w:rPr>
      </w:pPr>
      <w:r>
        <w:rPr>
          <w:rFonts w:hint="eastAsia" w:cstheme="minorHAnsi"/>
          <w:sz w:val="21"/>
          <w:szCs w:val="21"/>
        </w:rPr>
        <w:t>北京邦得鼎盛科技有限公司</w:t>
      </w:r>
    </w:p>
    <w:p>
      <w:pPr>
        <w:ind w:firstLine="0" w:firstLineChars="0"/>
        <w:jc w:val="left"/>
        <w:rPr>
          <w:rFonts w:cstheme="minorHAnsi"/>
          <w:sz w:val="21"/>
          <w:szCs w:val="21"/>
        </w:rPr>
      </w:pPr>
      <w:r>
        <w:rPr>
          <w:rFonts w:hint="eastAsia" w:cstheme="minorHAnsi"/>
          <w:sz w:val="21"/>
          <w:szCs w:val="21"/>
        </w:rPr>
        <w:t>北京智启蓝墨信息技术有限公司</w:t>
      </w:r>
    </w:p>
    <w:p>
      <w:pPr>
        <w:ind w:firstLine="0" w:firstLineChars="0"/>
        <w:jc w:val="left"/>
        <w:rPr>
          <w:rFonts w:cstheme="minorHAnsi"/>
          <w:sz w:val="21"/>
          <w:szCs w:val="21"/>
        </w:rPr>
      </w:pPr>
      <w:r>
        <w:rPr>
          <w:rFonts w:hint="eastAsia" w:cstheme="minorHAnsi"/>
          <w:sz w:val="21"/>
          <w:szCs w:val="21"/>
        </w:rPr>
        <w:t>北京瓦力网络科技有限公司</w:t>
      </w:r>
    </w:p>
    <w:p>
      <w:pPr>
        <w:ind w:firstLine="0" w:firstLineChars="0"/>
        <w:jc w:val="left"/>
        <w:rPr>
          <w:rFonts w:cstheme="minorHAnsi"/>
          <w:sz w:val="21"/>
          <w:szCs w:val="21"/>
        </w:rPr>
      </w:pPr>
      <w:r>
        <w:rPr>
          <w:rFonts w:hint="eastAsia" w:cstheme="minorHAnsi"/>
          <w:sz w:val="21"/>
          <w:szCs w:val="21"/>
        </w:rPr>
        <w:t>北京文网亿联科技有限公司</w:t>
      </w:r>
    </w:p>
    <w:p>
      <w:pPr>
        <w:ind w:firstLine="0" w:firstLineChars="0"/>
        <w:jc w:val="left"/>
        <w:rPr>
          <w:rFonts w:cstheme="minorHAnsi"/>
          <w:sz w:val="21"/>
          <w:szCs w:val="21"/>
        </w:rPr>
      </w:pPr>
      <w:r>
        <w:rPr>
          <w:rFonts w:hint="eastAsia" w:cstheme="minorHAnsi"/>
          <w:sz w:val="21"/>
          <w:szCs w:val="21"/>
        </w:rPr>
        <w:t>北京中润互联信息技术有限公司</w:t>
      </w:r>
    </w:p>
    <w:p>
      <w:pPr>
        <w:ind w:firstLine="0" w:firstLineChars="0"/>
        <w:jc w:val="left"/>
        <w:rPr>
          <w:rFonts w:cstheme="minorHAnsi"/>
          <w:sz w:val="21"/>
          <w:szCs w:val="21"/>
        </w:rPr>
      </w:pPr>
      <w:r>
        <w:rPr>
          <w:rFonts w:hint="eastAsia" w:cstheme="minorHAnsi"/>
          <w:sz w:val="21"/>
          <w:szCs w:val="21"/>
        </w:rPr>
        <w:t>北京思享时光科技有限公司</w:t>
      </w:r>
    </w:p>
    <w:p>
      <w:pPr>
        <w:ind w:firstLine="0" w:firstLineChars="0"/>
        <w:jc w:val="left"/>
        <w:rPr>
          <w:rFonts w:cstheme="minorHAnsi"/>
          <w:sz w:val="21"/>
          <w:szCs w:val="21"/>
        </w:rPr>
      </w:pPr>
      <w:r>
        <w:rPr>
          <w:rFonts w:hint="eastAsia" w:cstheme="minorHAnsi"/>
          <w:sz w:val="21"/>
          <w:szCs w:val="21"/>
        </w:rPr>
        <w:t>盐城市鹤鸣亭传媒股份有限公司</w:t>
      </w:r>
    </w:p>
    <w:p>
      <w:pPr>
        <w:ind w:firstLine="0" w:firstLineChars="0"/>
        <w:jc w:val="left"/>
        <w:rPr>
          <w:rFonts w:cstheme="minorHAnsi"/>
          <w:sz w:val="21"/>
          <w:szCs w:val="21"/>
        </w:rPr>
      </w:pPr>
      <w:r>
        <w:rPr>
          <w:rFonts w:hint="eastAsia" w:cstheme="minorHAnsi"/>
          <w:sz w:val="21"/>
          <w:szCs w:val="21"/>
        </w:rPr>
        <w:t>常州大学常州信息工程学院</w:t>
      </w:r>
    </w:p>
    <w:p>
      <w:pPr>
        <w:ind w:firstLine="0" w:firstLineChars="0"/>
        <w:jc w:val="left"/>
        <w:rPr>
          <w:rFonts w:cstheme="minorHAnsi"/>
          <w:sz w:val="21"/>
          <w:szCs w:val="21"/>
        </w:rPr>
      </w:pPr>
      <w:r>
        <w:rPr>
          <w:rFonts w:hint="eastAsia" w:cstheme="minorHAnsi"/>
          <w:sz w:val="21"/>
          <w:szCs w:val="21"/>
        </w:rPr>
        <w:t>常州经开区今创集团</w:t>
      </w:r>
    </w:p>
    <w:p>
      <w:pPr>
        <w:ind w:firstLine="0" w:firstLineChars="0"/>
        <w:jc w:val="left"/>
        <w:rPr>
          <w:rFonts w:cstheme="minorHAnsi"/>
          <w:sz w:val="21"/>
          <w:szCs w:val="21"/>
        </w:rPr>
      </w:pPr>
      <w:r>
        <w:rPr>
          <w:rFonts w:hint="eastAsia" w:cstheme="minorHAnsi"/>
          <w:sz w:val="21"/>
          <w:szCs w:val="21"/>
        </w:rPr>
        <w:t>江苏翠起信息科技有限公司</w:t>
      </w:r>
    </w:p>
    <w:p>
      <w:pPr>
        <w:ind w:firstLine="0" w:firstLineChars="0"/>
        <w:jc w:val="left"/>
        <w:rPr>
          <w:rFonts w:cstheme="minorHAnsi"/>
          <w:sz w:val="21"/>
          <w:szCs w:val="21"/>
        </w:rPr>
      </w:pPr>
      <w:r>
        <w:rPr>
          <w:rFonts w:hint="eastAsia" w:cstheme="minorHAnsi"/>
          <w:sz w:val="21"/>
          <w:szCs w:val="21"/>
        </w:rPr>
        <w:t>四川安洵信息技术有限公司</w:t>
      </w:r>
    </w:p>
    <w:p>
      <w:pPr>
        <w:ind w:firstLine="0" w:firstLineChars="0"/>
        <w:jc w:val="left"/>
        <w:rPr>
          <w:rFonts w:cstheme="minorHAnsi"/>
          <w:sz w:val="21"/>
          <w:szCs w:val="21"/>
        </w:rPr>
      </w:pPr>
      <w:r>
        <w:rPr>
          <w:rFonts w:hint="eastAsia" w:cstheme="minorHAnsi"/>
          <w:sz w:val="21"/>
          <w:szCs w:val="21"/>
        </w:rPr>
        <w:t>四川麻辣社区网络传媒有限公司</w:t>
      </w:r>
    </w:p>
    <w:p>
      <w:pPr>
        <w:ind w:firstLine="0" w:firstLineChars="0"/>
        <w:jc w:val="left"/>
        <w:rPr>
          <w:rFonts w:cstheme="minorHAnsi"/>
          <w:sz w:val="21"/>
          <w:szCs w:val="21"/>
        </w:rPr>
      </w:pPr>
      <w:r>
        <w:rPr>
          <w:rFonts w:hint="eastAsia" w:cstheme="minorHAnsi"/>
          <w:sz w:val="21"/>
          <w:szCs w:val="21"/>
        </w:rPr>
        <w:t>成都思维世纪科技有限责任公司</w:t>
      </w:r>
    </w:p>
    <w:p>
      <w:pPr>
        <w:ind w:firstLine="0" w:firstLineChars="0"/>
        <w:jc w:val="left"/>
        <w:rPr>
          <w:rFonts w:cstheme="minorHAnsi"/>
          <w:sz w:val="21"/>
          <w:szCs w:val="21"/>
        </w:rPr>
      </w:pPr>
      <w:r>
        <w:rPr>
          <w:rFonts w:hint="eastAsia" w:cstheme="minorHAnsi"/>
          <w:sz w:val="21"/>
          <w:szCs w:val="21"/>
        </w:rPr>
        <w:t>北京智游网安科技有限公司</w:t>
      </w:r>
    </w:p>
    <w:p>
      <w:pPr>
        <w:ind w:firstLine="0" w:firstLineChars="0"/>
        <w:jc w:val="left"/>
        <w:rPr>
          <w:rFonts w:cstheme="minorHAnsi"/>
          <w:sz w:val="21"/>
          <w:szCs w:val="21"/>
        </w:rPr>
      </w:pPr>
      <w:r>
        <w:rPr>
          <w:rFonts w:hint="eastAsia" w:cstheme="minorHAnsi"/>
          <w:sz w:val="21"/>
          <w:szCs w:val="21"/>
        </w:rPr>
        <w:t>成都创信华通信息技术有限公司</w:t>
      </w:r>
    </w:p>
    <w:p>
      <w:pPr>
        <w:ind w:firstLine="0" w:firstLineChars="0"/>
        <w:jc w:val="left"/>
        <w:rPr>
          <w:rFonts w:cstheme="minorHAnsi"/>
          <w:sz w:val="21"/>
          <w:szCs w:val="21"/>
        </w:rPr>
      </w:pPr>
      <w:r>
        <w:rPr>
          <w:rFonts w:hint="eastAsia" w:cstheme="minorHAnsi"/>
          <w:sz w:val="21"/>
          <w:szCs w:val="21"/>
        </w:rPr>
        <w:t>成都西维数码科技有限公司</w:t>
      </w:r>
    </w:p>
    <w:p>
      <w:pPr>
        <w:ind w:firstLine="0" w:firstLineChars="0"/>
        <w:jc w:val="left"/>
        <w:rPr>
          <w:rFonts w:cstheme="minorHAnsi"/>
          <w:sz w:val="21"/>
          <w:szCs w:val="21"/>
        </w:rPr>
      </w:pPr>
      <w:r>
        <w:rPr>
          <w:rFonts w:hint="eastAsia" w:cstheme="minorHAnsi"/>
          <w:sz w:val="21"/>
          <w:szCs w:val="21"/>
        </w:rPr>
        <w:t>成都市锐信安信息安全技术有限公司</w:t>
      </w:r>
    </w:p>
    <w:p>
      <w:pPr>
        <w:ind w:firstLine="0" w:firstLineChars="0"/>
        <w:jc w:val="left"/>
        <w:rPr>
          <w:rFonts w:cstheme="minorHAnsi"/>
          <w:sz w:val="21"/>
          <w:szCs w:val="21"/>
        </w:rPr>
      </w:pPr>
      <w:r>
        <w:rPr>
          <w:rFonts w:hint="eastAsia" w:cstheme="minorHAnsi"/>
          <w:sz w:val="21"/>
          <w:szCs w:val="21"/>
        </w:rPr>
        <w:t>成都安美勤信息技术股份有限公司</w:t>
      </w:r>
    </w:p>
    <w:p>
      <w:pPr>
        <w:ind w:firstLine="0" w:firstLineChars="0"/>
        <w:jc w:val="left"/>
        <w:rPr>
          <w:rFonts w:cstheme="minorHAnsi"/>
          <w:sz w:val="21"/>
          <w:szCs w:val="21"/>
        </w:rPr>
      </w:pPr>
      <w:r>
        <w:rPr>
          <w:rFonts w:hint="eastAsia" w:cstheme="minorHAnsi"/>
          <w:sz w:val="21"/>
          <w:szCs w:val="21"/>
        </w:rPr>
        <w:t>成都吉胜科技有限责任公司</w:t>
      </w:r>
    </w:p>
    <w:p>
      <w:pPr>
        <w:ind w:firstLine="0" w:firstLineChars="0"/>
        <w:jc w:val="left"/>
        <w:rPr>
          <w:rFonts w:cstheme="minorHAnsi"/>
          <w:sz w:val="21"/>
          <w:szCs w:val="21"/>
        </w:rPr>
      </w:pPr>
      <w:r>
        <w:rPr>
          <w:rFonts w:hint="eastAsia" w:cstheme="minorHAnsi"/>
          <w:sz w:val="21"/>
          <w:szCs w:val="21"/>
        </w:rPr>
        <w:t>亚信科技（成都）有限公司</w:t>
      </w:r>
    </w:p>
    <w:p>
      <w:pPr>
        <w:ind w:firstLine="0" w:firstLineChars="0"/>
        <w:jc w:val="left"/>
        <w:rPr>
          <w:rFonts w:cstheme="minorHAnsi"/>
          <w:sz w:val="21"/>
          <w:szCs w:val="21"/>
        </w:rPr>
      </w:pPr>
      <w:r>
        <w:rPr>
          <w:rFonts w:hint="eastAsia" w:cstheme="minorHAnsi"/>
          <w:sz w:val="21"/>
          <w:szCs w:val="21"/>
        </w:rPr>
        <w:t>成都卫士通信息产业股份有限公司</w:t>
      </w:r>
    </w:p>
    <w:p>
      <w:pPr>
        <w:ind w:firstLine="0" w:firstLineChars="0"/>
        <w:jc w:val="left"/>
        <w:rPr>
          <w:rFonts w:cstheme="minorHAnsi"/>
          <w:sz w:val="21"/>
          <w:szCs w:val="21"/>
        </w:rPr>
      </w:pPr>
      <w:r>
        <w:rPr>
          <w:rFonts w:hint="eastAsia" w:cstheme="minorHAnsi"/>
          <w:sz w:val="21"/>
          <w:szCs w:val="21"/>
        </w:rPr>
        <w:t>内蒙古信元网络安全技术股份有限公司</w:t>
      </w:r>
    </w:p>
    <w:p>
      <w:pPr>
        <w:ind w:firstLine="0" w:firstLineChars="0"/>
        <w:jc w:val="left"/>
        <w:rPr>
          <w:rFonts w:cstheme="minorHAnsi"/>
          <w:sz w:val="21"/>
          <w:szCs w:val="21"/>
        </w:rPr>
      </w:pPr>
      <w:r>
        <w:rPr>
          <w:rFonts w:hint="eastAsia" w:cstheme="minorHAnsi"/>
          <w:sz w:val="21"/>
          <w:szCs w:val="21"/>
        </w:rPr>
        <w:t>黑龙江安信与诚科技开发有限公司</w:t>
      </w:r>
    </w:p>
    <w:p>
      <w:pPr>
        <w:ind w:firstLine="0" w:firstLineChars="0"/>
        <w:jc w:val="left"/>
        <w:rPr>
          <w:rFonts w:cstheme="minorHAnsi"/>
          <w:sz w:val="21"/>
          <w:szCs w:val="21"/>
        </w:rPr>
      </w:pPr>
      <w:r>
        <w:rPr>
          <w:rFonts w:hint="eastAsia" w:cstheme="minorHAnsi"/>
          <w:sz w:val="21"/>
          <w:szCs w:val="21"/>
        </w:rPr>
        <w:t>黑龙江亿林网络股份有限公司</w:t>
      </w:r>
    </w:p>
    <w:p>
      <w:pPr>
        <w:ind w:firstLine="0" w:firstLineChars="0"/>
        <w:jc w:val="left"/>
        <w:rPr>
          <w:rFonts w:cstheme="minorHAnsi"/>
          <w:sz w:val="21"/>
          <w:szCs w:val="21"/>
        </w:rPr>
      </w:pPr>
      <w:r>
        <w:rPr>
          <w:rFonts w:hint="eastAsia" w:cstheme="minorHAnsi"/>
          <w:sz w:val="21"/>
          <w:szCs w:val="21"/>
        </w:rPr>
        <w:t>哈尔滨安天科技集团股份有限公司</w:t>
      </w:r>
    </w:p>
    <w:p>
      <w:pPr>
        <w:ind w:firstLine="0" w:firstLineChars="0"/>
        <w:jc w:val="left"/>
        <w:rPr>
          <w:rFonts w:cstheme="minorHAnsi"/>
          <w:sz w:val="21"/>
          <w:szCs w:val="21"/>
        </w:rPr>
      </w:pPr>
      <w:r>
        <w:rPr>
          <w:rFonts w:hint="eastAsia" w:cstheme="minorHAnsi"/>
          <w:sz w:val="21"/>
          <w:szCs w:val="21"/>
        </w:rPr>
        <w:t>哈尔滨蓝易科技有限公司</w:t>
      </w:r>
    </w:p>
    <w:p>
      <w:pPr>
        <w:ind w:firstLine="0" w:firstLineChars="0"/>
        <w:jc w:val="left"/>
        <w:rPr>
          <w:rFonts w:cstheme="minorHAnsi"/>
          <w:sz w:val="21"/>
          <w:szCs w:val="21"/>
        </w:rPr>
      </w:pPr>
      <w:r>
        <w:rPr>
          <w:rFonts w:hint="eastAsia" w:cstheme="minorHAnsi"/>
          <w:sz w:val="21"/>
          <w:szCs w:val="21"/>
        </w:rPr>
        <w:t>哈尔滨创新远航科技有限公司</w:t>
      </w:r>
    </w:p>
    <w:p>
      <w:pPr>
        <w:ind w:firstLine="0" w:firstLineChars="0"/>
        <w:jc w:val="left"/>
        <w:rPr>
          <w:rFonts w:cstheme="minorHAnsi"/>
          <w:sz w:val="21"/>
          <w:szCs w:val="21"/>
        </w:rPr>
      </w:pPr>
      <w:r>
        <w:rPr>
          <w:rFonts w:hint="eastAsia" w:cstheme="minorHAnsi"/>
          <w:sz w:val="21"/>
          <w:szCs w:val="21"/>
        </w:rPr>
        <w:t>武汉市多比特信息科技有限公司</w:t>
      </w:r>
    </w:p>
    <w:p>
      <w:pPr>
        <w:ind w:firstLine="0" w:firstLineChars="0"/>
        <w:jc w:val="left"/>
        <w:rPr>
          <w:rFonts w:cstheme="minorHAnsi"/>
          <w:sz w:val="21"/>
          <w:szCs w:val="21"/>
        </w:rPr>
      </w:pPr>
      <w:r>
        <w:rPr>
          <w:rFonts w:hint="eastAsia" w:cstheme="minorHAnsi"/>
          <w:sz w:val="21"/>
          <w:szCs w:val="21"/>
        </w:rPr>
        <w:t>武汉楚天优游网络科技有限公司</w:t>
      </w:r>
    </w:p>
    <w:p>
      <w:pPr>
        <w:ind w:firstLine="0" w:firstLineChars="0"/>
        <w:jc w:val="left"/>
        <w:rPr>
          <w:rFonts w:cstheme="minorHAnsi"/>
          <w:sz w:val="21"/>
          <w:szCs w:val="21"/>
        </w:rPr>
      </w:pPr>
      <w:r>
        <w:rPr>
          <w:rFonts w:hint="eastAsia" w:cstheme="minorHAnsi"/>
          <w:sz w:val="21"/>
          <w:szCs w:val="21"/>
        </w:rPr>
        <w:t>湖北盛天网络技术股份有限公司</w:t>
      </w:r>
    </w:p>
    <w:p>
      <w:pPr>
        <w:ind w:firstLine="0" w:firstLineChars="0"/>
        <w:jc w:val="left"/>
        <w:rPr>
          <w:rFonts w:cstheme="minorHAnsi"/>
          <w:sz w:val="21"/>
          <w:szCs w:val="21"/>
        </w:rPr>
      </w:pPr>
      <w:r>
        <w:rPr>
          <w:rFonts w:hint="eastAsia" w:cstheme="minorHAnsi"/>
          <w:sz w:val="21"/>
          <w:szCs w:val="21"/>
        </w:rPr>
        <w:t>安域等保测评公司</w:t>
      </w:r>
    </w:p>
    <w:p>
      <w:pPr>
        <w:ind w:firstLine="0" w:firstLineChars="0"/>
        <w:jc w:val="left"/>
        <w:rPr>
          <w:rFonts w:cstheme="minorHAnsi"/>
          <w:sz w:val="21"/>
          <w:szCs w:val="21"/>
        </w:rPr>
      </w:pPr>
      <w:r>
        <w:rPr>
          <w:rFonts w:hint="eastAsia" w:cstheme="minorHAnsi"/>
          <w:sz w:val="21"/>
          <w:szCs w:val="21"/>
        </w:rPr>
        <w:t>贵阳金蜂星际网络科技有限公司</w:t>
      </w:r>
    </w:p>
    <w:p>
      <w:pPr>
        <w:ind w:firstLine="0" w:firstLineChars="0"/>
        <w:jc w:val="left"/>
        <w:rPr>
          <w:rFonts w:cstheme="minorHAnsi"/>
          <w:sz w:val="21"/>
          <w:szCs w:val="21"/>
        </w:rPr>
      </w:pPr>
      <w:r>
        <w:rPr>
          <w:rFonts w:hint="eastAsia" w:cstheme="minorHAnsi"/>
          <w:sz w:val="21"/>
          <w:szCs w:val="21"/>
        </w:rPr>
        <w:t>贵州盛世合元科技发展有限公司</w:t>
      </w:r>
    </w:p>
    <w:p>
      <w:pPr>
        <w:ind w:firstLine="0" w:firstLineChars="0"/>
        <w:jc w:val="left"/>
        <w:rPr>
          <w:rFonts w:cstheme="minorHAnsi"/>
          <w:sz w:val="21"/>
          <w:szCs w:val="21"/>
        </w:rPr>
      </w:pPr>
      <w:r>
        <w:rPr>
          <w:rFonts w:hint="eastAsia" w:cstheme="minorHAnsi"/>
          <w:sz w:val="21"/>
          <w:szCs w:val="21"/>
        </w:rPr>
        <w:t>贵州数博谷信息技术有限责任公司</w:t>
      </w:r>
    </w:p>
    <w:p>
      <w:pPr>
        <w:ind w:firstLine="0" w:firstLineChars="0"/>
        <w:jc w:val="left"/>
        <w:rPr>
          <w:rFonts w:cstheme="minorHAnsi"/>
          <w:sz w:val="21"/>
          <w:szCs w:val="21"/>
        </w:rPr>
      </w:pPr>
      <w:r>
        <w:rPr>
          <w:rFonts w:hint="eastAsia" w:cstheme="minorHAnsi"/>
          <w:sz w:val="21"/>
          <w:szCs w:val="21"/>
        </w:rPr>
        <w:t>贵阳宏图科技有限公司</w:t>
      </w:r>
    </w:p>
    <w:p>
      <w:pPr>
        <w:ind w:firstLine="0" w:firstLineChars="0"/>
        <w:jc w:val="left"/>
        <w:rPr>
          <w:rFonts w:cstheme="minorHAnsi"/>
          <w:sz w:val="21"/>
          <w:szCs w:val="21"/>
        </w:rPr>
      </w:pPr>
      <w:r>
        <w:rPr>
          <w:rFonts w:hint="eastAsia" w:cstheme="minorHAnsi"/>
          <w:sz w:val="21"/>
          <w:szCs w:val="21"/>
        </w:rPr>
        <w:t>大连海川云天信息科技有限公司</w:t>
      </w:r>
    </w:p>
    <w:p>
      <w:pPr>
        <w:ind w:firstLine="0" w:firstLineChars="0"/>
        <w:jc w:val="left"/>
        <w:rPr>
          <w:rFonts w:cstheme="minorHAnsi"/>
          <w:sz w:val="21"/>
          <w:szCs w:val="21"/>
        </w:rPr>
      </w:pPr>
      <w:r>
        <w:rPr>
          <w:rFonts w:hint="eastAsia" w:cstheme="minorHAnsi"/>
          <w:sz w:val="21"/>
          <w:szCs w:val="21"/>
        </w:rPr>
        <w:t>中冶葫芦岛有色金属集团有限公司</w:t>
      </w:r>
    </w:p>
    <w:p>
      <w:pPr>
        <w:ind w:firstLine="0" w:firstLineChars="0"/>
        <w:jc w:val="left"/>
        <w:rPr>
          <w:rFonts w:cstheme="minorHAnsi"/>
          <w:sz w:val="21"/>
          <w:szCs w:val="21"/>
        </w:rPr>
      </w:pPr>
      <w:r>
        <w:rPr>
          <w:rFonts w:hint="eastAsia" w:cstheme="minorHAnsi"/>
          <w:sz w:val="21"/>
          <w:szCs w:val="21"/>
        </w:rPr>
        <w:t>海城金航网络科技有限公司</w:t>
      </w:r>
    </w:p>
    <w:p>
      <w:pPr>
        <w:ind w:firstLine="0" w:firstLineChars="0"/>
        <w:jc w:val="left"/>
        <w:rPr>
          <w:rFonts w:cstheme="minorHAnsi"/>
          <w:sz w:val="21"/>
          <w:szCs w:val="21"/>
        </w:rPr>
      </w:pPr>
      <w:r>
        <w:rPr>
          <w:rFonts w:hint="eastAsia" w:cstheme="minorHAnsi"/>
          <w:sz w:val="21"/>
          <w:szCs w:val="21"/>
        </w:rPr>
        <w:t>浪潮创新科技股份有限公司</w:t>
      </w:r>
    </w:p>
    <w:p>
      <w:pPr>
        <w:ind w:firstLine="0" w:firstLineChars="0"/>
        <w:jc w:val="left"/>
        <w:rPr>
          <w:rFonts w:cstheme="minorHAnsi"/>
          <w:sz w:val="21"/>
          <w:szCs w:val="21"/>
        </w:rPr>
      </w:pPr>
      <w:r>
        <w:rPr>
          <w:rFonts w:hint="eastAsia" w:cstheme="minorHAnsi"/>
          <w:sz w:val="21"/>
          <w:szCs w:val="21"/>
        </w:rPr>
        <w:t>辽宁北方实验室有限公司</w:t>
      </w:r>
    </w:p>
    <w:p>
      <w:pPr>
        <w:ind w:firstLine="0" w:firstLineChars="0"/>
        <w:jc w:val="left"/>
        <w:rPr>
          <w:rFonts w:cstheme="minorHAnsi"/>
          <w:sz w:val="21"/>
          <w:szCs w:val="21"/>
        </w:rPr>
      </w:pPr>
      <w:r>
        <w:rPr>
          <w:rFonts w:hint="eastAsia" w:cstheme="minorHAnsi"/>
          <w:sz w:val="21"/>
          <w:szCs w:val="21"/>
        </w:rPr>
        <w:t>重庆智多信息发展有限公司</w:t>
      </w:r>
    </w:p>
    <w:p>
      <w:pPr>
        <w:ind w:firstLine="0" w:firstLineChars="0"/>
        <w:jc w:val="left"/>
        <w:rPr>
          <w:rFonts w:cstheme="minorHAnsi"/>
          <w:sz w:val="21"/>
          <w:szCs w:val="21"/>
        </w:rPr>
      </w:pPr>
      <w:r>
        <w:rPr>
          <w:rFonts w:hint="eastAsia" w:cstheme="minorHAnsi"/>
          <w:sz w:val="21"/>
          <w:szCs w:val="21"/>
        </w:rPr>
        <w:t>重庆跃动网络技术有限公司</w:t>
      </w:r>
    </w:p>
    <w:p>
      <w:pPr>
        <w:ind w:firstLine="0" w:firstLineChars="0"/>
        <w:jc w:val="left"/>
        <w:rPr>
          <w:rFonts w:cstheme="minorHAnsi"/>
          <w:sz w:val="21"/>
          <w:szCs w:val="21"/>
        </w:rPr>
      </w:pPr>
      <w:r>
        <w:rPr>
          <w:rFonts w:hint="eastAsia" w:cstheme="minorHAnsi"/>
          <w:sz w:val="21"/>
          <w:szCs w:val="21"/>
        </w:rPr>
        <w:t>重庆猪八戒网络有限公司</w:t>
      </w:r>
    </w:p>
    <w:p>
      <w:pPr>
        <w:ind w:firstLine="0" w:firstLineChars="0"/>
        <w:jc w:val="left"/>
        <w:rPr>
          <w:rFonts w:cstheme="minorHAnsi"/>
          <w:sz w:val="21"/>
          <w:szCs w:val="21"/>
        </w:rPr>
      </w:pPr>
      <w:r>
        <w:rPr>
          <w:rFonts w:hint="eastAsia" w:cstheme="minorHAnsi"/>
          <w:sz w:val="21"/>
          <w:szCs w:val="21"/>
        </w:rPr>
        <w:t>南省鼎信信息安全等级测评有限公司</w:t>
      </w:r>
    </w:p>
    <w:p>
      <w:pPr>
        <w:ind w:firstLine="0" w:firstLineChars="0"/>
        <w:jc w:val="left"/>
        <w:rPr>
          <w:rFonts w:cstheme="minorHAnsi"/>
          <w:sz w:val="21"/>
          <w:szCs w:val="21"/>
        </w:rPr>
      </w:pPr>
      <w:r>
        <w:rPr>
          <w:rFonts w:hint="eastAsia" w:cstheme="minorHAnsi"/>
          <w:sz w:val="21"/>
          <w:szCs w:val="21"/>
        </w:rPr>
        <w:t>上海云辰信息科技有限公司</w:t>
      </w:r>
    </w:p>
    <w:p>
      <w:pPr>
        <w:ind w:firstLine="0" w:firstLineChars="0"/>
        <w:jc w:val="left"/>
        <w:rPr>
          <w:rFonts w:cstheme="minorHAnsi"/>
          <w:sz w:val="21"/>
          <w:szCs w:val="21"/>
        </w:rPr>
      </w:pPr>
      <w:r>
        <w:rPr>
          <w:rFonts w:hint="eastAsia" w:cstheme="minorHAnsi"/>
          <w:sz w:val="21"/>
          <w:szCs w:val="21"/>
        </w:rPr>
        <w:t>珠海网博信息科技股份有限公司</w:t>
      </w:r>
    </w:p>
    <w:p>
      <w:pPr>
        <w:ind w:firstLine="0" w:firstLineChars="0"/>
        <w:jc w:val="left"/>
        <w:rPr>
          <w:rFonts w:cstheme="minorHAnsi"/>
          <w:sz w:val="21"/>
          <w:szCs w:val="21"/>
        </w:rPr>
      </w:pPr>
      <w:r>
        <w:rPr>
          <w:rFonts w:hint="eastAsia" w:cstheme="minorHAnsi"/>
          <w:sz w:val="21"/>
          <w:szCs w:val="21"/>
        </w:rPr>
        <w:t>江苏国瑞信安科技有限公司</w:t>
      </w:r>
    </w:p>
    <w:p>
      <w:pPr>
        <w:ind w:firstLine="0" w:firstLineChars="0"/>
        <w:jc w:val="left"/>
        <w:rPr>
          <w:rFonts w:cstheme="minorHAnsi"/>
          <w:sz w:val="21"/>
          <w:szCs w:val="21"/>
        </w:rPr>
      </w:pPr>
      <w:r>
        <w:rPr>
          <w:rFonts w:hint="eastAsia" w:cstheme="minorHAnsi"/>
          <w:sz w:val="21"/>
          <w:szCs w:val="21"/>
        </w:rPr>
        <w:t>浙江佰安信息科技有限公司</w:t>
      </w:r>
    </w:p>
    <w:p>
      <w:pPr>
        <w:ind w:firstLine="0" w:firstLineChars="0"/>
        <w:jc w:val="left"/>
        <w:rPr>
          <w:rFonts w:cstheme="minorHAnsi"/>
          <w:sz w:val="21"/>
          <w:szCs w:val="21"/>
        </w:rPr>
      </w:pPr>
      <w:r>
        <w:rPr>
          <w:rFonts w:hint="eastAsia" w:cstheme="minorHAnsi"/>
          <w:sz w:val="21"/>
          <w:szCs w:val="21"/>
        </w:rPr>
        <w:t>福州世平信息科技有限公司</w:t>
      </w:r>
    </w:p>
    <w:p>
      <w:pPr>
        <w:ind w:firstLine="0" w:firstLineChars="0"/>
        <w:jc w:val="left"/>
        <w:rPr>
          <w:rFonts w:cstheme="minorHAnsi"/>
          <w:sz w:val="21"/>
          <w:szCs w:val="21"/>
        </w:rPr>
      </w:pPr>
      <w:r>
        <w:rPr>
          <w:rFonts w:hint="eastAsia" w:cstheme="minorHAnsi"/>
          <w:sz w:val="21"/>
          <w:szCs w:val="21"/>
        </w:rPr>
        <w:t>湖南红网新媒体集团有限公司</w:t>
      </w:r>
    </w:p>
    <w:p>
      <w:pPr>
        <w:ind w:firstLine="0" w:firstLineChars="0"/>
        <w:jc w:val="left"/>
        <w:rPr>
          <w:rFonts w:cstheme="minorHAnsi"/>
          <w:sz w:val="21"/>
          <w:szCs w:val="21"/>
        </w:rPr>
      </w:pPr>
      <w:r>
        <w:rPr>
          <w:rFonts w:hint="eastAsia" w:cstheme="minorHAnsi"/>
          <w:sz w:val="21"/>
          <w:szCs w:val="21"/>
        </w:rPr>
        <w:t>福建国科信息科技有限公司</w:t>
      </w:r>
    </w:p>
    <w:p>
      <w:pPr>
        <w:ind w:firstLine="0" w:firstLineChars="0"/>
        <w:jc w:val="left"/>
        <w:rPr>
          <w:rFonts w:cstheme="minorHAnsi"/>
          <w:sz w:val="21"/>
          <w:szCs w:val="21"/>
        </w:rPr>
      </w:pPr>
      <w:r>
        <w:rPr>
          <w:rFonts w:hint="eastAsia" w:cstheme="minorHAnsi"/>
          <w:sz w:val="21"/>
          <w:szCs w:val="21"/>
        </w:rPr>
        <w:t>福州物联网开放实验室有限公司</w:t>
      </w:r>
    </w:p>
    <w:p>
      <w:pPr>
        <w:ind w:firstLine="0" w:firstLineChars="0"/>
        <w:jc w:val="left"/>
        <w:rPr>
          <w:rFonts w:cstheme="minorHAnsi"/>
          <w:sz w:val="21"/>
          <w:szCs w:val="21"/>
        </w:rPr>
      </w:pPr>
      <w:r>
        <w:rPr>
          <w:rFonts w:hint="eastAsia" w:cstheme="minorHAnsi"/>
          <w:sz w:val="21"/>
          <w:szCs w:val="21"/>
        </w:rPr>
        <w:t>福州闽盾网络与信息安全测评技术有限公司</w:t>
      </w:r>
    </w:p>
    <w:p>
      <w:pPr>
        <w:ind w:firstLine="0" w:firstLineChars="0"/>
        <w:jc w:val="left"/>
        <w:rPr>
          <w:rFonts w:cstheme="minorHAnsi"/>
          <w:sz w:val="21"/>
          <w:szCs w:val="21"/>
        </w:rPr>
      </w:pPr>
      <w:r>
        <w:rPr>
          <w:rFonts w:hint="eastAsia" w:cstheme="minorHAnsi"/>
          <w:sz w:val="21"/>
          <w:szCs w:val="21"/>
        </w:rPr>
        <w:t>中科锐眼（天津）科技有限公司</w:t>
      </w:r>
    </w:p>
    <w:p>
      <w:pPr>
        <w:ind w:firstLine="0" w:firstLineChars="0"/>
        <w:jc w:val="left"/>
        <w:rPr>
          <w:rFonts w:cstheme="minorHAnsi"/>
          <w:sz w:val="21"/>
          <w:szCs w:val="21"/>
        </w:rPr>
      </w:pPr>
      <w:r>
        <w:rPr>
          <w:rFonts w:hint="eastAsia" w:cstheme="minorHAnsi"/>
          <w:sz w:val="21"/>
          <w:szCs w:val="21"/>
        </w:rPr>
        <w:t>清众鑫科技有限公司</w:t>
      </w:r>
    </w:p>
    <w:p>
      <w:pPr>
        <w:ind w:firstLine="0" w:firstLineChars="0"/>
        <w:jc w:val="left"/>
        <w:rPr>
          <w:rFonts w:cstheme="minorHAnsi"/>
          <w:sz w:val="21"/>
          <w:szCs w:val="21"/>
        </w:rPr>
      </w:pPr>
      <w:r>
        <w:rPr>
          <w:rFonts w:hint="eastAsia" w:cstheme="minorHAnsi"/>
          <w:sz w:val="21"/>
          <w:szCs w:val="21"/>
        </w:rPr>
        <w:t>大同市利伟科技有限公司</w:t>
      </w:r>
    </w:p>
    <w:p>
      <w:pPr>
        <w:ind w:firstLine="0" w:firstLineChars="0"/>
        <w:jc w:val="left"/>
        <w:rPr>
          <w:rFonts w:cstheme="minorHAnsi"/>
          <w:sz w:val="21"/>
          <w:szCs w:val="21"/>
        </w:rPr>
      </w:pPr>
      <w:r>
        <w:rPr>
          <w:rFonts w:hint="eastAsia" w:cstheme="minorHAnsi"/>
          <w:sz w:val="21"/>
          <w:szCs w:val="21"/>
        </w:rPr>
        <w:t>大同市华立科技有限责任公司</w:t>
      </w:r>
    </w:p>
    <w:p>
      <w:pPr>
        <w:ind w:firstLine="0" w:firstLineChars="0"/>
        <w:jc w:val="left"/>
        <w:rPr>
          <w:rFonts w:cstheme="minorHAnsi"/>
          <w:sz w:val="21"/>
          <w:szCs w:val="21"/>
        </w:rPr>
      </w:pPr>
      <w:r>
        <w:rPr>
          <w:rFonts w:hint="eastAsia" w:cstheme="minorHAnsi"/>
          <w:sz w:val="21"/>
          <w:szCs w:val="21"/>
        </w:rPr>
        <w:t>山西联创电子信息技术有限公司</w:t>
      </w:r>
    </w:p>
    <w:p>
      <w:pPr>
        <w:ind w:firstLine="0" w:firstLineChars="0"/>
        <w:jc w:val="left"/>
        <w:rPr>
          <w:rFonts w:cstheme="minorHAnsi"/>
          <w:sz w:val="21"/>
          <w:szCs w:val="21"/>
        </w:rPr>
      </w:pPr>
      <w:r>
        <w:rPr>
          <w:rFonts w:hint="eastAsia" w:cstheme="minorHAnsi"/>
          <w:sz w:val="21"/>
          <w:szCs w:val="21"/>
        </w:rPr>
        <w:t>山西晋城无烟煤矿业集团有限责任公司</w:t>
      </w:r>
    </w:p>
    <w:p>
      <w:pPr>
        <w:ind w:firstLine="0" w:firstLineChars="0"/>
        <w:jc w:val="left"/>
        <w:rPr>
          <w:rFonts w:cstheme="minorHAnsi"/>
          <w:sz w:val="21"/>
          <w:szCs w:val="21"/>
        </w:rPr>
      </w:pPr>
      <w:r>
        <w:rPr>
          <w:rFonts w:hint="eastAsia" w:cstheme="minorHAnsi"/>
          <w:sz w:val="21"/>
          <w:szCs w:val="21"/>
        </w:rPr>
        <w:t>山西兰花科技创业股份有限公司</w:t>
      </w:r>
    </w:p>
    <w:p>
      <w:pPr>
        <w:ind w:firstLine="0" w:firstLineChars="0"/>
        <w:jc w:val="left"/>
        <w:rPr>
          <w:rFonts w:cstheme="minorHAnsi"/>
          <w:sz w:val="21"/>
          <w:szCs w:val="21"/>
        </w:rPr>
      </w:pPr>
      <w:r>
        <w:rPr>
          <w:rFonts w:hint="eastAsia" w:cstheme="minorHAnsi"/>
          <w:sz w:val="21"/>
          <w:szCs w:val="21"/>
        </w:rPr>
        <w:t>晋城市天狐网络信息有限公司</w:t>
      </w:r>
    </w:p>
    <w:p>
      <w:pPr>
        <w:ind w:firstLine="0" w:firstLineChars="0"/>
        <w:jc w:val="left"/>
        <w:rPr>
          <w:rFonts w:cstheme="minorHAnsi"/>
          <w:sz w:val="21"/>
          <w:szCs w:val="21"/>
        </w:rPr>
      </w:pPr>
      <w:r>
        <w:rPr>
          <w:rFonts w:hint="eastAsia" w:cstheme="minorHAnsi"/>
          <w:sz w:val="21"/>
          <w:szCs w:val="21"/>
        </w:rPr>
        <w:t>中创慧安科技有限公司</w:t>
      </w:r>
    </w:p>
    <w:p>
      <w:pPr>
        <w:ind w:firstLine="0" w:firstLineChars="0"/>
        <w:jc w:val="left"/>
        <w:rPr>
          <w:rFonts w:cstheme="minorHAnsi"/>
          <w:sz w:val="21"/>
          <w:szCs w:val="21"/>
        </w:rPr>
      </w:pPr>
      <w:r>
        <w:rPr>
          <w:rFonts w:hint="eastAsia" w:cstheme="minorHAnsi"/>
          <w:sz w:val="21"/>
          <w:szCs w:val="21"/>
        </w:rPr>
        <w:t>晋信安科技有限公司</w:t>
      </w:r>
    </w:p>
    <w:p>
      <w:pPr>
        <w:ind w:firstLine="0" w:firstLineChars="0"/>
        <w:jc w:val="left"/>
        <w:rPr>
          <w:rFonts w:cstheme="minorHAnsi"/>
          <w:sz w:val="21"/>
          <w:szCs w:val="21"/>
        </w:rPr>
      </w:pPr>
      <w:r>
        <w:rPr>
          <w:rFonts w:hint="eastAsia" w:cstheme="minorHAnsi"/>
          <w:sz w:val="21"/>
          <w:szCs w:val="21"/>
        </w:rPr>
        <w:t>因弗美讯科技有限公司</w:t>
      </w:r>
    </w:p>
    <w:p>
      <w:pPr>
        <w:ind w:firstLine="0" w:firstLineChars="0"/>
        <w:jc w:val="left"/>
        <w:rPr>
          <w:rFonts w:cstheme="minorHAnsi"/>
          <w:sz w:val="21"/>
          <w:szCs w:val="21"/>
        </w:rPr>
      </w:pPr>
      <w:r>
        <w:rPr>
          <w:rFonts w:hint="eastAsia" w:cstheme="minorHAnsi"/>
          <w:sz w:val="21"/>
          <w:szCs w:val="21"/>
        </w:rPr>
        <w:t>上海交通大学党委宣传部</w:t>
      </w:r>
    </w:p>
    <w:p>
      <w:pPr>
        <w:ind w:firstLine="0" w:firstLineChars="0"/>
        <w:jc w:val="left"/>
        <w:rPr>
          <w:rFonts w:cstheme="minorHAnsi"/>
          <w:sz w:val="21"/>
          <w:szCs w:val="21"/>
        </w:rPr>
      </w:pPr>
      <w:r>
        <w:rPr>
          <w:rFonts w:hint="eastAsia" w:cstheme="minorHAnsi"/>
          <w:sz w:val="21"/>
          <w:szCs w:val="21"/>
        </w:rPr>
        <w:t>天津市教育委员会</w:t>
      </w:r>
    </w:p>
    <w:p>
      <w:pPr>
        <w:ind w:firstLine="0" w:firstLineChars="0"/>
        <w:jc w:val="left"/>
        <w:rPr>
          <w:rFonts w:cstheme="minorHAnsi"/>
          <w:sz w:val="21"/>
          <w:szCs w:val="21"/>
        </w:rPr>
      </w:pPr>
      <w:r>
        <w:rPr>
          <w:rFonts w:hint="eastAsia" w:cstheme="minorHAnsi"/>
          <w:sz w:val="21"/>
          <w:szCs w:val="21"/>
        </w:rPr>
        <w:t>宿迁市教育局</w:t>
      </w:r>
    </w:p>
    <w:p>
      <w:pPr>
        <w:ind w:firstLine="0" w:firstLineChars="0"/>
        <w:jc w:val="left"/>
        <w:rPr>
          <w:rFonts w:cstheme="minorHAnsi"/>
          <w:sz w:val="21"/>
          <w:szCs w:val="21"/>
        </w:rPr>
      </w:pPr>
      <w:r>
        <w:rPr>
          <w:rFonts w:hint="eastAsia" w:cstheme="minorHAnsi"/>
          <w:sz w:val="21"/>
          <w:szCs w:val="21"/>
        </w:rPr>
        <w:t>无锡市卫生健康委员会</w:t>
      </w:r>
    </w:p>
    <w:p>
      <w:pPr>
        <w:ind w:firstLine="0" w:firstLineChars="0"/>
        <w:jc w:val="left"/>
        <w:rPr>
          <w:rFonts w:cstheme="minorHAnsi"/>
          <w:sz w:val="21"/>
          <w:szCs w:val="21"/>
        </w:rPr>
      </w:pPr>
      <w:r>
        <w:rPr>
          <w:rFonts w:hint="eastAsia" w:cstheme="minorHAnsi"/>
          <w:sz w:val="21"/>
          <w:szCs w:val="21"/>
        </w:rPr>
        <w:t>内蒙古税务局</w:t>
      </w:r>
    </w:p>
    <w:p>
      <w:pPr>
        <w:ind w:firstLine="0" w:firstLineChars="0"/>
        <w:jc w:val="left"/>
        <w:rPr>
          <w:rFonts w:cstheme="minorHAnsi"/>
          <w:sz w:val="21"/>
          <w:szCs w:val="21"/>
        </w:rPr>
      </w:pPr>
      <w:r>
        <w:rPr>
          <w:rFonts w:hint="eastAsia" w:cstheme="minorHAnsi"/>
          <w:sz w:val="21"/>
          <w:szCs w:val="21"/>
        </w:rPr>
        <w:t>国家计算机网络应急技术处理协调中心上海分中心</w:t>
      </w:r>
    </w:p>
    <w:p>
      <w:pPr>
        <w:ind w:firstLine="0" w:firstLineChars="0"/>
        <w:jc w:val="left"/>
        <w:rPr>
          <w:rFonts w:cstheme="minorHAnsi"/>
          <w:sz w:val="21"/>
          <w:szCs w:val="21"/>
        </w:rPr>
      </w:pPr>
      <w:r>
        <w:rPr>
          <w:rFonts w:hint="eastAsia" w:cstheme="minorHAnsi"/>
          <w:sz w:val="21"/>
          <w:szCs w:val="21"/>
        </w:rPr>
        <w:t>上海市网络技术综合应用研究所</w:t>
      </w:r>
    </w:p>
    <w:p>
      <w:pPr>
        <w:ind w:firstLine="0" w:firstLineChars="0"/>
        <w:jc w:val="left"/>
        <w:rPr>
          <w:rFonts w:cstheme="minorHAnsi"/>
          <w:sz w:val="21"/>
          <w:szCs w:val="21"/>
        </w:rPr>
      </w:pPr>
      <w:r>
        <w:rPr>
          <w:rFonts w:hint="eastAsia" w:cstheme="minorHAnsi"/>
          <w:sz w:val="21"/>
          <w:szCs w:val="21"/>
        </w:rPr>
        <w:t>上海计算机软件技术开发中心</w:t>
      </w:r>
    </w:p>
    <w:p>
      <w:pPr>
        <w:ind w:firstLine="0" w:firstLineChars="0"/>
        <w:jc w:val="left"/>
        <w:rPr>
          <w:rFonts w:cstheme="minorHAnsi"/>
          <w:sz w:val="21"/>
          <w:szCs w:val="21"/>
        </w:rPr>
      </w:pPr>
      <w:r>
        <w:rPr>
          <w:rFonts w:hint="eastAsia" w:cstheme="minorHAnsi"/>
          <w:sz w:val="21"/>
          <w:szCs w:val="21"/>
        </w:rPr>
        <w:t>中国民航大学信息安全测评中心</w:t>
      </w:r>
    </w:p>
    <w:p>
      <w:pPr>
        <w:ind w:firstLine="0" w:firstLineChars="0"/>
        <w:jc w:val="left"/>
        <w:rPr>
          <w:rFonts w:cstheme="minorHAnsi"/>
          <w:sz w:val="21"/>
          <w:szCs w:val="21"/>
        </w:rPr>
      </w:pPr>
      <w:r>
        <w:rPr>
          <w:rFonts w:hint="eastAsia" w:cstheme="minorHAnsi"/>
          <w:sz w:val="21"/>
          <w:szCs w:val="21"/>
        </w:rPr>
        <w:t>广东警官学院</w:t>
      </w:r>
    </w:p>
    <w:p>
      <w:pPr>
        <w:ind w:firstLine="0" w:firstLineChars="0"/>
        <w:jc w:val="left"/>
        <w:rPr>
          <w:rFonts w:cstheme="minorHAnsi"/>
          <w:sz w:val="21"/>
          <w:szCs w:val="21"/>
        </w:rPr>
      </w:pPr>
      <w:r>
        <w:rPr>
          <w:rFonts w:hint="eastAsia" w:cstheme="minorHAnsi"/>
          <w:sz w:val="21"/>
          <w:szCs w:val="21"/>
        </w:rPr>
        <w:t>广东轻工业职业技术学院</w:t>
      </w:r>
    </w:p>
    <w:p>
      <w:pPr>
        <w:ind w:firstLine="0" w:firstLineChars="0"/>
        <w:jc w:val="left"/>
        <w:rPr>
          <w:rFonts w:cstheme="minorHAnsi"/>
          <w:sz w:val="21"/>
          <w:szCs w:val="21"/>
        </w:rPr>
      </w:pPr>
      <w:r>
        <w:rPr>
          <w:rFonts w:hint="eastAsia" w:cstheme="minorHAnsi"/>
          <w:sz w:val="21"/>
          <w:szCs w:val="21"/>
        </w:rPr>
        <w:t>广东金融学院</w:t>
      </w:r>
    </w:p>
    <w:p>
      <w:pPr>
        <w:ind w:firstLine="0" w:firstLineChars="0"/>
        <w:jc w:val="left"/>
        <w:rPr>
          <w:rFonts w:cstheme="minorHAnsi"/>
          <w:sz w:val="21"/>
          <w:szCs w:val="21"/>
        </w:rPr>
      </w:pPr>
      <w:r>
        <w:rPr>
          <w:rFonts w:hint="eastAsia" w:cstheme="minorHAnsi"/>
          <w:sz w:val="21"/>
          <w:szCs w:val="21"/>
        </w:rPr>
        <w:t>广州大学研究院</w:t>
      </w:r>
    </w:p>
    <w:p>
      <w:pPr>
        <w:ind w:firstLine="0" w:firstLineChars="0"/>
        <w:jc w:val="left"/>
        <w:rPr>
          <w:rFonts w:cstheme="minorHAnsi"/>
          <w:sz w:val="21"/>
          <w:szCs w:val="21"/>
        </w:rPr>
      </w:pPr>
      <w:r>
        <w:rPr>
          <w:rFonts w:hint="eastAsia" w:cstheme="minorHAnsi"/>
          <w:sz w:val="21"/>
          <w:szCs w:val="21"/>
        </w:rPr>
        <w:t>广州医科大学</w:t>
      </w:r>
    </w:p>
    <w:p>
      <w:pPr>
        <w:ind w:firstLine="0" w:firstLineChars="0"/>
        <w:jc w:val="left"/>
        <w:rPr>
          <w:rFonts w:cstheme="minorHAnsi"/>
          <w:sz w:val="21"/>
          <w:szCs w:val="21"/>
        </w:rPr>
      </w:pPr>
      <w:r>
        <w:rPr>
          <w:rFonts w:hint="eastAsia" w:cstheme="minorHAnsi"/>
          <w:sz w:val="21"/>
          <w:szCs w:val="21"/>
        </w:rPr>
        <w:t>广东药科大学</w:t>
      </w:r>
    </w:p>
    <w:p>
      <w:pPr>
        <w:ind w:firstLine="0" w:firstLineChars="0"/>
        <w:jc w:val="left"/>
        <w:rPr>
          <w:rFonts w:cstheme="minorHAnsi"/>
          <w:sz w:val="21"/>
          <w:szCs w:val="21"/>
        </w:rPr>
      </w:pPr>
      <w:r>
        <w:rPr>
          <w:rFonts w:hint="eastAsia" w:cstheme="minorHAnsi"/>
          <w:sz w:val="21"/>
          <w:szCs w:val="21"/>
        </w:rPr>
        <w:t>广州大学</w:t>
      </w:r>
    </w:p>
    <w:p>
      <w:pPr>
        <w:ind w:firstLine="0" w:firstLineChars="0"/>
        <w:jc w:val="left"/>
        <w:rPr>
          <w:rFonts w:cstheme="minorHAnsi"/>
          <w:sz w:val="21"/>
          <w:szCs w:val="21"/>
        </w:rPr>
      </w:pPr>
      <w:r>
        <w:rPr>
          <w:rFonts w:hint="eastAsia" w:cstheme="minorHAnsi"/>
          <w:sz w:val="21"/>
          <w:szCs w:val="21"/>
        </w:rPr>
        <w:t>江苏科技大学</w:t>
      </w:r>
    </w:p>
    <w:p>
      <w:pPr>
        <w:ind w:firstLine="0" w:firstLineChars="0"/>
        <w:jc w:val="left"/>
        <w:rPr>
          <w:rFonts w:cstheme="minorHAnsi"/>
          <w:sz w:val="21"/>
          <w:szCs w:val="21"/>
        </w:rPr>
      </w:pPr>
      <w:r>
        <w:rPr>
          <w:rFonts w:hint="eastAsia" w:cstheme="minorHAnsi"/>
          <w:sz w:val="21"/>
          <w:szCs w:val="21"/>
        </w:rPr>
        <w:t>江苏大学</w:t>
      </w:r>
    </w:p>
    <w:p>
      <w:pPr>
        <w:ind w:firstLine="0" w:firstLineChars="0"/>
        <w:jc w:val="left"/>
        <w:rPr>
          <w:rFonts w:cstheme="minorHAnsi"/>
          <w:sz w:val="21"/>
          <w:szCs w:val="21"/>
        </w:rPr>
      </w:pPr>
      <w:r>
        <w:rPr>
          <w:rFonts w:hint="eastAsia" w:cstheme="minorHAnsi"/>
          <w:sz w:val="21"/>
          <w:szCs w:val="21"/>
        </w:rPr>
        <w:t>宿迁学院</w:t>
      </w:r>
    </w:p>
    <w:p>
      <w:pPr>
        <w:ind w:firstLine="0" w:firstLineChars="0"/>
        <w:jc w:val="left"/>
        <w:rPr>
          <w:rFonts w:cstheme="minorHAnsi"/>
          <w:sz w:val="21"/>
          <w:szCs w:val="21"/>
        </w:rPr>
      </w:pPr>
      <w:r>
        <w:rPr>
          <w:rFonts w:hint="eastAsia" w:cstheme="minorHAnsi"/>
          <w:sz w:val="21"/>
          <w:szCs w:val="21"/>
        </w:rPr>
        <w:t>福州宿迁中学</w:t>
      </w:r>
    </w:p>
    <w:p>
      <w:pPr>
        <w:ind w:firstLine="0" w:firstLineChars="0"/>
        <w:jc w:val="left"/>
        <w:rPr>
          <w:rFonts w:cstheme="minorHAnsi"/>
          <w:sz w:val="21"/>
          <w:szCs w:val="21"/>
        </w:rPr>
      </w:pPr>
      <w:r>
        <w:rPr>
          <w:rFonts w:hint="eastAsia" w:cstheme="minorHAnsi"/>
          <w:sz w:val="21"/>
          <w:szCs w:val="21"/>
        </w:rPr>
        <w:t>建湖高级中学</w:t>
      </w:r>
    </w:p>
    <w:p>
      <w:pPr>
        <w:ind w:firstLine="0" w:firstLineChars="0"/>
        <w:jc w:val="left"/>
        <w:rPr>
          <w:rFonts w:cstheme="minorHAnsi"/>
          <w:sz w:val="21"/>
          <w:szCs w:val="21"/>
        </w:rPr>
      </w:pPr>
      <w:r>
        <w:rPr>
          <w:rFonts w:hint="eastAsia" w:cstheme="minorHAnsi"/>
          <w:sz w:val="21"/>
          <w:szCs w:val="21"/>
        </w:rPr>
        <w:t>建湖县第二中学</w:t>
      </w:r>
    </w:p>
    <w:p>
      <w:pPr>
        <w:ind w:firstLine="0" w:firstLineChars="0"/>
        <w:jc w:val="left"/>
        <w:rPr>
          <w:rFonts w:cstheme="minorHAnsi"/>
          <w:sz w:val="21"/>
          <w:szCs w:val="21"/>
        </w:rPr>
      </w:pPr>
      <w:r>
        <w:rPr>
          <w:rFonts w:hint="eastAsia" w:cstheme="minorHAnsi"/>
          <w:sz w:val="21"/>
          <w:szCs w:val="21"/>
        </w:rPr>
        <w:t>西华大学</w:t>
      </w:r>
    </w:p>
    <w:p>
      <w:pPr>
        <w:ind w:firstLine="0" w:firstLineChars="0"/>
        <w:jc w:val="left"/>
        <w:rPr>
          <w:rFonts w:cstheme="minorHAnsi"/>
          <w:sz w:val="21"/>
          <w:szCs w:val="21"/>
        </w:rPr>
      </w:pPr>
      <w:r>
        <w:rPr>
          <w:rFonts w:hint="eastAsia" w:cstheme="minorHAnsi"/>
          <w:sz w:val="21"/>
          <w:szCs w:val="21"/>
        </w:rPr>
        <w:t>吉利学院</w:t>
      </w:r>
    </w:p>
    <w:p>
      <w:pPr>
        <w:ind w:firstLine="0" w:firstLineChars="0"/>
        <w:jc w:val="left"/>
        <w:rPr>
          <w:rFonts w:cstheme="minorHAnsi"/>
          <w:sz w:val="21"/>
          <w:szCs w:val="21"/>
        </w:rPr>
      </w:pPr>
      <w:r>
        <w:rPr>
          <w:rFonts w:hint="eastAsia" w:cstheme="minorHAnsi"/>
          <w:sz w:val="21"/>
          <w:szCs w:val="21"/>
        </w:rPr>
        <w:t>电子科技大学成都学院</w:t>
      </w:r>
    </w:p>
    <w:p>
      <w:pPr>
        <w:ind w:firstLine="0" w:firstLineChars="0"/>
        <w:jc w:val="left"/>
        <w:rPr>
          <w:rFonts w:cstheme="minorHAnsi"/>
          <w:sz w:val="21"/>
          <w:szCs w:val="21"/>
        </w:rPr>
      </w:pPr>
      <w:r>
        <w:rPr>
          <w:rFonts w:hint="eastAsia" w:cstheme="minorHAnsi"/>
          <w:sz w:val="21"/>
          <w:szCs w:val="21"/>
        </w:rPr>
        <w:t>普宁职业技术学校</w:t>
      </w:r>
    </w:p>
    <w:p>
      <w:pPr>
        <w:ind w:firstLine="0" w:firstLineChars="0"/>
        <w:jc w:val="left"/>
        <w:rPr>
          <w:rFonts w:cstheme="minorHAnsi"/>
          <w:sz w:val="21"/>
          <w:szCs w:val="21"/>
        </w:rPr>
      </w:pPr>
      <w:r>
        <w:rPr>
          <w:rFonts w:hint="eastAsia" w:cstheme="minorHAnsi"/>
          <w:sz w:val="21"/>
          <w:szCs w:val="21"/>
        </w:rPr>
        <w:t>揭阳职业技术学院</w:t>
      </w:r>
    </w:p>
    <w:p>
      <w:pPr>
        <w:ind w:firstLine="0" w:firstLineChars="0"/>
        <w:jc w:val="left"/>
        <w:rPr>
          <w:rFonts w:cstheme="minorHAnsi"/>
          <w:sz w:val="21"/>
          <w:szCs w:val="21"/>
        </w:rPr>
      </w:pPr>
      <w:r>
        <w:rPr>
          <w:rFonts w:hint="eastAsia" w:cstheme="minorHAnsi"/>
          <w:sz w:val="21"/>
          <w:szCs w:val="21"/>
        </w:rPr>
        <w:t>潮汕职业技术学院</w:t>
      </w:r>
    </w:p>
    <w:p>
      <w:pPr>
        <w:ind w:firstLine="0" w:firstLineChars="0"/>
        <w:jc w:val="left"/>
        <w:rPr>
          <w:rFonts w:cstheme="minorHAnsi"/>
          <w:sz w:val="21"/>
          <w:szCs w:val="21"/>
        </w:rPr>
      </w:pPr>
      <w:r>
        <w:rPr>
          <w:rFonts w:hint="eastAsia" w:cstheme="minorHAnsi"/>
          <w:sz w:val="21"/>
          <w:szCs w:val="21"/>
        </w:rPr>
        <w:t>中国电信广州分公司</w:t>
      </w:r>
    </w:p>
    <w:p>
      <w:pPr>
        <w:ind w:firstLine="0" w:firstLineChars="0"/>
        <w:jc w:val="left"/>
        <w:rPr>
          <w:rFonts w:cstheme="minorHAnsi"/>
          <w:sz w:val="21"/>
          <w:szCs w:val="21"/>
        </w:rPr>
      </w:pPr>
      <w:r>
        <w:rPr>
          <w:rFonts w:hint="eastAsia" w:cstheme="minorHAnsi"/>
          <w:sz w:val="21"/>
          <w:szCs w:val="21"/>
        </w:rPr>
        <w:t>中国移动广东广州分公司</w:t>
      </w:r>
    </w:p>
    <w:p>
      <w:pPr>
        <w:ind w:firstLine="0" w:firstLineChars="0"/>
        <w:jc w:val="left"/>
        <w:rPr>
          <w:rFonts w:cstheme="minorHAnsi"/>
          <w:sz w:val="21"/>
          <w:szCs w:val="21"/>
        </w:rPr>
      </w:pPr>
      <w:r>
        <w:rPr>
          <w:rFonts w:hint="eastAsia" w:cstheme="minorHAnsi"/>
          <w:sz w:val="21"/>
          <w:szCs w:val="21"/>
        </w:rPr>
        <w:t>中国联通广州市分公司</w:t>
      </w:r>
    </w:p>
    <w:p>
      <w:pPr>
        <w:ind w:firstLine="0" w:firstLineChars="0"/>
        <w:jc w:val="left"/>
        <w:rPr>
          <w:rFonts w:cstheme="minorHAnsi"/>
          <w:sz w:val="21"/>
          <w:szCs w:val="21"/>
        </w:rPr>
      </w:pPr>
      <w:r>
        <w:rPr>
          <w:rFonts w:hint="eastAsia" w:cstheme="minorHAnsi"/>
          <w:sz w:val="21"/>
          <w:szCs w:val="21"/>
        </w:rPr>
        <w:t>中国电信股份有限公司揭阳分公司</w:t>
      </w:r>
    </w:p>
    <w:p>
      <w:pPr>
        <w:ind w:firstLine="0" w:firstLineChars="0"/>
        <w:jc w:val="left"/>
        <w:rPr>
          <w:rFonts w:cstheme="minorHAnsi"/>
          <w:sz w:val="21"/>
          <w:szCs w:val="21"/>
        </w:rPr>
      </w:pPr>
      <w:r>
        <w:rPr>
          <w:rFonts w:hint="eastAsia" w:cstheme="minorHAnsi"/>
          <w:sz w:val="21"/>
          <w:szCs w:val="21"/>
        </w:rPr>
        <w:t>中国移动通信集团广东有限公司揭阳分公司</w:t>
      </w:r>
    </w:p>
    <w:p>
      <w:pPr>
        <w:ind w:firstLine="0" w:firstLineChars="0"/>
        <w:jc w:val="left"/>
        <w:rPr>
          <w:rFonts w:cstheme="minorHAnsi"/>
          <w:sz w:val="21"/>
          <w:szCs w:val="21"/>
        </w:rPr>
      </w:pPr>
      <w:r>
        <w:rPr>
          <w:rFonts w:hint="eastAsia" w:cstheme="minorHAnsi"/>
          <w:sz w:val="21"/>
          <w:szCs w:val="21"/>
        </w:rPr>
        <w:t>中国联合网络通信有限公司揭阳分公司</w:t>
      </w:r>
    </w:p>
    <w:p>
      <w:pPr>
        <w:ind w:firstLine="0" w:firstLineChars="0"/>
        <w:jc w:val="left"/>
        <w:rPr>
          <w:rFonts w:cstheme="minorHAnsi"/>
          <w:sz w:val="21"/>
          <w:szCs w:val="21"/>
        </w:rPr>
      </w:pPr>
      <w:r>
        <w:rPr>
          <w:rFonts w:hint="eastAsia" w:cstheme="minorHAnsi"/>
          <w:sz w:val="21"/>
          <w:szCs w:val="21"/>
        </w:rPr>
        <w:t>中国联通郑州分公司</w:t>
      </w:r>
    </w:p>
    <w:p>
      <w:pPr>
        <w:ind w:firstLine="0" w:firstLineChars="0"/>
        <w:jc w:val="left"/>
        <w:rPr>
          <w:rFonts w:cstheme="minorHAnsi"/>
          <w:sz w:val="21"/>
          <w:szCs w:val="21"/>
        </w:rPr>
      </w:pPr>
      <w:r>
        <w:rPr>
          <w:rFonts w:hint="eastAsia" w:cstheme="minorHAnsi"/>
          <w:sz w:val="21"/>
          <w:szCs w:val="21"/>
        </w:rPr>
        <w:t>无锡移动</w:t>
      </w:r>
    </w:p>
    <w:p>
      <w:pPr>
        <w:ind w:firstLine="0" w:firstLineChars="0"/>
        <w:jc w:val="left"/>
        <w:rPr>
          <w:rFonts w:cstheme="minorHAnsi"/>
          <w:sz w:val="21"/>
          <w:szCs w:val="21"/>
        </w:rPr>
      </w:pPr>
      <w:r>
        <w:rPr>
          <w:rFonts w:hint="eastAsia" w:cstheme="minorHAnsi"/>
          <w:sz w:val="21"/>
          <w:szCs w:val="21"/>
        </w:rPr>
        <w:t>宿迁移动</w:t>
      </w:r>
    </w:p>
    <w:p>
      <w:pPr>
        <w:ind w:firstLine="0" w:firstLineChars="0"/>
        <w:jc w:val="left"/>
        <w:rPr>
          <w:rFonts w:cstheme="minorHAnsi"/>
          <w:sz w:val="21"/>
          <w:szCs w:val="21"/>
        </w:rPr>
      </w:pPr>
      <w:r>
        <w:rPr>
          <w:rFonts w:hint="eastAsia" w:cstheme="minorHAnsi"/>
          <w:sz w:val="21"/>
          <w:szCs w:val="21"/>
        </w:rPr>
        <w:t>宿迁电信</w:t>
      </w:r>
    </w:p>
    <w:p>
      <w:pPr>
        <w:ind w:firstLine="0" w:firstLineChars="0"/>
        <w:jc w:val="left"/>
        <w:rPr>
          <w:rFonts w:cstheme="minorHAnsi"/>
          <w:sz w:val="21"/>
          <w:szCs w:val="21"/>
        </w:rPr>
      </w:pPr>
      <w:r>
        <w:rPr>
          <w:rFonts w:hint="eastAsia" w:cstheme="minorHAnsi"/>
          <w:sz w:val="21"/>
          <w:szCs w:val="21"/>
        </w:rPr>
        <w:t>广东电网公司</w:t>
      </w:r>
    </w:p>
    <w:p>
      <w:pPr>
        <w:ind w:firstLine="0" w:firstLineChars="0"/>
        <w:jc w:val="left"/>
        <w:rPr>
          <w:rFonts w:cstheme="minorHAnsi"/>
          <w:sz w:val="21"/>
          <w:szCs w:val="21"/>
        </w:rPr>
      </w:pPr>
      <w:r>
        <w:rPr>
          <w:rFonts w:hint="eastAsia" w:cstheme="minorHAnsi"/>
          <w:sz w:val="21"/>
          <w:szCs w:val="21"/>
        </w:rPr>
        <w:t>广州供电局有限公司</w:t>
      </w:r>
    </w:p>
    <w:p>
      <w:pPr>
        <w:ind w:firstLine="0" w:firstLineChars="0"/>
        <w:jc w:val="left"/>
        <w:rPr>
          <w:rFonts w:cstheme="minorHAnsi"/>
          <w:sz w:val="21"/>
          <w:szCs w:val="21"/>
        </w:rPr>
      </w:pPr>
      <w:r>
        <w:rPr>
          <w:rFonts w:hint="eastAsia" w:cstheme="minorHAnsi"/>
          <w:sz w:val="21"/>
          <w:szCs w:val="21"/>
        </w:rPr>
        <w:t>内蒙古电力集团公司</w:t>
      </w:r>
    </w:p>
    <w:p>
      <w:pPr>
        <w:ind w:firstLine="0" w:firstLineChars="0"/>
        <w:jc w:val="left"/>
        <w:rPr>
          <w:rFonts w:cstheme="minorHAnsi"/>
          <w:sz w:val="21"/>
          <w:szCs w:val="21"/>
        </w:rPr>
      </w:pPr>
      <w:r>
        <w:rPr>
          <w:rFonts w:hint="eastAsia" w:cstheme="minorHAnsi"/>
          <w:sz w:val="21"/>
          <w:szCs w:val="21"/>
        </w:rPr>
        <w:t>中国人民银行宿迁分行</w:t>
      </w:r>
    </w:p>
    <w:p>
      <w:pPr>
        <w:ind w:firstLine="0" w:firstLineChars="0"/>
        <w:jc w:val="left"/>
        <w:rPr>
          <w:rFonts w:cstheme="minorHAnsi"/>
          <w:sz w:val="21"/>
          <w:szCs w:val="21"/>
        </w:rPr>
      </w:pPr>
      <w:r>
        <w:rPr>
          <w:rFonts w:hint="eastAsia" w:cstheme="minorHAnsi"/>
          <w:sz w:val="21"/>
          <w:szCs w:val="21"/>
        </w:rPr>
        <w:t>云南曲靖交通集团有限公司</w:t>
      </w:r>
    </w:p>
    <w:p>
      <w:pPr>
        <w:ind w:firstLine="0" w:firstLineChars="0"/>
        <w:jc w:val="left"/>
        <w:rPr>
          <w:rFonts w:cstheme="minorHAnsi"/>
          <w:sz w:val="21"/>
          <w:szCs w:val="21"/>
        </w:rPr>
      </w:pPr>
      <w:r>
        <w:rPr>
          <w:rFonts w:hint="eastAsia" w:cstheme="minorHAnsi"/>
          <w:sz w:val="21"/>
          <w:szCs w:val="21"/>
        </w:rPr>
        <w:t>中国铁路昆明局集团有限公司曲靖站</w:t>
      </w:r>
    </w:p>
    <w:p>
      <w:pPr>
        <w:ind w:firstLine="0" w:firstLineChars="0"/>
        <w:jc w:val="left"/>
        <w:rPr>
          <w:rFonts w:cstheme="minorHAnsi"/>
          <w:sz w:val="21"/>
          <w:szCs w:val="21"/>
        </w:rPr>
      </w:pPr>
      <w:r>
        <w:rPr>
          <w:rFonts w:hint="eastAsia" w:cstheme="minorHAnsi"/>
          <w:sz w:val="21"/>
          <w:szCs w:val="21"/>
        </w:rPr>
        <w:t>中国铁路昆明局集团有限公司曲靖北站</w:t>
      </w:r>
    </w:p>
    <w:p>
      <w:pPr>
        <w:ind w:firstLine="0" w:firstLineChars="0"/>
        <w:jc w:val="left"/>
        <w:rPr>
          <w:rFonts w:cstheme="minorHAnsi"/>
          <w:sz w:val="21"/>
          <w:szCs w:val="21"/>
        </w:rPr>
      </w:pPr>
      <w:r>
        <w:rPr>
          <w:rFonts w:hint="eastAsia" w:cstheme="minorHAnsi"/>
          <w:sz w:val="21"/>
          <w:szCs w:val="21"/>
        </w:rPr>
        <w:t>内蒙古公路交通投资发展有限公司</w:t>
      </w:r>
    </w:p>
    <w:p>
      <w:pPr>
        <w:ind w:firstLine="0" w:firstLineChars="0"/>
        <w:jc w:val="left"/>
        <w:rPr>
          <w:rFonts w:cstheme="minorHAnsi"/>
          <w:sz w:val="21"/>
          <w:szCs w:val="21"/>
        </w:rPr>
      </w:pPr>
      <w:r>
        <w:rPr>
          <w:rFonts w:hint="eastAsia" w:cstheme="minorHAnsi"/>
          <w:sz w:val="21"/>
          <w:szCs w:val="21"/>
        </w:rPr>
        <w:t>广州地铁集团有限公司</w:t>
      </w:r>
    </w:p>
    <w:p>
      <w:pPr>
        <w:ind w:firstLine="0" w:firstLineChars="0"/>
        <w:jc w:val="left"/>
        <w:rPr>
          <w:rFonts w:cstheme="minorHAnsi"/>
          <w:sz w:val="21"/>
          <w:szCs w:val="21"/>
        </w:rPr>
      </w:pPr>
      <w:r>
        <w:rPr>
          <w:rFonts w:hint="eastAsia" w:cstheme="minorHAnsi"/>
          <w:sz w:val="21"/>
          <w:szCs w:val="21"/>
        </w:rPr>
        <w:t>广州市公共交通集团有限公司</w:t>
      </w:r>
    </w:p>
    <w:p>
      <w:pPr>
        <w:ind w:firstLine="0" w:firstLineChars="0"/>
        <w:jc w:val="left"/>
        <w:rPr>
          <w:rFonts w:cstheme="minorHAnsi"/>
          <w:sz w:val="21"/>
          <w:szCs w:val="21"/>
        </w:rPr>
      </w:pPr>
      <w:r>
        <w:rPr>
          <w:rFonts w:hint="eastAsia" w:cstheme="minorHAnsi"/>
          <w:sz w:val="21"/>
          <w:szCs w:val="21"/>
        </w:rPr>
        <w:t>广州港集团有限公司</w:t>
      </w:r>
    </w:p>
    <w:p>
      <w:pPr>
        <w:ind w:firstLine="0" w:firstLineChars="0"/>
        <w:jc w:val="left"/>
        <w:rPr>
          <w:rFonts w:cstheme="minorHAnsi"/>
          <w:sz w:val="21"/>
          <w:szCs w:val="21"/>
        </w:rPr>
      </w:pPr>
      <w:r>
        <w:rPr>
          <w:rFonts w:hint="eastAsia" w:cstheme="minorHAnsi"/>
          <w:sz w:val="21"/>
          <w:szCs w:val="21"/>
        </w:rPr>
        <w:t>广汽集团</w:t>
      </w:r>
    </w:p>
    <w:p>
      <w:pPr>
        <w:ind w:firstLine="0" w:firstLineChars="0"/>
        <w:jc w:val="left"/>
        <w:rPr>
          <w:rFonts w:cstheme="minorHAnsi"/>
          <w:sz w:val="21"/>
          <w:szCs w:val="21"/>
        </w:rPr>
      </w:pPr>
      <w:r>
        <w:rPr>
          <w:rFonts w:hint="eastAsia" w:cstheme="minorHAnsi"/>
          <w:sz w:val="21"/>
          <w:szCs w:val="21"/>
        </w:rPr>
        <w:t>广州燃气集团</w:t>
      </w:r>
    </w:p>
    <w:p>
      <w:pPr>
        <w:ind w:firstLine="0" w:firstLineChars="0"/>
        <w:jc w:val="left"/>
        <w:rPr>
          <w:rFonts w:cstheme="minorHAnsi"/>
          <w:sz w:val="21"/>
          <w:szCs w:val="21"/>
        </w:rPr>
      </w:pPr>
      <w:r>
        <w:rPr>
          <w:rFonts w:hint="eastAsia" w:cstheme="minorHAnsi"/>
          <w:sz w:val="21"/>
          <w:szCs w:val="21"/>
        </w:rPr>
        <w:t>广州石化</w:t>
      </w:r>
    </w:p>
    <w:p>
      <w:pPr>
        <w:ind w:firstLine="0" w:firstLineChars="0"/>
        <w:jc w:val="left"/>
        <w:rPr>
          <w:rFonts w:cstheme="minorHAnsi"/>
          <w:sz w:val="21"/>
          <w:szCs w:val="21"/>
        </w:rPr>
      </w:pPr>
      <w:r>
        <w:rPr>
          <w:rFonts w:hint="eastAsia" w:cstheme="minorHAnsi"/>
          <w:sz w:val="21"/>
          <w:szCs w:val="21"/>
        </w:rPr>
        <w:t>广州工业发展集团</w:t>
      </w:r>
    </w:p>
    <w:p>
      <w:pPr>
        <w:ind w:firstLine="0" w:firstLineChars="0"/>
        <w:jc w:val="left"/>
        <w:rPr>
          <w:rFonts w:cstheme="minorHAnsi"/>
          <w:sz w:val="21"/>
          <w:szCs w:val="21"/>
        </w:rPr>
      </w:pPr>
      <w:r>
        <w:rPr>
          <w:rFonts w:hint="eastAsia" w:cstheme="minorHAnsi"/>
          <w:sz w:val="21"/>
          <w:szCs w:val="21"/>
        </w:rPr>
        <w:t>广州珠江实业集团</w:t>
      </w:r>
    </w:p>
    <w:p>
      <w:pPr>
        <w:ind w:firstLine="0" w:firstLineChars="0"/>
        <w:jc w:val="left"/>
        <w:rPr>
          <w:rFonts w:cstheme="minorHAnsi"/>
          <w:sz w:val="21"/>
          <w:szCs w:val="21"/>
        </w:rPr>
      </w:pPr>
      <w:r>
        <w:rPr>
          <w:rFonts w:hint="eastAsia" w:cstheme="minorHAnsi"/>
          <w:sz w:val="21"/>
          <w:szCs w:val="21"/>
        </w:rPr>
        <w:t>广州医药集团</w:t>
      </w:r>
    </w:p>
    <w:p>
      <w:pPr>
        <w:ind w:firstLine="0" w:firstLineChars="0"/>
        <w:jc w:val="left"/>
        <w:rPr>
          <w:rFonts w:cstheme="minorHAnsi"/>
          <w:sz w:val="21"/>
          <w:szCs w:val="21"/>
        </w:rPr>
      </w:pPr>
      <w:r>
        <w:rPr>
          <w:rFonts w:hint="eastAsia" w:cstheme="minorHAnsi"/>
          <w:sz w:val="21"/>
          <w:szCs w:val="21"/>
        </w:rPr>
        <w:t>广州市第一人民医院</w:t>
      </w:r>
    </w:p>
    <w:p>
      <w:pPr>
        <w:ind w:firstLine="0" w:firstLineChars="0"/>
        <w:jc w:val="left"/>
        <w:rPr>
          <w:rFonts w:cstheme="minorHAnsi"/>
          <w:sz w:val="21"/>
          <w:szCs w:val="21"/>
        </w:rPr>
      </w:pPr>
      <w:r>
        <w:rPr>
          <w:rFonts w:hint="eastAsia" w:cstheme="minorHAnsi"/>
          <w:sz w:val="21"/>
          <w:szCs w:val="21"/>
        </w:rPr>
        <w:t>广州市第八人民医院</w:t>
      </w:r>
    </w:p>
    <w:p>
      <w:pPr>
        <w:ind w:firstLine="0" w:firstLineChars="0"/>
        <w:jc w:val="left"/>
        <w:rPr>
          <w:rFonts w:cstheme="minorHAnsi"/>
          <w:sz w:val="21"/>
          <w:szCs w:val="21"/>
        </w:rPr>
      </w:pPr>
      <w:r>
        <w:rPr>
          <w:rFonts w:hint="eastAsia" w:cstheme="minorHAnsi"/>
          <w:sz w:val="21"/>
          <w:szCs w:val="21"/>
        </w:rPr>
        <w:t>广州市第十二人民医院</w:t>
      </w:r>
    </w:p>
    <w:p>
      <w:pPr>
        <w:ind w:firstLine="0" w:firstLineChars="0"/>
        <w:jc w:val="left"/>
        <w:rPr>
          <w:rFonts w:cstheme="minorHAnsi"/>
          <w:sz w:val="21"/>
          <w:szCs w:val="21"/>
        </w:rPr>
      </w:pPr>
      <w:r>
        <w:rPr>
          <w:rFonts w:hint="eastAsia" w:cstheme="minorHAnsi"/>
          <w:sz w:val="21"/>
          <w:szCs w:val="21"/>
        </w:rPr>
        <w:t>广州市红十字会医院</w:t>
      </w:r>
    </w:p>
    <w:p>
      <w:pPr>
        <w:ind w:firstLine="0" w:firstLineChars="0"/>
        <w:jc w:val="left"/>
        <w:rPr>
          <w:rFonts w:cstheme="minorHAnsi"/>
          <w:sz w:val="21"/>
          <w:szCs w:val="21"/>
        </w:rPr>
      </w:pPr>
      <w:r>
        <w:rPr>
          <w:rFonts w:hint="eastAsia" w:cstheme="minorHAnsi"/>
          <w:sz w:val="21"/>
          <w:szCs w:val="21"/>
        </w:rPr>
        <w:t>中山大学附属第一医院</w:t>
      </w:r>
    </w:p>
    <w:p>
      <w:pPr>
        <w:ind w:firstLine="0" w:firstLineChars="0"/>
        <w:jc w:val="left"/>
        <w:rPr>
          <w:rFonts w:cstheme="minorHAnsi"/>
          <w:sz w:val="21"/>
          <w:szCs w:val="21"/>
        </w:rPr>
      </w:pPr>
      <w:r>
        <w:rPr>
          <w:rFonts w:hint="eastAsia" w:cstheme="minorHAnsi"/>
          <w:sz w:val="21"/>
          <w:szCs w:val="21"/>
        </w:rPr>
        <w:t>中山大学附属第三医院</w:t>
      </w:r>
    </w:p>
    <w:p>
      <w:pPr>
        <w:ind w:firstLine="0" w:firstLineChars="0"/>
        <w:jc w:val="left"/>
        <w:rPr>
          <w:rFonts w:cstheme="minorHAnsi"/>
          <w:sz w:val="21"/>
          <w:szCs w:val="21"/>
        </w:rPr>
      </w:pPr>
      <w:r>
        <w:rPr>
          <w:rFonts w:hint="eastAsia" w:cstheme="minorHAnsi"/>
          <w:sz w:val="21"/>
          <w:szCs w:val="21"/>
        </w:rPr>
        <w:t>中山大学附属肿瘤医院</w:t>
      </w:r>
    </w:p>
    <w:p>
      <w:pPr>
        <w:ind w:firstLine="0" w:firstLineChars="0"/>
        <w:jc w:val="left"/>
        <w:rPr>
          <w:rFonts w:cstheme="minorHAnsi"/>
          <w:sz w:val="21"/>
          <w:szCs w:val="21"/>
        </w:rPr>
      </w:pPr>
      <w:r>
        <w:rPr>
          <w:rFonts w:hint="eastAsia" w:cstheme="minorHAnsi"/>
          <w:sz w:val="21"/>
          <w:szCs w:val="21"/>
        </w:rPr>
        <w:t>中山大学孙逸仙纪念医院</w:t>
      </w:r>
    </w:p>
    <w:p>
      <w:pPr>
        <w:ind w:firstLine="0" w:firstLineChars="0"/>
        <w:jc w:val="left"/>
        <w:rPr>
          <w:rFonts w:cstheme="minorHAnsi"/>
          <w:sz w:val="21"/>
          <w:szCs w:val="21"/>
        </w:rPr>
      </w:pPr>
      <w:r>
        <w:rPr>
          <w:rFonts w:hint="eastAsia" w:cstheme="minorHAnsi"/>
          <w:sz w:val="21"/>
          <w:szCs w:val="21"/>
        </w:rPr>
        <w:t>广东药科大学附属第一医院</w:t>
      </w:r>
    </w:p>
    <w:p>
      <w:pPr>
        <w:ind w:firstLine="0" w:firstLineChars="0"/>
        <w:jc w:val="left"/>
        <w:rPr>
          <w:rFonts w:cstheme="minorHAnsi"/>
          <w:sz w:val="21"/>
          <w:szCs w:val="21"/>
        </w:rPr>
      </w:pPr>
      <w:r>
        <w:rPr>
          <w:rFonts w:hint="eastAsia" w:cstheme="minorHAnsi"/>
          <w:sz w:val="21"/>
          <w:szCs w:val="21"/>
        </w:rPr>
        <w:t>曲靖市第一人民医院</w:t>
      </w:r>
    </w:p>
    <w:p>
      <w:pPr>
        <w:ind w:firstLine="0" w:firstLineChars="0"/>
        <w:jc w:val="left"/>
        <w:rPr>
          <w:rFonts w:cstheme="minorHAnsi"/>
          <w:sz w:val="21"/>
          <w:szCs w:val="21"/>
        </w:rPr>
      </w:pPr>
      <w:r>
        <w:rPr>
          <w:rFonts w:hint="eastAsia" w:cstheme="minorHAnsi"/>
          <w:sz w:val="21"/>
          <w:szCs w:val="21"/>
        </w:rPr>
        <w:t>曲靖市第二人民医院</w:t>
      </w:r>
    </w:p>
    <w:p>
      <w:pPr>
        <w:ind w:firstLine="0" w:firstLineChars="0"/>
        <w:jc w:val="left"/>
        <w:rPr>
          <w:rFonts w:cstheme="minorHAnsi"/>
          <w:sz w:val="21"/>
          <w:szCs w:val="21"/>
        </w:rPr>
      </w:pPr>
      <w:r>
        <w:rPr>
          <w:rFonts w:hint="eastAsia" w:cstheme="minorHAnsi"/>
          <w:sz w:val="21"/>
          <w:szCs w:val="21"/>
        </w:rPr>
        <w:t>广州广电传媒集团</w:t>
      </w:r>
    </w:p>
    <w:p>
      <w:pPr>
        <w:ind w:firstLine="0" w:firstLineChars="0"/>
        <w:jc w:val="left"/>
        <w:rPr>
          <w:rFonts w:cstheme="minorHAnsi"/>
          <w:sz w:val="21"/>
          <w:szCs w:val="21"/>
        </w:rPr>
      </w:pPr>
      <w:r>
        <w:rPr>
          <w:rFonts w:hint="eastAsia" w:cstheme="minorHAnsi"/>
          <w:sz w:val="21"/>
          <w:szCs w:val="21"/>
        </w:rPr>
        <w:t>陕西网</w:t>
      </w:r>
    </w:p>
    <w:p>
      <w:pPr>
        <w:ind w:firstLine="0" w:firstLineChars="0"/>
        <w:jc w:val="left"/>
        <w:rPr>
          <w:rFonts w:cstheme="minorHAnsi"/>
          <w:sz w:val="21"/>
          <w:szCs w:val="21"/>
        </w:rPr>
      </w:pPr>
      <w:r>
        <w:rPr>
          <w:rFonts w:hint="eastAsia" w:cstheme="minorHAnsi"/>
          <w:sz w:val="21"/>
          <w:szCs w:val="21"/>
        </w:rPr>
        <w:t>群众新闻网</w:t>
      </w:r>
    </w:p>
    <w:p>
      <w:pPr>
        <w:ind w:firstLine="0" w:firstLineChars="0"/>
        <w:jc w:val="left"/>
        <w:rPr>
          <w:rFonts w:cstheme="minorHAnsi"/>
          <w:sz w:val="21"/>
          <w:szCs w:val="21"/>
        </w:rPr>
      </w:pPr>
      <w:r>
        <w:rPr>
          <w:rFonts w:hint="eastAsia" w:cstheme="minorHAnsi"/>
          <w:sz w:val="21"/>
          <w:szCs w:val="21"/>
        </w:rPr>
        <w:t>爱建湖网</w:t>
      </w:r>
    </w:p>
    <w:p>
      <w:pPr>
        <w:ind w:firstLine="0" w:firstLineChars="0"/>
        <w:jc w:val="left"/>
        <w:rPr>
          <w:rFonts w:cstheme="minorHAnsi"/>
          <w:sz w:val="21"/>
          <w:szCs w:val="21"/>
        </w:rPr>
      </w:pPr>
      <w:r>
        <w:rPr>
          <w:rFonts w:hint="eastAsia" w:cstheme="minorHAnsi"/>
          <w:sz w:val="21"/>
          <w:szCs w:val="21"/>
        </w:rPr>
        <w:t>山西市场导报（媒体）</w:t>
      </w:r>
    </w:p>
    <w:p>
      <w:pPr>
        <w:ind w:firstLine="0" w:firstLineChars="0"/>
        <w:jc w:val="left"/>
        <w:rPr>
          <w:rFonts w:cstheme="minorHAnsi"/>
          <w:sz w:val="21"/>
          <w:szCs w:val="21"/>
        </w:rPr>
      </w:pPr>
      <w:r>
        <w:rPr>
          <w:rFonts w:hint="eastAsia" w:cstheme="minorHAnsi"/>
          <w:sz w:val="21"/>
          <w:szCs w:val="21"/>
        </w:rPr>
        <w:t>中山市中山网传媒有限公司</w:t>
      </w:r>
    </w:p>
    <w:p>
      <w:pPr>
        <w:ind w:firstLine="0" w:firstLineChars="0"/>
        <w:jc w:val="left"/>
        <w:rPr>
          <w:rFonts w:cstheme="minorHAnsi"/>
          <w:sz w:val="21"/>
          <w:szCs w:val="21"/>
        </w:rPr>
      </w:pPr>
      <w:r>
        <w:rPr>
          <w:rFonts w:hint="eastAsia" w:cstheme="minorHAnsi"/>
          <w:sz w:val="21"/>
          <w:szCs w:val="21"/>
        </w:rPr>
        <w:t>福州新闻网传媒股份有限公司</w:t>
      </w:r>
    </w:p>
    <w:p>
      <w:pPr>
        <w:ind w:firstLine="0" w:firstLineChars="0"/>
        <w:jc w:val="left"/>
        <w:rPr>
          <w:rFonts w:cstheme="minorHAnsi"/>
          <w:sz w:val="21"/>
          <w:szCs w:val="21"/>
        </w:rPr>
      </w:pPr>
      <w:r>
        <w:rPr>
          <w:rFonts w:hint="eastAsia" w:cstheme="minorHAnsi"/>
          <w:sz w:val="21"/>
          <w:szCs w:val="21"/>
        </w:rPr>
        <w:t>广东足球协会</w:t>
      </w:r>
    </w:p>
    <w:p>
      <w:pPr>
        <w:ind w:firstLine="0" w:firstLineChars="0"/>
        <w:jc w:val="left"/>
        <w:rPr>
          <w:rFonts w:cstheme="minorHAnsi"/>
          <w:sz w:val="21"/>
          <w:szCs w:val="21"/>
        </w:rPr>
      </w:pPr>
      <w:r>
        <w:rPr>
          <w:rFonts w:hint="eastAsia" w:cstheme="minorHAnsi"/>
          <w:sz w:val="21"/>
          <w:szCs w:val="21"/>
        </w:rPr>
        <w:t>福建省电子商务协会</w:t>
      </w:r>
    </w:p>
    <w:p>
      <w:pPr>
        <w:widowControl/>
        <w:adjustRightInd/>
        <w:snapToGrid/>
        <w:spacing w:line="240" w:lineRule="auto"/>
        <w:ind w:firstLine="0" w:firstLineChars="0"/>
        <w:jc w:val="left"/>
        <w:rPr>
          <w:rFonts w:eastAsia="宋体" w:cstheme="minorHAnsi"/>
          <w:b/>
          <w:bCs/>
          <w:color w:val="FF0000"/>
          <w:kern w:val="44"/>
          <w:sz w:val="32"/>
          <w:szCs w:val="32"/>
        </w:rPr>
        <w:sectPr>
          <w:type w:val="continuous"/>
          <w:pgSz w:w="11906" w:h="16838"/>
          <w:pgMar w:top="1440" w:right="1797" w:bottom="1440" w:left="1797" w:header="709" w:footer="709" w:gutter="0"/>
          <w:cols w:space="282" w:num="2"/>
          <w:docGrid w:linePitch="360" w:charSpace="0"/>
        </w:sectPr>
      </w:pPr>
    </w:p>
    <w:p>
      <w:pPr>
        <w:widowControl/>
        <w:adjustRightInd/>
        <w:snapToGrid/>
        <w:spacing w:line="240" w:lineRule="auto"/>
        <w:ind w:firstLine="0" w:firstLineChars="0"/>
        <w:jc w:val="left"/>
        <w:rPr>
          <w:rFonts w:asciiTheme="minorEastAsia" w:hAnsiTheme="minorEastAsia"/>
          <w:b/>
          <w:bCs/>
          <w:kern w:val="44"/>
          <w:sz w:val="28"/>
          <w:szCs w:val="28"/>
        </w:rPr>
      </w:pPr>
    </w:p>
    <w:sectPr>
      <w:headerReference r:id="rId17" w:type="default"/>
      <w:footerReference r:id="rId18" w:type="default"/>
      <w:type w:val="continuous"/>
      <w:pgSz w:w="11906" w:h="16838"/>
      <w:pgMar w:top="1440" w:right="1797" w:bottom="1440" w:left="179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dobe 宋体 Std L">
    <w:panose1 w:val="02020300000000000000"/>
    <w:charset w:val="86"/>
    <w:family w:val="roman"/>
    <w:pitch w:val="default"/>
    <w:sig w:usb0="00000001" w:usb1="0A0F1810" w:usb2="00000016" w:usb3="00000000" w:csb0="00060007"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b/>
        <w:bCs/>
      </w:rP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48744627"/>
                          </w:sdtPr>
                          <w:sdtEndPr>
                            <w:rPr>
                              <w:b/>
                              <w:bCs/>
                            </w:rPr>
                          </w:sdtEndPr>
                          <w:sdtContent>
                            <w:p>
                              <w:pPr>
                                <w:pStyle w:val="9"/>
                                <w:ind w:firstLine="360"/>
                                <w:jc w:val="center"/>
                                <w:rPr>
                                  <w:b/>
                                  <w:bCs/>
                                </w:rPr>
                              </w:pPr>
                              <w:r>
                                <w:rPr>
                                  <w:b/>
                                  <w:bCs/>
                                </w:rPr>
                                <w:fldChar w:fldCharType="begin"/>
                              </w:r>
                              <w:r>
                                <w:rPr>
                                  <w:b/>
                                  <w:bCs/>
                                </w:rPr>
                                <w:instrText xml:space="preserve"> PAGE   \* MERGEFORMAT </w:instrText>
                              </w:r>
                              <w:r>
                                <w:rPr>
                                  <w:b/>
                                  <w:bCs/>
                                </w:rPr>
                                <w:fldChar w:fldCharType="separate"/>
                              </w:r>
                              <w:r>
                                <w:rPr>
                                  <w:b/>
                                  <w:bCs/>
                                  <w:lang w:val="zh-CN"/>
                                </w:rPr>
                                <w:t>X</w:t>
                              </w:r>
                              <w:r>
                                <w:rPr>
                                  <w:b/>
                                  <w:bCs/>
                                  <w:lang w:val="zh-CN"/>
                                </w:rPr>
                                <w:fldChar w:fldCharType="end"/>
                              </w:r>
                            </w:p>
                          </w:sdtContent>
                        </w:sdt>
                        <w:p>
                          <w:pPr>
                            <w:ind w:firstLine="482"/>
                            <w:rPr>
                              <w:b/>
                              <w:bCs/>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c4SYt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kc4SYtAgAAWQQAAA4AAAAAAAAAAQAgAAAAHwEAAGRycy9lMm9Eb2MueG1sUEsFBgAAAAAG&#10;AAYAWQEAAL4FAAAAAA==&#10;">
              <v:fill on="f" focussize="0,0"/>
              <v:stroke on="f" weight="0.5pt"/>
              <v:imagedata o:title=""/>
              <o:lock v:ext="edit" aspectratio="f"/>
              <v:textbox inset="0mm,0mm,0mm,0mm" style="mso-fit-shape-to-text:t;">
                <w:txbxContent>
                  <w:sdt>
                    <w:sdtPr>
                      <w:id w:val="-1148744627"/>
                    </w:sdtPr>
                    <w:sdtEndPr>
                      <w:rPr>
                        <w:b/>
                        <w:bCs/>
                      </w:rPr>
                    </w:sdtEndPr>
                    <w:sdtContent>
                      <w:p>
                        <w:pPr>
                          <w:pStyle w:val="9"/>
                          <w:ind w:firstLine="360"/>
                          <w:jc w:val="center"/>
                          <w:rPr>
                            <w:b/>
                            <w:bCs/>
                          </w:rPr>
                        </w:pPr>
                        <w:r>
                          <w:rPr>
                            <w:b/>
                            <w:bCs/>
                          </w:rPr>
                          <w:fldChar w:fldCharType="begin"/>
                        </w:r>
                        <w:r>
                          <w:rPr>
                            <w:b/>
                            <w:bCs/>
                          </w:rPr>
                          <w:instrText xml:space="preserve"> PAGE   \* MERGEFORMAT </w:instrText>
                        </w:r>
                        <w:r>
                          <w:rPr>
                            <w:b/>
                            <w:bCs/>
                          </w:rPr>
                          <w:fldChar w:fldCharType="separate"/>
                        </w:r>
                        <w:r>
                          <w:rPr>
                            <w:b/>
                            <w:bCs/>
                            <w:lang w:val="zh-CN"/>
                          </w:rPr>
                          <w:t>X</w:t>
                        </w:r>
                        <w:r>
                          <w:rPr>
                            <w:b/>
                            <w:bCs/>
                            <w:lang w:val="zh-CN"/>
                          </w:rPr>
                          <w:fldChar w:fldCharType="end"/>
                        </w:r>
                      </w:p>
                    </w:sdtContent>
                  </w:sdt>
                  <w:p>
                    <w:pPr>
                      <w:ind w:firstLine="482"/>
                      <w:rPr>
                        <w:b/>
                        <w:bCs/>
                      </w:rPr>
                    </w:pPr>
                  </w:p>
                </w:txbxContent>
              </v:textbox>
            </v:shape>
          </w:pict>
        </mc:Fallback>
      </mc:AlternateContent>
    </w:r>
  </w:p>
  <w:p>
    <w:pPr>
      <w:pStyle w:val="9"/>
      <w:ind w:firstLine="361"/>
      <w:rPr>
        <w:b/>
        <w:bCs/>
      </w:rPr>
    </w:pPr>
    <w:r>
      <w:rPr>
        <w:rFonts w:hint="eastAsia"/>
        <w:b/>
        <w:bCs/>
      </w:rPr>
      <w:t>广东新兴国家网络安全和信息化发展研究院2020.9</w:t>
    </w:r>
  </w:p>
  <w:p>
    <w:pPr>
      <w:pStyle w:val="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b/>
        <w:bCs/>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14726079"/>
                          </w:sdtPr>
                          <w:sdtEndPr>
                            <w:rPr>
                              <w:b/>
                              <w:bCs/>
                            </w:rPr>
                          </w:sdtEndPr>
                          <w:sdtContent>
                            <w:p>
                              <w:pPr>
                                <w:pStyle w:val="9"/>
                                <w:ind w:firstLine="360"/>
                                <w:jc w:val="center"/>
                                <w:rPr>
                                  <w:b/>
                                  <w:bCs/>
                                </w:rPr>
                              </w:pPr>
                              <w:r>
                                <w:rPr>
                                  <w:b/>
                                  <w:bCs/>
                                </w:rPr>
                                <w:fldChar w:fldCharType="begin"/>
                              </w:r>
                              <w:r>
                                <w:rPr>
                                  <w:b/>
                                  <w:bCs/>
                                </w:rPr>
                                <w:instrText xml:space="preserve"> PAGE   \* MERGEFORMAT </w:instrText>
                              </w:r>
                              <w:r>
                                <w:rPr>
                                  <w:b/>
                                  <w:bCs/>
                                </w:rPr>
                                <w:fldChar w:fldCharType="separate"/>
                              </w:r>
                              <w:r>
                                <w:rPr>
                                  <w:b/>
                                  <w:bCs/>
                                  <w:lang w:val="zh-CN"/>
                                </w:rPr>
                                <w:t>197</w:t>
                              </w:r>
                              <w:r>
                                <w:rPr>
                                  <w:b/>
                                  <w:bCs/>
                                  <w:lang w:val="zh-CN"/>
                                </w:rPr>
                                <w:fldChar w:fldCharType="end"/>
                              </w:r>
                            </w:p>
                          </w:sdtContent>
                        </w:sdt>
                        <w:p>
                          <w:pPr>
                            <w:ind w:firstLine="482"/>
                            <w:rPr>
                              <w:b/>
                              <w:bCs/>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wxAsAgAAW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7DDECwCAABZBAAADgAAAAAAAAABACAAAAAfAQAAZHJzL2Uyb0RvYy54bWxQSwUGAAAAAAYA&#10;BgBZAQAAvQUAAAAA&#10;">
              <v:fill on="f" focussize="0,0"/>
              <v:stroke on="f" weight="0.5pt"/>
              <v:imagedata o:title=""/>
              <o:lock v:ext="edit" aspectratio="f"/>
              <v:textbox inset="0mm,0mm,0mm,0mm" style="mso-fit-shape-to-text:t;">
                <w:txbxContent>
                  <w:sdt>
                    <w:sdtPr>
                      <w:id w:val="2014726079"/>
                    </w:sdtPr>
                    <w:sdtEndPr>
                      <w:rPr>
                        <w:b/>
                        <w:bCs/>
                      </w:rPr>
                    </w:sdtEndPr>
                    <w:sdtContent>
                      <w:p>
                        <w:pPr>
                          <w:pStyle w:val="9"/>
                          <w:ind w:firstLine="360"/>
                          <w:jc w:val="center"/>
                          <w:rPr>
                            <w:b/>
                            <w:bCs/>
                          </w:rPr>
                        </w:pPr>
                        <w:r>
                          <w:rPr>
                            <w:b/>
                            <w:bCs/>
                          </w:rPr>
                          <w:fldChar w:fldCharType="begin"/>
                        </w:r>
                        <w:r>
                          <w:rPr>
                            <w:b/>
                            <w:bCs/>
                          </w:rPr>
                          <w:instrText xml:space="preserve"> PAGE   \* MERGEFORMAT </w:instrText>
                        </w:r>
                        <w:r>
                          <w:rPr>
                            <w:b/>
                            <w:bCs/>
                          </w:rPr>
                          <w:fldChar w:fldCharType="separate"/>
                        </w:r>
                        <w:r>
                          <w:rPr>
                            <w:b/>
                            <w:bCs/>
                            <w:lang w:val="zh-CN"/>
                          </w:rPr>
                          <w:t>197</w:t>
                        </w:r>
                        <w:r>
                          <w:rPr>
                            <w:b/>
                            <w:bCs/>
                            <w:lang w:val="zh-CN"/>
                          </w:rPr>
                          <w:fldChar w:fldCharType="end"/>
                        </w:r>
                      </w:p>
                    </w:sdtContent>
                  </w:sdt>
                  <w:p>
                    <w:pPr>
                      <w:ind w:firstLine="482"/>
                      <w:rPr>
                        <w:b/>
                        <w:bCs/>
                      </w:rPr>
                    </w:pPr>
                  </w:p>
                </w:txbxContent>
              </v:textbox>
            </v:shape>
          </w:pict>
        </mc:Fallback>
      </mc:AlternateContent>
    </w:r>
  </w:p>
  <w:p>
    <w:pPr>
      <w:pStyle w:val="9"/>
      <w:ind w:firstLine="361"/>
      <w:rPr>
        <w:b/>
        <w:bCs/>
      </w:rPr>
    </w:pPr>
    <w:r>
      <w:rPr>
        <w:rFonts w:hint="eastAsia"/>
        <w:b/>
        <w:bCs/>
      </w:rPr>
      <w:t>广东新兴国家网络安全和信息化发展研究院2020.9</w:t>
    </w:r>
  </w:p>
  <w:p>
    <w:pPr>
      <w:pStyle w:val="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584899"/>
                          </w:sdtPr>
                          <w:sdtContent>
                            <w:sdt>
                              <w:sdtPr>
                                <w:id w:val="9584900"/>
                              </w:sdtPr>
                              <w:sdtContent>
                                <w:p>
                                  <w:pPr>
                                    <w:jc w:val="center"/>
                                  </w:pPr>
                                  <w:r>
                                    <w:rPr>
                                      <w:b/>
                                    </w:rPr>
                                    <w:fldChar w:fldCharType="begin"/>
                                  </w:r>
                                  <w:r>
                                    <w:rPr>
                                      <w:b/>
                                    </w:rPr>
                                    <w:instrText xml:space="preserve">PAGE</w:instrText>
                                  </w:r>
                                  <w:r>
                                    <w:rPr>
                                      <w:b/>
                                    </w:rPr>
                                    <w:fldChar w:fldCharType="separate"/>
                                  </w:r>
                                  <w:r>
                                    <w:rPr>
                                      <w:b/>
                                    </w:rPr>
                                    <w:t>232</w:t>
                                  </w:r>
                                  <w:r>
                                    <w:rPr>
                                      <w:b/>
                                    </w:rPr>
                                    <w:fldChar w:fldCharType="end"/>
                                  </w:r>
                                </w:p>
                              </w:sdtContent>
                            </w:sdt>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qzJgtAgAAWQ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qd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3qzJgtAgAAWQQAAA4AAAAAAAAAAQAgAAAAHwEAAGRycy9lMm9Eb2MueG1sUEsFBgAAAAAG&#10;AAYAWQEAAL4FAAAAAA==&#10;">
              <v:fill on="f" focussize="0,0"/>
              <v:stroke on="f" weight="0.5pt"/>
              <v:imagedata o:title=""/>
              <o:lock v:ext="edit" aspectratio="f"/>
              <v:textbox inset="0mm,0mm,0mm,0mm" style="mso-fit-shape-to-text:t;">
                <w:txbxContent>
                  <w:sdt>
                    <w:sdtPr>
                      <w:id w:val="9584899"/>
                    </w:sdtPr>
                    <w:sdtContent>
                      <w:sdt>
                        <w:sdtPr>
                          <w:id w:val="9584900"/>
                        </w:sdtPr>
                        <w:sdtContent>
                          <w:p>
                            <w:pPr>
                              <w:jc w:val="center"/>
                            </w:pPr>
                            <w:r>
                              <w:rPr>
                                <w:b/>
                              </w:rPr>
                              <w:fldChar w:fldCharType="begin"/>
                            </w:r>
                            <w:r>
                              <w:rPr>
                                <w:b/>
                              </w:rPr>
                              <w:instrText xml:space="preserve">PAGE</w:instrText>
                            </w:r>
                            <w:r>
                              <w:rPr>
                                <w:b/>
                              </w:rPr>
                              <w:fldChar w:fldCharType="separate"/>
                            </w:r>
                            <w:r>
                              <w:rPr>
                                <w:b/>
                              </w:rPr>
                              <w:t>232</w:t>
                            </w:r>
                            <w:r>
                              <w:rPr>
                                <w:b/>
                              </w:rPr>
                              <w:fldChar w:fldCharType="end"/>
                            </w:r>
                          </w:p>
                        </w:sdtContent>
                      </w:sdt>
                    </w:sdtContent>
                  </w:sdt>
                  <w:p/>
                </w:txbxContent>
              </v:textbox>
            </v:shape>
          </w:pict>
        </mc:Fallback>
      </mc:AlternateContent>
    </w:r>
  </w:p>
  <w:p>
    <w:pPr>
      <w:spacing w:line="240" w:lineRule="auto"/>
      <w:ind w:firstLine="420"/>
      <w:rPr>
        <w:rFonts w:eastAsia="黑体"/>
        <w:bCs/>
        <w:sz w:val="21"/>
        <w:szCs w:val="21"/>
      </w:rPr>
    </w:pPr>
    <w:r>
      <w:rPr>
        <w:rFonts w:hint="eastAsia" w:ascii="黑体" w:hAnsi="黑体" w:eastAsia="黑体"/>
        <w:bCs/>
        <w:sz w:val="21"/>
        <w:szCs w:val="21"/>
      </w:rPr>
      <w:t>广东新兴国家网络安全和信息化发展研究院2020.9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75381468"/>
                          </w:sdtPr>
                          <w:sdtContent>
                            <w:sdt>
                              <w:sdtPr>
                                <w:id w:val="-1053310261"/>
                              </w:sdtPr>
                              <w:sdtContent>
                                <w:p>
                                  <w:pPr>
                                    <w:jc w:val="center"/>
                                  </w:pPr>
                                  <w:r>
                                    <w:rPr>
                                      <w:b/>
                                    </w:rPr>
                                    <w:fldChar w:fldCharType="begin"/>
                                  </w:r>
                                  <w:r>
                                    <w:rPr>
                                      <w:b/>
                                    </w:rPr>
                                    <w:instrText xml:space="preserve">PAGE</w:instrText>
                                  </w:r>
                                  <w:r>
                                    <w:rPr>
                                      <w:b/>
                                    </w:rPr>
                                    <w:fldChar w:fldCharType="separate"/>
                                  </w:r>
                                  <w:r>
                                    <w:rPr>
                                      <w:b/>
                                    </w:rPr>
                                    <w:t>151</w:t>
                                  </w:r>
                                  <w:r>
                                    <w:rPr>
                                      <w:b/>
                                    </w:rPr>
                                    <w:fldChar w:fldCharType="end"/>
                                  </w:r>
                                </w:p>
                              </w:sdtContent>
                            </w:sdt>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v700s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ce/vTSwCAABZBAAADgAAAAAAAAABACAAAAAfAQAAZHJzL2Uyb0RvYy54bWxQSwUGAAAAAAYA&#10;BgBZAQAAvQUAAAAA&#10;">
              <v:fill on="f" focussize="0,0"/>
              <v:stroke on="f" weight="0.5pt"/>
              <v:imagedata o:title=""/>
              <o:lock v:ext="edit" aspectratio="f"/>
              <v:textbox inset="0mm,0mm,0mm,0mm" style="mso-fit-shape-to-text:t;">
                <w:txbxContent>
                  <w:sdt>
                    <w:sdtPr>
                      <w:id w:val="1175381468"/>
                    </w:sdtPr>
                    <w:sdtContent>
                      <w:sdt>
                        <w:sdtPr>
                          <w:id w:val="-1053310261"/>
                        </w:sdtPr>
                        <w:sdtContent>
                          <w:p>
                            <w:pPr>
                              <w:jc w:val="center"/>
                            </w:pPr>
                            <w:r>
                              <w:rPr>
                                <w:b/>
                              </w:rPr>
                              <w:fldChar w:fldCharType="begin"/>
                            </w:r>
                            <w:r>
                              <w:rPr>
                                <w:b/>
                              </w:rPr>
                              <w:instrText xml:space="preserve">PAGE</w:instrText>
                            </w:r>
                            <w:r>
                              <w:rPr>
                                <w:b/>
                              </w:rPr>
                              <w:fldChar w:fldCharType="separate"/>
                            </w:r>
                            <w:r>
                              <w:rPr>
                                <w:b/>
                              </w:rPr>
                              <w:t>151</w:t>
                            </w:r>
                            <w:r>
                              <w:rPr>
                                <w:b/>
                              </w:rPr>
                              <w:fldChar w:fldCharType="end"/>
                            </w:r>
                          </w:p>
                        </w:sdtContent>
                      </w:sdt>
                    </w:sdtContent>
                  </w:sdt>
                  <w:p/>
                </w:txbxContent>
              </v:textbox>
            </v:shape>
          </w:pict>
        </mc:Fallback>
      </mc:AlternateContent>
    </w:r>
  </w:p>
  <w:p>
    <w:pPr>
      <w:spacing w:line="240" w:lineRule="auto"/>
      <w:ind w:firstLine="420"/>
      <w:rPr>
        <w:rFonts w:eastAsia="黑体"/>
        <w:bCs/>
        <w:sz w:val="21"/>
        <w:szCs w:val="21"/>
      </w:rPr>
    </w:pPr>
    <w:r>
      <w:rPr>
        <w:rFonts w:hint="eastAsia" w:ascii="黑体" w:hAnsi="黑体" w:eastAsia="黑体"/>
        <w:bCs/>
        <w:sz w:val="21"/>
        <w:szCs w:val="21"/>
      </w:rPr>
      <w:t>广东新兴国家网络安全和信息化发展研究院2020.8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3270885"/>
          <wp:effectExtent l="0" t="0" r="2540" b="5715"/>
          <wp:wrapNone/>
          <wp:docPr id="2" name="WordPictureWatermark25842" descr="微信图片_20200914083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5842" descr="微信图片_20200914083724"/>
                  <pic:cNvPicPr>
                    <a:picLocks noChangeAspect="1"/>
                  </pic:cNvPicPr>
                </pic:nvPicPr>
                <pic:blipFill>
                  <a:blip r:embed="rId1">
                    <a:lum bright="69998" contrast="-70001"/>
                  </a:blip>
                  <a:stretch>
                    <a:fillRect/>
                  </a:stretch>
                </pic:blipFill>
                <pic:spPr>
                  <a:xfrm>
                    <a:off x="0" y="0"/>
                    <a:ext cx="5274310" cy="327088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jc w:val="center"/>
      <w:rPr>
        <w:rFonts w:ascii="黑体" w:hAnsi="黑体" w:eastAsia="黑体"/>
        <w:sz w:val="22"/>
        <w:szCs w:val="22"/>
      </w:rP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3270885"/>
          <wp:effectExtent l="0" t="0" r="2540" b="5715"/>
          <wp:wrapNone/>
          <wp:docPr id="7" name="WordPictureWatermark25842" descr="微信图片_20200914083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5842" descr="微信图片_20200914083724"/>
                  <pic:cNvPicPr>
                    <a:picLocks noChangeAspect="1"/>
                  </pic:cNvPicPr>
                </pic:nvPicPr>
                <pic:blipFill>
                  <a:blip r:embed="rId1">
                    <a:lum bright="69998" contrast="-70001"/>
                  </a:blip>
                  <a:stretch>
                    <a:fillRect/>
                  </a:stretch>
                </pic:blipFill>
                <pic:spPr>
                  <a:xfrm>
                    <a:off x="0" y="0"/>
                    <a:ext cx="5274310" cy="3270885"/>
                  </a:xfrm>
                  <a:prstGeom prst="rect">
                    <a:avLst/>
                  </a:prstGeom>
                  <a:noFill/>
                  <a:ln>
                    <a:noFill/>
                  </a:ln>
                </pic:spPr>
              </pic:pic>
            </a:graphicData>
          </a:graphic>
        </wp:anchor>
      </w:drawing>
    </w:r>
    <w:r>
      <w:rPr>
        <w:rFonts w:hint="eastAsia" w:ascii="黑体" w:hAnsi="黑体" w:eastAsia="黑体"/>
        <w:sz w:val="22"/>
        <w:szCs w:val="22"/>
      </w:rPr>
      <w:t>2020年全国网民网络安全感满意度调查统计报告（公众网民版）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4144" behindDoc="1" locked="0" layoutInCell="0" allowOverlap="1">
          <wp:simplePos x="0" y="0"/>
          <wp:positionH relativeFrom="margin">
            <wp:align>center</wp:align>
          </wp:positionH>
          <wp:positionV relativeFrom="margin">
            <wp:align>center</wp:align>
          </wp:positionV>
          <wp:extent cx="5274310" cy="3270250"/>
          <wp:effectExtent l="0" t="0" r="2540" b="6350"/>
          <wp:wrapNone/>
          <wp:docPr id="12" name="WordPictureWatermark1937524847" descr="调查活动图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1937524847" descr="调查活动图表LOGO"/>
                  <pic:cNvPicPr>
                    <a:picLocks noChangeAspect="1"/>
                  </pic:cNvPicPr>
                </pic:nvPicPr>
                <pic:blipFill>
                  <a:blip r:embed="rId1">
                    <a:lum bright="70001" contrast="-70000"/>
                  </a:blip>
                  <a:stretch>
                    <a:fillRect/>
                  </a:stretch>
                </pic:blipFill>
                <pic:spPr>
                  <a:xfrm>
                    <a:off x="0" y="0"/>
                    <a:ext cx="5274310" cy="3270250"/>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3120" behindDoc="1" locked="0" layoutInCell="0" allowOverlap="1">
          <wp:simplePos x="0" y="0"/>
          <wp:positionH relativeFrom="margin">
            <wp:align>center</wp:align>
          </wp:positionH>
          <wp:positionV relativeFrom="margin">
            <wp:align>center</wp:align>
          </wp:positionV>
          <wp:extent cx="5274310" cy="3270250"/>
          <wp:effectExtent l="0" t="0" r="2540" b="6350"/>
          <wp:wrapNone/>
          <wp:docPr id="6" name="WordPictureWatermark1937524846" descr="调查活动图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1937524846" descr="调查活动图表LOGO"/>
                  <pic:cNvPicPr>
                    <a:picLocks noChangeAspect="1"/>
                  </pic:cNvPicPr>
                </pic:nvPicPr>
                <pic:blipFill>
                  <a:blip r:embed="rId1">
                    <a:lum bright="70001" contrast="-70000"/>
                  </a:blip>
                  <a:stretch>
                    <a:fillRect/>
                  </a:stretch>
                </pic:blipFill>
                <pic:spPr>
                  <a:xfrm>
                    <a:off x="0" y="0"/>
                    <a:ext cx="5274310" cy="3270250"/>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40"/>
      <w:jc w:val="center"/>
      <w:rPr>
        <w:rFonts w:ascii="黑体" w:hAnsi="黑体" w:eastAsia="黑体"/>
        <w:sz w:val="22"/>
        <w:szCs w:val="22"/>
      </w:rPr>
    </w:pPr>
    <w:r>
      <w:rPr>
        <w:sz w:val="22"/>
        <w:szCs w:val="22"/>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7061835" cy="371475"/>
              <wp:effectExtent l="0" t="2390775" r="0" b="2438400"/>
              <wp:wrapNone/>
              <wp:docPr id="4" name="WordArt 1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1835" cy="371475"/>
                      </a:xfrm>
                      <a:prstGeom prst="rect">
                        <a:avLst/>
                      </a:prstGeom>
                    </wps:spPr>
                    <wps:txbx>
                      <w:txbxContent>
                        <w:p>
                          <w:pPr>
                            <w:pStyle w:val="14"/>
                            <w:spacing w:before="0" w:beforeAutospacing="0" w:after="0" w:afterAutospacing="0"/>
                            <w:jc w:val="center"/>
                          </w:pPr>
                          <w:r>
                            <w:rPr>
                              <w:rFonts w:hint="eastAsia"/>
                              <w:color w:val="C0C0C0"/>
                              <w:sz w:val="2"/>
                              <w:szCs w:val="2"/>
                              <w14:textFill>
                                <w14:solidFill>
                                  <w14:srgbClr w14:val="C0C0C0">
                                    <w14:alpha w14:val="50000"/>
                                  </w14:srgbClr>
                                </w14:solidFill>
                              </w14:textFill>
                            </w:rPr>
                            <w:t>广东新兴国家网络安全和信息化发展研究院</w:t>
                          </w:r>
                        </w:p>
                      </w:txbxContent>
                    </wps:txbx>
                    <wps:bodyPr wrap="square" numCol="1" fromWordArt="1">
                      <a:prstTxWarp prst="textPlain">
                        <a:avLst>
                          <a:gd name="adj" fmla="val 50000"/>
                        </a:avLst>
                      </a:prstTxWarp>
                      <a:spAutoFit/>
                    </wps:bodyPr>
                  </wps:wsp>
                </a:graphicData>
              </a:graphic>
            </wp:anchor>
          </w:drawing>
        </mc:Choice>
        <mc:Fallback>
          <w:pict>
            <v:shape id="WordArt 14" o:spid="_x0000_s1026" o:spt="202" type="#_x0000_t202" style="position:absolute;left:0pt;height:29.25pt;width:556.05pt;mso-position-horizontal:center;mso-position-horizontal-relative:margin;mso-position-vertical:center;mso-position-vertical-relative:margin;rotation:-2949120f;z-index:-251654144;mso-width-relative:page;mso-height-relative:page;" filled="f" stroked="f" coordsize="21600,21600" o:allowincell="f" o:gfxdata="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G4MgbTAAAABQEAAA8AAAAA&#10;AAAAAQAgAAAAIgAAAGRycy9kb3ducmV2LnhtbFBLAQIUABQAAAAIAIdO4kA7t6aQGQIAADcEAAAO&#10;AAAAAAAAAAEAIAAAACIBAABkcnMvZTJvRG9jLnhtbFBLBQYAAAAABgAGAFkBAACtBQAAAAA=&#10;" adj="10800">
              <v:fill on="f" focussize="0,0"/>
              <v:stroke on="f"/>
              <v:imagedata o:title=""/>
              <o:lock v:ext="edit" text="t" aspectratio="f"/>
              <v:textbox style="mso-fit-shape-to-text:t;">
                <w:txbxContent>
                  <w:p>
                    <w:pPr>
                      <w:pStyle w:val="14"/>
                      <w:spacing w:before="0" w:beforeAutospacing="0" w:after="0" w:afterAutospacing="0"/>
                      <w:jc w:val="center"/>
                    </w:pPr>
                    <w:r>
                      <w:rPr>
                        <w:rFonts w:hint="eastAsia"/>
                        <w:color w:val="C0C0C0"/>
                        <w:sz w:val="2"/>
                        <w:szCs w:val="2"/>
                        <w14:textFill>
                          <w14:solidFill>
                            <w14:srgbClr w14:val="C0C0C0">
                              <w14:alpha w14:val="50000"/>
                            </w14:srgbClr>
                          </w14:solidFill>
                        </w14:textFill>
                      </w:rPr>
                      <w:t>广东新兴国家网络安全和信息化发展研究院</w:t>
                    </w:r>
                  </w:p>
                </w:txbxContent>
              </v:textbox>
            </v:shape>
          </w:pict>
        </mc:Fallback>
      </mc:AlternateContent>
    </w: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3270885"/>
          <wp:effectExtent l="0" t="0" r="2540" b="5715"/>
          <wp:wrapNone/>
          <wp:docPr id="30" name="WordPictureWatermark25842" descr="微信图片_20200914083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PictureWatermark25842" descr="微信图片_20200914083724"/>
                  <pic:cNvPicPr>
                    <a:picLocks noChangeAspect="1"/>
                  </pic:cNvPicPr>
                </pic:nvPicPr>
                <pic:blipFill>
                  <a:blip r:embed="rId1">
                    <a:lum bright="69998" contrast="-70001"/>
                  </a:blip>
                  <a:stretch>
                    <a:fillRect/>
                  </a:stretch>
                </pic:blipFill>
                <pic:spPr>
                  <a:xfrm>
                    <a:off x="0" y="0"/>
                    <a:ext cx="5274310" cy="3270885"/>
                  </a:xfrm>
                  <a:prstGeom prst="rect">
                    <a:avLst/>
                  </a:prstGeom>
                  <a:noFill/>
                  <a:ln>
                    <a:noFill/>
                  </a:ln>
                </pic:spPr>
              </pic:pic>
            </a:graphicData>
          </a:graphic>
        </wp:anchor>
      </w:drawing>
    </w:r>
    <w:r>
      <w:rPr>
        <w:rFonts w:hint="eastAsia" w:ascii="黑体" w:hAnsi="黑体" w:eastAsia="黑体"/>
        <w:sz w:val="22"/>
        <w:szCs w:val="22"/>
      </w:rPr>
      <w:t>2020年全国网民网络安全感满意度调查统计报告（公众网民版）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1B3C2C"/>
    <w:multiLevelType w:val="singleLevel"/>
    <w:tmpl w:val="8F1B3C2C"/>
    <w:lvl w:ilvl="0" w:tentative="0">
      <w:start w:val="35"/>
      <w:numFmt w:val="decimal"/>
      <w:suff w:val="nothing"/>
      <w:lvlText w:val="（%1）"/>
      <w:lvlJc w:val="left"/>
    </w:lvl>
  </w:abstractNum>
  <w:abstractNum w:abstractNumId="1">
    <w:nsid w:val="B1442601"/>
    <w:multiLevelType w:val="singleLevel"/>
    <w:tmpl w:val="B1442601"/>
    <w:lvl w:ilvl="0" w:tentative="0">
      <w:start w:val="5"/>
      <w:numFmt w:val="decimal"/>
      <w:suff w:val="nothing"/>
      <w:lvlText w:val="（%1）"/>
      <w:lvlJc w:val="left"/>
    </w:lvl>
  </w:abstractNum>
  <w:abstractNum w:abstractNumId="2">
    <w:nsid w:val="D4B134F6"/>
    <w:multiLevelType w:val="singleLevel"/>
    <w:tmpl w:val="D4B134F6"/>
    <w:lvl w:ilvl="0" w:tentative="0">
      <w:start w:val="10"/>
      <w:numFmt w:val="decimal"/>
      <w:suff w:val="nothing"/>
      <w:lvlText w:val="（%1）"/>
      <w:lvlJc w:val="left"/>
    </w:lvl>
  </w:abstractNum>
  <w:abstractNum w:abstractNumId="3">
    <w:nsid w:val="01E67226"/>
    <w:multiLevelType w:val="multilevel"/>
    <w:tmpl w:val="01E67226"/>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15D953F6"/>
    <w:multiLevelType w:val="singleLevel"/>
    <w:tmpl w:val="15D953F6"/>
    <w:lvl w:ilvl="0" w:tentative="0">
      <w:start w:val="25"/>
      <w:numFmt w:val="decimal"/>
      <w:suff w:val="nothing"/>
      <w:lvlText w:val="（%1）"/>
      <w:lvlJc w:val="left"/>
    </w:lvl>
  </w:abstractNum>
  <w:abstractNum w:abstractNumId="5">
    <w:nsid w:val="19A3A8C1"/>
    <w:multiLevelType w:val="singleLevel"/>
    <w:tmpl w:val="19A3A8C1"/>
    <w:lvl w:ilvl="0" w:tentative="0">
      <w:start w:val="40"/>
      <w:numFmt w:val="decimal"/>
      <w:suff w:val="nothing"/>
      <w:lvlText w:val="（%1）"/>
      <w:lvlJc w:val="left"/>
    </w:lvl>
  </w:abstractNum>
  <w:abstractNum w:abstractNumId="6">
    <w:nsid w:val="3EE21FDC"/>
    <w:multiLevelType w:val="singleLevel"/>
    <w:tmpl w:val="3EE21FDC"/>
    <w:lvl w:ilvl="0" w:tentative="0">
      <w:start w:val="50"/>
      <w:numFmt w:val="decimal"/>
      <w:suff w:val="nothing"/>
      <w:lvlText w:val="（%1）"/>
      <w:lvlJc w:val="left"/>
    </w:lvl>
  </w:abstractNum>
  <w:abstractNum w:abstractNumId="7">
    <w:nsid w:val="454D0AE8"/>
    <w:multiLevelType w:val="singleLevel"/>
    <w:tmpl w:val="454D0AE8"/>
    <w:lvl w:ilvl="0" w:tentative="0">
      <w:start w:val="1"/>
      <w:numFmt w:val="decimal"/>
      <w:suff w:val="nothing"/>
      <w:lvlText w:val="（%1）"/>
      <w:lvlJc w:val="left"/>
    </w:lvl>
  </w:abstractNum>
  <w:abstractNum w:abstractNumId="8">
    <w:nsid w:val="69BA5519"/>
    <w:multiLevelType w:val="singleLevel"/>
    <w:tmpl w:val="69BA5519"/>
    <w:lvl w:ilvl="0" w:tentative="0">
      <w:start w:val="1"/>
      <w:numFmt w:val="decimal"/>
      <w:suff w:val="nothing"/>
      <w:lvlText w:val="（%1）"/>
      <w:lvlJc w:val="left"/>
    </w:lvl>
  </w:abstractNum>
  <w:abstractNum w:abstractNumId="9">
    <w:nsid w:val="72798EA7"/>
    <w:multiLevelType w:val="singleLevel"/>
    <w:tmpl w:val="72798EA7"/>
    <w:lvl w:ilvl="0" w:tentative="0">
      <w:start w:val="5"/>
      <w:numFmt w:val="decimal"/>
      <w:suff w:val="nothing"/>
      <w:lvlText w:val="（%1）"/>
      <w:lvlJc w:val="left"/>
    </w:lvl>
  </w:abstractNum>
  <w:abstractNum w:abstractNumId="10">
    <w:nsid w:val="796B0E51"/>
    <w:multiLevelType w:val="singleLevel"/>
    <w:tmpl w:val="796B0E51"/>
    <w:lvl w:ilvl="0" w:tentative="0">
      <w:start w:val="18"/>
      <w:numFmt w:val="decimal"/>
      <w:suff w:val="nothing"/>
      <w:lvlText w:val="（%1）"/>
      <w:lvlJc w:val="left"/>
    </w:lvl>
  </w:abstractNum>
  <w:num w:numId="1">
    <w:abstractNumId w:val="7"/>
  </w:num>
  <w:num w:numId="2">
    <w:abstractNumId w:val="1"/>
  </w:num>
  <w:num w:numId="3">
    <w:abstractNumId w:val="10"/>
  </w:num>
  <w:num w:numId="4">
    <w:abstractNumId w:val="4"/>
  </w:num>
  <w:num w:numId="5">
    <w:abstractNumId w:val="0"/>
  </w:num>
  <w:num w:numId="6">
    <w:abstractNumId w:val="5"/>
  </w:num>
  <w:num w:numId="7">
    <w:abstractNumId w:val="6"/>
  </w:num>
  <w:num w:numId="8">
    <w:abstractNumId w:val="9"/>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29"/>
    <w:rsid w:val="00010C9A"/>
    <w:rsid w:val="000126F9"/>
    <w:rsid w:val="00013838"/>
    <w:rsid w:val="0001636C"/>
    <w:rsid w:val="00016973"/>
    <w:rsid w:val="0002011C"/>
    <w:rsid w:val="00023C0E"/>
    <w:rsid w:val="00023C13"/>
    <w:rsid w:val="00024877"/>
    <w:rsid w:val="00030E32"/>
    <w:rsid w:val="0003323B"/>
    <w:rsid w:val="0003623F"/>
    <w:rsid w:val="00036418"/>
    <w:rsid w:val="0004074E"/>
    <w:rsid w:val="00046002"/>
    <w:rsid w:val="00051B29"/>
    <w:rsid w:val="000526B1"/>
    <w:rsid w:val="00056E92"/>
    <w:rsid w:val="00061E3B"/>
    <w:rsid w:val="00064558"/>
    <w:rsid w:val="0006487B"/>
    <w:rsid w:val="00064C35"/>
    <w:rsid w:val="0006696E"/>
    <w:rsid w:val="000725EA"/>
    <w:rsid w:val="000734D8"/>
    <w:rsid w:val="000736D9"/>
    <w:rsid w:val="000760F9"/>
    <w:rsid w:val="00076E06"/>
    <w:rsid w:val="00077834"/>
    <w:rsid w:val="00080CE4"/>
    <w:rsid w:val="000813F8"/>
    <w:rsid w:val="00085158"/>
    <w:rsid w:val="0008740C"/>
    <w:rsid w:val="0008786F"/>
    <w:rsid w:val="00087DCA"/>
    <w:rsid w:val="00092BD4"/>
    <w:rsid w:val="00094105"/>
    <w:rsid w:val="00094DAD"/>
    <w:rsid w:val="000952BA"/>
    <w:rsid w:val="000967A6"/>
    <w:rsid w:val="000A00B5"/>
    <w:rsid w:val="000A5846"/>
    <w:rsid w:val="000A747C"/>
    <w:rsid w:val="000B3016"/>
    <w:rsid w:val="000C11F3"/>
    <w:rsid w:val="000C21FE"/>
    <w:rsid w:val="000C2222"/>
    <w:rsid w:val="000C64C4"/>
    <w:rsid w:val="000D09E4"/>
    <w:rsid w:val="000D189A"/>
    <w:rsid w:val="000D6153"/>
    <w:rsid w:val="000D673E"/>
    <w:rsid w:val="000D7B98"/>
    <w:rsid w:val="000E1DE2"/>
    <w:rsid w:val="000E277E"/>
    <w:rsid w:val="000E2DA6"/>
    <w:rsid w:val="000F0886"/>
    <w:rsid w:val="000F0D5C"/>
    <w:rsid w:val="000F3599"/>
    <w:rsid w:val="000F40EA"/>
    <w:rsid w:val="000F5C6E"/>
    <w:rsid w:val="000F69D2"/>
    <w:rsid w:val="000F78A5"/>
    <w:rsid w:val="00100121"/>
    <w:rsid w:val="001017B0"/>
    <w:rsid w:val="00104351"/>
    <w:rsid w:val="00104A7E"/>
    <w:rsid w:val="00110640"/>
    <w:rsid w:val="0012055A"/>
    <w:rsid w:val="00127BEA"/>
    <w:rsid w:val="00127F5C"/>
    <w:rsid w:val="0013160D"/>
    <w:rsid w:val="00132672"/>
    <w:rsid w:val="0013461E"/>
    <w:rsid w:val="00137C55"/>
    <w:rsid w:val="0014545E"/>
    <w:rsid w:val="00146F71"/>
    <w:rsid w:val="00150E52"/>
    <w:rsid w:val="00151239"/>
    <w:rsid w:val="00156290"/>
    <w:rsid w:val="001567C1"/>
    <w:rsid w:val="00160FF6"/>
    <w:rsid w:val="00164F2B"/>
    <w:rsid w:val="00170CA3"/>
    <w:rsid w:val="001726DC"/>
    <w:rsid w:val="001754D7"/>
    <w:rsid w:val="00175F61"/>
    <w:rsid w:val="00180221"/>
    <w:rsid w:val="001803B3"/>
    <w:rsid w:val="0018061A"/>
    <w:rsid w:val="001828F1"/>
    <w:rsid w:val="00185399"/>
    <w:rsid w:val="0019497F"/>
    <w:rsid w:val="001A2526"/>
    <w:rsid w:val="001A2A02"/>
    <w:rsid w:val="001A3B61"/>
    <w:rsid w:val="001A6B98"/>
    <w:rsid w:val="001B3D81"/>
    <w:rsid w:val="001B6987"/>
    <w:rsid w:val="001B7B2F"/>
    <w:rsid w:val="001C0F89"/>
    <w:rsid w:val="001C1461"/>
    <w:rsid w:val="001C2951"/>
    <w:rsid w:val="001C6B5B"/>
    <w:rsid w:val="001D31D8"/>
    <w:rsid w:val="001D59F3"/>
    <w:rsid w:val="001E09CC"/>
    <w:rsid w:val="001E1B32"/>
    <w:rsid w:val="001E2363"/>
    <w:rsid w:val="001E3026"/>
    <w:rsid w:val="001E4636"/>
    <w:rsid w:val="001E5CF7"/>
    <w:rsid w:val="001F124A"/>
    <w:rsid w:val="001F2970"/>
    <w:rsid w:val="001F6994"/>
    <w:rsid w:val="001F6D12"/>
    <w:rsid w:val="002027A0"/>
    <w:rsid w:val="002030F2"/>
    <w:rsid w:val="00204D9B"/>
    <w:rsid w:val="00206C63"/>
    <w:rsid w:val="00207E26"/>
    <w:rsid w:val="00211341"/>
    <w:rsid w:val="00211E48"/>
    <w:rsid w:val="002131AB"/>
    <w:rsid w:val="00215317"/>
    <w:rsid w:val="002154BE"/>
    <w:rsid w:val="002211A5"/>
    <w:rsid w:val="00224200"/>
    <w:rsid w:val="00224457"/>
    <w:rsid w:val="002245D3"/>
    <w:rsid w:val="00224FF1"/>
    <w:rsid w:val="002263B5"/>
    <w:rsid w:val="002271D3"/>
    <w:rsid w:val="00232890"/>
    <w:rsid w:val="00233A50"/>
    <w:rsid w:val="00240A13"/>
    <w:rsid w:val="00240C2A"/>
    <w:rsid w:val="00245208"/>
    <w:rsid w:val="0025393E"/>
    <w:rsid w:val="00253953"/>
    <w:rsid w:val="0025447F"/>
    <w:rsid w:val="002546D4"/>
    <w:rsid w:val="002569E3"/>
    <w:rsid w:val="00261AB3"/>
    <w:rsid w:val="0026236D"/>
    <w:rsid w:val="00263DCA"/>
    <w:rsid w:val="002670FA"/>
    <w:rsid w:val="00270143"/>
    <w:rsid w:val="0027517C"/>
    <w:rsid w:val="002756A2"/>
    <w:rsid w:val="00281E77"/>
    <w:rsid w:val="002879E2"/>
    <w:rsid w:val="0029086A"/>
    <w:rsid w:val="00292304"/>
    <w:rsid w:val="002969AD"/>
    <w:rsid w:val="00296BF2"/>
    <w:rsid w:val="00296D39"/>
    <w:rsid w:val="00296E15"/>
    <w:rsid w:val="00297A51"/>
    <w:rsid w:val="00297C89"/>
    <w:rsid w:val="002A32ED"/>
    <w:rsid w:val="002A6164"/>
    <w:rsid w:val="002A7B58"/>
    <w:rsid w:val="002B1280"/>
    <w:rsid w:val="002B56A7"/>
    <w:rsid w:val="002B5902"/>
    <w:rsid w:val="002C1505"/>
    <w:rsid w:val="002C444A"/>
    <w:rsid w:val="002C5B2B"/>
    <w:rsid w:val="002C72B1"/>
    <w:rsid w:val="002C75F3"/>
    <w:rsid w:val="002D05FF"/>
    <w:rsid w:val="002D1C8A"/>
    <w:rsid w:val="002D3F8C"/>
    <w:rsid w:val="002D4878"/>
    <w:rsid w:val="002D49C9"/>
    <w:rsid w:val="002E016B"/>
    <w:rsid w:val="002E5D2C"/>
    <w:rsid w:val="002E6ADB"/>
    <w:rsid w:val="002E78E5"/>
    <w:rsid w:val="0030068E"/>
    <w:rsid w:val="00301D59"/>
    <w:rsid w:val="003027E2"/>
    <w:rsid w:val="00303A03"/>
    <w:rsid w:val="00304BDE"/>
    <w:rsid w:val="003055EA"/>
    <w:rsid w:val="0030585D"/>
    <w:rsid w:val="0031111E"/>
    <w:rsid w:val="0031114B"/>
    <w:rsid w:val="00316657"/>
    <w:rsid w:val="003211D5"/>
    <w:rsid w:val="00321D03"/>
    <w:rsid w:val="00326EB5"/>
    <w:rsid w:val="0032729B"/>
    <w:rsid w:val="00331D64"/>
    <w:rsid w:val="00332622"/>
    <w:rsid w:val="00334089"/>
    <w:rsid w:val="00334BBF"/>
    <w:rsid w:val="00335824"/>
    <w:rsid w:val="0033730B"/>
    <w:rsid w:val="003375CE"/>
    <w:rsid w:val="0034332E"/>
    <w:rsid w:val="003510DC"/>
    <w:rsid w:val="00362424"/>
    <w:rsid w:val="00367AD9"/>
    <w:rsid w:val="0037055E"/>
    <w:rsid w:val="0037190B"/>
    <w:rsid w:val="003735E5"/>
    <w:rsid w:val="00376CCC"/>
    <w:rsid w:val="00381CC0"/>
    <w:rsid w:val="00382ED4"/>
    <w:rsid w:val="00386F2B"/>
    <w:rsid w:val="00391F0F"/>
    <w:rsid w:val="00394F33"/>
    <w:rsid w:val="003967C5"/>
    <w:rsid w:val="00397263"/>
    <w:rsid w:val="003A266D"/>
    <w:rsid w:val="003A3819"/>
    <w:rsid w:val="003A79B5"/>
    <w:rsid w:val="003B0C28"/>
    <w:rsid w:val="003B3754"/>
    <w:rsid w:val="003B3DFE"/>
    <w:rsid w:val="003C1C20"/>
    <w:rsid w:val="003C2001"/>
    <w:rsid w:val="003C2F1E"/>
    <w:rsid w:val="003C393D"/>
    <w:rsid w:val="003C483B"/>
    <w:rsid w:val="003D0D65"/>
    <w:rsid w:val="003D167F"/>
    <w:rsid w:val="003D1A6D"/>
    <w:rsid w:val="003D39D4"/>
    <w:rsid w:val="003D3EE6"/>
    <w:rsid w:val="003D47B5"/>
    <w:rsid w:val="003D73C7"/>
    <w:rsid w:val="003E0A67"/>
    <w:rsid w:val="003E6536"/>
    <w:rsid w:val="003E7BB9"/>
    <w:rsid w:val="003E7D0D"/>
    <w:rsid w:val="003F09E8"/>
    <w:rsid w:val="0040170B"/>
    <w:rsid w:val="00407DF7"/>
    <w:rsid w:val="00411CBB"/>
    <w:rsid w:val="004124A1"/>
    <w:rsid w:val="004156C6"/>
    <w:rsid w:val="00422AD4"/>
    <w:rsid w:val="00422F50"/>
    <w:rsid w:val="0042575C"/>
    <w:rsid w:val="00425ACC"/>
    <w:rsid w:val="00427EBE"/>
    <w:rsid w:val="00432D24"/>
    <w:rsid w:val="00436F8D"/>
    <w:rsid w:val="00437EDE"/>
    <w:rsid w:val="00440300"/>
    <w:rsid w:val="00444FFB"/>
    <w:rsid w:val="00445A6F"/>
    <w:rsid w:val="00447F69"/>
    <w:rsid w:val="0045725C"/>
    <w:rsid w:val="00461B7B"/>
    <w:rsid w:val="00461D4D"/>
    <w:rsid w:val="00463204"/>
    <w:rsid w:val="004648A3"/>
    <w:rsid w:val="00465478"/>
    <w:rsid w:val="004702F4"/>
    <w:rsid w:val="00472E47"/>
    <w:rsid w:val="00483640"/>
    <w:rsid w:val="00485F2E"/>
    <w:rsid w:val="0049157E"/>
    <w:rsid w:val="00493D88"/>
    <w:rsid w:val="00493EA4"/>
    <w:rsid w:val="004963A4"/>
    <w:rsid w:val="00497394"/>
    <w:rsid w:val="004A0123"/>
    <w:rsid w:val="004A254A"/>
    <w:rsid w:val="004A2BB1"/>
    <w:rsid w:val="004A757C"/>
    <w:rsid w:val="004B037D"/>
    <w:rsid w:val="004B0688"/>
    <w:rsid w:val="004B087C"/>
    <w:rsid w:val="004B2C1E"/>
    <w:rsid w:val="004B582E"/>
    <w:rsid w:val="004B60BB"/>
    <w:rsid w:val="004C0C51"/>
    <w:rsid w:val="004C5E34"/>
    <w:rsid w:val="004D09B0"/>
    <w:rsid w:val="004D12DA"/>
    <w:rsid w:val="004D6F58"/>
    <w:rsid w:val="004D7CEE"/>
    <w:rsid w:val="004E0F1D"/>
    <w:rsid w:val="004E5F2F"/>
    <w:rsid w:val="004E6377"/>
    <w:rsid w:val="004E6BB1"/>
    <w:rsid w:val="004F1463"/>
    <w:rsid w:val="004F5B4A"/>
    <w:rsid w:val="004F697E"/>
    <w:rsid w:val="0050009A"/>
    <w:rsid w:val="0050122A"/>
    <w:rsid w:val="00502C96"/>
    <w:rsid w:val="00504411"/>
    <w:rsid w:val="00504B0F"/>
    <w:rsid w:val="005074AD"/>
    <w:rsid w:val="00507F1A"/>
    <w:rsid w:val="005109E9"/>
    <w:rsid w:val="00511355"/>
    <w:rsid w:val="00512103"/>
    <w:rsid w:val="0051214C"/>
    <w:rsid w:val="00520A27"/>
    <w:rsid w:val="00523222"/>
    <w:rsid w:val="005245D4"/>
    <w:rsid w:val="00524BA7"/>
    <w:rsid w:val="0052505D"/>
    <w:rsid w:val="005255CD"/>
    <w:rsid w:val="0052576A"/>
    <w:rsid w:val="005257EE"/>
    <w:rsid w:val="0052659C"/>
    <w:rsid w:val="00531346"/>
    <w:rsid w:val="00532DAC"/>
    <w:rsid w:val="00536DC5"/>
    <w:rsid w:val="00543170"/>
    <w:rsid w:val="00544C08"/>
    <w:rsid w:val="0054635D"/>
    <w:rsid w:val="005477BA"/>
    <w:rsid w:val="00555D22"/>
    <w:rsid w:val="005573F1"/>
    <w:rsid w:val="00557FCF"/>
    <w:rsid w:val="00563C7E"/>
    <w:rsid w:val="00572849"/>
    <w:rsid w:val="005733D8"/>
    <w:rsid w:val="00573565"/>
    <w:rsid w:val="0057703B"/>
    <w:rsid w:val="005815C9"/>
    <w:rsid w:val="00583738"/>
    <w:rsid w:val="005904C1"/>
    <w:rsid w:val="005968DA"/>
    <w:rsid w:val="00597B7F"/>
    <w:rsid w:val="005A394A"/>
    <w:rsid w:val="005A6FF4"/>
    <w:rsid w:val="005B5097"/>
    <w:rsid w:val="005C0533"/>
    <w:rsid w:val="005C2189"/>
    <w:rsid w:val="005C232D"/>
    <w:rsid w:val="005C36BC"/>
    <w:rsid w:val="005C526E"/>
    <w:rsid w:val="005D2684"/>
    <w:rsid w:val="005D3A19"/>
    <w:rsid w:val="005D46B2"/>
    <w:rsid w:val="005D6C28"/>
    <w:rsid w:val="005E5886"/>
    <w:rsid w:val="005E79DA"/>
    <w:rsid w:val="005F022A"/>
    <w:rsid w:val="005F2152"/>
    <w:rsid w:val="005F34A4"/>
    <w:rsid w:val="005F6AF7"/>
    <w:rsid w:val="00602325"/>
    <w:rsid w:val="006023B3"/>
    <w:rsid w:val="00606225"/>
    <w:rsid w:val="00611CA8"/>
    <w:rsid w:val="0061362D"/>
    <w:rsid w:val="0061440A"/>
    <w:rsid w:val="00614EB8"/>
    <w:rsid w:val="00616188"/>
    <w:rsid w:val="006226EE"/>
    <w:rsid w:val="006232B4"/>
    <w:rsid w:val="00623D16"/>
    <w:rsid w:val="006243CB"/>
    <w:rsid w:val="00625B0C"/>
    <w:rsid w:val="0062637C"/>
    <w:rsid w:val="0062771A"/>
    <w:rsid w:val="00630D2B"/>
    <w:rsid w:val="00631044"/>
    <w:rsid w:val="0063148E"/>
    <w:rsid w:val="006331F7"/>
    <w:rsid w:val="006343E7"/>
    <w:rsid w:val="00641EC4"/>
    <w:rsid w:val="00642A77"/>
    <w:rsid w:val="0064372A"/>
    <w:rsid w:val="0064383A"/>
    <w:rsid w:val="00646DF3"/>
    <w:rsid w:val="006477F7"/>
    <w:rsid w:val="00650629"/>
    <w:rsid w:val="0065228B"/>
    <w:rsid w:val="00653202"/>
    <w:rsid w:val="00656E80"/>
    <w:rsid w:val="0065701D"/>
    <w:rsid w:val="00657690"/>
    <w:rsid w:val="0065769E"/>
    <w:rsid w:val="006659FF"/>
    <w:rsid w:val="00674287"/>
    <w:rsid w:val="00675E0E"/>
    <w:rsid w:val="00677846"/>
    <w:rsid w:val="006846AB"/>
    <w:rsid w:val="00690BC1"/>
    <w:rsid w:val="00691A4D"/>
    <w:rsid w:val="00691B42"/>
    <w:rsid w:val="00692A29"/>
    <w:rsid w:val="00694F39"/>
    <w:rsid w:val="006957D1"/>
    <w:rsid w:val="006A020F"/>
    <w:rsid w:val="006A0780"/>
    <w:rsid w:val="006A75FB"/>
    <w:rsid w:val="006A770A"/>
    <w:rsid w:val="006B044E"/>
    <w:rsid w:val="006B1DB6"/>
    <w:rsid w:val="006B353B"/>
    <w:rsid w:val="006B4E68"/>
    <w:rsid w:val="006B501A"/>
    <w:rsid w:val="006B6666"/>
    <w:rsid w:val="006B6946"/>
    <w:rsid w:val="006C1B8B"/>
    <w:rsid w:val="006C2F3A"/>
    <w:rsid w:val="006C3966"/>
    <w:rsid w:val="006C794D"/>
    <w:rsid w:val="006D0F6C"/>
    <w:rsid w:val="006D3F5E"/>
    <w:rsid w:val="006D64BB"/>
    <w:rsid w:val="006D7409"/>
    <w:rsid w:val="006D7DC0"/>
    <w:rsid w:val="006E311B"/>
    <w:rsid w:val="006F0095"/>
    <w:rsid w:val="006F1044"/>
    <w:rsid w:val="006F2E45"/>
    <w:rsid w:val="006F3F78"/>
    <w:rsid w:val="006F4942"/>
    <w:rsid w:val="00700B79"/>
    <w:rsid w:val="00702807"/>
    <w:rsid w:val="007036AE"/>
    <w:rsid w:val="007036DA"/>
    <w:rsid w:val="007056D4"/>
    <w:rsid w:val="007152CA"/>
    <w:rsid w:val="0072067B"/>
    <w:rsid w:val="00724FB0"/>
    <w:rsid w:val="00727D15"/>
    <w:rsid w:val="007346A8"/>
    <w:rsid w:val="00736E71"/>
    <w:rsid w:val="007378D2"/>
    <w:rsid w:val="00740DFA"/>
    <w:rsid w:val="007420FA"/>
    <w:rsid w:val="00742CC2"/>
    <w:rsid w:val="007438DE"/>
    <w:rsid w:val="00744459"/>
    <w:rsid w:val="00757AF0"/>
    <w:rsid w:val="007618DE"/>
    <w:rsid w:val="00764AD3"/>
    <w:rsid w:val="007710AB"/>
    <w:rsid w:val="007772F9"/>
    <w:rsid w:val="00781DBE"/>
    <w:rsid w:val="00783AFA"/>
    <w:rsid w:val="00790402"/>
    <w:rsid w:val="00792285"/>
    <w:rsid w:val="0079249F"/>
    <w:rsid w:val="00793E5A"/>
    <w:rsid w:val="00794319"/>
    <w:rsid w:val="00795466"/>
    <w:rsid w:val="00795BE6"/>
    <w:rsid w:val="007A04D4"/>
    <w:rsid w:val="007A071D"/>
    <w:rsid w:val="007A3C67"/>
    <w:rsid w:val="007A442D"/>
    <w:rsid w:val="007B089F"/>
    <w:rsid w:val="007B3AD6"/>
    <w:rsid w:val="007B7A13"/>
    <w:rsid w:val="007C1D01"/>
    <w:rsid w:val="007C271E"/>
    <w:rsid w:val="007C2FCC"/>
    <w:rsid w:val="007C4BCB"/>
    <w:rsid w:val="007C7F14"/>
    <w:rsid w:val="007D0B91"/>
    <w:rsid w:val="007D2343"/>
    <w:rsid w:val="007E5F95"/>
    <w:rsid w:val="007E6932"/>
    <w:rsid w:val="007E6BB5"/>
    <w:rsid w:val="007F1542"/>
    <w:rsid w:val="007F30A4"/>
    <w:rsid w:val="007F7C06"/>
    <w:rsid w:val="00801765"/>
    <w:rsid w:val="008053E9"/>
    <w:rsid w:val="00811127"/>
    <w:rsid w:val="008149C5"/>
    <w:rsid w:val="00814F7C"/>
    <w:rsid w:val="00817D7D"/>
    <w:rsid w:val="00821FC2"/>
    <w:rsid w:val="00824040"/>
    <w:rsid w:val="00824D4F"/>
    <w:rsid w:val="00825C9F"/>
    <w:rsid w:val="00827213"/>
    <w:rsid w:val="00830CD9"/>
    <w:rsid w:val="00831B6F"/>
    <w:rsid w:val="0083277F"/>
    <w:rsid w:val="00833110"/>
    <w:rsid w:val="0083339B"/>
    <w:rsid w:val="0083479C"/>
    <w:rsid w:val="00840C2F"/>
    <w:rsid w:val="0084223B"/>
    <w:rsid w:val="0084629F"/>
    <w:rsid w:val="008462DE"/>
    <w:rsid w:val="0084689D"/>
    <w:rsid w:val="0084717C"/>
    <w:rsid w:val="00853283"/>
    <w:rsid w:val="00856C99"/>
    <w:rsid w:val="0085734C"/>
    <w:rsid w:val="00861F00"/>
    <w:rsid w:val="008641D1"/>
    <w:rsid w:val="00864927"/>
    <w:rsid w:val="00864A65"/>
    <w:rsid w:val="00864AA4"/>
    <w:rsid w:val="00864DD8"/>
    <w:rsid w:val="00867BD3"/>
    <w:rsid w:val="00875BB2"/>
    <w:rsid w:val="008764C0"/>
    <w:rsid w:val="00877E2F"/>
    <w:rsid w:val="008814FB"/>
    <w:rsid w:val="0088253D"/>
    <w:rsid w:val="008863D8"/>
    <w:rsid w:val="00887594"/>
    <w:rsid w:val="00894486"/>
    <w:rsid w:val="00895C3D"/>
    <w:rsid w:val="0089661F"/>
    <w:rsid w:val="008967A7"/>
    <w:rsid w:val="008A1F4C"/>
    <w:rsid w:val="008A4B58"/>
    <w:rsid w:val="008B13E0"/>
    <w:rsid w:val="008B22BC"/>
    <w:rsid w:val="008B45EB"/>
    <w:rsid w:val="008C29F0"/>
    <w:rsid w:val="008C4B92"/>
    <w:rsid w:val="008D0443"/>
    <w:rsid w:val="008D437C"/>
    <w:rsid w:val="008D43DC"/>
    <w:rsid w:val="008E5299"/>
    <w:rsid w:val="008E5470"/>
    <w:rsid w:val="008F0F15"/>
    <w:rsid w:val="008F5154"/>
    <w:rsid w:val="008F669F"/>
    <w:rsid w:val="0090281C"/>
    <w:rsid w:val="00910900"/>
    <w:rsid w:val="00912B1B"/>
    <w:rsid w:val="00913260"/>
    <w:rsid w:val="00913C14"/>
    <w:rsid w:val="00913CC9"/>
    <w:rsid w:val="0091550A"/>
    <w:rsid w:val="00916A60"/>
    <w:rsid w:val="00921B75"/>
    <w:rsid w:val="00922880"/>
    <w:rsid w:val="00922C50"/>
    <w:rsid w:val="009236B6"/>
    <w:rsid w:val="00925614"/>
    <w:rsid w:val="00925B2E"/>
    <w:rsid w:val="00926A9C"/>
    <w:rsid w:val="009277CC"/>
    <w:rsid w:val="00933664"/>
    <w:rsid w:val="009344D0"/>
    <w:rsid w:val="0093749B"/>
    <w:rsid w:val="0094242B"/>
    <w:rsid w:val="00945EEE"/>
    <w:rsid w:val="0095240D"/>
    <w:rsid w:val="00953A14"/>
    <w:rsid w:val="00956336"/>
    <w:rsid w:val="00956F7B"/>
    <w:rsid w:val="009600A6"/>
    <w:rsid w:val="00967FD3"/>
    <w:rsid w:val="00970FD8"/>
    <w:rsid w:val="009723CD"/>
    <w:rsid w:val="00973B2C"/>
    <w:rsid w:val="00977FA6"/>
    <w:rsid w:val="0098169D"/>
    <w:rsid w:val="00981F73"/>
    <w:rsid w:val="009852C4"/>
    <w:rsid w:val="009868EC"/>
    <w:rsid w:val="0099024E"/>
    <w:rsid w:val="0099581E"/>
    <w:rsid w:val="009A1DD3"/>
    <w:rsid w:val="009A3EA8"/>
    <w:rsid w:val="009A6068"/>
    <w:rsid w:val="009A60F1"/>
    <w:rsid w:val="009A7CC2"/>
    <w:rsid w:val="009B1EC5"/>
    <w:rsid w:val="009C00AF"/>
    <w:rsid w:val="009C2403"/>
    <w:rsid w:val="009C29EB"/>
    <w:rsid w:val="009C31A9"/>
    <w:rsid w:val="009C4333"/>
    <w:rsid w:val="009C55A9"/>
    <w:rsid w:val="009C5F9D"/>
    <w:rsid w:val="009D1DE8"/>
    <w:rsid w:val="009D2EF9"/>
    <w:rsid w:val="009D3962"/>
    <w:rsid w:val="009D43CB"/>
    <w:rsid w:val="009D4704"/>
    <w:rsid w:val="009D6128"/>
    <w:rsid w:val="009D6F99"/>
    <w:rsid w:val="009E116E"/>
    <w:rsid w:val="009E1EA9"/>
    <w:rsid w:val="009E55E0"/>
    <w:rsid w:val="009E6F32"/>
    <w:rsid w:val="009F0566"/>
    <w:rsid w:val="009F0673"/>
    <w:rsid w:val="009F0F35"/>
    <w:rsid w:val="009F50D4"/>
    <w:rsid w:val="00A00718"/>
    <w:rsid w:val="00A060E7"/>
    <w:rsid w:val="00A06FE9"/>
    <w:rsid w:val="00A075BB"/>
    <w:rsid w:val="00A14429"/>
    <w:rsid w:val="00A1601E"/>
    <w:rsid w:val="00A16F0A"/>
    <w:rsid w:val="00A2009C"/>
    <w:rsid w:val="00A247C1"/>
    <w:rsid w:val="00A25D36"/>
    <w:rsid w:val="00A26469"/>
    <w:rsid w:val="00A351AE"/>
    <w:rsid w:val="00A35DF8"/>
    <w:rsid w:val="00A37DF5"/>
    <w:rsid w:val="00A41531"/>
    <w:rsid w:val="00A41F6F"/>
    <w:rsid w:val="00A4407C"/>
    <w:rsid w:val="00A5172E"/>
    <w:rsid w:val="00A55DE3"/>
    <w:rsid w:val="00A5603F"/>
    <w:rsid w:val="00A56E91"/>
    <w:rsid w:val="00A602B9"/>
    <w:rsid w:val="00A727AD"/>
    <w:rsid w:val="00A7483E"/>
    <w:rsid w:val="00A75308"/>
    <w:rsid w:val="00A802E1"/>
    <w:rsid w:val="00A80E19"/>
    <w:rsid w:val="00A8158C"/>
    <w:rsid w:val="00A82BDC"/>
    <w:rsid w:val="00A8671F"/>
    <w:rsid w:val="00A8691A"/>
    <w:rsid w:val="00A86FBD"/>
    <w:rsid w:val="00A877AC"/>
    <w:rsid w:val="00A901BC"/>
    <w:rsid w:val="00A94E66"/>
    <w:rsid w:val="00A95437"/>
    <w:rsid w:val="00AA71CE"/>
    <w:rsid w:val="00AB0B07"/>
    <w:rsid w:val="00AB1704"/>
    <w:rsid w:val="00AB268A"/>
    <w:rsid w:val="00AB3F06"/>
    <w:rsid w:val="00AB519B"/>
    <w:rsid w:val="00AB51B3"/>
    <w:rsid w:val="00AC0C5C"/>
    <w:rsid w:val="00AC156C"/>
    <w:rsid w:val="00AC2CC5"/>
    <w:rsid w:val="00AC3DB8"/>
    <w:rsid w:val="00AC4D59"/>
    <w:rsid w:val="00AC5609"/>
    <w:rsid w:val="00AD02B2"/>
    <w:rsid w:val="00AD69DF"/>
    <w:rsid w:val="00AE079A"/>
    <w:rsid w:val="00AE3732"/>
    <w:rsid w:val="00AE483F"/>
    <w:rsid w:val="00AE4FAC"/>
    <w:rsid w:val="00AF17D3"/>
    <w:rsid w:val="00AF24F3"/>
    <w:rsid w:val="00AF47E6"/>
    <w:rsid w:val="00B02487"/>
    <w:rsid w:val="00B03430"/>
    <w:rsid w:val="00B102ED"/>
    <w:rsid w:val="00B103D1"/>
    <w:rsid w:val="00B10B03"/>
    <w:rsid w:val="00B20A16"/>
    <w:rsid w:val="00B22B78"/>
    <w:rsid w:val="00B2465B"/>
    <w:rsid w:val="00B2537A"/>
    <w:rsid w:val="00B271DC"/>
    <w:rsid w:val="00B307B2"/>
    <w:rsid w:val="00B30899"/>
    <w:rsid w:val="00B325F1"/>
    <w:rsid w:val="00B34674"/>
    <w:rsid w:val="00B34770"/>
    <w:rsid w:val="00B37557"/>
    <w:rsid w:val="00B40A56"/>
    <w:rsid w:val="00B42582"/>
    <w:rsid w:val="00B4568E"/>
    <w:rsid w:val="00B45BE7"/>
    <w:rsid w:val="00B5393D"/>
    <w:rsid w:val="00B53C1D"/>
    <w:rsid w:val="00B558AB"/>
    <w:rsid w:val="00B619D8"/>
    <w:rsid w:val="00B63149"/>
    <w:rsid w:val="00B63F71"/>
    <w:rsid w:val="00B657F7"/>
    <w:rsid w:val="00B6659E"/>
    <w:rsid w:val="00B71806"/>
    <w:rsid w:val="00B728E6"/>
    <w:rsid w:val="00B75BAC"/>
    <w:rsid w:val="00B819DD"/>
    <w:rsid w:val="00B8244D"/>
    <w:rsid w:val="00B843D5"/>
    <w:rsid w:val="00B913B0"/>
    <w:rsid w:val="00B9177E"/>
    <w:rsid w:val="00B9461E"/>
    <w:rsid w:val="00B94620"/>
    <w:rsid w:val="00B96B69"/>
    <w:rsid w:val="00B96B7E"/>
    <w:rsid w:val="00BA3BFD"/>
    <w:rsid w:val="00BA6592"/>
    <w:rsid w:val="00BA7252"/>
    <w:rsid w:val="00BB02A8"/>
    <w:rsid w:val="00BB2D77"/>
    <w:rsid w:val="00BB2FF7"/>
    <w:rsid w:val="00BB3F08"/>
    <w:rsid w:val="00BC02EA"/>
    <w:rsid w:val="00BC3A20"/>
    <w:rsid w:val="00BC6612"/>
    <w:rsid w:val="00BC6E0C"/>
    <w:rsid w:val="00BD058D"/>
    <w:rsid w:val="00BD2A18"/>
    <w:rsid w:val="00BD3EF5"/>
    <w:rsid w:val="00BD49F9"/>
    <w:rsid w:val="00BD4B8A"/>
    <w:rsid w:val="00BD68FE"/>
    <w:rsid w:val="00BD76BD"/>
    <w:rsid w:val="00BE07E1"/>
    <w:rsid w:val="00BE5DE5"/>
    <w:rsid w:val="00BE616F"/>
    <w:rsid w:val="00BF001D"/>
    <w:rsid w:val="00BF2A3B"/>
    <w:rsid w:val="00BF5013"/>
    <w:rsid w:val="00BF70A5"/>
    <w:rsid w:val="00BF7307"/>
    <w:rsid w:val="00C00811"/>
    <w:rsid w:val="00C03BCC"/>
    <w:rsid w:val="00C11EB4"/>
    <w:rsid w:val="00C140D4"/>
    <w:rsid w:val="00C15C9F"/>
    <w:rsid w:val="00C17C23"/>
    <w:rsid w:val="00C20ADB"/>
    <w:rsid w:val="00C226FD"/>
    <w:rsid w:val="00C22E0B"/>
    <w:rsid w:val="00C25478"/>
    <w:rsid w:val="00C254D5"/>
    <w:rsid w:val="00C2770B"/>
    <w:rsid w:val="00C335D6"/>
    <w:rsid w:val="00C369FE"/>
    <w:rsid w:val="00C3783F"/>
    <w:rsid w:val="00C37B79"/>
    <w:rsid w:val="00C40B66"/>
    <w:rsid w:val="00C40D11"/>
    <w:rsid w:val="00C41861"/>
    <w:rsid w:val="00C41953"/>
    <w:rsid w:val="00C42FF6"/>
    <w:rsid w:val="00C43FB5"/>
    <w:rsid w:val="00C45EE7"/>
    <w:rsid w:val="00C4746D"/>
    <w:rsid w:val="00C47746"/>
    <w:rsid w:val="00C47ACE"/>
    <w:rsid w:val="00C5406B"/>
    <w:rsid w:val="00C54AD1"/>
    <w:rsid w:val="00C55D0D"/>
    <w:rsid w:val="00C62C69"/>
    <w:rsid w:val="00C631DE"/>
    <w:rsid w:val="00C671FE"/>
    <w:rsid w:val="00C67572"/>
    <w:rsid w:val="00C70C46"/>
    <w:rsid w:val="00C71ACD"/>
    <w:rsid w:val="00C748CA"/>
    <w:rsid w:val="00C8074A"/>
    <w:rsid w:val="00C82468"/>
    <w:rsid w:val="00C86629"/>
    <w:rsid w:val="00C87904"/>
    <w:rsid w:val="00C934AC"/>
    <w:rsid w:val="00C93FF7"/>
    <w:rsid w:val="00C976E1"/>
    <w:rsid w:val="00CA239D"/>
    <w:rsid w:val="00CB07A2"/>
    <w:rsid w:val="00CB13E2"/>
    <w:rsid w:val="00CB1A64"/>
    <w:rsid w:val="00CB3968"/>
    <w:rsid w:val="00CB61F5"/>
    <w:rsid w:val="00CB62FB"/>
    <w:rsid w:val="00CB7224"/>
    <w:rsid w:val="00CC119E"/>
    <w:rsid w:val="00CC25B6"/>
    <w:rsid w:val="00CC31DE"/>
    <w:rsid w:val="00CC367E"/>
    <w:rsid w:val="00CC785A"/>
    <w:rsid w:val="00CD469C"/>
    <w:rsid w:val="00CD5DC3"/>
    <w:rsid w:val="00CD602F"/>
    <w:rsid w:val="00CE0FB8"/>
    <w:rsid w:val="00CE4B0D"/>
    <w:rsid w:val="00CE5264"/>
    <w:rsid w:val="00CE71C1"/>
    <w:rsid w:val="00CF02A7"/>
    <w:rsid w:val="00CF0E24"/>
    <w:rsid w:val="00CF63C6"/>
    <w:rsid w:val="00CF75C6"/>
    <w:rsid w:val="00D02428"/>
    <w:rsid w:val="00D062AA"/>
    <w:rsid w:val="00D06922"/>
    <w:rsid w:val="00D07344"/>
    <w:rsid w:val="00D07FCA"/>
    <w:rsid w:val="00D1107D"/>
    <w:rsid w:val="00D12C3F"/>
    <w:rsid w:val="00D13D73"/>
    <w:rsid w:val="00D166B0"/>
    <w:rsid w:val="00D16CF1"/>
    <w:rsid w:val="00D17236"/>
    <w:rsid w:val="00D177F3"/>
    <w:rsid w:val="00D17CFD"/>
    <w:rsid w:val="00D201B0"/>
    <w:rsid w:val="00D205D6"/>
    <w:rsid w:val="00D2144E"/>
    <w:rsid w:val="00D25372"/>
    <w:rsid w:val="00D26AC7"/>
    <w:rsid w:val="00D26E15"/>
    <w:rsid w:val="00D27E41"/>
    <w:rsid w:val="00D31EDA"/>
    <w:rsid w:val="00D3325F"/>
    <w:rsid w:val="00D372EB"/>
    <w:rsid w:val="00D4010D"/>
    <w:rsid w:val="00D430F9"/>
    <w:rsid w:val="00D46CE4"/>
    <w:rsid w:val="00D509E1"/>
    <w:rsid w:val="00D53060"/>
    <w:rsid w:val="00D54D5E"/>
    <w:rsid w:val="00D55CFD"/>
    <w:rsid w:val="00D55F40"/>
    <w:rsid w:val="00D572C0"/>
    <w:rsid w:val="00D61541"/>
    <w:rsid w:val="00D623DA"/>
    <w:rsid w:val="00D63CE5"/>
    <w:rsid w:val="00D64E6C"/>
    <w:rsid w:val="00D6749B"/>
    <w:rsid w:val="00D711B8"/>
    <w:rsid w:val="00D7148D"/>
    <w:rsid w:val="00D72A98"/>
    <w:rsid w:val="00D74A48"/>
    <w:rsid w:val="00D7634C"/>
    <w:rsid w:val="00D80083"/>
    <w:rsid w:val="00D802F7"/>
    <w:rsid w:val="00D82C04"/>
    <w:rsid w:val="00D91E59"/>
    <w:rsid w:val="00D91FD5"/>
    <w:rsid w:val="00D925DF"/>
    <w:rsid w:val="00D93C6D"/>
    <w:rsid w:val="00D94225"/>
    <w:rsid w:val="00D94CA9"/>
    <w:rsid w:val="00DA0420"/>
    <w:rsid w:val="00DA09EB"/>
    <w:rsid w:val="00DA0A20"/>
    <w:rsid w:val="00DA1A3E"/>
    <w:rsid w:val="00DA5232"/>
    <w:rsid w:val="00DA6541"/>
    <w:rsid w:val="00DB40E2"/>
    <w:rsid w:val="00DB5B49"/>
    <w:rsid w:val="00DC02FD"/>
    <w:rsid w:val="00DC0F20"/>
    <w:rsid w:val="00DC2BEC"/>
    <w:rsid w:val="00DC3022"/>
    <w:rsid w:val="00DC6547"/>
    <w:rsid w:val="00DC6F29"/>
    <w:rsid w:val="00DC767C"/>
    <w:rsid w:val="00DC7F2D"/>
    <w:rsid w:val="00DD061B"/>
    <w:rsid w:val="00DD0A87"/>
    <w:rsid w:val="00DD284B"/>
    <w:rsid w:val="00DD2EEF"/>
    <w:rsid w:val="00DD31B2"/>
    <w:rsid w:val="00DD3F06"/>
    <w:rsid w:val="00DE51FB"/>
    <w:rsid w:val="00DE747A"/>
    <w:rsid w:val="00DE7845"/>
    <w:rsid w:val="00DF0ED5"/>
    <w:rsid w:val="00DF16EC"/>
    <w:rsid w:val="00DF3762"/>
    <w:rsid w:val="00DF4790"/>
    <w:rsid w:val="00DF60B5"/>
    <w:rsid w:val="00E032C1"/>
    <w:rsid w:val="00E03B5A"/>
    <w:rsid w:val="00E0598E"/>
    <w:rsid w:val="00E06E93"/>
    <w:rsid w:val="00E10DED"/>
    <w:rsid w:val="00E11ABB"/>
    <w:rsid w:val="00E163ED"/>
    <w:rsid w:val="00E172C5"/>
    <w:rsid w:val="00E1763A"/>
    <w:rsid w:val="00E2481B"/>
    <w:rsid w:val="00E24E40"/>
    <w:rsid w:val="00E26406"/>
    <w:rsid w:val="00E2675C"/>
    <w:rsid w:val="00E26ADF"/>
    <w:rsid w:val="00E27EC1"/>
    <w:rsid w:val="00E30111"/>
    <w:rsid w:val="00E36F56"/>
    <w:rsid w:val="00E40E41"/>
    <w:rsid w:val="00E41D97"/>
    <w:rsid w:val="00E42E20"/>
    <w:rsid w:val="00E436F5"/>
    <w:rsid w:val="00E44D0C"/>
    <w:rsid w:val="00E4586E"/>
    <w:rsid w:val="00E47B0C"/>
    <w:rsid w:val="00E519D7"/>
    <w:rsid w:val="00E53676"/>
    <w:rsid w:val="00E54A53"/>
    <w:rsid w:val="00E55676"/>
    <w:rsid w:val="00E649A7"/>
    <w:rsid w:val="00E66BF2"/>
    <w:rsid w:val="00E67212"/>
    <w:rsid w:val="00E676CC"/>
    <w:rsid w:val="00E70DE9"/>
    <w:rsid w:val="00E76BBB"/>
    <w:rsid w:val="00E77D2E"/>
    <w:rsid w:val="00E83E53"/>
    <w:rsid w:val="00E84B1B"/>
    <w:rsid w:val="00E87FC9"/>
    <w:rsid w:val="00E9154D"/>
    <w:rsid w:val="00E9402A"/>
    <w:rsid w:val="00E9617F"/>
    <w:rsid w:val="00EA5CB6"/>
    <w:rsid w:val="00EA7562"/>
    <w:rsid w:val="00EA7BBA"/>
    <w:rsid w:val="00EB13DD"/>
    <w:rsid w:val="00EB1DBD"/>
    <w:rsid w:val="00EB394B"/>
    <w:rsid w:val="00EB7350"/>
    <w:rsid w:val="00EC17EB"/>
    <w:rsid w:val="00ED254D"/>
    <w:rsid w:val="00ED7F37"/>
    <w:rsid w:val="00EE12F9"/>
    <w:rsid w:val="00EE2540"/>
    <w:rsid w:val="00EE442F"/>
    <w:rsid w:val="00EE44F7"/>
    <w:rsid w:val="00EE54A6"/>
    <w:rsid w:val="00EE7EF6"/>
    <w:rsid w:val="00EF06B0"/>
    <w:rsid w:val="00EF0903"/>
    <w:rsid w:val="00EF2620"/>
    <w:rsid w:val="00EF318A"/>
    <w:rsid w:val="00EF391F"/>
    <w:rsid w:val="00EF57B0"/>
    <w:rsid w:val="00EF5EC3"/>
    <w:rsid w:val="00EF6CF7"/>
    <w:rsid w:val="00EF721D"/>
    <w:rsid w:val="00F0043B"/>
    <w:rsid w:val="00F0185C"/>
    <w:rsid w:val="00F01B8F"/>
    <w:rsid w:val="00F02180"/>
    <w:rsid w:val="00F035C7"/>
    <w:rsid w:val="00F05333"/>
    <w:rsid w:val="00F06E11"/>
    <w:rsid w:val="00F07882"/>
    <w:rsid w:val="00F10A0F"/>
    <w:rsid w:val="00F114CC"/>
    <w:rsid w:val="00F121E8"/>
    <w:rsid w:val="00F14780"/>
    <w:rsid w:val="00F15679"/>
    <w:rsid w:val="00F15B1C"/>
    <w:rsid w:val="00F15C92"/>
    <w:rsid w:val="00F21FDE"/>
    <w:rsid w:val="00F2356B"/>
    <w:rsid w:val="00F31509"/>
    <w:rsid w:val="00F37CF5"/>
    <w:rsid w:val="00F40344"/>
    <w:rsid w:val="00F46D2B"/>
    <w:rsid w:val="00F54580"/>
    <w:rsid w:val="00F55113"/>
    <w:rsid w:val="00F56B37"/>
    <w:rsid w:val="00F61541"/>
    <w:rsid w:val="00F61D9F"/>
    <w:rsid w:val="00F658AF"/>
    <w:rsid w:val="00F674F3"/>
    <w:rsid w:val="00F70D55"/>
    <w:rsid w:val="00F74110"/>
    <w:rsid w:val="00F83924"/>
    <w:rsid w:val="00F90DD4"/>
    <w:rsid w:val="00F92EE1"/>
    <w:rsid w:val="00F932CE"/>
    <w:rsid w:val="00FA7A5E"/>
    <w:rsid w:val="00FB111E"/>
    <w:rsid w:val="00FB2A49"/>
    <w:rsid w:val="00FB5BD6"/>
    <w:rsid w:val="00FC5AF9"/>
    <w:rsid w:val="00FD0B85"/>
    <w:rsid w:val="00FD12F8"/>
    <w:rsid w:val="00FD2B07"/>
    <w:rsid w:val="00FD4D40"/>
    <w:rsid w:val="00FD561A"/>
    <w:rsid w:val="00FD5FF7"/>
    <w:rsid w:val="00FD7191"/>
    <w:rsid w:val="00FE6032"/>
    <w:rsid w:val="00FE61FB"/>
    <w:rsid w:val="00FE6BCF"/>
    <w:rsid w:val="00FE7A29"/>
    <w:rsid w:val="00FE7B97"/>
    <w:rsid w:val="00FF0422"/>
    <w:rsid w:val="00FF055F"/>
    <w:rsid w:val="00FF17A8"/>
    <w:rsid w:val="00FF31CE"/>
    <w:rsid w:val="00FF4BDA"/>
    <w:rsid w:val="00FF7689"/>
    <w:rsid w:val="01014F41"/>
    <w:rsid w:val="01096DA7"/>
    <w:rsid w:val="010D5A84"/>
    <w:rsid w:val="01127B55"/>
    <w:rsid w:val="01193A2F"/>
    <w:rsid w:val="011C0C1D"/>
    <w:rsid w:val="012154D3"/>
    <w:rsid w:val="012B70C1"/>
    <w:rsid w:val="013D09D1"/>
    <w:rsid w:val="013D261C"/>
    <w:rsid w:val="01924891"/>
    <w:rsid w:val="01925D89"/>
    <w:rsid w:val="01961D01"/>
    <w:rsid w:val="01985474"/>
    <w:rsid w:val="01B6276D"/>
    <w:rsid w:val="01BA12D0"/>
    <w:rsid w:val="01C3723D"/>
    <w:rsid w:val="01E02719"/>
    <w:rsid w:val="01EC1741"/>
    <w:rsid w:val="01EF0B71"/>
    <w:rsid w:val="01FA0759"/>
    <w:rsid w:val="020137C3"/>
    <w:rsid w:val="027700E7"/>
    <w:rsid w:val="027A731E"/>
    <w:rsid w:val="02906D64"/>
    <w:rsid w:val="029A799E"/>
    <w:rsid w:val="02A003AF"/>
    <w:rsid w:val="02BE7D48"/>
    <w:rsid w:val="02D0645E"/>
    <w:rsid w:val="02EC3CF0"/>
    <w:rsid w:val="02EF5B00"/>
    <w:rsid w:val="02F2538F"/>
    <w:rsid w:val="02F26B89"/>
    <w:rsid w:val="030B2727"/>
    <w:rsid w:val="03206A1F"/>
    <w:rsid w:val="032D4698"/>
    <w:rsid w:val="032D6BB1"/>
    <w:rsid w:val="032F3236"/>
    <w:rsid w:val="03361591"/>
    <w:rsid w:val="03460ED9"/>
    <w:rsid w:val="03526281"/>
    <w:rsid w:val="03537085"/>
    <w:rsid w:val="035C1A69"/>
    <w:rsid w:val="0365170F"/>
    <w:rsid w:val="03780CF7"/>
    <w:rsid w:val="038648A0"/>
    <w:rsid w:val="03CE3389"/>
    <w:rsid w:val="03E15E3E"/>
    <w:rsid w:val="03F33D1D"/>
    <w:rsid w:val="03F44322"/>
    <w:rsid w:val="04630C38"/>
    <w:rsid w:val="046D7AD4"/>
    <w:rsid w:val="04711A10"/>
    <w:rsid w:val="04777BB8"/>
    <w:rsid w:val="047E4225"/>
    <w:rsid w:val="04852C8F"/>
    <w:rsid w:val="048F0CB6"/>
    <w:rsid w:val="0494599E"/>
    <w:rsid w:val="049A0B74"/>
    <w:rsid w:val="049E690B"/>
    <w:rsid w:val="04A92E8B"/>
    <w:rsid w:val="04B22EAB"/>
    <w:rsid w:val="04BA5DA4"/>
    <w:rsid w:val="04CE6A0C"/>
    <w:rsid w:val="04F340D6"/>
    <w:rsid w:val="04FB26E1"/>
    <w:rsid w:val="04FB44E3"/>
    <w:rsid w:val="052B77F7"/>
    <w:rsid w:val="052C71B8"/>
    <w:rsid w:val="05317014"/>
    <w:rsid w:val="055368B2"/>
    <w:rsid w:val="05656162"/>
    <w:rsid w:val="0576166D"/>
    <w:rsid w:val="05AE7144"/>
    <w:rsid w:val="05B4510A"/>
    <w:rsid w:val="05CC6993"/>
    <w:rsid w:val="05EC0EC4"/>
    <w:rsid w:val="05FC3CF1"/>
    <w:rsid w:val="06460808"/>
    <w:rsid w:val="066A7758"/>
    <w:rsid w:val="068404D2"/>
    <w:rsid w:val="068E5057"/>
    <w:rsid w:val="06997C93"/>
    <w:rsid w:val="069E30EE"/>
    <w:rsid w:val="06BE3A11"/>
    <w:rsid w:val="06D60B61"/>
    <w:rsid w:val="06D86E45"/>
    <w:rsid w:val="06DE267C"/>
    <w:rsid w:val="06E55A0D"/>
    <w:rsid w:val="06FB2FFC"/>
    <w:rsid w:val="07015B75"/>
    <w:rsid w:val="07186F0B"/>
    <w:rsid w:val="07257BBE"/>
    <w:rsid w:val="073770E4"/>
    <w:rsid w:val="075F10BD"/>
    <w:rsid w:val="0762117D"/>
    <w:rsid w:val="07681509"/>
    <w:rsid w:val="076A5DC4"/>
    <w:rsid w:val="07847498"/>
    <w:rsid w:val="078D1A05"/>
    <w:rsid w:val="079253CD"/>
    <w:rsid w:val="079F75AC"/>
    <w:rsid w:val="07B56EC3"/>
    <w:rsid w:val="07C10F1D"/>
    <w:rsid w:val="07C403D7"/>
    <w:rsid w:val="07C556E1"/>
    <w:rsid w:val="07C66EF3"/>
    <w:rsid w:val="07D87C97"/>
    <w:rsid w:val="08194E0F"/>
    <w:rsid w:val="082A7CB6"/>
    <w:rsid w:val="082D5E62"/>
    <w:rsid w:val="084425D7"/>
    <w:rsid w:val="08617D6D"/>
    <w:rsid w:val="086A7BE6"/>
    <w:rsid w:val="087050D6"/>
    <w:rsid w:val="08770962"/>
    <w:rsid w:val="087A5E5E"/>
    <w:rsid w:val="08916CAC"/>
    <w:rsid w:val="08A00CA7"/>
    <w:rsid w:val="08AD60BE"/>
    <w:rsid w:val="08B63497"/>
    <w:rsid w:val="08CD31F7"/>
    <w:rsid w:val="08D93C4C"/>
    <w:rsid w:val="08ED334E"/>
    <w:rsid w:val="0922310F"/>
    <w:rsid w:val="09256B8A"/>
    <w:rsid w:val="09571DC3"/>
    <w:rsid w:val="095B164A"/>
    <w:rsid w:val="096330F5"/>
    <w:rsid w:val="096335E8"/>
    <w:rsid w:val="09696E1C"/>
    <w:rsid w:val="09704751"/>
    <w:rsid w:val="09731161"/>
    <w:rsid w:val="09975800"/>
    <w:rsid w:val="099B254A"/>
    <w:rsid w:val="09B77BA1"/>
    <w:rsid w:val="09D11A45"/>
    <w:rsid w:val="09F30C40"/>
    <w:rsid w:val="09FC256C"/>
    <w:rsid w:val="0A1314CD"/>
    <w:rsid w:val="0A2027D0"/>
    <w:rsid w:val="0A317216"/>
    <w:rsid w:val="0A3A6EC0"/>
    <w:rsid w:val="0A511A20"/>
    <w:rsid w:val="0A5D6674"/>
    <w:rsid w:val="0A5D78DF"/>
    <w:rsid w:val="0A6C5294"/>
    <w:rsid w:val="0A700FF3"/>
    <w:rsid w:val="0A7C0EB6"/>
    <w:rsid w:val="0A7E0F0E"/>
    <w:rsid w:val="0A8810BD"/>
    <w:rsid w:val="0A8B276C"/>
    <w:rsid w:val="0A911BFC"/>
    <w:rsid w:val="0A96485E"/>
    <w:rsid w:val="0AF34998"/>
    <w:rsid w:val="0B08054F"/>
    <w:rsid w:val="0B0D1BAD"/>
    <w:rsid w:val="0B2E1A5A"/>
    <w:rsid w:val="0B305FCB"/>
    <w:rsid w:val="0B337A76"/>
    <w:rsid w:val="0B3748CD"/>
    <w:rsid w:val="0B454918"/>
    <w:rsid w:val="0B470F68"/>
    <w:rsid w:val="0B5B0B52"/>
    <w:rsid w:val="0B65150E"/>
    <w:rsid w:val="0B6E2F49"/>
    <w:rsid w:val="0B743496"/>
    <w:rsid w:val="0B7D04E2"/>
    <w:rsid w:val="0B800713"/>
    <w:rsid w:val="0BB743C0"/>
    <w:rsid w:val="0BDB586E"/>
    <w:rsid w:val="0BED617A"/>
    <w:rsid w:val="0BFD272F"/>
    <w:rsid w:val="0C07000F"/>
    <w:rsid w:val="0C130FDD"/>
    <w:rsid w:val="0C176D03"/>
    <w:rsid w:val="0C250799"/>
    <w:rsid w:val="0C3C1A2A"/>
    <w:rsid w:val="0C5E372F"/>
    <w:rsid w:val="0C6F067F"/>
    <w:rsid w:val="0C7A08A8"/>
    <w:rsid w:val="0C8A7A39"/>
    <w:rsid w:val="0C905C3D"/>
    <w:rsid w:val="0C9135C0"/>
    <w:rsid w:val="0C9E79A4"/>
    <w:rsid w:val="0CA831E3"/>
    <w:rsid w:val="0CAC11F1"/>
    <w:rsid w:val="0CAE6C15"/>
    <w:rsid w:val="0CBD0CDD"/>
    <w:rsid w:val="0CC173D4"/>
    <w:rsid w:val="0CC756D7"/>
    <w:rsid w:val="0CCA7ABA"/>
    <w:rsid w:val="0CE4067D"/>
    <w:rsid w:val="0CE47057"/>
    <w:rsid w:val="0D1E585E"/>
    <w:rsid w:val="0D33114C"/>
    <w:rsid w:val="0D4760E1"/>
    <w:rsid w:val="0D51743B"/>
    <w:rsid w:val="0D555CD9"/>
    <w:rsid w:val="0D593CCD"/>
    <w:rsid w:val="0D5F0376"/>
    <w:rsid w:val="0D637243"/>
    <w:rsid w:val="0D9B602F"/>
    <w:rsid w:val="0DA440C6"/>
    <w:rsid w:val="0DAA53CF"/>
    <w:rsid w:val="0DD30603"/>
    <w:rsid w:val="0E237D00"/>
    <w:rsid w:val="0E2462F5"/>
    <w:rsid w:val="0E251555"/>
    <w:rsid w:val="0E26296A"/>
    <w:rsid w:val="0E384E1E"/>
    <w:rsid w:val="0E3C0C67"/>
    <w:rsid w:val="0E4806F8"/>
    <w:rsid w:val="0E673D08"/>
    <w:rsid w:val="0E751484"/>
    <w:rsid w:val="0E826BEC"/>
    <w:rsid w:val="0E9F6A01"/>
    <w:rsid w:val="0EB35165"/>
    <w:rsid w:val="0EB562F3"/>
    <w:rsid w:val="0EB7255B"/>
    <w:rsid w:val="0ED7338E"/>
    <w:rsid w:val="0F2655B8"/>
    <w:rsid w:val="0F2B60E0"/>
    <w:rsid w:val="0F3B2FD7"/>
    <w:rsid w:val="0F471AD3"/>
    <w:rsid w:val="0F4D1DED"/>
    <w:rsid w:val="0F4D3191"/>
    <w:rsid w:val="0F5722E0"/>
    <w:rsid w:val="0F724578"/>
    <w:rsid w:val="0F860719"/>
    <w:rsid w:val="0F9C43D2"/>
    <w:rsid w:val="0FAD5BD5"/>
    <w:rsid w:val="0FB77BB5"/>
    <w:rsid w:val="0FE87A45"/>
    <w:rsid w:val="0FE960DF"/>
    <w:rsid w:val="0FF12D14"/>
    <w:rsid w:val="0FF46459"/>
    <w:rsid w:val="100F425C"/>
    <w:rsid w:val="101462ED"/>
    <w:rsid w:val="10305C13"/>
    <w:rsid w:val="10353A99"/>
    <w:rsid w:val="105D23AA"/>
    <w:rsid w:val="106E6B19"/>
    <w:rsid w:val="107D4D81"/>
    <w:rsid w:val="108717F0"/>
    <w:rsid w:val="10A055A6"/>
    <w:rsid w:val="10CC56E1"/>
    <w:rsid w:val="10DA5383"/>
    <w:rsid w:val="10ED7659"/>
    <w:rsid w:val="10F03210"/>
    <w:rsid w:val="10F22091"/>
    <w:rsid w:val="110E54FA"/>
    <w:rsid w:val="1112254C"/>
    <w:rsid w:val="1123637E"/>
    <w:rsid w:val="112B07D3"/>
    <w:rsid w:val="11363ADF"/>
    <w:rsid w:val="113B3C1A"/>
    <w:rsid w:val="114513F5"/>
    <w:rsid w:val="114C4964"/>
    <w:rsid w:val="116A0542"/>
    <w:rsid w:val="11770B4F"/>
    <w:rsid w:val="119F63BF"/>
    <w:rsid w:val="11A6124F"/>
    <w:rsid w:val="11B46DDD"/>
    <w:rsid w:val="11C07A2F"/>
    <w:rsid w:val="11C103D3"/>
    <w:rsid w:val="11CB1CA5"/>
    <w:rsid w:val="11E95664"/>
    <w:rsid w:val="11EE4B7D"/>
    <w:rsid w:val="11F411BF"/>
    <w:rsid w:val="12132F8E"/>
    <w:rsid w:val="121A610A"/>
    <w:rsid w:val="126479A8"/>
    <w:rsid w:val="126833D9"/>
    <w:rsid w:val="126F6517"/>
    <w:rsid w:val="127022A7"/>
    <w:rsid w:val="1278403D"/>
    <w:rsid w:val="127C2D84"/>
    <w:rsid w:val="129648D0"/>
    <w:rsid w:val="12B62528"/>
    <w:rsid w:val="12BE7F25"/>
    <w:rsid w:val="12CE08A2"/>
    <w:rsid w:val="12D04632"/>
    <w:rsid w:val="12DC3B20"/>
    <w:rsid w:val="12F8341A"/>
    <w:rsid w:val="13041A5A"/>
    <w:rsid w:val="13101427"/>
    <w:rsid w:val="13574489"/>
    <w:rsid w:val="135A3A36"/>
    <w:rsid w:val="135C0101"/>
    <w:rsid w:val="1378773A"/>
    <w:rsid w:val="137F6C27"/>
    <w:rsid w:val="13D86701"/>
    <w:rsid w:val="13E075B9"/>
    <w:rsid w:val="13FD20CB"/>
    <w:rsid w:val="141C704F"/>
    <w:rsid w:val="14262562"/>
    <w:rsid w:val="142E4E2C"/>
    <w:rsid w:val="14457FB0"/>
    <w:rsid w:val="1464313D"/>
    <w:rsid w:val="14866B50"/>
    <w:rsid w:val="148871AB"/>
    <w:rsid w:val="14897390"/>
    <w:rsid w:val="14940036"/>
    <w:rsid w:val="14AE3B36"/>
    <w:rsid w:val="14CC3DD3"/>
    <w:rsid w:val="14D42E19"/>
    <w:rsid w:val="14FF67C8"/>
    <w:rsid w:val="15100BC4"/>
    <w:rsid w:val="1515581C"/>
    <w:rsid w:val="151B6F26"/>
    <w:rsid w:val="1535531E"/>
    <w:rsid w:val="15377D1C"/>
    <w:rsid w:val="15482BCE"/>
    <w:rsid w:val="156240DF"/>
    <w:rsid w:val="157167AE"/>
    <w:rsid w:val="157D486C"/>
    <w:rsid w:val="15A2795C"/>
    <w:rsid w:val="15A40A59"/>
    <w:rsid w:val="15A90460"/>
    <w:rsid w:val="15B264F0"/>
    <w:rsid w:val="15BA326B"/>
    <w:rsid w:val="15C60A51"/>
    <w:rsid w:val="15E43E79"/>
    <w:rsid w:val="15FF486F"/>
    <w:rsid w:val="16062FC8"/>
    <w:rsid w:val="16610266"/>
    <w:rsid w:val="1661311A"/>
    <w:rsid w:val="167213A8"/>
    <w:rsid w:val="16726CF0"/>
    <w:rsid w:val="16980B2B"/>
    <w:rsid w:val="16A11F1D"/>
    <w:rsid w:val="16A24044"/>
    <w:rsid w:val="16B25965"/>
    <w:rsid w:val="16B32CA7"/>
    <w:rsid w:val="16BA5784"/>
    <w:rsid w:val="16CA3954"/>
    <w:rsid w:val="16DE5E3F"/>
    <w:rsid w:val="1703689F"/>
    <w:rsid w:val="17081B62"/>
    <w:rsid w:val="170A6455"/>
    <w:rsid w:val="170E0A8C"/>
    <w:rsid w:val="17193F0D"/>
    <w:rsid w:val="172145EE"/>
    <w:rsid w:val="17244CB1"/>
    <w:rsid w:val="17495E78"/>
    <w:rsid w:val="17517C40"/>
    <w:rsid w:val="17624A82"/>
    <w:rsid w:val="176A47E3"/>
    <w:rsid w:val="17775E6A"/>
    <w:rsid w:val="17793FBA"/>
    <w:rsid w:val="17883D76"/>
    <w:rsid w:val="178B1DAD"/>
    <w:rsid w:val="178D1C78"/>
    <w:rsid w:val="17935B89"/>
    <w:rsid w:val="17A25E2C"/>
    <w:rsid w:val="17A46892"/>
    <w:rsid w:val="17BA6B94"/>
    <w:rsid w:val="17CE7A5C"/>
    <w:rsid w:val="17CF764E"/>
    <w:rsid w:val="17DB4F78"/>
    <w:rsid w:val="17DC41AD"/>
    <w:rsid w:val="17E87D4B"/>
    <w:rsid w:val="17EF3386"/>
    <w:rsid w:val="17F21C02"/>
    <w:rsid w:val="18065822"/>
    <w:rsid w:val="180C2DBE"/>
    <w:rsid w:val="180C3477"/>
    <w:rsid w:val="18164F91"/>
    <w:rsid w:val="18493B10"/>
    <w:rsid w:val="186D0843"/>
    <w:rsid w:val="18710962"/>
    <w:rsid w:val="188412A5"/>
    <w:rsid w:val="18BB1CCD"/>
    <w:rsid w:val="18C2774E"/>
    <w:rsid w:val="18CB4F25"/>
    <w:rsid w:val="18CD6FA2"/>
    <w:rsid w:val="18D204BC"/>
    <w:rsid w:val="18D36E28"/>
    <w:rsid w:val="18E16EA0"/>
    <w:rsid w:val="19291C2E"/>
    <w:rsid w:val="193551CD"/>
    <w:rsid w:val="195C4A0A"/>
    <w:rsid w:val="195F24B5"/>
    <w:rsid w:val="19625F11"/>
    <w:rsid w:val="196510F5"/>
    <w:rsid w:val="19661C5A"/>
    <w:rsid w:val="197D5D45"/>
    <w:rsid w:val="197F138A"/>
    <w:rsid w:val="197F250E"/>
    <w:rsid w:val="19A6537E"/>
    <w:rsid w:val="19C65DC0"/>
    <w:rsid w:val="19D23258"/>
    <w:rsid w:val="19E41239"/>
    <w:rsid w:val="19E97D4E"/>
    <w:rsid w:val="19EC350F"/>
    <w:rsid w:val="1A0D0D9E"/>
    <w:rsid w:val="1A2E33A7"/>
    <w:rsid w:val="1A471A7F"/>
    <w:rsid w:val="1A4C0035"/>
    <w:rsid w:val="1A4F44D4"/>
    <w:rsid w:val="1A52182D"/>
    <w:rsid w:val="1A55723F"/>
    <w:rsid w:val="1A9A4A67"/>
    <w:rsid w:val="1AB02A13"/>
    <w:rsid w:val="1AE27F0B"/>
    <w:rsid w:val="1AEF56DB"/>
    <w:rsid w:val="1AFC6FAD"/>
    <w:rsid w:val="1B1172DE"/>
    <w:rsid w:val="1B272CE8"/>
    <w:rsid w:val="1B304FD0"/>
    <w:rsid w:val="1B3A5652"/>
    <w:rsid w:val="1B580FC1"/>
    <w:rsid w:val="1B6471C4"/>
    <w:rsid w:val="1B6840B6"/>
    <w:rsid w:val="1B6B2C7E"/>
    <w:rsid w:val="1B955DCD"/>
    <w:rsid w:val="1BCC6A90"/>
    <w:rsid w:val="1BEF2DA4"/>
    <w:rsid w:val="1BF43046"/>
    <w:rsid w:val="1C065583"/>
    <w:rsid w:val="1C412A88"/>
    <w:rsid w:val="1C4830BD"/>
    <w:rsid w:val="1C793F0D"/>
    <w:rsid w:val="1C950028"/>
    <w:rsid w:val="1CB9004E"/>
    <w:rsid w:val="1CCC3F34"/>
    <w:rsid w:val="1CD84F2D"/>
    <w:rsid w:val="1CDA1180"/>
    <w:rsid w:val="1CED5D7F"/>
    <w:rsid w:val="1CF44155"/>
    <w:rsid w:val="1D0A33CC"/>
    <w:rsid w:val="1D173956"/>
    <w:rsid w:val="1D206A4D"/>
    <w:rsid w:val="1D245443"/>
    <w:rsid w:val="1D310AE4"/>
    <w:rsid w:val="1D342A77"/>
    <w:rsid w:val="1D386FF9"/>
    <w:rsid w:val="1D3D1399"/>
    <w:rsid w:val="1D685F67"/>
    <w:rsid w:val="1D783A56"/>
    <w:rsid w:val="1D8C291C"/>
    <w:rsid w:val="1D9852F1"/>
    <w:rsid w:val="1DDA3431"/>
    <w:rsid w:val="1DE81382"/>
    <w:rsid w:val="1DEB7E5C"/>
    <w:rsid w:val="1DFE79D4"/>
    <w:rsid w:val="1E1A3894"/>
    <w:rsid w:val="1E1C131B"/>
    <w:rsid w:val="1E5C2780"/>
    <w:rsid w:val="1E7E3174"/>
    <w:rsid w:val="1E9800A2"/>
    <w:rsid w:val="1EA21CFA"/>
    <w:rsid w:val="1EA803AD"/>
    <w:rsid w:val="1EAB6F93"/>
    <w:rsid w:val="1EAE210E"/>
    <w:rsid w:val="1EB66107"/>
    <w:rsid w:val="1EB95E33"/>
    <w:rsid w:val="1ED64429"/>
    <w:rsid w:val="1EDE2DDA"/>
    <w:rsid w:val="1F1B1409"/>
    <w:rsid w:val="1F3658A8"/>
    <w:rsid w:val="1F4A726C"/>
    <w:rsid w:val="1F5D4969"/>
    <w:rsid w:val="1F5E7D1F"/>
    <w:rsid w:val="1F6530ED"/>
    <w:rsid w:val="1F8A7F5F"/>
    <w:rsid w:val="1F92443C"/>
    <w:rsid w:val="1F96790B"/>
    <w:rsid w:val="1FA01894"/>
    <w:rsid w:val="1FCA3541"/>
    <w:rsid w:val="1FD809D7"/>
    <w:rsid w:val="1FDB1043"/>
    <w:rsid w:val="1FEE37B1"/>
    <w:rsid w:val="1FF236D2"/>
    <w:rsid w:val="20001924"/>
    <w:rsid w:val="20180B91"/>
    <w:rsid w:val="20230301"/>
    <w:rsid w:val="20243877"/>
    <w:rsid w:val="20332A16"/>
    <w:rsid w:val="20662FA0"/>
    <w:rsid w:val="20710006"/>
    <w:rsid w:val="208909B8"/>
    <w:rsid w:val="209F36A3"/>
    <w:rsid w:val="20AA2A96"/>
    <w:rsid w:val="20BB4789"/>
    <w:rsid w:val="20BE738F"/>
    <w:rsid w:val="20C41D5B"/>
    <w:rsid w:val="20CC69AE"/>
    <w:rsid w:val="20CF6815"/>
    <w:rsid w:val="20D56CD4"/>
    <w:rsid w:val="20E71E6A"/>
    <w:rsid w:val="20EC1409"/>
    <w:rsid w:val="20F851AC"/>
    <w:rsid w:val="21035347"/>
    <w:rsid w:val="210943B7"/>
    <w:rsid w:val="211557DE"/>
    <w:rsid w:val="2117519B"/>
    <w:rsid w:val="215C0884"/>
    <w:rsid w:val="215C1C16"/>
    <w:rsid w:val="21604661"/>
    <w:rsid w:val="217D7F6F"/>
    <w:rsid w:val="21955D84"/>
    <w:rsid w:val="21B1289A"/>
    <w:rsid w:val="21B1429D"/>
    <w:rsid w:val="21B53F96"/>
    <w:rsid w:val="21E76388"/>
    <w:rsid w:val="21E937E6"/>
    <w:rsid w:val="21ED210D"/>
    <w:rsid w:val="220F6649"/>
    <w:rsid w:val="221E2590"/>
    <w:rsid w:val="22283D4F"/>
    <w:rsid w:val="2229373B"/>
    <w:rsid w:val="22320AAF"/>
    <w:rsid w:val="2235176A"/>
    <w:rsid w:val="22411788"/>
    <w:rsid w:val="22600156"/>
    <w:rsid w:val="22622535"/>
    <w:rsid w:val="2264716C"/>
    <w:rsid w:val="226631B7"/>
    <w:rsid w:val="227C3AC9"/>
    <w:rsid w:val="227D1ACC"/>
    <w:rsid w:val="227F2D3E"/>
    <w:rsid w:val="22AA55F1"/>
    <w:rsid w:val="22BB18AB"/>
    <w:rsid w:val="22BB343B"/>
    <w:rsid w:val="22BC6048"/>
    <w:rsid w:val="22CF76D4"/>
    <w:rsid w:val="22D118AF"/>
    <w:rsid w:val="22D91245"/>
    <w:rsid w:val="232E4DE6"/>
    <w:rsid w:val="2330613E"/>
    <w:rsid w:val="23395D44"/>
    <w:rsid w:val="2344606A"/>
    <w:rsid w:val="234762E3"/>
    <w:rsid w:val="235E38E5"/>
    <w:rsid w:val="237F6504"/>
    <w:rsid w:val="238A6AD4"/>
    <w:rsid w:val="239758AC"/>
    <w:rsid w:val="239960B7"/>
    <w:rsid w:val="23A73663"/>
    <w:rsid w:val="23AD75AE"/>
    <w:rsid w:val="23B2397F"/>
    <w:rsid w:val="23CD6B0B"/>
    <w:rsid w:val="23DD71FE"/>
    <w:rsid w:val="23ED2497"/>
    <w:rsid w:val="23F271C5"/>
    <w:rsid w:val="24054C35"/>
    <w:rsid w:val="24083919"/>
    <w:rsid w:val="240B47BE"/>
    <w:rsid w:val="2411760D"/>
    <w:rsid w:val="243135B5"/>
    <w:rsid w:val="24373CCF"/>
    <w:rsid w:val="24434E16"/>
    <w:rsid w:val="24447459"/>
    <w:rsid w:val="24452B7A"/>
    <w:rsid w:val="244B192B"/>
    <w:rsid w:val="245B5A5E"/>
    <w:rsid w:val="24712E5D"/>
    <w:rsid w:val="24714C95"/>
    <w:rsid w:val="24722BD6"/>
    <w:rsid w:val="2478463D"/>
    <w:rsid w:val="247C1A30"/>
    <w:rsid w:val="249B17FD"/>
    <w:rsid w:val="249E5389"/>
    <w:rsid w:val="249E5631"/>
    <w:rsid w:val="24BE4A9A"/>
    <w:rsid w:val="24C8769B"/>
    <w:rsid w:val="24E53581"/>
    <w:rsid w:val="24E94A9B"/>
    <w:rsid w:val="24EB3325"/>
    <w:rsid w:val="24EC73D8"/>
    <w:rsid w:val="24F21B3D"/>
    <w:rsid w:val="25020821"/>
    <w:rsid w:val="25101059"/>
    <w:rsid w:val="251B177D"/>
    <w:rsid w:val="251F56C4"/>
    <w:rsid w:val="253461F4"/>
    <w:rsid w:val="25411A02"/>
    <w:rsid w:val="254A3308"/>
    <w:rsid w:val="256177D8"/>
    <w:rsid w:val="25721560"/>
    <w:rsid w:val="257B091A"/>
    <w:rsid w:val="2581441E"/>
    <w:rsid w:val="25836B09"/>
    <w:rsid w:val="258D50C4"/>
    <w:rsid w:val="259B701B"/>
    <w:rsid w:val="25AC1A32"/>
    <w:rsid w:val="25CB4BBC"/>
    <w:rsid w:val="25DC4FDA"/>
    <w:rsid w:val="25EA0AC5"/>
    <w:rsid w:val="25F20444"/>
    <w:rsid w:val="26275398"/>
    <w:rsid w:val="263E1B13"/>
    <w:rsid w:val="26494F45"/>
    <w:rsid w:val="265E13FF"/>
    <w:rsid w:val="26697202"/>
    <w:rsid w:val="266A2B7C"/>
    <w:rsid w:val="26747D23"/>
    <w:rsid w:val="267A73AD"/>
    <w:rsid w:val="26847C57"/>
    <w:rsid w:val="26BC0651"/>
    <w:rsid w:val="26CB3858"/>
    <w:rsid w:val="26D23821"/>
    <w:rsid w:val="26E54F24"/>
    <w:rsid w:val="270123CD"/>
    <w:rsid w:val="27076B12"/>
    <w:rsid w:val="270C50A4"/>
    <w:rsid w:val="27181CDC"/>
    <w:rsid w:val="272A5A72"/>
    <w:rsid w:val="273E3CD2"/>
    <w:rsid w:val="27465AE4"/>
    <w:rsid w:val="275054CD"/>
    <w:rsid w:val="276746A2"/>
    <w:rsid w:val="279B74FE"/>
    <w:rsid w:val="27A52CE8"/>
    <w:rsid w:val="27C44F42"/>
    <w:rsid w:val="27C569EC"/>
    <w:rsid w:val="27CB501D"/>
    <w:rsid w:val="27F163CC"/>
    <w:rsid w:val="27F66B6C"/>
    <w:rsid w:val="27F8483C"/>
    <w:rsid w:val="2844234F"/>
    <w:rsid w:val="288929F5"/>
    <w:rsid w:val="28916BDA"/>
    <w:rsid w:val="28A2172B"/>
    <w:rsid w:val="28A90716"/>
    <w:rsid w:val="28B57988"/>
    <w:rsid w:val="28B61634"/>
    <w:rsid w:val="28BB0CC0"/>
    <w:rsid w:val="28C167F3"/>
    <w:rsid w:val="28DD4D14"/>
    <w:rsid w:val="28E26BD1"/>
    <w:rsid w:val="28E54EB9"/>
    <w:rsid w:val="28EC23F0"/>
    <w:rsid w:val="29025471"/>
    <w:rsid w:val="29173A19"/>
    <w:rsid w:val="29214480"/>
    <w:rsid w:val="29325BBB"/>
    <w:rsid w:val="2939680C"/>
    <w:rsid w:val="293A6CD9"/>
    <w:rsid w:val="294F6AF5"/>
    <w:rsid w:val="295E7BEC"/>
    <w:rsid w:val="2974777F"/>
    <w:rsid w:val="29755D3D"/>
    <w:rsid w:val="299076F3"/>
    <w:rsid w:val="29923200"/>
    <w:rsid w:val="299307C8"/>
    <w:rsid w:val="29946493"/>
    <w:rsid w:val="299E0B93"/>
    <w:rsid w:val="29B23507"/>
    <w:rsid w:val="29BF72D4"/>
    <w:rsid w:val="29C230B6"/>
    <w:rsid w:val="29E260E7"/>
    <w:rsid w:val="29E540EB"/>
    <w:rsid w:val="29E66B88"/>
    <w:rsid w:val="29F47B37"/>
    <w:rsid w:val="29F77F76"/>
    <w:rsid w:val="2A0D15F0"/>
    <w:rsid w:val="2A1B2FFB"/>
    <w:rsid w:val="2A237D47"/>
    <w:rsid w:val="2A353132"/>
    <w:rsid w:val="2A402D15"/>
    <w:rsid w:val="2A630AEA"/>
    <w:rsid w:val="2A6F5FC1"/>
    <w:rsid w:val="2A7259EB"/>
    <w:rsid w:val="2A8908DE"/>
    <w:rsid w:val="2AA20062"/>
    <w:rsid w:val="2AA824A9"/>
    <w:rsid w:val="2AFC235A"/>
    <w:rsid w:val="2B401B8E"/>
    <w:rsid w:val="2B561F5A"/>
    <w:rsid w:val="2B697FC3"/>
    <w:rsid w:val="2B7277ED"/>
    <w:rsid w:val="2B8F37FB"/>
    <w:rsid w:val="2BA533FF"/>
    <w:rsid w:val="2BB26817"/>
    <w:rsid w:val="2BC5332C"/>
    <w:rsid w:val="2BE80CDE"/>
    <w:rsid w:val="2BE9474F"/>
    <w:rsid w:val="2BF82432"/>
    <w:rsid w:val="2BFF6AE5"/>
    <w:rsid w:val="2C0867BD"/>
    <w:rsid w:val="2C0F52C4"/>
    <w:rsid w:val="2C2632F5"/>
    <w:rsid w:val="2C3100F5"/>
    <w:rsid w:val="2C3C0211"/>
    <w:rsid w:val="2C5E24B5"/>
    <w:rsid w:val="2C7118C6"/>
    <w:rsid w:val="2C7B1EC3"/>
    <w:rsid w:val="2C851211"/>
    <w:rsid w:val="2C9855D0"/>
    <w:rsid w:val="2C9F5880"/>
    <w:rsid w:val="2CB76DD4"/>
    <w:rsid w:val="2CC44722"/>
    <w:rsid w:val="2CE12584"/>
    <w:rsid w:val="2CEA1821"/>
    <w:rsid w:val="2CF16798"/>
    <w:rsid w:val="2D217204"/>
    <w:rsid w:val="2D5D5609"/>
    <w:rsid w:val="2D5E648F"/>
    <w:rsid w:val="2D66795C"/>
    <w:rsid w:val="2D833E1B"/>
    <w:rsid w:val="2D9C1C19"/>
    <w:rsid w:val="2D9E4726"/>
    <w:rsid w:val="2DAF230B"/>
    <w:rsid w:val="2DC64DB6"/>
    <w:rsid w:val="2DD139B2"/>
    <w:rsid w:val="2E0D022F"/>
    <w:rsid w:val="2E14166C"/>
    <w:rsid w:val="2E204F71"/>
    <w:rsid w:val="2E265C4A"/>
    <w:rsid w:val="2E2D02DD"/>
    <w:rsid w:val="2E355C3A"/>
    <w:rsid w:val="2E372A8A"/>
    <w:rsid w:val="2E5309C8"/>
    <w:rsid w:val="2EA03113"/>
    <w:rsid w:val="2EA22289"/>
    <w:rsid w:val="2EAD1393"/>
    <w:rsid w:val="2EAF1740"/>
    <w:rsid w:val="2EB553B9"/>
    <w:rsid w:val="2EB944D2"/>
    <w:rsid w:val="2EBC2C48"/>
    <w:rsid w:val="2ED552AF"/>
    <w:rsid w:val="2EDC3100"/>
    <w:rsid w:val="2EF044AB"/>
    <w:rsid w:val="2F0304B9"/>
    <w:rsid w:val="2F0D15E5"/>
    <w:rsid w:val="2F0D1F42"/>
    <w:rsid w:val="2F0F2FA6"/>
    <w:rsid w:val="2F265C0A"/>
    <w:rsid w:val="2F4434AB"/>
    <w:rsid w:val="2F7155B7"/>
    <w:rsid w:val="2F7B6AF9"/>
    <w:rsid w:val="2FA075DB"/>
    <w:rsid w:val="2FCF7B6F"/>
    <w:rsid w:val="2FF2217C"/>
    <w:rsid w:val="300E2209"/>
    <w:rsid w:val="300E3031"/>
    <w:rsid w:val="301B399B"/>
    <w:rsid w:val="3020028C"/>
    <w:rsid w:val="30302208"/>
    <w:rsid w:val="307C6FC3"/>
    <w:rsid w:val="30826F5E"/>
    <w:rsid w:val="30845FA5"/>
    <w:rsid w:val="30A33564"/>
    <w:rsid w:val="30A54B06"/>
    <w:rsid w:val="30AD40A1"/>
    <w:rsid w:val="30AF4B9C"/>
    <w:rsid w:val="30B9160C"/>
    <w:rsid w:val="30C907E6"/>
    <w:rsid w:val="30DD47E4"/>
    <w:rsid w:val="30E50EC9"/>
    <w:rsid w:val="30E54FCB"/>
    <w:rsid w:val="30EE0465"/>
    <w:rsid w:val="30F32090"/>
    <w:rsid w:val="3116303C"/>
    <w:rsid w:val="31283559"/>
    <w:rsid w:val="3138267B"/>
    <w:rsid w:val="313D3EB9"/>
    <w:rsid w:val="31481B82"/>
    <w:rsid w:val="314A7F4D"/>
    <w:rsid w:val="31533C70"/>
    <w:rsid w:val="31606AE0"/>
    <w:rsid w:val="31614D5A"/>
    <w:rsid w:val="318759A2"/>
    <w:rsid w:val="319B711D"/>
    <w:rsid w:val="31AF7435"/>
    <w:rsid w:val="31B11FA3"/>
    <w:rsid w:val="31C84BE6"/>
    <w:rsid w:val="31DA3C5F"/>
    <w:rsid w:val="31E26F4E"/>
    <w:rsid w:val="31EE0BCB"/>
    <w:rsid w:val="32024822"/>
    <w:rsid w:val="320A6558"/>
    <w:rsid w:val="32124263"/>
    <w:rsid w:val="32130F0F"/>
    <w:rsid w:val="322148DB"/>
    <w:rsid w:val="32231CF1"/>
    <w:rsid w:val="32260C21"/>
    <w:rsid w:val="32471A76"/>
    <w:rsid w:val="32555BB9"/>
    <w:rsid w:val="32A81171"/>
    <w:rsid w:val="32B00932"/>
    <w:rsid w:val="32DE7DED"/>
    <w:rsid w:val="32EB4373"/>
    <w:rsid w:val="32FC102B"/>
    <w:rsid w:val="3304288B"/>
    <w:rsid w:val="330A506B"/>
    <w:rsid w:val="331002AC"/>
    <w:rsid w:val="33284022"/>
    <w:rsid w:val="332B3AF9"/>
    <w:rsid w:val="332D2847"/>
    <w:rsid w:val="334227D8"/>
    <w:rsid w:val="334A30A5"/>
    <w:rsid w:val="33526DAD"/>
    <w:rsid w:val="33582E9F"/>
    <w:rsid w:val="33676DA9"/>
    <w:rsid w:val="33796918"/>
    <w:rsid w:val="33936ED5"/>
    <w:rsid w:val="33AC124B"/>
    <w:rsid w:val="33F36E95"/>
    <w:rsid w:val="33F6144B"/>
    <w:rsid w:val="34021FF3"/>
    <w:rsid w:val="34402CBB"/>
    <w:rsid w:val="344621CB"/>
    <w:rsid w:val="344D55F7"/>
    <w:rsid w:val="34514968"/>
    <w:rsid w:val="346504F0"/>
    <w:rsid w:val="346E6EE5"/>
    <w:rsid w:val="34890AF5"/>
    <w:rsid w:val="348D2182"/>
    <w:rsid w:val="34A74D07"/>
    <w:rsid w:val="34AD0491"/>
    <w:rsid w:val="34AE5C15"/>
    <w:rsid w:val="34C115F7"/>
    <w:rsid w:val="34D2667E"/>
    <w:rsid w:val="34D82904"/>
    <w:rsid w:val="34D9163D"/>
    <w:rsid w:val="34F44FD8"/>
    <w:rsid w:val="3501562F"/>
    <w:rsid w:val="35074899"/>
    <w:rsid w:val="351856EA"/>
    <w:rsid w:val="351D42E9"/>
    <w:rsid w:val="35236624"/>
    <w:rsid w:val="354F7121"/>
    <w:rsid w:val="35653298"/>
    <w:rsid w:val="356A0EA8"/>
    <w:rsid w:val="357060B7"/>
    <w:rsid w:val="35744D03"/>
    <w:rsid w:val="35752598"/>
    <w:rsid w:val="35950698"/>
    <w:rsid w:val="35A94791"/>
    <w:rsid w:val="35AB6691"/>
    <w:rsid w:val="35AF3BE1"/>
    <w:rsid w:val="35B222D6"/>
    <w:rsid w:val="35B623E6"/>
    <w:rsid w:val="35C37527"/>
    <w:rsid w:val="35D164A8"/>
    <w:rsid w:val="35E56F2F"/>
    <w:rsid w:val="35E83CF5"/>
    <w:rsid w:val="36026A46"/>
    <w:rsid w:val="365550A5"/>
    <w:rsid w:val="36573589"/>
    <w:rsid w:val="366B281E"/>
    <w:rsid w:val="366E7947"/>
    <w:rsid w:val="368F4736"/>
    <w:rsid w:val="3691751B"/>
    <w:rsid w:val="3695581F"/>
    <w:rsid w:val="369E3181"/>
    <w:rsid w:val="36B5653C"/>
    <w:rsid w:val="36BB077A"/>
    <w:rsid w:val="36CA7475"/>
    <w:rsid w:val="36CC3F7A"/>
    <w:rsid w:val="36D81A94"/>
    <w:rsid w:val="36F70054"/>
    <w:rsid w:val="370B5566"/>
    <w:rsid w:val="37152294"/>
    <w:rsid w:val="37164AC3"/>
    <w:rsid w:val="37183C77"/>
    <w:rsid w:val="37254E3E"/>
    <w:rsid w:val="373040C2"/>
    <w:rsid w:val="37330518"/>
    <w:rsid w:val="374507D8"/>
    <w:rsid w:val="378049AE"/>
    <w:rsid w:val="37815DF4"/>
    <w:rsid w:val="3783159A"/>
    <w:rsid w:val="378B6611"/>
    <w:rsid w:val="37970428"/>
    <w:rsid w:val="37AF1420"/>
    <w:rsid w:val="37D451C8"/>
    <w:rsid w:val="37D75040"/>
    <w:rsid w:val="37D92D2D"/>
    <w:rsid w:val="37FE7681"/>
    <w:rsid w:val="38002667"/>
    <w:rsid w:val="38026190"/>
    <w:rsid w:val="382001F2"/>
    <w:rsid w:val="383B2C91"/>
    <w:rsid w:val="386E4C7E"/>
    <w:rsid w:val="38761F20"/>
    <w:rsid w:val="38792DBF"/>
    <w:rsid w:val="38A93982"/>
    <w:rsid w:val="38B00797"/>
    <w:rsid w:val="38BB791A"/>
    <w:rsid w:val="38D469CE"/>
    <w:rsid w:val="38D63F4A"/>
    <w:rsid w:val="38DC414E"/>
    <w:rsid w:val="38DD3D7A"/>
    <w:rsid w:val="38F937E8"/>
    <w:rsid w:val="39131C03"/>
    <w:rsid w:val="39163525"/>
    <w:rsid w:val="39322AA0"/>
    <w:rsid w:val="39332E99"/>
    <w:rsid w:val="3950538D"/>
    <w:rsid w:val="397339E7"/>
    <w:rsid w:val="39D83A9B"/>
    <w:rsid w:val="39E702D9"/>
    <w:rsid w:val="39E92DA3"/>
    <w:rsid w:val="39F50B28"/>
    <w:rsid w:val="39F61E70"/>
    <w:rsid w:val="39FB26C5"/>
    <w:rsid w:val="3A1D6874"/>
    <w:rsid w:val="3A500E14"/>
    <w:rsid w:val="3A5C5A93"/>
    <w:rsid w:val="3A632A8D"/>
    <w:rsid w:val="3A644526"/>
    <w:rsid w:val="3A8F6C3A"/>
    <w:rsid w:val="3AA31C0B"/>
    <w:rsid w:val="3AA67CAF"/>
    <w:rsid w:val="3AC56114"/>
    <w:rsid w:val="3AD85F83"/>
    <w:rsid w:val="3ADE387F"/>
    <w:rsid w:val="3AE1201F"/>
    <w:rsid w:val="3B0264AE"/>
    <w:rsid w:val="3B0526DF"/>
    <w:rsid w:val="3B0A79D2"/>
    <w:rsid w:val="3B5530E3"/>
    <w:rsid w:val="3B5574A7"/>
    <w:rsid w:val="3B5D1B9C"/>
    <w:rsid w:val="3B6F5CDD"/>
    <w:rsid w:val="3B700646"/>
    <w:rsid w:val="3B8841FE"/>
    <w:rsid w:val="3B99491C"/>
    <w:rsid w:val="3B9D68FF"/>
    <w:rsid w:val="3BAB74E8"/>
    <w:rsid w:val="3BC9068E"/>
    <w:rsid w:val="3BD0396B"/>
    <w:rsid w:val="3BD7453E"/>
    <w:rsid w:val="3BEA65DB"/>
    <w:rsid w:val="3BF704D5"/>
    <w:rsid w:val="3BF86418"/>
    <w:rsid w:val="3C093C7C"/>
    <w:rsid w:val="3C160833"/>
    <w:rsid w:val="3C453863"/>
    <w:rsid w:val="3C5D5C16"/>
    <w:rsid w:val="3C63587B"/>
    <w:rsid w:val="3C673E81"/>
    <w:rsid w:val="3C686F4F"/>
    <w:rsid w:val="3C8506DE"/>
    <w:rsid w:val="3C8724BC"/>
    <w:rsid w:val="3C9E4A95"/>
    <w:rsid w:val="3CA46FF6"/>
    <w:rsid w:val="3CBC54D6"/>
    <w:rsid w:val="3CC35A8F"/>
    <w:rsid w:val="3CC8446A"/>
    <w:rsid w:val="3CC924F7"/>
    <w:rsid w:val="3CD84A0F"/>
    <w:rsid w:val="3CDC5B54"/>
    <w:rsid w:val="3CEE09FE"/>
    <w:rsid w:val="3D0808D8"/>
    <w:rsid w:val="3D1624D9"/>
    <w:rsid w:val="3D210F9E"/>
    <w:rsid w:val="3D510059"/>
    <w:rsid w:val="3D5435D7"/>
    <w:rsid w:val="3D587097"/>
    <w:rsid w:val="3D7418E6"/>
    <w:rsid w:val="3D8B239C"/>
    <w:rsid w:val="3D9C2483"/>
    <w:rsid w:val="3DB260EE"/>
    <w:rsid w:val="3DB84CCC"/>
    <w:rsid w:val="3DC76741"/>
    <w:rsid w:val="3DCA7F49"/>
    <w:rsid w:val="3DF02431"/>
    <w:rsid w:val="3E084711"/>
    <w:rsid w:val="3E1F6BB6"/>
    <w:rsid w:val="3E2F2597"/>
    <w:rsid w:val="3E5A29FF"/>
    <w:rsid w:val="3E5A6D93"/>
    <w:rsid w:val="3E5F4947"/>
    <w:rsid w:val="3E8122C5"/>
    <w:rsid w:val="3E8432EE"/>
    <w:rsid w:val="3E87524C"/>
    <w:rsid w:val="3E8904E7"/>
    <w:rsid w:val="3E973A18"/>
    <w:rsid w:val="3EAA678F"/>
    <w:rsid w:val="3EB26B99"/>
    <w:rsid w:val="3EB65EAD"/>
    <w:rsid w:val="3EB733EE"/>
    <w:rsid w:val="3EBF786F"/>
    <w:rsid w:val="3EC80EA1"/>
    <w:rsid w:val="3EE321D1"/>
    <w:rsid w:val="3EFE083A"/>
    <w:rsid w:val="3F07759A"/>
    <w:rsid w:val="3F091F05"/>
    <w:rsid w:val="3F261F41"/>
    <w:rsid w:val="3F2B4A88"/>
    <w:rsid w:val="3F692DA1"/>
    <w:rsid w:val="3F754851"/>
    <w:rsid w:val="3F876D91"/>
    <w:rsid w:val="3F8E4E79"/>
    <w:rsid w:val="3F8E756F"/>
    <w:rsid w:val="3F9D54C2"/>
    <w:rsid w:val="3FC32748"/>
    <w:rsid w:val="3FD96F04"/>
    <w:rsid w:val="3FF009D9"/>
    <w:rsid w:val="400A5A54"/>
    <w:rsid w:val="40165128"/>
    <w:rsid w:val="40221DD0"/>
    <w:rsid w:val="403C35C1"/>
    <w:rsid w:val="4043585D"/>
    <w:rsid w:val="40492F8B"/>
    <w:rsid w:val="404C47C4"/>
    <w:rsid w:val="408E096B"/>
    <w:rsid w:val="40965637"/>
    <w:rsid w:val="40A641AA"/>
    <w:rsid w:val="40AF0C21"/>
    <w:rsid w:val="40AF6A0C"/>
    <w:rsid w:val="40C147B8"/>
    <w:rsid w:val="40CB4D3C"/>
    <w:rsid w:val="40E1275A"/>
    <w:rsid w:val="40F421C2"/>
    <w:rsid w:val="40FB2121"/>
    <w:rsid w:val="410B4FB7"/>
    <w:rsid w:val="413A19B1"/>
    <w:rsid w:val="413D498F"/>
    <w:rsid w:val="414D030F"/>
    <w:rsid w:val="41680AC1"/>
    <w:rsid w:val="41680E6C"/>
    <w:rsid w:val="416C5EB0"/>
    <w:rsid w:val="417B2C90"/>
    <w:rsid w:val="41A66293"/>
    <w:rsid w:val="41AD74CE"/>
    <w:rsid w:val="41B3755D"/>
    <w:rsid w:val="41B81ED3"/>
    <w:rsid w:val="41BF7D91"/>
    <w:rsid w:val="41D750C0"/>
    <w:rsid w:val="41F71636"/>
    <w:rsid w:val="420B3577"/>
    <w:rsid w:val="4239309E"/>
    <w:rsid w:val="423D1FC6"/>
    <w:rsid w:val="425F6827"/>
    <w:rsid w:val="42670060"/>
    <w:rsid w:val="427505BE"/>
    <w:rsid w:val="427C3237"/>
    <w:rsid w:val="429D6AE6"/>
    <w:rsid w:val="42A11724"/>
    <w:rsid w:val="42A84BC2"/>
    <w:rsid w:val="42AB46EB"/>
    <w:rsid w:val="42B010B9"/>
    <w:rsid w:val="43127BD6"/>
    <w:rsid w:val="431D0E21"/>
    <w:rsid w:val="431F3CDA"/>
    <w:rsid w:val="43252B6C"/>
    <w:rsid w:val="43510A5A"/>
    <w:rsid w:val="43532724"/>
    <w:rsid w:val="439D0588"/>
    <w:rsid w:val="439D3B52"/>
    <w:rsid w:val="43A531B0"/>
    <w:rsid w:val="43CD08A0"/>
    <w:rsid w:val="43E367DE"/>
    <w:rsid w:val="43EF61A7"/>
    <w:rsid w:val="43F37217"/>
    <w:rsid w:val="44224ED7"/>
    <w:rsid w:val="44422FF6"/>
    <w:rsid w:val="44535B26"/>
    <w:rsid w:val="44541E5A"/>
    <w:rsid w:val="4473789D"/>
    <w:rsid w:val="447B09E4"/>
    <w:rsid w:val="447B3163"/>
    <w:rsid w:val="448C1318"/>
    <w:rsid w:val="44BE4C83"/>
    <w:rsid w:val="44DA656C"/>
    <w:rsid w:val="452C6726"/>
    <w:rsid w:val="453510CD"/>
    <w:rsid w:val="453A521C"/>
    <w:rsid w:val="45470CB9"/>
    <w:rsid w:val="455621AC"/>
    <w:rsid w:val="45736192"/>
    <w:rsid w:val="45736ECB"/>
    <w:rsid w:val="458B31B9"/>
    <w:rsid w:val="458D6C2E"/>
    <w:rsid w:val="459E43AA"/>
    <w:rsid w:val="45AB44DB"/>
    <w:rsid w:val="45B31ACC"/>
    <w:rsid w:val="45BC2213"/>
    <w:rsid w:val="45C14C44"/>
    <w:rsid w:val="45EF580E"/>
    <w:rsid w:val="45F0403F"/>
    <w:rsid w:val="45F72A12"/>
    <w:rsid w:val="46331F50"/>
    <w:rsid w:val="46594E47"/>
    <w:rsid w:val="466A199C"/>
    <w:rsid w:val="468C65AE"/>
    <w:rsid w:val="46945130"/>
    <w:rsid w:val="4695418B"/>
    <w:rsid w:val="46A229C7"/>
    <w:rsid w:val="46A76ABD"/>
    <w:rsid w:val="46B245B1"/>
    <w:rsid w:val="46B3571D"/>
    <w:rsid w:val="46CD7F7C"/>
    <w:rsid w:val="46D21DD1"/>
    <w:rsid w:val="46DE7C52"/>
    <w:rsid w:val="46E06E36"/>
    <w:rsid w:val="46EE19DB"/>
    <w:rsid w:val="46F37056"/>
    <w:rsid w:val="46F57EC7"/>
    <w:rsid w:val="470544BC"/>
    <w:rsid w:val="47170728"/>
    <w:rsid w:val="472400E2"/>
    <w:rsid w:val="472D01A3"/>
    <w:rsid w:val="473E6A5E"/>
    <w:rsid w:val="47465199"/>
    <w:rsid w:val="47697CF2"/>
    <w:rsid w:val="47974755"/>
    <w:rsid w:val="47D15BEB"/>
    <w:rsid w:val="47D63C33"/>
    <w:rsid w:val="47F51F5B"/>
    <w:rsid w:val="48140B48"/>
    <w:rsid w:val="481A3EE2"/>
    <w:rsid w:val="483D6FA5"/>
    <w:rsid w:val="48487E9C"/>
    <w:rsid w:val="484B55B8"/>
    <w:rsid w:val="48597358"/>
    <w:rsid w:val="48903A1C"/>
    <w:rsid w:val="48917502"/>
    <w:rsid w:val="48B75BC3"/>
    <w:rsid w:val="48BA1405"/>
    <w:rsid w:val="48E90981"/>
    <w:rsid w:val="48FC222B"/>
    <w:rsid w:val="48FE6A92"/>
    <w:rsid w:val="490B3D3C"/>
    <w:rsid w:val="493B2D4D"/>
    <w:rsid w:val="494035A7"/>
    <w:rsid w:val="49662497"/>
    <w:rsid w:val="49735102"/>
    <w:rsid w:val="49822259"/>
    <w:rsid w:val="49825A2A"/>
    <w:rsid w:val="49836102"/>
    <w:rsid w:val="49A734D5"/>
    <w:rsid w:val="49BA342A"/>
    <w:rsid w:val="49C35F85"/>
    <w:rsid w:val="49D315A3"/>
    <w:rsid w:val="49E17C65"/>
    <w:rsid w:val="49F77BA7"/>
    <w:rsid w:val="4A0C6B91"/>
    <w:rsid w:val="4A585D30"/>
    <w:rsid w:val="4A5F0677"/>
    <w:rsid w:val="4A5F40D6"/>
    <w:rsid w:val="4A6850F7"/>
    <w:rsid w:val="4A6C30BC"/>
    <w:rsid w:val="4A8F0D72"/>
    <w:rsid w:val="4A922F6E"/>
    <w:rsid w:val="4AC755BA"/>
    <w:rsid w:val="4AC90500"/>
    <w:rsid w:val="4AE46511"/>
    <w:rsid w:val="4AE90869"/>
    <w:rsid w:val="4B05035F"/>
    <w:rsid w:val="4B37413B"/>
    <w:rsid w:val="4B3A6EE5"/>
    <w:rsid w:val="4B405E6F"/>
    <w:rsid w:val="4B6063A8"/>
    <w:rsid w:val="4B7855A5"/>
    <w:rsid w:val="4B91777E"/>
    <w:rsid w:val="4BA45417"/>
    <w:rsid w:val="4BA45642"/>
    <w:rsid w:val="4BB566B8"/>
    <w:rsid w:val="4BC53125"/>
    <w:rsid w:val="4BC6647E"/>
    <w:rsid w:val="4BCB06F4"/>
    <w:rsid w:val="4BE347FA"/>
    <w:rsid w:val="4BF424B5"/>
    <w:rsid w:val="4C181CF6"/>
    <w:rsid w:val="4C1A0AEA"/>
    <w:rsid w:val="4C3C2DD5"/>
    <w:rsid w:val="4C491F71"/>
    <w:rsid w:val="4C4D75BF"/>
    <w:rsid w:val="4C4F1120"/>
    <w:rsid w:val="4C550210"/>
    <w:rsid w:val="4C6F07F3"/>
    <w:rsid w:val="4C7A7402"/>
    <w:rsid w:val="4C80383B"/>
    <w:rsid w:val="4CA47447"/>
    <w:rsid w:val="4CCB4A2F"/>
    <w:rsid w:val="4CD14A11"/>
    <w:rsid w:val="4CD525A6"/>
    <w:rsid w:val="4CDC4B91"/>
    <w:rsid w:val="4CED6D98"/>
    <w:rsid w:val="4D0B7629"/>
    <w:rsid w:val="4D212F5E"/>
    <w:rsid w:val="4D455E38"/>
    <w:rsid w:val="4D492E68"/>
    <w:rsid w:val="4D6B50A6"/>
    <w:rsid w:val="4D6C02B4"/>
    <w:rsid w:val="4D78026B"/>
    <w:rsid w:val="4D862749"/>
    <w:rsid w:val="4D905186"/>
    <w:rsid w:val="4D9257FF"/>
    <w:rsid w:val="4D951E5E"/>
    <w:rsid w:val="4D9B0399"/>
    <w:rsid w:val="4DB8047B"/>
    <w:rsid w:val="4DC838FB"/>
    <w:rsid w:val="4DCB52D0"/>
    <w:rsid w:val="4DD21AEF"/>
    <w:rsid w:val="4DE038EB"/>
    <w:rsid w:val="4DEB0B49"/>
    <w:rsid w:val="4DEC655B"/>
    <w:rsid w:val="4DF026C4"/>
    <w:rsid w:val="4DFB6013"/>
    <w:rsid w:val="4E014BD8"/>
    <w:rsid w:val="4E303104"/>
    <w:rsid w:val="4E3A7544"/>
    <w:rsid w:val="4E4F3436"/>
    <w:rsid w:val="4E734D8D"/>
    <w:rsid w:val="4E844F1A"/>
    <w:rsid w:val="4E960AFB"/>
    <w:rsid w:val="4E992095"/>
    <w:rsid w:val="4EAA4A5D"/>
    <w:rsid w:val="4EB45A2B"/>
    <w:rsid w:val="4EBB51D0"/>
    <w:rsid w:val="4EC41AC3"/>
    <w:rsid w:val="4ECD3E3A"/>
    <w:rsid w:val="4ECF120C"/>
    <w:rsid w:val="4ED6451C"/>
    <w:rsid w:val="4EDA2BE8"/>
    <w:rsid w:val="4EEC0707"/>
    <w:rsid w:val="4F20760C"/>
    <w:rsid w:val="4F2D3DAC"/>
    <w:rsid w:val="4F307D49"/>
    <w:rsid w:val="4F72075A"/>
    <w:rsid w:val="4FB12DAB"/>
    <w:rsid w:val="4FBE5002"/>
    <w:rsid w:val="4FD141D6"/>
    <w:rsid w:val="4FD429CE"/>
    <w:rsid w:val="4FE256C7"/>
    <w:rsid w:val="500728F3"/>
    <w:rsid w:val="501D1E54"/>
    <w:rsid w:val="50213F0F"/>
    <w:rsid w:val="50267993"/>
    <w:rsid w:val="502721CC"/>
    <w:rsid w:val="502759BC"/>
    <w:rsid w:val="503609BE"/>
    <w:rsid w:val="503C0ED4"/>
    <w:rsid w:val="50631455"/>
    <w:rsid w:val="50807324"/>
    <w:rsid w:val="509E1CCA"/>
    <w:rsid w:val="50A44F3B"/>
    <w:rsid w:val="50B002B8"/>
    <w:rsid w:val="50C27DB6"/>
    <w:rsid w:val="50CE7781"/>
    <w:rsid w:val="50D52EF8"/>
    <w:rsid w:val="50E259E6"/>
    <w:rsid w:val="51180CD9"/>
    <w:rsid w:val="51203CA2"/>
    <w:rsid w:val="5122301F"/>
    <w:rsid w:val="513209C0"/>
    <w:rsid w:val="513C1B38"/>
    <w:rsid w:val="515D100B"/>
    <w:rsid w:val="51683D9B"/>
    <w:rsid w:val="517665B0"/>
    <w:rsid w:val="517E2EB9"/>
    <w:rsid w:val="519229A8"/>
    <w:rsid w:val="51933CF7"/>
    <w:rsid w:val="51AF34F0"/>
    <w:rsid w:val="51E12085"/>
    <w:rsid w:val="52033876"/>
    <w:rsid w:val="520B0454"/>
    <w:rsid w:val="52165D1D"/>
    <w:rsid w:val="521D7B6D"/>
    <w:rsid w:val="52217A26"/>
    <w:rsid w:val="52353AC4"/>
    <w:rsid w:val="523E3025"/>
    <w:rsid w:val="524E6469"/>
    <w:rsid w:val="52564AC2"/>
    <w:rsid w:val="527B1C6E"/>
    <w:rsid w:val="527B338A"/>
    <w:rsid w:val="52807027"/>
    <w:rsid w:val="528A4ADC"/>
    <w:rsid w:val="52A15464"/>
    <w:rsid w:val="52AA7FF4"/>
    <w:rsid w:val="52BF0564"/>
    <w:rsid w:val="52C55E8C"/>
    <w:rsid w:val="52C87054"/>
    <w:rsid w:val="52CB4677"/>
    <w:rsid w:val="52D974C0"/>
    <w:rsid w:val="52FB3B2B"/>
    <w:rsid w:val="530C3622"/>
    <w:rsid w:val="532A3669"/>
    <w:rsid w:val="533A687C"/>
    <w:rsid w:val="533F680A"/>
    <w:rsid w:val="535A2BE1"/>
    <w:rsid w:val="53610E29"/>
    <w:rsid w:val="536A3017"/>
    <w:rsid w:val="53901DD2"/>
    <w:rsid w:val="539951C1"/>
    <w:rsid w:val="539A659C"/>
    <w:rsid w:val="53A40309"/>
    <w:rsid w:val="53C27399"/>
    <w:rsid w:val="53C30B3D"/>
    <w:rsid w:val="53E85809"/>
    <w:rsid w:val="53ED0F71"/>
    <w:rsid w:val="540726FB"/>
    <w:rsid w:val="540C4212"/>
    <w:rsid w:val="54272579"/>
    <w:rsid w:val="54281B05"/>
    <w:rsid w:val="545265B9"/>
    <w:rsid w:val="546420B5"/>
    <w:rsid w:val="5464519F"/>
    <w:rsid w:val="546F2DC5"/>
    <w:rsid w:val="547F6BED"/>
    <w:rsid w:val="549B481C"/>
    <w:rsid w:val="54B4283B"/>
    <w:rsid w:val="54D00570"/>
    <w:rsid w:val="54D73622"/>
    <w:rsid w:val="54E76AD2"/>
    <w:rsid w:val="55034371"/>
    <w:rsid w:val="550A1254"/>
    <w:rsid w:val="5522064E"/>
    <w:rsid w:val="553B29EC"/>
    <w:rsid w:val="553D0E90"/>
    <w:rsid w:val="55444691"/>
    <w:rsid w:val="554764C9"/>
    <w:rsid w:val="554F1723"/>
    <w:rsid w:val="555335B3"/>
    <w:rsid w:val="55537DE0"/>
    <w:rsid w:val="555C0B79"/>
    <w:rsid w:val="557D1207"/>
    <w:rsid w:val="558752FB"/>
    <w:rsid w:val="559B4EAF"/>
    <w:rsid w:val="55AB7271"/>
    <w:rsid w:val="55B82FF4"/>
    <w:rsid w:val="55BD59C2"/>
    <w:rsid w:val="55C009B6"/>
    <w:rsid w:val="55C35C96"/>
    <w:rsid w:val="55E93EEA"/>
    <w:rsid w:val="55F84924"/>
    <w:rsid w:val="56006476"/>
    <w:rsid w:val="560E0FB9"/>
    <w:rsid w:val="56210676"/>
    <w:rsid w:val="56253B6A"/>
    <w:rsid w:val="56327FA4"/>
    <w:rsid w:val="56435E5D"/>
    <w:rsid w:val="5644172D"/>
    <w:rsid w:val="5649280E"/>
    <w:rsid w:val="56544679"/>
    <w:rsid w:val="56592BDD"/>
    <w:rsid w:val="566A7D84"/>
    <w:rsid w:val="569A4A6B"/>
    <w:rsid w:val="56A16C7E"/>
    <w:rsid w:val="56B240FC"/>
    <w:rsid w:val="56B54556"/>
    <w:rsid w:val="56BB295A"/>
    <w:rsid w:val="56C30ED4"/>
    <w:rsid w:val="56D629DF"/>
    <w:rsid w:val="56DE18D7"/>
    <w:rsid w:val="56DF55B1"/>
    <w:rsid w:val="56F82139"/>
    <w:rsid w:val="572B7F91"/>
    <w:rsid w:val="5738650C"/>
    <w:rsid w:val="573A00E8"/>
    <w:rsid w:val="57412410"/>
    <w:rsid w:val="575330BD"/>
    <w:rsid w:val="57573B7B"/>
    <w:rsid w:val="577C29C4"/>
    <w:rsid w:val="57881485"/>
    <w:rsid w:val="578C1894"/>
    <w:rsid w:val="5798772C"/>
    <w:rsid w:val="5799583C"/>
    <w:rsid w:val="57BF7D26"/>
    <w:rsid w:val="57C67F20"/>
    <w:rsid w:val="57E62E42"/>
    <w:rsid w:val="58006503"/>
    <w:rsid w:val="580D3BBB"/>
    <w:rsid w:val="581F21EB"/>
    <w:rsid w:val="582058AF"/>
    <w:rsid w:val="582612C2"/>
    <w:rsid w:val="583840C7"/>
    <w:rsid w:val="584B36E7"/>
    <w:rsid w:val="5860366F"/>
    <w:rsid w:val="58687E5E"/>
    <w:rsid w:val="58704778"/>
    <w:rsid w:val="587C2C0F"/>
    <w:rsid w:val="58836FD5"/>
    <w:rsid w:val="588A3B4A"/>
    <w:rsid w:val="58AB39B9"/>
    <w:rsid w:val="59004E1A"/>
    <w:rsid w:val="590C5E27"/>
    <w:rsid w:val="592B09E8"/>
    <w:rsid w:val="593D6B5C"/>
    <w:rsid w:val="59521F28"/>
    <w:rsid w:val="595A3349"/>
    <w:rsid w:val="595B1581"/>
    <w:rsid w:val="596931F7"/>
    <w:rsid w:val="597414EB"/>
    <w:rsid w:val="597F46F1"/>
    <w:rsid w:val="59860044"/>
    <w:rsid w:val="59AC787F"/>
    <w:rsid w:val="59C24872"/>
    <w:rsid w:val="59D85C56"/>
    <w:rsid w:val="59ED61E1"/>
    <w:rsid w:val="59F1382F"/>
    <w:rsid w:val="59FC6190"/>
    <w:rsid w:val="5A3643A5"/>
    <w:rsid w:val="5A3C479C"/>
    <w:rsid w:val="5A616B89"/>
    <w:rsid w:val="5A624152"/>
    <w:rsid w:val="5A635F61"/>
    <w:rsid w:val="5A682761"/>
    <w:rsid w:val="5A7566CD"/>
    <w:rsid w:val="5A7A79B5"/>
    <w:rsid w:val="5A807F58"/>
    <w:rsid w:val="5A99130D"/>
    <w:rsid w:val="5A9F1690"/>
    <w:rsid w:val="5AC10FCF"/>
    <w:rsid w:val="5AC22BE4"/>
    <w:rsid w:val="5AD55A10"/>
    <w:rsid w:val="5AE8023F"/>
    <w:rsid w:val="5AFE7779"/>
    <w:rsid w:val="5AFF348C"/>
    <w:rsid w:val="5B015E33"/>
    <w:rsid w:val="5B106F5A"/>
    <w:rsid w:val="5B1173C2"/>
    <w:rsid w:val="5B1E221E"/>
    <w:rsid w:val="5B3E5EEB"/>
    <w:rsid w:val="5B452B47"/>
    <w:rsid w:val="5B8F2424"/>
    <w:rsid w:val="5B926302"/>
    <w:rsid w:val="5B963315"/>
    <w:rsid w:val="5BAD48E8"/>
    <w:rsid w:val="5BAF7C96"/>
    <w:rsid w:val="5BD539BE"/>
    <w:rsid w:val="5BD85C09"/>
    <w:rsid w:val="5BED68F2"/>
    <w:rsid w:val="5BF34C8A"/>
    <w:rsid w:val="5BFC1AD6"/>
    <w:rsid w:val="5C015506"/>
    <w:rsid w:val="5C057A32"/>
    <w:rsid w:val="5C083A16"/>
    <w:rsid w:val="5C132C74"/>
    <w:rsid w:val="5C1B2612"/>
    <w:rsid w:val="5C36173A"/>
    <w:rsid w:val="5C493B9A"/>
    <w:rsid w:val="5C512705"/>
    <w:rsid w:val="5C8720C4"/>
    <w:rsid w:val="5C9563D1"/>
    <w:rsid w:val="5C9E2B24"/>
    <w:rsid w:val="5CB97492"/>
    <w:rsid w:val="5CD53F96"/>
    <w:rsid w:val="5CE54091"/>
    <w:rsid w:val="5CFB7EB2"/>
    <w:rsid w:val="5D022A1D"/>
    <w:rsid w:val="5D1E329C"/>
    <w:rsid w:val="5D1E47DA"/>
    <w:rsid w:val="5D3B49DF"/>
    <w:rsid w:val="5D4C3B65"/>
    <w:rsid w:val="5D5676BD"/>
    <w:rsid w:val="5D573ACC"/>
    <w:rsid w:val="5D743638"/>
    <w:rsid w:val="5D783535"/>
    <w:rsid w:val="5D83183D"/>
    <w:rsid w:val="5D8D4E29"/>
    <w:rsid w:val="5D9C1E8F"/>
    <w:rsid w:val="5DA9575D"/>
    <w:rsid w:val="5DB415DB"/>
    <w:rsid w:val="5DBB66BC"/>
    <w:rsid w:val="5DBC5454"/>
    <w:rsid w:val="5DC32916"/>
    <w:rsid w:val="5DC77EA3"/>
    <w:rsid w:val="5DD31A69"/>
    <w:rsid w:val="5E020650"/>
    <w:rsid w:val="5E1904E8"/>
    <w:rsid w:val="5E197799"/>
    <w:rsid w:val="5E23657B"/>
    <w:rsid w:val="5E36674A"/>
    <w:rsid w:val="5E586D4D"/>
    <w:rsid w:val="5E5A7AB8"/>
    <w:rsid w:val="5E5C41B9"/>
    <w:rsid w:val="5E5C5DDA"/>
    <w:rsid w:val="5E5F5462"/>
    <w:rsid w:val="5E7437DE"/>
    <w:rsid w:val="5E974054"/>
    <w:rsid w:val="5E9815DF"/>
    <w:rsid w:val="5EAA0347"/>
    <w:rsid w:val="5EC22E8E"/>
    <w:rsid w:val="5ECC7B52"/>
    <w:rsid w:val="5EDF426D"/>
    <w:rsid w:val="5EE14278"/>
    <w:rsid w:val="5EE308E3"/>
    <w:rsid w:val="5EF05BE0"/>
    <w:rsid w:val="5EF23CE9"/>
    <w:rsid w:val="5EFC2006"/>
    <w:rsid w:val="5F034ABA"/>
    <w:rsid w:val="5F2F6324"/>
    <w:rsid w:val="5F307128"/>
    <w:rsid w:val="5F3362D9"/>
    <w:rsid w:val="5F487CA8"/>
    <w:rsid w:val="5F4C5FA3"/>
    <w:rsid w:val="5F4C72CC"/>
    <w:rsid w:val="5F751B6D"/>
    <w:rsid w:val="5F7723BE"/>
    <w:rsid w:val="5F7F0D96"/>
    <w:rsid w:val="5F994DD6"/>
    <w:rsid w:val="5FA91861"/>
    <w:rsid w:val="5FAC119D"/>
    <w:rsid w:val="5FB47D90"/>
    <w:rsid w:val="5FBB3479"/>
    <w:rsid w:val="5FBE249A"/>
    <w:rsid w:val="5FC87484"/>
    <w:rsid w:val="5FD84F75"/>
    <w:rsid w:val="5FE1154D"/>
    <w:rsid w:val="6006455E"/>
    <w:rsid w:val="60074904"/>
    <w:rsid w:val="60307B47"/>
    <w:rsid w:val="603B3104"/>
    <w:rsid w:val="603D7F53"/>
    <w:rsid w:val="60441A43"/>
    <w:rsid w:val="604A3D01"/>
    <w:rsid w:val="60625D9C"/>
    <w:rsid w:val="606E4048"/>
    <w:rsid w:val="6087111F"/>
    <w:rsid w:val="608B22EA"/>
    <w:rsid w:val="60984420"/>
    <w:rsid w:val="60AD2233"/>
    <w:rsid w:val="60C71A97"/>
    <w:rsid w:val="60DB438D"/>
    <w:rsid w:val="60E51D28"/>
    <w:rsid w:val="61073F7F"/>
    <w:rsid w:val="610C6BF3"/>
    <w:rsid w:val="61115F6E"/>
    <w:rsid w:val="611674B3"/>
    <w:rsid w:val="611F6013"/>
    <w:rsid w:val="612F6EB5"/>
    <w:rsid w:val="61352990"/>
    <w:rsid w:val="61371473"/>
    <w:rsid w:val="614C6CD2"/>
    <w:rsid w:val="615058AE"/>
    <w:rsid w:val="61620CDB"/>
    <w:rsid w:val="61632047"/>
    <w:rsid w:val="61653FAA"/>
    <w:rsid w:val="616B598B"/>
    <w:rsid w:val="617E162C"/>
    <w:rsid w:val="619719CF"/>
    <w:rsid w:val="61A12983"/>
    <w:rsid w:val="61AC5E81"/>
    <w:rsid w:val="61AD4CBC"/>
    <w:rsid w:val="61B10D72"/>
    <w:rsid w:val="61DA33F9"/>
    <w:rsid w:val="61DE2FCC"/>
    <w:rsid w:val="61FC585E"/>
    <w:rsid w:val="62116B22"/>
    <w:rsid w:val="6212070E"/>
    <w:rsid w:val="624151DC"/>
    <w:rsid w:val="624E0FD3"/>
    <w:rsid w:val="62606675"/>
    <w:rsid w:val="6264625F"/>
    <w:rsid w:val="629F2754"/>
    <w:rsid w:val="62A27E8C"/>
    <w:rsid w:val="62C200F1"/>
    <w:rsid w:val="62C40691"/>
    <w:rsid w:val="62C9512F"/>
    <w:rsid w:val="62CA2546"/>
    <w:rsid w:val="62D17F01"/>
    <w:rsid w:val="62D52688"/>
    <w:rsid w:val="62E23BD4"/>
    <w:rsid w:val="62ED303A"/>
    <w:rsid w:val="62F05498"/>
    <w:rsid w:val="630F4C58"/>
    <w:rsid w:val="6323550F"/>
    <w:rsid w:val="6323675E"/>
    <w:rsid w:val="632E548D"/>
    <w:rsid w:val="63401365"/>
    <w:rsid w:val="63405567"/>
    <w:rsid w:val="6356443E"/>
    <w:rsid w:val="635915FD"/>
    <w:rsid w:val="637607D2"/>
    <w:rsid w:val="638B4BD8"/>
    <w:rsid w:val="638D4736"/>
    <w:rsid w:val="6390722B"/>
    <w:rsid w:val="63AB3CF7"/>
    <w:rsid w:val="63B15F91"/>
    <w:rsid w:val="63E924D1"/>
    <w:rsid w:val="63EC54E0"/>
    <w:rsid w:val="63ED00CE"/>
    <w:rsid w:val="63FB1311"/>
    <w:rsid w:val="641656A4"/>
    <w:rsid w:val="64295F23"/>
    <w:rsid w:val="64344185"/>
    <w:rsid w:val="6435324D"/>
    <w:rsid w:val="6440165C"/>
    <w:rsid w:val="64414579"/>
    <w:rsid w:val="6443046A"/>
    <w:rsid w:val="644B6E9A"/>
    <w:rsid w:val="64573D42"/>
    <w:rsid w:val="645B02CA"/>
    <w:rsid w:val="646F7B7A"/>
    <w:rsid w:val="647450A6"/>
    <w:rsid w:val="64833B76"/>
    <w:rsid w:val="64A333C9"/>
    <w:rsid w:val="64B24387"/>
    <w:rsid w:val="64B57CA7"/>
    <w:rsid w:val="64BF3454"/>
    <w:rsid w:val="64C8293E"/>
    <w:rsid w:val="64EB5DB7"/>
    <w:rsid w:val="64F334C9"/>
    <w:rsid w:val="650F64B1"/>
    <w:rsid w:val="651D1CFF"/>
    <w:rsid w:val="65371058"/>
    <w:rsid w:val="65486096"/>
    <w:rsid w:val="657909D5"/>
    <w:rsid w:val="65843A56"/>
    <w:rsid w:val="65AC0E95"/>
    <w:rsid w:val="65AD6E8C"/>
    <w:rsid w:val="65B30F00"/>
    <w:rsid w:val="65B63361"/>
    <w:rsid w:val="65B76051"/>
    <w:rsid w:val="65BC2C43"/>
    <w:rsid w:val="65D06BB0"/>
    <w:rsid w:val="65E72035"/>
    <w:rsid w:val="65EF1CF2"/>
    <w:rsid w:val="65F632C5"/>
    <w:rsid w:val="660450E2"/>
    <w:rsid w:val="663A7E44"/>
    <w:rsid w:val="664A1237"/>
    <w:rsid w:val="664C4F25"/>
    <w:rsid w:val="66594251"/>
    <w:rsid w:val="666E3F2C"/>
    <w:rsid w:val="66A35F91"/>
    <w:rsid w:val="66B47BE2"/>
    <w:rsid w:val="66BF0A34"/>
    <w:rsid w:val="66CA6351"/>
    <w:rsid w:val="66E22195"/>
    <w:rsid w:val="66EE7337"/>
    <w:rsid w:val="67036F82"/>
    <w:rsid w:val="670B7F8C"/>
    <w:rsid w:val="671954FD"/>
    <w:rsid w:val="671E256A"/>
    <w:rsid w:val="674225F3"/>
    <w:rsid w:val="674A0522"/>
    <w:rsid w:val="674F39A2"/>
    <w:rsid w:val="67754BAE"/>
    <w:rsid w:val="67775779"/>
    <w:rsid w:val="677B48E4"/>
    <w:rsid w:val="67844529"/>
    <w:rsid w:val="67A46418"/>
    <w:rsid w:val="67AB166C"/>
    <w:rsid w:val="67B936DB"/>
    <w:rsid w:val="67DB6523"/>
    <w:rsid w:val="67E14D92"/>
    <w:rsid w:val="67E37F31"/>
    <w:rsid w:val="67E74ACD"/>
    <w:rsid w:val="67EE335A"/>
    <w:rsid w:val="67FD77E0"/>
    <w:rsid w:val="680827A8"/>
    <w:rsid w:val="6808727D"/>
    <w:rsid w:val="6809066E"/>
    <w:rsid w:val="6828693E"/>
    <w:rsid w:val="682A3521"/>
    <w:rsid w:val="685D047B"/>
    <w:rsid w:val="686D3D54"/>
    <w:rsid w:val="6896256B"/>
    <w:rsid w:val="68A0226F"/>
    <w:rsid w:val="68A164E3"/>
    <w:rsid w:val="68A465DD"/>
    <w:rsid w:val="68AC3FFF"/>
    <w:rsid w:val="68F06317"/>
    <w:rsid w:val="68FA5249"/>
    <w:rsid w:val="69214203"/>
    <w:rsid w:val="6923515F"/>
    <w:rsid w:val="6931604E"/>
    <w:rsid w:val="69324367"/>
    <w:rsid w:val="69433B5C"/>
    <w:rsid w:val="694666D7"/>
    <w:rsid w:val="694838DF"/>
    <w:rsid w:val="695A26F3"/>
    <w:rsid w:val="69662297"/>
    <w:rsid w:val="696F4ADD"/>
    <w:rsid w:val="697C0C4C"/>
    <w:rsid w:val="698904B1"/>
    <w:rsid w:val="699C2878"/>
    <w:rsid w:val="699F0107"/>
    <w:rsid w:val="69AA7B1D"/>
    <w:rsid w:val="69CC084B"/>
    <w:rsid w:val="69CC66DD"/>
    <w:rsid w:val="6A0D20CD"/>
    <w:rsid w:val="6A1E0529"/>
    <w:rsid w:val="6A2D7188"/>
    <w:rsid w:val="6A443D18"/>
    <w:rsid w:val="6A545544"/>
    <w:rsid w:val="6A6834E2"/>
    <w:rsid w:val="6A6E567A"/>
    <w:rsid w:val="6A94745E"/>
    <w:rsid w:val="6AAE6B75"/>
    <w:rsid w:val="6AB474BD"/>
    <w:rsid w:val="6AED2BCD"/>
    <w:rsid w:val="6AEF71B8"/>
    <w:rsid w:val="6AF3112E"/>
    <w:rsid w:val="6AF96514"/>
    <w:rsid w:val="6AFD1F0E"/>
    <w:rsid w:val="6AFF72B3"/>
    <w:rsid w:val="6B0914B6"/>
    <w:rsid w:val="6B0A29D1"/>
    <w:rsid w:val="6B161308"/>
    <w:rsid w:val="6B2C1789"/>
    <w:rsid w:val="6B3655F6"/>
    <w:rsid w:val="6B3E1AA8"/>
    <w:rsid w:val="6B3E1D99"/>
    <w:rsid w:val="6B4346C8"/>
    <w:rsid w:val="6B4F07E0"/>
    <w:rsid w:val="6B4F4CAF"/>
    <w:rsid w:val="6B514405"/>
    <w:rsid w:val="6B596009"/>
    <w:rsid w:val="6B712898"/>
    <w:rsid w:val="6B7E3CAA"/>
    <w:rsid w:val="6B8657C4"/>
    <w:rsid w:val="6B982519"/>
    <w:rsid w:val="6B9B64E0"/>
    <w:rsid w:val="6BF45B12"/>
    <w:rsid w:val="6C116BCA"/>
    <w:rsid w:val="6C1931F1"/>
    <w:rsid w:val="6C26743A"/>
    <w:rsid w:val="6C5300BC"/>
    <w:rsid w:val="6C5F7D0F"/>
    <w:rsid w:val="6C764FD3"/>
    <w:rsid w:val="6C8714F8"/>
    <w:rsid w:val="6CA03054"/>
    <w:rsid w:val="6CA16E58"/>
    <w:rsid w:val="6CAE4405"/>
    <w:rsid w:val="6CB23198"/>
    <w:rsid w:val="6CB45E95"/>
    <w:rsid w:val="6CC50078"/>
    <w:rsid w:val="6CEB6FAC"/>
    <w:rsid w:val="6CEC1327"/>
    <w:rsid w:val="6D0429E4"/>
    <w:rsid w:val="6D2C023A"/>
    <w:rsid w:val="6D376320"/>
    <w:rsid w:val="6D5753C9"/>
    <w:rsid w:val="6D693E11"/>
    <w:rsid w:val="6D713ED1"/>
    <w:rsid w:val="6DA162E6"/>
    <w:rsid w:val="6DB7033A"/>
    <w:rsid w:val="6DBA59D7"/>
    <w:rsid w:val="6DC85D18"/>
    <w:rsid w:val="6DDA6400"/>
    <w:rsid w:val="6DE25CEC"/>
    <w:rsid w:val="6DF25D49"/>
    <w:rsid w:val="6DF945C2"/>
    <w:rsid w:val="6E081AF8"/>
    <w:rsid w:val="6E123878"/>
    <w:rsid w:val="6E1C5FAE"/>
    <w:rsid w:val="6E5C0D04"/>
    <w:rsid w:val="6E67663A"/>
    <w:rsid w:val="6E6E1AAA"/>
    <w:rsid w:val="6E704492"/>
    <w:rsid w:val="6E7F70F7"/>
    <w:rsid w:val="6E9E1D47"/>
    <w:rsid w:val="6EB07465"/>
    <w:rsid w:val="6ECD21A8"/>
    <w:rsid w:val="6EE32A32"/>
    <w:rsid w:val="6EF533F3"/>
    <w:rsid w:val="6EF86E83"/>
    <w:rsid w:val="6F09513C"/>
    <w:rsid w:val="6F0A3323"/>
    <w:rsid w:val="6F524B3F"/>
    <w:rsid w:val="6F577DB3"/>
    <w:rsid w:val="6F6746DB"/>
    <w:rsid w:val="6F6B2878"/>
    <w:rsid w:val="6F744483"/>
    <w:rsid w:val="6F8447A2"/>
    <w:rsid w:val="6F8F79D4"/>
    <w:rsid w:val="6F905B1E"/>
    <w:rsid w:val="6F9E7D19"/>
    <w:rsid w:val="6FB7335E"/>
    <w:rsid w:val="6FC758B1"/>
    <w:rsid w:val="6FD101A6"/>
    <w:rsid w:val="6FDE3204"/>
    <w:rsid w:val="701E781C"/>
    <w:rsid w:val="70332747"/>
    <w:rsid w:val="704910C2"/>
    <w:rsid w:val="70562E69"/>
    <w:rsid w:val="70632DA2"/>
    <w:rsid w:val="706E14B3"/>
    <w:rsid w:val="7081471D"/>
    <w:rsid w:val="70822749"/>
    <w:rsid w:val="709352F5"/>
    <w:rsid w:val="70991317"/>
    <w:rsid w:val="70AE7022"/>
    <w:rsid w:val="70B82F2B"/>
    <w:rsid w:val="70FE28F5"/>
    <w:rsid w:val="70FE7599"/>
    <w:rsid w:val="710C332E"/>
    <w:rsid w:val="71377984"/>
    <w:rsid w:val="713B2317"/>
    <w:rsid w:val="713E70D3"/>
    <w:rsid w:val="715E71FC"/>
    <w:rsid w:val="71621DD8"/>
    <w:rsid w:val="719F45B6"/>
    <w:rsid w:val="71C54988"/>
    <w:rsid w:val="71CC79D2"/>
    <w:rsid w:val="71E17105"/>
    <w:rsid w:val="720B4282"/>
    <w:rsid w:val="72153C38"/>
    <w:rsid w:val="72177DAD"/>
    <w:rsid w:val="72246509"/>
    <w:rsid w:val="72307690"/>
    <w:rsid w:val="723C047F"/>
    <w:rsid w:val="72463EAD"/>
    <w:rsid w:val="726A6A81"/>
    <w:rsid w:val="727A0B49"/>
    <w:rsid w:val="72811ED6"/>
    <w:rsid w:val="728846E5"/>
    <w:rsid w:val="729F5F60"/>
    <w:rsid w:val="72A02354"/>
    <w:rsid w:val="72BF7A48"/>
    <w:rsid w:val="72CC32B4"/>
    <w:rsid w:val="72FD6621"/>
    <w:rsid w:val="73072522"/>
    <w:rsid w:val="7319721E"/>
    <w:rsid w:val="73252974"/>
    <w:rsid w:val="732E7CB1"/>
    <w:rsid w:val="73327A4E"/>
    <w:rsid w:val="7342055C"/>
    <w:rsid w:val="73433169"/>
    <w:rsid w:val="735A2EF7"/>
    <w:rsid w:val="737B3A9B"/>
    <w:rsid w:val="739457A0"/>
    <w:rsid w:val="739A0E51"/>
    <w:rsid w:val="739A7588"/>
    <w:rsid w:val="73A909DA"/>
    <w:rsid w:val="73FE5953"/>
    <w:rsid w:val="740D3F0D"/>
    <w:rsid w:val="74143186"/>
    <w:rsid w:val="7434632A"/>
    <w:rsid w:val="7475680E"/>
    <w:rsid w:val="74776323"/>
    <w:rsid w:val="74832181"/>
    <w:rsid w:val="748600F4"/>
    <w:rsid w:val="748C4D7A"/>
    <w:rsid w:val="74963049"/>
    <w:rsid w:val="749B6A15"/>
    <w:rsid w:val="74AB3EF5"/>
    <w:rsid w:val="74CA51A4"/>
    <w:rsid w:val="75355D97"/>
    <w:rsid w:val="753A22E7"/>
    <w:rsid w:val="753E3995"/>
    <w:rsid w:val="754242CB"/>
    <w:rsid w:val="7547341B"/>
    <w:rsid w:val="75555962"/>
    <w:rsid w:val="75721A6F"/>
    <w:rsid w:val="75881550"/>
    <w:rsid w:val="758B799C"/>
    <w:rsid w:val="75925867"/>
    <w:rsid w:val="75A52B4E"/>
    <w:rsid w:val="75A63C8D"/>
    <w:rsid w:val="75AA34E9"/>
    <w:rsid w:val="75B02916"/>
    <w:rsid w:val="75C47396"/>
    <w:rsid w:val="75CC1948"/>
    <w:rsid w:val="75CD1EDA"/>
    <w:rsid w:val="75CF310D"/>
    <w:rsid w:val="75F5050B"/>
    <w:rsid w:val="75F54B26"/>
    <w:rsid w:val="75F92D46"/>
    <w:rsid w:val="75FA16EF"/>
    <w:rsid w:val="764100BF"/>
    <w:rsid w:val="7659583F"/>
    <w:rsid w:val="76692788"/>
    <w:rsid w:val="767271CE"/>
    <w:rsid w:val="767B69FF"/>
    <w:rsid w:val="768730DA"/>
    <w:rsid w:val="76B40E8C"/>
    <w:rsid w:val="76C33943"/>
    <w:rsid w:val="76C762B9"/>
    <w:rsid w:val="76F1427B"/>
    <w:rsid w:val="770464CA"/>
    <w:rsid w:val="770E2494"/>
    <w:rsid w:val="7716254C"/>
    <w:rsid w:val="7719793E"/>
    <w:rsid w:val="773B5700"/>
    <w:rsid w:val="77583858"/>
    <w:rsid w:val="77733418"/>
    <w:rsid w:val="777A06A3"/>
    <w:rsid w:val="77920E4B"/>
    <w:rsid w:val="77CC5B44"/>
    <w:rsid w:val="77D5214D"/>
    <w:rsid w:val="77D652DC"/>
    <w:rsid w:val="77DB34E3"/>
    <w:rsid w:val="77E41B44"/>
    <w:rsid w:val="77EC14D6"/>
    <w:rsid w:val="77FE708B"/>
    <w:rsid w:val="7819070F"/>
    <w:rsid w:val="78296A85"/>
    <w:rsid w:val="782C3EF6"/>
    <w:rsid w:val="78550F1A"/>
    <w:rsid w:val="78594A43"/>
    <w:rsid w:val="785E7181"/>
    <w:rsid w:val="78602973"/>
    <w:rsid w:val="788C05AF"/>
    <w:rsid w:val="788C163D"/>
    <w:rsid w:val="78930C1A"/>
    <w:rsid w:val="78957154"/>
    <w:rsid w:val="78A36474"/>
    <w:rsid w:val="78BF176D"/>
    <w:rsid w:val="78EA1B46"/>
    <w:rsid w:val="78F25CA2"/>
    <w:rsid w:val="78F66FDA"/>
    <w:rsid w:val="78FB2A38"/>
    <w:rsid w:val="7904307B"/>
    <w:rsid w:val="791F0A9C"/>
    <w:rsid w:val="791F6C9C"/>
    <w:rsid w:val="79207AB0"/>
    <w:rsid w:val="79234DAE"/>
    <w:rsid w:val="794A7088"/>
    <w:rsid w:val="7952202F"/>
    <w:rsid w:val="795352B9"/>
    <w:rsid w:val="795910B5"/>
    <w:rsid w:val="7961354C"/>
    <w:rsid w:val="79656046"/>
    <w:rsid w:val="798D7FBF"/>
    <w:rsid w:val="798E6DE9"/>
    <w:rsid w:val="799D5A2F"/>
    <w:rsid w:val="79A726A2"/>
    <w:rsid w:val="79BF28B8"/>
    <w:rsid w:val="79E04548"/>
    <w:rsid w:val="79F6256C"/>
    <w:rsid w:val="79FF6C57"/>
    <w:rsid w:val="7A3305D9"/>
    <w:rsid w:val="7A490345"/>
    <w:rsid w:val="7A4A49BB"/>
    <w:rsid w:val="7A5104FF"/>
    <w:rsid w:val="7A562E44"/>
    <w:rsid w:val="7A573B50"/>
    <w:rsid w:val="7A5E53E6"/>
    <w:rsid w:val="7A724C95"/>
    <w:rsid w:val="7A856A85"/>
    <w:rsid w:val="7A96569C"/>
    <w:rsid w:val="7A9B2328"/>
    <w:rsid w:val="7A9B508B"/>
    <w:rsid w:val="7AA23C33"/>
    <w:rsid w:val="7AAC7441"/>
    <w:rsid w:val="7AB674AB"/>
    <w:rsid w:val="7AC650EC"/>
    <w:rsid w:val="7AD1596C"/>
    <w:rsid w:val="7AE3089C"/>
    <w:rsid w:val="7AFA19E8"/>
    <w:rsid w:val="7B0729A1"/>
    <w:rsid w:val="7B1956D5"/>
    <w:rsid w:val="7B2A0FE0"/>
    <w:rsid w:val="7B766548"/>
    <w:rsid w:val="7B794461"/>
    <w:rsid w:val="7B7C22AC"/>
    <w:rsid w:val="7B867657"/>
    <w:rsid w:val="7B954079"/>
    <w:rsid w:val="7B9D0937"/>
    <w:rsid w:val="7B9F18FF"/>
    <w:rsid w:val="7BB00097"/>
    <w:rsid w:val="7BC91C9D"/>
    <w:rsid w:val="7BD61387"/>
    <w:rsid w:val="7BF7109D"/>
    <w:rsid w:val="7C2361D4"/>
    <w:rsid w:val="7C2C38B8"/>
    <w:rsid w:val="7C2E05E5"/>
    <w:rsid w:val="7C362D1C"/>
    <w:rsid w:val="7C5604A5"/>
    <w:rsid w:val="7C671532"/>
    <w:rsid w:val="7C696BFD"/>
    <w:rsid w:val="7C6E2A88"/>
    <w:rsid w:val="7C9112E9"/>
    <w:rsid w:val="7CAB5FB5"/>
    <w:rsid w:val="7CBE698F"/>
    <w:rsid w:val="7CC017E1"/>
    <w:rsid w:val="7CD712F6"/>
    <w:rsid w:val="7CFA3253"/>
    <w:rsid w:val="7D126587"/>
    <w:rsid w:val="7D2F43EE"/>
    <w:rsid w:val="7D2F6CE4"/>
    <w:rsid w:val="7D302012"/>
    <w:rsid w:val="7D457DB4"/>
    <w:rsid w:val="7D5028B7"/>
    <w:rsid w:val="7D5E1734"/>
    <w:rsid w:val="7D83187A"/>
    <w:rsid w:val="7D9426E6"/>
    <w:rsid w:val="7D9E0B8D"/>
    <w:rsid w:val="7DDC653C"/>
    <w:rsid w:val="7DDD4F6A"/>
    <w:rsid w:val="7DE23DB3"/>
    <w:rsid w:val="7E066E94"/>
    <w:rsid w:val="7E226CBD"/>
    <w:rsid w:val="7E2457B8"/>
    <w:rsid w:val="7E39356C"/>
    <w:rsid w:val="7E412252"/>
    <w:rsid w:val="7E573BDC"/>
    <w:rsid w:val="7E5A0D70"/>
    <w:rsid w:val="7E6163E0"/>
    <w:rsid w:val="7E92074A"/>
    <w:rsid w:val="7E990B82"/>
    <w:rsid w:val="7EA749B0"/>
    <w:rsid w:val="7EB34DE4"/>
    <w:rsid w:val="7EF760DC"/>
    <w:rsid w:val="7F3358C0"/>
    <w:rsid w:val="7F4E161B"/>
    <w:rsid w:val="7F4F1753"/>
    <w:rsid w:val="7FA05C3A"/>
    <w:rsid w:val="7FA94A3B"/>
    <w:rsid w:val="7FC1537F"/>
    <w:rsid w:val="7FCE3E11"/>
    <w:rsid w:val="7FE01F9F"/>
    <w:rsid w:val="7FE831E6"/>
    <w:rsid w:val="7FF91B37"/>
    <w:rsid w:val="7FFE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qFormat="1" w:unhideWhenUsed="0"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480" w:firstLineChars="20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23"/>
    <w:qFormat/>
    <w:uiPriority w:val="0"/>
    <w:pPr>
      <w:keepNext/>
      <w:keepLines/>
      <w:ind w:firstLine="0" w:firstLineChars="0"/>
      <w:outlineLvl w:val="0"/>
    </w:pPr>
    <w:rPr>
      <w:rFonts w:ascii="黑体" w:hAnsi="黑体" w:eastAsia="黑体"/>
      <w:b/>
      <w:bCs/>
      <w:kern w:val="44"/>
      <w:sz w:val="28"/>
      <w:szCs w:val="28"/>
    </w:rPr>
  </w:style>
  <w:style w:type="paragraph" w:styleId="3">
    <w:name w:val="heading 2"/>
    <w:basedOn w:val="1"/>
    <w:next w:val="1"/>
    <w:link w:val="24"/>
    <w:unhideWhenUsed/>
    <w:qFormat/>
    <w:uiPriority w:val="0"/>
    <w:pPr>
      <w:ind w:firstLine="482"/>
      <w:outlineLvl w:val="1"/>
    </w:pPr>
    <w:rPr>
      <w:rFonts w:asciiTheme="minorEastAsia" w:hAnsiTheme="minorEastAsia"/>
      <w:b/>
    </w:rPr>
  </w:style>
  <w:style w:type="paragraph" w:styleId="4">
    <w:name w:val="heading 3"/>
    <w:basedOn w:val="1"/>
    <w:next w:val="1"/>
    <w:link w:val="29"/>
    <w:unhideWhenUsed/>
    <w:qFormat/>
    <w:uiPriority w:val="0"/>
    <w:pPr>
      <w:keepNext/>
      <w:keepLines/>
      <w:ind w:firstLine="643"/>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0"/>
    <w:rPr>
      <w:rFonts w:eastAsia="黑体" w:asciiTheme="majorHAnsi" w:hAnsiTheme="majorHAnsi" w:cstheme="majorBidi"/>
      <w:sz w:val="20"/>
      <w:szCs w:val="20"/>
    </w:rPr>
  </w:style>
  <w:style w:type="paragraph" w:styleId="6">
    <w:name w:val="Document Map"/>
    <w:basedOn w:val="1"/>
    <w:link w:val="27"/>
    <w:qFormat/>
    <w:uiPriority w:val="0"/>
    <w:rPr>
      <w:rFonts w:ascii="宋体" w:eastAsia="宋体"/>
      <w:sz w:val="18"/>
      <w:szCs w:val="18"/>
    </w:rPr>
  </w:style>
  <w:style w:type="paragraph" w:styleId="7">
    <w:name w:val="toc 3"/>
    <w:basedOn w:val="1"/>
    <w:next w:val="1"/>
    <w:qFormat/>
    <w:uiPriority w:val="39"/>
    <w:pPr>
      <w:ind w:left="840" w:leftChars="400"/>
    </w:pPr>
  </w:style>
  <w:style w:type="paragraph" w:styleId="8">
    <w:name w:val="Balloon Text"/>
    <w:basedOn w:val="1"/>
    <w:link w:val="26"/>
    <w:qFormat/>
    <w:uiPriority w:val="0"/>
    <w:pPr>
      <w:spacing w:line="240" w:lineRule="auto"/>
    </w:pPr>
    <w:rPr>
      <w:sz w:val="18"/>
      <w:szCs w:val="18"/>
    </w:rPr>
  </w:style>
  <w:style w:type="paragraph" w:styleId="9">
    <w:name w:val="footer"/>
    <w:basedOn w:val="1"/>
    <w:link w:val="21"/>
    <w:qFormat/>
    <w:uiPriority w:val="99"/>
    <w:pPr>
      <w:tabs>
        <w:tab w:val="center" w:pos="4153"/>
        <w:tab w:val="right" w:pos="8306"/>
      </w:tabs>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jc w:val="center"/>
    </w:pPr>
    <w:rPr>
      <w:sz w:val="18"/>
      <w:szCs w:val="18"/>
    </w:rPr>
  </w:style>
  <w:style w:type="paragraph" w:styleId="11">
    <w:name w:val="toc 1"/>
    <w:basedOn w:val="1"/>
    <w:next w:val="1"/>
    <w:qFormat/>
    <w:uiPriority w:val="39"/>
  </w:style>
  <w:style w:type="paragraph" w:styleId="12">
    <w:name w:val="table of figures"/>
    <w:basedOn w:val="1"/>
    <w:next w:val="1"/>
    <w:qFormat/>
    <w:uiPriority w:val="99"/>
    <w:pPr>
      <w:ind w:left="200" w:leftChars="200" w:hanging="200" w:hangingChars="200"/>
    </w:pPr>
  </w:style>
  <w:style w:type="paragraph" w:styleId="13">
    <w:name w:val="toc 2"/>
    <w:basedOn w:val="1"/>
    <w:next w:val="1"/>
    <w:qFormat/>
    <w:uiPriority w:val="39"/>
    <w:pPr>
      <w:ind w:left="420" w:leftChars="200"/>
    </w:pPr>
  </w:style>
  <w:style w:type="paragraph" w:styleId="14">
    <w:name w:val="Normal (Web)"/>
    <w:basedOn w:val="1"/>
    <w:unhideWhenUsed/>
    <w:qFormat/>
    <w:uiPriority w:val="99"/>
    <w:pPr>
      <w:widowControl/>
      <w:adjustRightInd/>
      <w:snapToGrid/>
      <w:spacing w:before="100" w:beforeAutospacing="1" w:after="100" w:afterAutospacing="1" w:line="240" w:lineRule="auto"/>
      <w:ind w:firstLine="0" w:firstLineChars="0"/>
      <w:jc w:val="left"/>
    </w:pPr>
    <w:rPr>
      <w:rFonts w:ascii="宋体" w:hAnsi="宋体" w:eastAsia="宋体" w:cs="宋体"/>
      <w:kern w:val="0"/>
    </w:rPr>
  </w:style>
  <w:style w:type="paragraph" w:styleId="15">
    <w:name w:val="Title"/>
    <w:basedOn w:val="1"/>
    <w:next w:val="1"/>
    <w:link w:val="30"/>
    <w:qFormat/>
    <w:uiPriority w:val="0"/>
    <w:pPr>
      <w:ind w:firstLine="0" w:firstLineChars="0"/>
      <w:jc w:val="center"/>
      <w:outlineLvl w:val="0"/>
    </w:pPr>
    <w:rPr>
      <w:rFonts w:ascii="黑体" w:eastAsia="黑体"/>
      <w:b/>
      <w:sz w:val="44"/>
      <w:szCs w:val="4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customStyle="1" w:styleId="20">
    <w:name w:val="页眉 Char"/>
    <w:basedOn w:val="18"/>
    <w:link w:val="10"/>
    <w:qFormat/>
    <w:uiPriority w:val="0"/>
    <w:rPr>
      <w:kern w:val="2"/>
      <w:sz w:val="18"/>
      <w:szCs w:val="18"/>
    </w:rPr>
  </w:style>
  <w:style w:type="character" w:customStyle="1" w:styleId="21">
    <w:name w:val="页脚 Char"/>
    <w:basedOn w:val="18"/>
    <w:link w:val="9"/>
    <w:qFormat/>
    <w:uiPriority w:val="99"/>
    <w:rPr>
      <w:kern w:val="2"/>
      <w:sz w:val="18"/>
      <w:szCs w:val="18"/>
    </w:rPr>
  </w:style>
  <w:style w:type="paragraph" w:styleId="22">
    <w:name w:val="List Paragraph"/>
    <w:basedOn w:val="1"/>
    <w:unhideWhenUsed/>
    <w:qFormat/>
    <w:uiPriority w:val="34"/>
    <w:pPr>
      <w:ind w:firstLine="420"/>
    </w:pPr>
  </w:style>
  <w:style w:type="character" w:customStyle="1" w:styleId="23">
    <w:name w:val="标题 1 Char"/>
    <w:basedOn w:val="18"/>
    <w:link w:val="2"/>
    <w:qFormat/>
    <w:uiPriority w:val="0"/>
    <w:rPr>
      <w:rFonts w:ascii="黑体" w:hAnsi="黑体" w:eastAsia="黑体"/>
      <w:b/>
      <w:bCs/>
      <w:kern w:val="44"/>
      <w:sz w:val="28"/>
      <w:szCs w:val="28"/>
    </w:rPr>
  </w:style>
  <w:style w:type="character" w:customStyle="1" w:styleId="24">
    <w:name w:val="标题 2 Char"/>
    <w:basedOn w:val="18"/>
    <w:link w:val="3"/>
    <w:qFormat/>
    <w:uiPriority w:val="0"/>
    <w:rPr>
      <w:rFonts w:asciiTheme="minorEastAsia" w:hAnsiTheme="minorEastAsia"/>
      <w:b/>
      <w:kern w:val="2"/>
      <w:sz w:val="24"/>
      <w:szCs w:val="24"/>
    </w:rPr>
  </w:style>
  <w:style w:type="paragraph" w:customStyle="1" w:styleId="25">
    <w:name w:val="TOC 标题1"/>
    <w:basedOn w:val="2"/>
    <w:next w:val="1"/>
    <w:semiHidden/>
    <w:unhideWhenUsed/>
    <w:qFormat/>
    <w:uiPriority w:val="39"/>
    <w:pPr>
      <w:widowControl/>
      <w:adjustRightInd/>
      <w:snapToGrid/>
      <w:spacing w:before="480" w:line="276" w:lineRule="auto"/>
      <w:jc w:val="left"/>
      <w:outlineLvl w:val="9"/>
    </w:pPr>
    <w:rPr>
      <w:rFonts w:asciiTheme="majorHAnsi" w:hAnsiTheme="majorHAnsi" w:eastAsiaTheme="majorEastAsia" w:cstheme="majorBidi"/>
      <w:color w:val="2E75B6" w:themeColor="accent1" w:themeShade="BF"/>
      <w:kern w:val="0"/>
    </w:rPr>
  </w:style>
  <w:style w:type="character" w:customStyle="1" w:styleId="26">
    <w:name w:val="批注框文本 Char"/>
    <w:basedOn w:val="18"/>
    <w:link w:val="8"/>
    <w:qFormat/>
    <w:uiPriority w:val="0"/>
    <w:rPr>
      <w:kern w:val="2"/>
      <w:sz w:val="18"/>
      <w:szCs w:val="18"/>
    </w:rPr>
  </w:style>
  <w:style w:type="character" w:customStyle="1" w:styleId="27">
    <w:name w:val="文档结构图 Char"/>
    <w:basedOn w:val="18"/>
    <w:link w:val="6"/>
    <w:qFormat/>
    <w:uiPriority w:val="0"/>
    <w:rPr>
      <w:rFonts w:ascii="宋体" w:eastAsia="宋体"/>
      <w:kern w:val="2"/>
      <w:sz w:val="18"/>
      <w:szCs w:val="18"/>
    </w:rPr>
  </w:style>
  <w:style w:type="paragraph" w:customStyle="1" w:styleId="28">
    <w:name w:val="[基本段落]"/>
    <w:basedOn w:val="1"/>
    <w:unhideWhenUsed/>
    <w:qFormat/>
    <w:uiPriority w:val="99"/>
    <w:pPr>
      <w:autoSpaceDE w:val="0"/>
      <w:autoSpaceDN w:val="0"/>
      <w:snapToGrid/>
      <w:spacing w:line="288" w:lineRule="auto"/>
      <w:ind w:firstLine="0" w:firstLineChars="0"/>
      <w:textAlignment w:val="center"/>
    </w:pPr>
    <w:rPr>
      <w:rFonts w:hint="eastAsia" w:ascii="Adobe 宋体 Std L" w:hAnsi="Adobe 宋体 Std L" w:eastAsia="Adobe 宋体 Std L"/>
      <w:color w:val="000000"/>
      <w:kern w:val="0"/>
      <w:szCs w:val="20"/>
      <w:lang w:val="zh-CN"/>
    </w:rPr>
  </w:style>
  <w:style w:type="character" w:customStyle="1" w:styleId="29">
    <w:name w:val="标题 3 Char"/>
    <w:basedOn w:val="18"/>
    <w:link w:val="4"/>
    <w:qFormat/>
    <w:uiPriority w:val="0"/>
    <w:rPr>
      <w:b/>
      <w:bCs/>
      <w:kern w:val="2"/>
      <w:sz w:val="32"/>
      <w:szCs w:val="32"/>
    </w:rPr>
  </w:style>
  <w:style w:type="character" w:customStyle="1" w:styleId="30">
    <w:name w:val="标题 Char"/>
    <w:basedOn w:val="18"/>
    <w:link w:val="15"/>
    <w:qFormat/>
    <w:uiPriority w:val="0"/>
    <w:rPr>
      <w:rFonts w:ascii="黑体" w:eastAsia="黑体"/>
      <w:b/>
      <w:kern w:val="2"/>
      <w:sz w:val="44"/>
      <w:szCs w:val="44"/>
    </w:rPr>
  </w:style>
  <w:style w:type="paragraph" w:customStyle="1" w:styleId="31">
    <w:name w:val="修订1"/>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32">
    <w:name w:val="未处理的提及1"/>
    <w:basedOn w:val="1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9" Type="http://schemas.openxmlformats.org/officeDocument/2006/relationships/chart" Target="charts/chart79.xml"/><Relationship Id="rId98" Type="http://schemas.openxmlformats.org/officeDocument/2006/relationships/chart" Target="charts/chart78.xml"/><Relationship Id="rId97" Type="http://schemas.openxmlformats.org/officeDocument/2006/relationships/chart" Target="charts/chart77.xml"/><Relationship Id="rId96" Type="http://schemas.openxmlformats.org/officeDocument/2006/relationships/chart" Target="charts/chart76.xml"/><Relationship Id="rId95" Type="http://schemas.openxmlformats.org/officeDocument/2006/relationships/chart" Target="charts/chart75.xml"/><Relationship Id="rId94" Type="http://schemas.openxmlformats.org/officeDocument/2006/relationships/chart" Target="charts/chart74.xml"/><Relationship Id="rId93" Type="http://schemas.openxmlformats.org/officeDocument/2006/relationships/chart" Target="charts/chart73.xml"/><Relationship Id="rId92" Type="http://schemas.openxmlformats.org/officeDocument/2006/relationships/chart" Target="charts/chart72.xml"/><Relationship Id="rId91" Type="http://schemas.openxmlformats.org/officeDocument/2006/relationships/chart" Target="charts/chart71.xml"/><Relationship Id="rId90" Type="http://schemas.openxmlformats.org/officeDocument/2006/relationships/chart" Target="charts/chart70.xml"/><Relationship Id="rId9" Type="http://schemas.openxmlformats.org/officeDocument/2006/relationships/footer" Target="footer4.xml"/><Relationship Id="rId89" Type="http://schemas.openxmlformats.org/officeDocument/2006/relationships/chart" Target="charts/chart69.xml"/><Relationship Id="rId88" Type="http://schemas.openxmlformats.org/officeDocument/2006/relationships/chart" Target="charts/chart68.xml"/><Relationship Id="rId87" Type="http://schemas.openxmlformats.org/officeDocument/2006/relationships/chart" Target="charts/chart67.xml"/><Relationship Id="rId86" Type="http://schemas.openxmlformats.org/officeDocument/2006/relationships/chart" Target="charts/chart66.xml"/><Relationship Id="rId85" Type="http://schemas.openxmlformats.org/officeDocument/2006/relationships/chart" Target="charts/chart65.xml"/><Relationship Id="rId84" Type="http://schemas.openxmlformats.org/officeDocument/2006/relationships/chart" Target="charts/chart64.xml"/><Relationship Id="rId83" Type="http://schemas.openxmlformats.org/officeDocument/2006/relationships/chart" Target="charts/chart63.xml"/><Relationship Id="rId82" Type="http://schemas.openxmlformats.org/officeDocument/2006/relationships/chart" Target="charts/chart62.xml"/><Relationship Id="rId81" Type="http://schemas.openxmlformats.org/officeDocument/2006/relationships/chart" Target="charts/chart61.xml"/><Relationship Id="rId80" Type="http://schemas.openxmlformats.org/officeDocument/2006/relationships/chart" Target="charts/chart60.xml"/><Relationship Id="rId8" Type="http://schemas.openxmlformats.org/officeDocument/2006/relationships/footer" Target="footer3.xml"/><Relationship Id="rId79" Type="http://schemas.openxmlformats.org/officeDocument/2006/relationships/chart" Target="charts/chart59.xml"/><Relationship Id="rId78" Type="http://schemas.openxmlformats.org/officeDocument/2006/relationships/chart" Target="charts/chart58.xml"/><Relationship Id="rId77" Type="http://schemas.openxmlformats.org/officeDocument/2006/relationships/chart" Target="charts/chart57.xml"/><Relationship Id="rId76" Type="http://schemas.openxmlformats.org/officeDocument/2006/relationships/chart" Target="charts/chart56.xml"/><Relationship Id="rId75" Type="http://schemas.openxmlformats.org/officeDocument/2006/relationships/chart" Target="charts/chart55.xml"/><Relationship Id="rId74" Type="http://schemas.openxmlformats.org/officeDocument/2006/relationships/chart" Target="charts/chart54.xml"/><Relationship Id="rId73" Type="http://schemas.openxmlformats.org/officeDocument/2006/relationships/chart" Target="charts/chart53.xml"/><Relationship Id="rId72" Type="http://schemas.openxmlformats.org/officeDocument/2006/relationships/chart" Target="charts/chart52.xml"/><Relationship Id="rId71" Type="http://schemas.openxmlformats.org/officeDocument/2006/relationships/chart" Target="charts/chart51.xml"/><Relationship Id="rId70" Type="http://schemas.openxmlformats.org/officeDocument/2006/relationships/chart" Target="charts/chart50.xml"/><Relationship Id="rId7" Type="http://schemas.openxmlformats.org/officeDocument/2006/relationships/footer" Target="footer2.xml"/><Relationship Id="rId69" Type="http://schemas.openxmlformats.org/officeDocument/2006/relationships/chart" Target="charts/chart49.xml"/><Relationship Id="rId68" Type="http://schemas.openxmlformats.org/officeDocument/2006/relationships/chart" Target="charts/chart48.xml"/><Relationship Id="rId67" Type="http://schemas.openxmlformats.org/officeDocument/2006/relationships/chart" Target="charts/chart47.xml"/><Relationship Id="rId66" Type="http://schemas.openxmlformats.org/officeDocument/2006/relationships/chart" Target="charts/chart46.xml"/><Relationship Id="rId65" Type="http://schemas.openxmlformats.org/officeDocument/2006/relationships/chart" Target="charts/chart45.xml"/><Relationship Id="rId64" Type="http://schemas.openxmlformats.org/officeDocument/2006/relationships/chart" Target="charts/chart44.xml"/><Relationship Id="rId63" Type="http://schemas.openxmlformats.org/officeDocument/2006/relationships/chart" Target="charts/chart43.xml"/><Relationship Id="rId62" Type="http://schemas.openxmlformats.org/officeDocument/2006/relationships/chart" Target="charts/chart42.xml"/><Relationship Id="rId61" Type="http://schemas.openxmlformats.org/officeDocument/2006/relationships/chart" Target="charts/chart41.xml"/><Relationship Id="rId60" Type="http://schemas.openxmlformats.org/officeDocument/2006/relationships/chart" Target="charts/chart40.xml"/><Relationship Id="rId6" Type="http://schemas.openxmlformats.org/officeDocument/2006/relationships/footer" Target="footer1.xml"/><Relationship Id="rId59" Type="http://schemas.openxmlformats.org/officeDocument/2006/relationships/chart" Target="charts/chart39.xml"/><Relationship Id="rId58" Type="http://schemas.openxmlformats.org/officeDocument/2006/relationships/chart" Target="charts/chart38.xml"/><Relationship Id="rId57" Type="http://schemas.openxmlformats.org/officeDocument/2006/relationships/chart" Target="charts/chart37.xml"/><Relationship Id="rId56" Type="http://schemas.openxmlformats.org/officeDocument/2006/relationships/chart" Target="charts/chart36.xml"/><Relationship Id="rId55" Type="http://schemas.openxmlformats.org/officeDocument/2006/relationships/chart" Target="charts/chart35.xml"/><Relationship Id="rId54" Type="http://schemas.openxmlformats.org/officeDocument/2006/relationships/chart" Target="charts/chart34.xml"/><Relationship Id="rId53" Type="http://schemas.openxmlformats.org/officeDocument/2006/relationships/chart" Target="charts/chart33.xml"/><Relationship Id="rId52" Type="http://schemas.openxmlformats.org/officeDocument/2006/relationships/chart" Target="charts/chart32.xml"/><Relationship Id="rId51" Type="http://schemas.openxmlformats.org/officeDocument/2006/relationships/chart" Target="charts/chart31.xml"/><Relationship Id="rId50" Type="http://schemas.openxmlformats.org/officeDocument/2006/relationships/chart" Target="charts/chart30.xml"/><Relationship Id="rId5" Type="http://schemas.openxmlformats.org/officeDocument/2006/relationships/header" Target="header3.xml"/><Relationship Id="rId49" Type="http://schemas.openxmlformats.org/officeDocument/2006/relationships/chart" Target="charts/chart29.xml"/><Relationship Id="rId48" Type="http://schemas.openxmlformats.org/officeDocument/2006/relationships/chart" Target="charts/chart28.xml"/><Relationship Id="rId47" Type="http://schemas.openxmlformats.org/officeDocument/2006/relationships/chart" Target="charts/chart27.xml"/><Relationship Id="rId46" Type="http://schemas.openxmlformats.org/officeDocument/2006/relationships/chart" Target="charts/chart26.xml"/><Relationship Id="rId45" Type="http://schemas.openxmlformats.org/officeDocument/2006/relationships/chart" Target="charts/chart25.xml"/><Relationship Id="rId44" Type="http://schemas.openxmlformats.org/officeDocument/2006/relationships/chart" Target="charts/chart24.xml"/><Relationship Id="rId43" Type="http://schemas.openxmlformats.org/officeDocument/2006/relationships/chart" Target="charts/chart23.xml"/><Relationship Id="rId42" Type="http://schemas.openxmlformats.org/officeDocument/2006/relationships/chart" Target="charts/chart22.xml"/><Relationship Id="rId41" Type="http://schemas.openxmlformats.org/officeDocument/2006/relationships/chart" Target="charts/chart21.xml"/><Relationship Id="rId40" Type="http://schemas.openxmlformats.org/officeDocument/2006/relationships/chart" Target="charts/chart20.xml"/><Relationship Id="rId4" Type="http://schemas.openxmlformats.org/officeDocument/2006/relationships/header" Target="header2.xml"/><Relationship Id="rId39" Type="http://schemas.openxmlformats.org/officeDocument/2006/relationships/chart" Target="charts/chart19.xml"/><Relationship Id="rId38" Type="http://schemas.openxmlformats.org/officeDocument/2006/relationships/chart" Target="charts/chart18.xml"/><Relationship Id="rId37" Type="http://schemas.openxmlformats.org/officeDocument/2006/relationships/chart" Target="charts/chart17.xml"/><Relationship Id="rId36" Type="http://schemas.openxmlformats.org/officeDocument/2006/relationships/chart" Target="charts/chart16.xml"/><Relationship Id="rId35" Type="http://schemas.openxmlformats.org/officeDocument/2006/relationships/chart" Target="charts/chart15.xml"/><Relationship Id="rId34" Type="http://schemas.openxmlformats.org/officeDocument/2006/relationships/chart" Target="charts/chart14.xml"/><Relationship Id="rId33" Type="http://schemas.openxmlformats.org/officeDocument/2006/relationships/chart" Target="charts/chart13.xml"/><Relationship Id="rId32" Type="http://schemas.openxmlformats.org/officeDocument/2006/relationships/chart" Target="charts/chart12.xml"/><Relationship Id="rId31" Type="http://schemas.openxmlformats.org/officeDocument/2006/relationships/chart" Target="charts/chart11.xml"/><Relationship Id="rId30" Type="http://schemas.openxmlformats.org/officeDocument/2006/relationships/chart" Target="charts/chart10.xml"/><Relationship Id="rId3" Type="http://schemas.openxmlformats.org/officeDocument/2006/relationships/header" Target="header1.xml"/><Relationship Id="rId29" Type="http://schemas.openxmlformats.org/officeDocument/2006/relationships/chart" Target="charts/chart9.xml"/><Relationship Id="rId28" Type="http://schemas.openxmlformats.org/officeDocument/2006/relationships/chart" Target="charts/chart8.xml"/><Relationship Id="rId27" Type="http://schemas.openxmlformats.org/officeDocument/2006/relationships/chart" Target="charts/chart7.xml"/><Relationship Id="rId26" Type="http://schemas.openxmlformats.org/officeDocument/2006/relationships/chart" Target="charts/chart6.xml"/><Relationship Id="rId25" Type="http://schemas.openxmlformats.org/officeDocument/2006/relationships/chart" Target="charts/chart5.xml"/><Relationship Id="rId24" Type="http://schemas.openxmlformats.org/officeDocument/2006/relationships/chart" Target="charts/chart4.xml"/><Relationship Id="rId238" Type="http://schemas.openxmlformats.org/officeDocument/2006/relationships/fontTable" Target="fontTable.xml"/><Relationship Id="rId237" Type="http://schemas.openxmlformats.org/officeDocument/2006/relationships/customXml" Target="../customXml/item3.xml"/><Relationship Id="rId236" Type="http://schemas.openxmlformats.org/officeDocument/2006/relationships/customXml" Target="../customXml/item2.xml"/><Relationship Id="rId235" Type="http://schemas.openxmlformats.org/officeDocument/2006/relationships/numbering" Target="numbering.xml"/><Relationship Id="rId234" Type="http://schemas.openxmlformats.org/officeDocument/2006/relationships/customXml" Target="../customXml/item1.xml"/><Relationship Id="rId233" Type="http://schemas.openxmlformats.org/officeDocument/2006/relationships/chart" Target="charts/chart213.xml"/><Relationship Id="rId232" Type="http://schemas.openxmlformats.org/officeDocument/2006/relationships/chart" Target="charts/chart212.xml"/><Relationship Id="rId231" Type="http://schemas.openxmlformats.org/officeDocument/2006/relationships/chart" Target="charts/chart211.xml"/><Relationship Id="rId230" Type="http://schemas.openxmlformats.org/officeDocument/2006/relationships/chart" Target="charts/chart210.xml"/><Relationship Id="rId23" Type="http://schemas.openxmlformats.org/officeDocument/2006/relationships/chart" Target="charts/chart3.xml"/><Relationship Id="rId229" Type="http://schemas.openxmlformats.org/officeDocument/2006/relationships/chart" Target="charts/chart209.xml"/><Relationship Id="rId228" Type="http://schemas.openxmlformats.org/officeDocument/2006/relationships/chart" Target="charts/chart208.xml"/><Relationship Id="rId227" Type="http://schemas.openxmlformats.org/officeDocument/2006/relationships/chart" Target="charts/chart207.xml"/><Relationship Id="rId226" Type="http://schemas.openxmlformats.org/officeDocument/2006/relationships/chart" Target="charts/chart206.xml"/><Relationship Id="rId225" Type="http://schemas.openxmlformats.org/officeDocument/2006/relationships/chart" Target="charts/chart205.xml"/><Relationship Id="rId224" Type="http://schemas.openxmlformats.org/officeDocument/2006/relationships/chart" Target="charts/chart204.xml"/><Relationship Id="rId223" Type="http://schemas.openxmlformats.org/officeDocument/2006/relationships/chart" Target="charts/chart203.xml"/><Relationship Id="rId222" Type="http://schemas.openxmlformats.org/officeDocument/2006/relationships/chart" Target="charts/chart202.xml"/><Relationship Id="rId221" Type="http://schemas.openxmlformats.org/officeDocument/2006/relationships/chart" Target="charts/chart201.xml"/><Relationship Id="rId220" Type="http://schemas.openxmlformats.org/officeDocument/2006/relationships/chart" Target="charts/chart200.xml"/><Relationship Id="rId22" Type="http://schemas.openxmlformats.org/officeDocument/2006/relationships/chart" Target="charts/chart2.xml"/><Relationship Id="rId219" Type="http://schemas.openxmlformats.org/officeDocument/2006/relationships/chart" Target="charts/chart199.xml"/><Relationship Id="rId218" Type="http://schemas.openxmlformats.org/officeDocument/2006/relationships/chart" Target="charts/chart198.xml"/><Relationship Id="rId217" Type="http://schemas.openxmlformats.org/officeDocument/2006/relationships/chart" Target="charts/chart197.xml"/><Relationship Id="rId216" Type="http://schemas.openxmlformats.org/officeDocument/2006/relationships/chart" Target="charts/chart196.xml"/><Relationship Id="rId215" Type="http://schemas.openxmlformats.org/officeDocument/2006/relationships/chart" Target="charts/chart195.xml"/><Relationship Id="rId214" Type="http://schemas.openxmlformats.org/officeDocument/2006/relationships/chart" Target="charts/chart194.xml"/><Relationship Id="rId213" Type="http://schemas.openxmlformats.org/officeDocument/2006/relationships/chart" Target="charts/chart193.xml"/><Relationship Id="rId212" Type="http://schemas.openxmlformats.org/officeDocument/2006/relationships/chart" Target="charts/chart192.xml"/><Relationship Id="rId211" Type="http://schemas.openxmlformats.org/officeDocument/2006/relationships/chart" Target="charts/chart191.xml"/><Relationship Id="rId210" Type="http://schemas.openxmlformats.org/officeDocument/2006/relationships/chart" Target="charts/chart190.xml"/><Relationship Id="rId21" Type="http://schemas.openxmlformats.org/officeDocument/2006/relationships/chart" Target="charts/chart1.xml"/><Relationship Id="rId209" Type="http://schemas.openxmlformats.org/officeDocument/2006/relationships/chart" Target="charts/chart189.xml"/><Relationship Id="rId208" Type="http://schemas.openxmlformats.org/officeDocument/2006/relationships/chart" Target="charts/chart188.xml"/><Relationship Id="rId207" Type="http://schemas.openxmlformats.org/officeDocument/2006/relationships/chart" Target="charts/chart187.xml"/><Relationship Id="rId206" Type="http://schemas.openxmlformats.org/officeDocument/2006/relationships/chart" Target="charts/chart186.xml"/><Relationship Id="rId205" Type="http://schemas.openxmlformats.org/officeDocument/2006/relationships/chart" Target="charts/chart185.xml"/><Relationship Id="rId204" Type="http://schemas.openxmlformats.org/officeDocument/2006/relationships/chart" Target="charts/chart184.xml"/><Relationship Id="rId203" Type="http://schemas.openxmlformats.org/officeDocument/2006/relationships/chart" Target="charts/chart183.xml"/><Relationship Id="rId202" Type="http://schemas.openxmlformats.org/officeDocument/2006/relationships/chart" Target="charts/chart182.xml"/><Relationship Id="rId201" Type="http://schemas.openxmlformats.org/officeDocument/2006/relationships/chart" Target="charts/chart181.xml"/><Relationship Id="rId200" Type="http://schemas.openxmlformats.org/officeDocument/2006/relationships/chart" Target="charts/chart180.xml"/><Relationship Id="rId20" Type="http://schemas.openxmlformats.org/officeDocument/2006/relationships/image" Target="media/image2.png"/><Relationship Id="rId2" Type="http://schemas.openxmlformats.org/officeDocument/2006/relationships/settings" Target="settings.xml"/><Relationship Id="rId199" Type="http://schemas.openxmlformats.org/officeDocument/2006/relationships/chart" Target="charts/chart179.xml"/><Relationship Id="rId198" Type="http://schemas.openxmlformats.org/officeDocument/2006/relationships/chart" Target="charts/chart178.xml"/><Relationship Id="rId197" Type="http://schemas.openxmlformats.org/officeDocument/2006/relationships/chart" Target="charts/chart177.xml"/><Relationship Id="rId196" Type="http://schemas.openxmlformats.org/officeDocument/2006/relationships/chart" Target="charts/chart176.xml"/><Relationship Id="rId195" Type="http://schemas.openxmlformats.org/officeDocument/2006/relationships/chart" Target="charts/chart175.xml"/><Relationship Id="rId194" Type="http://schemas.openxmlformats.org/officeDocument/2006/relationships/chart" Target="charts/chart174.xml"/><Relationship Id="rId193" Type="http://schemas.openxmlformats.org/officeDocument/2006/relationships/chart" Target="charts/chart173.xml"/><Relationship Id="rId192" Type="http://schemas.openxmlformats.org/officeDocument/2006/relationships/chart" Target="charts/chart172.xml"/><Relationship Id="rId191" Type="http://schemas.openxmlformats.org/officeDocument/2006/relationships/chart" Target="charts/chart171.xml"/><Relationship Id="rId190" Type="http://schemas.openxmlformats.org/officeDocument/2006/relationships/chart" Target="charts/chart170.xml"/><Relationship Id="rId19" Type="http://schemas.openxmlformats.org/officeDocument/2006/relationships/theme" Target="theme/theme1.xml"/><Relationship Id="rId189" Type="http://schemas.openxmlformats.org/officeDocument/2006/relationships/chart" Target="charts/chart169.xml"/><Relationship Id="rId188" Type="http://schemas.openxmlformats.org/officeDocument/2006/relationships/chart" Target="charts/chart168.xml"/><Relationship Id="rId187" Type="http://schemas.openxmlformats.org/officeDocument/2006/relationships/chart" Target="charts/chart167.xml"/><Relationship Id="rId186" Type="http://schemas.openxmlformats.org/officeDocument/2006/relationships/chart" Target="charts/chart166.xml"/><Relationship Id="rId185" Type="http://schemas.openxmlformats.org/officeDocument/2006/relationships/chart" Target="charts/chart165.xml"/><Relationship Id="rId184" Type="http://schemas.openxmlformats.org/officeDocument/2006/relationships/chart" Target="charts/chart164.xml"/><Relationship Id="rId183" Type="http://schemas.openxmlformats.org/officeDocument/2006/relationships/chart" Target="charts/chart163.xml"/><Relationship Id="rId182" Type="http://schemas.openxmlformats.org/officeDocument/2006/relationships/chart" Target="charts/chart162.xml"/><Relationship Id="rId181" Type="http://schemas.openxmlformats.org/officeDocument/2006/relationships/chart" Target="charts/chart161.xml"/><Relationship Id="rId180" Type="http://schemas.openxmlformats.org/officeDocument/2006/relationships/chart" Target="charts/chart160.xml"/><Relationship Id="rId18" Type="http://schemas.openxmlformats.org/officeDocument/2006/relationships/footer" Target="footer9.xml"/><Relationship Id="rId179" Type="http://schemas.openxmlformats.org/officeDocument/2006/relationships/chart" Target="charts/chart159.xml"/><Relationship Id="rId178" Type="http://schemas.openxmlformats.org/officeDocument/2006/relationships/chart" Target="charts/chart158.xml"/><Relationship Id="rId177" Type="http://schemas.openxmlformats.org/officeDocument/2006/relationships/chart" Target="charts/chart157.xml"/><Relationship Id="rId176" Type="http://schemas.openxmlformats.org/officeDocument/2006/relationships/chart" Target="charts/chart156.xml"/><Relationship Id="rId175" Type="http://schemas.openxmlformats.org/officeDocument/2006/relationships/chart" Target="charts/chart155.xml"/><Relationship Id="rId174" Type="http://schemas.openxmlformats.org/officeDocument/2006/relationships/chart" Target="charts/chart154.xml"/><Relationship Id="rId173" Type="http://schemas.openxmlformats.org/officeDocument/2006/relationships/chart" Target="charts/chart153.xml"/><Relationship Id="rId172" Type="http://schemas.openxmlformats.org/officeDocument/2006/relationships/chart" Target="charts/chart152.xml"/><Relationship Id="rId171" Type="http://schemas.openxmlformats.org/officeDocument/2006/relationships/chart" Target="charts/chart151.xml"/><Relationship Id="rId170" Type="http://schemas.openxmlformats.org/officeDocument/2006/relationships/chart" Target="charts/chart150.xml"/><Relationship Id="rId17" Type="http://schemas.openxmlformats.org/officeDocument/2006/relationships/header" Target="header7.xml"/><Relationship Id="rId169" Type="http://schemas.openxmlformats.org/officeDocument/2006/relationships/chart" Target="charts/chart149.xml"/><Relationship Id="rId168" Type="http://schemas.openxmlformats.org/officeDocument/2006/relationships/chart" Target="charts/chart148.xml"/><Relationship Id="rId167" Type="http://schemas.openxmlformats.org/officeDocument/2006/relationships/chart" Target="charts/chart147.xml"/><Relationship Id="rId166" Type="http://schemas.openxmlformats.org/officeDocument/2006/relationships/chart" Target="charts/chart146.xml"/><Relationship Id="rId165" Type="http://schemas.openxmlformats.org/officeDocument/2006/relationships/chart" Target="charts/chart145.xml"/><Relationship Id="rId164" Type="http://schemas.openxmlformats.org/officeDocument/2006/relationships/chart" Target="charts/chart144.xml"/><Relationship Id="rId163" Type="http://schemas.openxmlformats.org/officeDocument/2006/relationships/chart" Target="charts/chart143.xml"/><Relationship Id="rId162" Type="http://schemas.openxmlformats.org/officeDocument/2006/relationships/chart" Target="charts/chart142.xml"/><Relationship Id="rId161" Type="http://schemas.openxmlformats.org/officeDocument/2006/relationships/chart" Target="charts/chart141.xml"/><Relationship Id="rId160" Type="http://schemas.openxmlformats.org/officeDocument/2006/relationships/chart" Target="charts/chart140.xml"/><Relationship Id="rId16" Type="http://schemas.openxmlformats.org/officeDocument/2006/relationships/footer" Target="footer8.xml"/><Relationship Id="rId159" Type="http://schemas.openxmlformats.org/officeDocument/2006/relationships/chart" Target="charts/chart139.xml"/><Relationship Id="rId158" Type="http://schemas.openxmlformats.org/officeDocument/2006/relationships/chart" Target="charts/chart138.xml"/><Relationship Id="rId157" Type="http://schemas.openxmlformats.org/officeDocument/2006/relationships/chart" Target="charts/chart137.xml"/><Relationship Id="rId156" Type="http://schemas.openxmlformats.org/officeDocument/2006/relationships/chart" Target="charts/chart136.xml"/><Relationship Id="rId155" Type="http://schemas.openxmlformats.org/officeDocument/2006/relationships/chart" Target="charts/chart135.xml"/><Relationship Id="rId154" Type="http://schemas.openxmlformats.org/officeDocument/2006/relationships/chart" Target="charts/chart134.xml"/><Relationship Id="rId153" Type="http://schemas.openxmlformats.org/officeDocument/2006/relationships/chart" Target="charts/chart133.xml"/><Relationship Id="rId152" Type="http://schemas.openxmlformats.org/officeDocument/2006/relationships/chart" Target="charts/chart132.xml"/><Relationship Id="rId151" Type="http://schemas.openxmlformats.org/officeDocument/2006/relationships/chart" Target="charts/chart131.xml"/><Relationship Id="rId150" Type="http://schemas.openxmlformats.org/officeDocument/2006/relationships/chart" Target="charts/chart130.xml"/><Relationship Id="rId15" Type="http://schemas.openxmlformats.org/officeDocument/2006/relationships/footer" Target="footer7.xml"/><Relationship Id="rId149" Type="http://schemas.openxmlformats.org/officeDocument/2006/relationships/chart" Target="charts/chart129.xml"/><Relationship Id="rId148" Type="http://schemas.openxmlformats.org/officeDocument/2006/relationships/chart" Target="charts/chart128.xml"/><Relationship Id="rId147" Type="http://schemas.openxmlformats.org/officeDocument/2006/relationships/chart" Target="charts/chart127.xml"/><Relationship Id="rId146" Type="http://schemas.openxmlformats.org/officeDocument/2006/relationships/chart" Target="charts/chart126.xml"/><Relationship Id="rId145" Type="http://schemas.openxmlformats.org/officeDocument/2006/relationships/chart" Target="charts/chart125.xml"/><Relationship Id="rId144" Type="http://schemas.openxmlformats.org/officeDocument/2006/relationships/chart" Target="charts/chart124.xml"/><Relationship Id="rId143" Type="http://schemas.openxmlformats.org/officeDocument/2006/relationships/chart" Target="charts/chart123.xml"/><Relationship Id="rId142" Type="http://schemas.openxmlformats.org/officeDocument/2006/relationships/chart" Target="charts/chart122.xml"/><Relationship Id="rId141" Type="http://schemas.openxmlformats.org/officeDocument/2006/relationships/chart" Target="charts/chart121.xml"/><Relationship Id="rId140" Type="http://schemas.openxmlformats.org/officeDocument/2006/relationships/chart" Target="charts/chart120.xml"/><Relationship Id="rId14" Type="http://schemas.openxmlformats.org/officeDocument/2006/relationships/footer" Target="footer6.xml"/><Relationship Id="rId139" Type="http://schemas.openxmlformats.org/officeDocument/2006/relationships/chart" Target="charts/chart119.xml"/><Relationship Id="rId138" Type="http://schemas.openxmlformats.org/officeDocument/2006/relationships/chart" Target="charts/chart118.xml"/><Relationship Id="rId137" Type="http://schemas.openxmlformats.org/officeDocument/2006/relationships/chart" Target="charts/chart117.xml"/><Relationship Id="rId136" Type="http://schemas.openxmlformats.org/officeDocument/2006/relationships/chart" Target="charts/chart116.xml"/><Relationship Id="rId135" Type="http://schemas.openxmlformats.org/officeDocument/2006/relationships/chart" Target="charts/chart115.xml"/><Relationship Id="rId134" Type="http://schemas.openxmlformats.org/officeDocument/2006/relationships/chart" Target="charts/chart114.xml"/><Relationship Id="rId133" Type="http://schemas.openxmlformats.org/officeDocument/2006/relationships/chart" Target="charts/chart113.xml"/><Relationship Id="rId132" Type="http://schemas.openxmlformats.org/officeDocument/2006/relationships/chart" Target="charts/chart112.xml"/><Relationship Id="rId131" Type="http://schemas.openxmlformats.org/officeDocument/2006/relationships/chart" Target="charts/chart111.xml"/><Relationship Id="rId130" Type="http://schemas.openxmlformats.org/officeDocument/2006/relationships/chart" Target="charts/chart110.xml"/><Relationship Id="rId13" Type="http://schemas.openxmlformats.org/officeDocument/2006/relationships/header" Target="header6.xml"/><Relationship Id="rId129" Type="http://schemas.openxmlformats.org/officeDocument/2006/relationships/chart" Target="charts/chart109.xml"/><Relationship Id="rId128" Type="http://schemas.openxmlformats.org/officeDocument/2006/relationships/chart" Target="charts/chart108.xml"/><Relationship Id="rId127" Type="http://schemas.openxmlformats.org/officeDocument/2006/relationships/chart" Target="charts/chart107.xml"/><Relationship Id="rId126" Type="http://schemas.openxmlformats.org/officeDocument/2006/relationships/chart" Target="charts/chart106.xml"/><Relationship Id="rId125" Type="http://schemas.openxmlformats.org/officeDocument/2006/relationships/chart" Target="charts/chart105.xml"/><Relationship Id="rId124" Type="http://schemas.openxmlformats.org/officeDocument/2006/relationships/chart" Target="charts/chart104.xml"/><Relationship Id="rId123" Type="http://schemas.openxmlformats.org/officeDocument/2006/relationships/chart" Target="charts/chart103.xml"/><Relationship Id="rId122" Type="http://schemas.openxmlformats.org/officeDocument/2006/relationships/chart" Target="charts/chart102.xml"/><Relationship Id="rId121" Type="http://schemas.openxmlformats.org/officeDocument/2006/relationships/chart" Target="charts/chart101.xml"/><Relationship Id="rId120" Type="http://schemas.openxmlformats.org/officeDocument/2006/relationships/chart" Target="charts/chart100.xml"/><Relationship Id="rId12" Type="http://schemas.openxmlformats.org/officeDocument/2006/relationships/header" Target="header5.xml"/><Relationship Id="rId119" Type="http://schemas.openxmlformats.org/officeDocument/2006/relationships/chart" Target="charts/chart99.xml"/><Relationship Id="rId118" Type="http://schemas.openxmlformats.org/officeDocument/2006/relationships/chart" Target="charts/chart98.xml"/><Relationship Id="rId117" Type="http://schemas.openxmlformats.org/officeDocument/2006/relationships/chart" Target="charts/chart97.xml"/><Relationship Id="rId116" Type="http://schemas.openxmlformats.org/officeDocument/2006/relationships/chart" Target="charts/chart96.xml"/><Relationship Id="rId115" Type="http://schemas.openxmlformats.org/officeDocument/2006/relationships/chart" Target="charts/chart95.xml"/><Relationship Id="rId114" Type="http://schemas.openxmlformats.org/officeDocument/2006/relationships/chart" Target="charts/chart94.xml"/><Relationship Id="rId113" Type="http://schemas.openxmlformats.org/officeDocument/2006/relationships/chart" Target="charts/chart93.xml"/><Relationship Id="rId112" Type="http://schemas.openxmlformats.org/officeDocument/2006/relationships/chart" Target="charts/chart92.xml"/><Relationship Id="rId111" Type="http://schemas.openxmlformats.org/officeDocument/2006/relationships/chart" Target="charts/chart91.xml"/><Relationship Id="rId110" Type="http://schemas.openxmlformats.org/officeDocument/2006/relationships/chart" Target="charts/chart90.xml"/><Relationship Id="rId11" Type="http://schemas.openxmlformats.org/officeDocument/2006/relationships/header" Target="header4.xml"/><Relationship Id="rId109" Type="http://schemas.openxmlformats.org/officeDocument/2006/relationships/chart" Target="charts/chart89.xml"/><Relationship Id="rId108" Type="http://schemas.openxmlformats.org/officeDocument/2006/relationships/chart" Target="charts/chart88.xml"/><Relationship Id="rId107" Type="http://schemas.openxmlformats.org/officeDocument/2006/relationships/chart" Target="charts/chart87.xml"/><Relationship Id="rId106" Type="http://schemas.openxmlformats.org/officeDocument/2006/relationships/chart" Target="charts/chart86.xml"/><Relationship Id="rId105" Type="http://schemas.openxmlformats.org/officeDocument/2006/relationships/chart" Target="charts/chart85.xml"/><Relationship Id="rId104" Type="http://schemas.openxmlformats.org/officeDocument/2006/relationships/chart" Target="charts/chart84.xml"/><Relationship Id="rId103" Type="http://schemas.openxmlformats.org/officeDocument/2006/relationships/chart" Target="charts/chart83.xml"/><Relationship Id="rId102" Type="http://schemas.openxmlformats.org/officeDocument/2006/relationships/chart" Target="charts/chart82.xml"/><Relationship Id="rId101" Type="http://schemas.openxmlformats.org/officeDocument/2006/relationships/chart" Target="charts/chart81.xml"/><Relationship Id="rId100" Type="http://schemas.openxmlformats.org/officeDocument/2006/relationships/chart" Target="charts/chart80.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28385;&#24847;&#24230;&#25253;&#21578;\&#20844;&#20247;&#32593;&#27665;&#29256;-&#31119;&#24314;&#31119;&#24030;.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00.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01.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02.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03.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04.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05.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06.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07.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08.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09.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10.xml.rels><?xml version="1.0" encoding="UTF-8" standalone="yes"?>
<Relationships xmlns="http://schemas.openxmlformats.org/package/2006/relationships"><Relationship Id="rId1" Type="http://schemas.openxmlformats.org/officeDocument/2006/relationships/oleObject" Target="file:///D:\mydoc\project\2020&#32593;&#27665;&#28385;&#24847;&#24230;&#35843;&#26597;\&#25968;&#25454;&#20998;&#26512;\&#24037;&#20316;&#34920;&#26684;\&#20840;&#22269;&#20844;&#20247;&#29256;&#20027;&#38382;&#21367;&#32479;&#35745;&#34920;&#65288;&#22270;&#34920;-&#25913;&#65289;.xlsx" TargetMode="External"/></Relationships>
</file>

<file path=word/charts/_rels/chart111.xml.rels><?xml version="1.0" encoding="UTF-8" standalone="yes"?>
<Relationships xmlns="http://schemas.openxmlformats.org/package/2006/relationships"><Relationship Id="rId1" Type="http://schemas.openxmlformats.org/officeDocument/2006/relationships/oleObject" Target="file:///D:\mydoc\project\2020&#32593;&#27665;&#28385;&#24847;&#24230;&#35843;&#26597;\&#25968;&#25454;&#20998;&#26512;\&#24037;&#20316;&#34920;&#26684;\&#20840;&#22269;&#20844;&#20247;&#29256;&#20027;&#38382;&#21367;&#32479;&#35745;&#34920;&#65288;&#22270;&#34920;-&#25913;&#65289;.xlsx" TargetMode="External"/></Relationships>
</file>

<file path=word/charts/_rels/chart112.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13.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14.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15.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16.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17.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18.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19.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20.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21.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22.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23.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24.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25.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26.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27.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28.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29.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30.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31.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32.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33.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34.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35.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36.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37.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38.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39.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40.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41.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42.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43.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44.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45.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46.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47.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48.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49.xml.rels><?xml version="1.0" encoding="UTF-8" standalone="yes"?>
<Relationships xmlns="http://schemas.openxmlformats.org/package/2006/relationships"><Relationship Id="rId1" Type="http://schemas.openxmlformats.org/officeDocument/2006/relationships/oleObject" Target="file:///D:\&#26631;&#20934;&#21270;&#37096;\&#32593;&#32476;&#23433;&#20840;&#28385;&#24847;&#24230;\&#31119;&#24314;&#31119;&#24030;\&#20174;&#19994;&#20154;&#21592;&#29256;-&#31119;&#24314;&#31119;&#24030;.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50.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51.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52.xml.rels><?xml version="1.0" encoding="UTF-8" standalone="yes"?>
<Relationships xmlns="http://schemas.openxmlformats.org/package/2006/relationships"><Relationship Id="rId1" Type="http://schemas.openxmlformats.org/officeDocument/2006/relationships/oleObject" Target="file:///D:\&#26631;&#20934;&#21270;&#37096;\&#32593;&#32476;&#23433;&#20840;&#28385;&#24847;&#24230;\&#31119;&#24314;&#31119;&#24030;\&#20174;&#19994;&#20154;&#21592;&#29256;-&#31119;&#24314;&#31119;&#24030;.xls" TargetMode="External"/></Relationships>
</file>

<file path=word/charts/_rels/chart153.xml.rels><?xml version="1.0" encoding="UTF-8" standalone="yes"?>
<Relationships xmlns="http://schemas.openxmlformats.org/package/2006/relationships"><Relationship Id="rId1" Type="http://schemas.openxmlformats.org/officeDocument/2006/relationships/oleObject" Target="file:///D:\&#26631;&#20934;&#21270;&#37096;\&#32593;&#32476;&#23433;&#20840;&#28385;&#24847;&#24230;\&#31119;&#24314;&#31119;&#24030;\&#20174;&#19994;&#20154;&#21592;&#29256;-&#31119;&#24314;&#31119;&#24030;.xls" TargetMode="External"/></Relationships>
</file>

<file path=word/charts/_rels/chart154.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55.xml.rels><?xml version="1.0" encoding="UTF-8" standalone="yes"?>
<Relationships xmlns="http://schemas.openxmlformats.org/package/2006/relationships"><Relationship Id="rId1" Type="http://schemas.openxmlformats.org/officeDocument/2006/relationships/oleObject" Target="file:///D:\&#26631;&#20934;&#21270;&#37096;\&#32593;&#32476;&#23433;&#20840;&#28385;&#24847;&#24230;\&#31119;&#24314;&#31119;&#24030;\&#20174;&#19994;&#20154;&#21592;&#29256;-&#31119;&#24314;&#31119;&#24030;.xls" TargetMode="External"/></Relationships>
</file>

<file path=word/charts/_rels/chart156.xml.rels><?xml version="1.0" encoding="UTF-8" standalone="yes"?>
<Relationships xmlns="http://schemas.openxmlformats.org/package/2006/relationships"><Relationship Id="rId1" Type="http://schemas.openxmlformats.org/officeDocument/2006/relationships/oleObject" Target="file:///D:\&#26631;&#20934;&#21270;&#37096;\&#32593;&#32476;&#23433;&#20840;&#28385;&#24847;&#24230;\&#31119;&#24314;&#31119;&#24030;\&#20174;&#19994;&#20154;&#21592;&#29256;-&#31119;&#24314;&#31119;&#24030;.xls" TargetMode="External"/></Relationships>
</file>

<file path=word/charts/_rels/chart157.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58.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59.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60.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61.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62.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63.xml.rels><?xml version="1.0" encoding="UTF-8" standalone="yes"?>
<Relationships xmlns="http://schemas.openxmlformats.org/package/2006/relationships"><Relationship Id="rId1" Type="http://schemas.openxmlformats.org/officeDocument/2006/relationships/oleObject" Target="file:///D:\&#26631;&#20934;&#21270;&#37096;\&#32593;&#32476;&#23433;&#20840;&#28385;&#24847;&#24230;\&#31119;&#24314;&#31119;&#24030;\&#20174;&#19994;&#20154;&#21592;&#29256;-&#31119;&#24314;&#31119;&#24030;.xls" TargetMode="External"/></Relationships>
</file>

<file path=word/charts/_rels/chart164.xml.rels><?xml version="1.0" encoding="UTF-8" standalone="yes"?>
<Relationships xmlns="http://schemas.openxmlformats.org/package/2006/relationships"><Relationship Id="rId1" Type="http://schemas.openxmlformats.org/officeDocument/2006/relationships/oleObject" Target="file:///D:\&#26631;&#20934;&#21270;&#37096;\&#32593;&#32476;&#23433;&#20840;&#28385;&#24847;&#24230;\&#31119;&#24314;&#31119;&#24030;\&#20174;&#19994;&#20154;&#21592;&#29256;-&#31119;&#24314;&#31119;&#24030;.xls" TargetMode="External"/></Relationships>
</file>

<file path=word/charts/_rels/chart165.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66.xml.rels><?xml version="1.0" encoding="UTF-8" standalone="yes"?>
<Relationships xmlns="http://schemas.openxmlformats.org/package/2006/relationships"><Relationship Id="rId1" Type="http://schemas.openxmlformats.org/officeDocument/2006/relationships/oleObject" Target="file:///D:\&#26631;&#20934;&#21270;&#37096;\&#32593;&#32476;&#23433;&#20840;&#28385;&#24847;&#24230;\&#31119;&#24314;&#31119;&#24030;\&#20174;&#19994;&#20154;&#21592;&#29256;-&#31119;&#24314;&#31119;&#24030;.xls" TargetMode="External"/></Relationships>
</file>

<file path=word/charts/_rels/chart167.xml.rels><?xml version="1.0" encoding="UTF-8" standalone="yes"?>
<Relationships xmlns="http://schemas.openxmlformats.org/package/2006/relationships"><Relationship Id="rId1" Type="http://schemas.openxmlformats.org/officeDocument/2006/relationships/oleObject" Target="file:///D:\&#26631;&#20934;&#21270;&#37096;\&#32593;&#32476;&#23433;&#20840;&#28385;&#24847;&#24230;\&#31119;&#24314;&#31119;&#24030;\&#20174;&#19994;&#20154;&#21592;&#29256;-&#31119;&#24314;&#31119;&#24030;.xls" TargetMode="External"/></Relationships>
</file>

<file path=word/charts/_rels/chart168.xml.rels><?xml version="1.0" encoding="UTF-8" standalone="yes"?>
<Relationships xmlns="http://schemas.openxmlformats.org/package/2006/relationships"><Relationship Id="rId1" Type="http://schemas.openxmlformats.org/officeDocument/2006/relationships/oleObject" Target="file:///D:\&#26631;&#20934;&#21270;&#37096;\&#32593;&#32476;&#23433;&#20840;&#28385;&#24847;&#24230;\&#31119;&#24314;&#31119;&#24030;\&#20174;&#19994;&#20154;&#21592;&#29256;-&#31119;&#24314;&#31119;&#24030;.xls" TargetMode="External"/></Relationships>
</file>

<file path=word/charts/_rels/chart169.xml.rels><?xml version="1.0" encoding="UTF-8" standalone="yes"?>
<Relationships xmlns="http://schemas.openxmlformats.org/package/2006/relationships"><Relationship Id="rId1" Type="http://schemas.openxmlformats.org/officeDocument/2006/relationships/oleObject" Target="file:///D:\&#26631;&#20934;&#21270;&#37096;\&#32593;&#32476;&#23433;&#20840;&#28385;&#24847;&#24230;\&#31119;&#24314;&#31119;&#24030;\&#20174;&#19994;&#20154;&#21592;&#29256;-&#31119;&#24314;&#31119;&#24030;.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70.xml.rels><?xml version="1.0" encoding="UTF-8" standalone="yes"?>
<Relationships xmlns="http://schemas.openxmlformats.org/package/2006/relationships"><Relationship Id="rId1" Type="http://schemas.openxmlformats.org/officeDocument/2006/relationships/oleObject" Target="file:///D:\&#26631;&#20934;&#21270;&#37096;\&#32593;&#32476;&#23433;&#20840;&#28385;&#24847;&#24230;\&#31119;&#24314;&#31119;&#24030;\&#20174;&#19994;&#20154;&#21592;&#29256;-&#31119;&#24314;&#31119;&#24030;.xls" TargetMode="External"/></Relationships>
</file>

<file path=word/charts/_rels/chart171.xml.rels><?xml version="1.0" encoding="UTF-8" standalone="yes"?>
<Relationships xmlns="http://schemas.openxmlformats.org/package/2006/relationships"><Relationship Id="rId1" Type="http://schemas.openxmlformats.org/officeDocument/2006/relationships/oleObject" Target="file:///D:\&#26631;&#20934;&#21270;&#37096;\&#32593;&#32476;&#23433;&#20840;&#28385;&#24847;&#24230;\&#31119;&#24314;&#31119;&#24030;\&#20174;&#19994;&#20154;&#21592;&#29256;-&#31119;&#24314;&#31119;&#24030;.xls" TargetMode="External"/></Relationships>
</file>

<file path=word/charts/_rels/chart172.xml.rels><?xml version="1.0" encoding="UTF-8" standalone="yes"?>
<Relationships xmlns="http://schemas.openxmlformats.org/package/2006/relationships"><Relationship Id="rId1" Type="http://schemas.openxmlformats.org/officeDocument/2006/relationships/oleObject" Target="file:///D:\&#26631;&#20934;&#21270;&#37096;\&#32593;&#32476;&#23433;&#20840;&#28385;&#24847;&#24230;\&#31119;&#24314;&#31119;&#24030;\&#20174;&#19994;&#20154;&#21592;&#29256;-&#31119;&#24314;&#31119;&#24030;.xls" TargetMode="External"/></Relationships>
</file>

<file path=word/charts/_rels/chart173.xml.rels><?xml version="1.0" encoding="UTF-8" standalone="yes"?>
<Relationships xmlns="http://schemas.openxmlformats.org/package/2006/relationships"><Relationship Id="rId1" Type="http://schemas.openxmlformats.org/officeDocument/2006/relationships/oleObject" Target="file:///D:\&#26631;&#20934;&#21270;&#37096;\&#32593;&#32476;&#23433;&#20840;&#28385;&#24847;&#24230;\&#31119;&#24314;&#31119;&#24030;\&#20174;&#19994;&#20154;&#21592;&#29256;-&#31119;&#24314;&#31119;&#24030;.xls" TargetMode="External"/></Relationships>
</file>

<file path=word/charts/_rels/chart174.xml.rels><?xml version="1.0" encoding="UTF-8" standalone="yes"?>
<Relationships xmlns="http://schemas.openxmlformats.org/package/2006/relationships"><Relationship Id="rId1" Type="http://schemas.openxmlformats.org/officeDocument/2006/relationships/oleObject" Target="file:///D:\&#26631;&#20934;&#21270;&#37096;\&#32593;&#32476;&#23433;&#20840;&#28385;&#24847;&#24230;\&#31119;&#24314;&#31119;&#24030;\&#20174;&#19994;&#20154;&#21592;&#29256;-&#31119;&#24314;&#31119;&#24030;.xls" TargetMode="External"/></Relationships>
</file>

<file path=word/charts/_rels/chart175.xml.rels><?xml version="1.0" encoding="UTF-8" standalone="yes"?>
<Relationships xmlns="http://schemas.openxmlformats.org/package/2006/relationships"><Relationship Id="rId1" Type="http://schemas.openxmlformats.org/officeDocument/2006/relationships/oleObject" Target="file:///D:\&#26631;&#20934;&#21270;&#37096;\&#32593;&#32476;&#23433;&#20840;&#28385;&#24847;&#24230;\&#31119;&#24314;&#31119;&#24030;\&#20174;&#19994;&#20154;&#21592;&#29256;-&#31119;&#24314;&#31119;&#24030;.xls" TargetMode="External"/></Relationships>
</file>

<file path=word/charts/_rels/chart176.xml.rels><?xml version="1.0" encoding="UTF-8" standalone="yes"?>
<Relationships xmlns="http://schemas.openxmlformats.org/package/2006/relationships"><Relationship Id="rId1" Type="http://schemas.openxmlformats.org/officeDocument/2006/relationships/oleObject" Target="file:///D:\mydoc\project\2020&#32593;&#27665;&#28385;&#24847;&#24230;&#35843;&#26597;\&#25968;&#25454;&#20998;&#26512;\&#24037;&#20316;&#34920;&#26684;\&#20840;&#22269;&#20174;&#19994;&#20154;&#21592;&#29256;&#38382;&#21367;&#32479;&#35745;&#34920;.xlsx" TargetMode="External"/></Relationships>
</file>

<file path=word/charts/_rels/chart177.xml.rels><?xml version="1.0" encoding="UTF-8" standalone="yes"?>
<Relationships xmlns="http://schemas.openxmlformats.org/package/2006/relationships"><Relationship Id="rId1" Type="http://schemas.openxmlformats.org/officeDocument/2006/relationships/oleObject" Target="file:///D:\mydoc\project\2020&#32593;&#27665;&#28385;&#24847;&#24230;&#35843;&#26597;\&#25968;&#25454;&#20998;&#26512;\&#24037;&#20316;&#34920;&#26684;\&#20840;&#22269;&#20174;&#19994;&#20154;&#21592;&#29256;&#38382;&#21367;&#32479;&#35745;&#34920;.xlsx" TargetMode="External"/></Relationships>
</file>

<file path=word/charts/_rels/chart178.xml.rels><?xml version="1.0" encoding="UTF-8" standalone="yes"?>
<Relationships xmlns="http://schemas.openxmlformats.org/package/2006/relationships"><Relationship Id="rId1" Type="http://schemas.openxmlformats.org/officeDocument/2006/relationships/oleObject" Target="file:///D:\mydoc\project\2020&#32593;&#27665;&#28385;&#24847;&#24230;&#35843;&#26597;\&#25968;&#25454;&#20998;&#26512;\&#24037;&#20316;&#34920;&#26684;\&#20840;&#22269;&#20174;&#19994;&#20154;&#21592;&#29256;&#38382;&#21367;&#32479;&#35745;&#34920;.xlsx" TargetMode="External"/></Relationships>
</file>

<file path=word/charts/_rels/chart179.xml.rels><?xml version="1.0" encoding="UTF-8" standalone="yes"?>
<Relationships xmlns="http://schemas.openxmlformats.org/package/2006/relationships"><Relationship Id="rId1" Type="http://schemas.openxmlformats.org/officeDocument/2006/relationships/oleObject" Target="file:///D:\mydoc\project\2020&#32593;&#27665;&#28385;&#24847;&#24230;&#35843;&#26597;\&#25968;&#25454;&#20998;&#26512;\&#24037;&#20316;&#34920;&#26684;\&#20840;&#22269;&#20174;&#19994;&#20154;&#21592;&#29256;&#38382;&#21367;&#32479;&#35745;&#34920;.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80.xml.rels><?xml version="1.0" encoding="UTF-8" standalone="yes"?>
<Relationships xmlns="http://schemas.openxmlformats.org/package/2006/relationships"><Relationship Id="rId1" Type="http://schemas.openxmlformats.org/officeDocument/2006/relationships/oleObject" Target="file:///D:\mydoc\project\2020&#32593;&#27665;&#28385;&#24847;&#24230;&#35843;&#26597;\&#25968;&#25454;&#20998;&#26512;\&#24037;&#20316;&#34920;&#26684;\&#20840;&#22269;&#20174;&#19994;&#20154;&#21592;&#29256;&#38382;&#21367;&#32479;&#35745;&#34920;.xlsx" TargetMode="External"/></Relationships>
</file>

<file path=word/charts/_rels/chart181.xml.rels><?xml version="1.0" encoding="UTF-8" standalone="yes"?>
<Relationships xmlns="http://schemas.openxmlformats.org/package/2006/relationships"><Relationship Id="rId1" Type="http://schemas.openxmlformats.org/officeDocument/2006/relationships/oleObject" Target="file:///D:\mydoc\project\2020&#32593;&#27665;&#28385;&#24847;&#24230;&#35843;&#26597;\&#25968;&#25454;&#20998;&#26512;\&#24037;&#20316;&#34920;&#26684;\&#20840;&#22269;&#20174;&#19994;&#20154;&#21592;&#29256;&#38382;&#21367;&#32479;&#35745;&#34920;.xlsx" TargetMode="External"/></Relationships>
</file>

<file path=word/charts/_rels/chart182.xml.rels><?xml version="1.0" encoding="UTF-8" standalone="yes"?>
<Relationships xmlns="http://schemas.openxmlformats.org/package/2006/relationships"><Relationship Id="rId1" Type="http://schemas.openxmlformats.org/officeDocument/2006/relationships/oleObject" Target="file:///D:\mydoc\project\2020&#32593;&#27665;&#28385;&#24847;&#24230;&#35843;&#26597;\&#25968;&#25454;&#20998;&#26512;\&#24037;&#20316;&#34920;&#26684;\&#20840;&#22269;&#20174;&#19994;&#20154;&#21592;&#29256;&#38382;&#21367;&#32479;&#35745;&#34920;.xlsx" TargetMode="External"/></Relationships>
</file>

<file path=word/charts/_rels/chart183.xml.rels><?xml version="1.0" encoding="UTF-8" standalone="yes"?>
<Relationships xmlns="http://schemas.openxmlformats.org/package/2006/relationships"><Relationship Id="rId1" Type="http://schemas.openxmlformats.org/officeDocument/2006/relationships/oleObject" Target="file:///D:\mydoc\project\2020&#32593;&#27665;&#28385;&#24847;&#24230;&#35843;&#26597;\&#25968;&#25454;&#20998;&#26512;\&#24037;&#20316;&#34920;&#26684;\&#20840;&#22269;&#20174;&#19994;&#20154;&#21592;&#29256;&#38382;&#21367;&#32479;&#35745;&#34920;.xlsx" TargetMode="External"/></Relationships>
</file>

<file path=word/charts/_rels/chart184.xml.rels><?xml version="1.0" encoding="UTF-8" standalone="yes"?>
<Relationships xmlns="http://schemas.openxmlformats.org/package/2006/relationships"><Relationship Id="rId1" Type="http://schemas.openxmlformats.org/officeDocument/2006/relationships/oleObject" Target="file:///D:\mydoc\project\2020&#32593;&#27665;&#28385;&#24847;&#24230;&#35843;&#26597;\&#25968;&#25454;&#20998;&#26512;\&#24037;&#20316;&#34920;&#26684;\&#20840;&#22269;&#20174;&#19994;&#20154;&#21592;&#29256;&#38382;&#21367;&#32479;&#35745;&#34920;.xlsx" TargetMode="External"/></Relationships>
</file>

<file path=word/charts/_rels/chart185.xml.rels><?xml version="1.0" encoding="UTF-8" standalone="yes"?>
<Relationships xmlns="http://schemas.openxmlformats.org/package/2006/relationships"><Relationship Id="rId1" Type="http://schemas.openxmlformats.org/officeDocument/2006/relationships/oleObject" Target="file:///D:\mydoc\project\2020&#32593;&#27665;&#28385;&#24847;&#24230;&#35843;&#26597;\&#25968;&#25454;&#20998;&#26512;\&#24037;&#20316;&#34920;&#26684;\&#20840;&#22269;&#20174;&#19994;&#20154;&#21592;&#29256;&#38382;&#21367;&#32479;&#35745;&#34920;.xlsx" TargetMode="External"/></Relationships>
</file>

<file path=word/charts/_rels/chart186.xml.rels><?xml version="1.0" encoding="UTF-8" standalone="yes"?>
<Relationships xmlns="http://schemas.openxmlformats.org/package/2006/relationships"><Relationship Id="rId1" Type="http://schemas.openxmlformats.org/officeDocument/2006/relationships/oleObject" Target="file:///D:\mydoc\project\2020&#32593;&#27665;&#28385;&#24847;&#24230;&#35843;&#26597;\&#25968;&#25454;&#20998;&#26512;\&#24037;&#20316;&#34920;&#26684;\&#20840;&#22269;&#20174;&#19994;&#20154;&#21592;&#29256;&#38382;&#21367;&#32479;&#35745;&#34920;.xlsx" TargetMode="External"/></Relationships>
</file>

<file path=word/charts/_rels/chart187.xml.rels><?xml version="1.0" encoding="UTF-8" standalone="yes"?>
<Relationships xmlns="http://schemas.openxmlformats.org/package/2006/relationships"><Relationship Id="rId1" Type="http://schemas.openxmlformats.org/officeDocument/2006/relationships/oleObject" Target="file:///D:\mydoc\project\2020&#32593;&#27665;&#28385;&#24847;&#24230;&#35843;&#26597;\&#25968;&#25454;&#20998;&#26512;\&#24037;&#20316;&#34920;&#26684;\&#20840;&#22269;&#20174;&#19994;&#20154;&#21592;&#29256;&#38382;&#21367;&#32479;&#35745;&#34920;.xlsx" TargetMode="External"/></Relationships>
</file>

<file path=word/charts/_rels/chart188.xml.rels><?xml version="1.0" encoding="UTF-8" standalone="yes"?>
<Relationships xmlns="http://schemas.openxmlformats.org/package/2006/relationships"><Relationship Id="rId1" Type="http://schemas.openxmlformats.org/officeDocument/2006/relationships/oleObject" Target="file:///D:\mydoc\project\2020&#32593;&#27665;&#28385;&#24847;&#24230;&#35843;&#26597;\&#25968;&#25454;&#20998;&#26512;\&#24037;&#20316;&#34920;&#26684;\&#20840;&#22269;&#20174;&#19994;&#20154;&#21592;&#29256;&#38382;&#21367;&#32479;&#35745;&#34920;.xlsx" TargetMode="External"/></Relationships>
</file>

<file path=word/charts/_rels/chart189.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190.xml.rels><?xml version="1.0" encoding="UTF-8" standalone="yes"?>
<Relationships xmlns="http://schemas.openxmlformats.org/package/2006/relationships"><Relationship Id="rId1" Type="http://schemas.openxmlformats.org/officeDocument/2006/relationships/oleObject" Target="file:///D:\&#26631;&#20934;&#21270;&#37096;\&#32593;&#32476;&#23433;&#20840;&#28385;&#24847;&#24230;\&#31119;&#24314;&#31119;&#24030;\&#20174;&#19994;&#20154;&#21592;&#29256;-&#31119;&#24314;&#31119;&#24030;.xls" TargetMode="External"/></Relationships>
</file>

<file path=word/charts/_rels/chart191.xml.rels><?xml version="1.0" encoding="UTF-8" standalone="yes"?>
<Relationships xmlns="http://schemas.openxmlformats.org/package/2006/relationships"><Relationship Id="rId1" Type="http://schemas.openxmlformats.org/officeDocument/2006/relationships/oleObject" Target="file:///D:\&#26631;&#20934;&#21270;&#37096;\&#32593;&#32476;&#23433;&#20840;&#28385;&#24847;&#24230;\&#31119;&#24314;&#31119;&#24030;\&#20174;&#19994;&#20154;&#21592;&#29256;-&#31119;&#24314;&#31119;&#24030;.xls" TargetMode="External"/></Relationships>
</file>

<file path=word/charts/_rels/chart192.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93.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94.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95.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96.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197.xml.rels><?xml version="1.0" encoding="UTF-8" standalone="yes"?>
<Relationships xmlns="http://schemas.openxmlformats.org/package/2006/relationships"><Relationship Id="rId1" Type="http://schemas.openxmlformats.org/officeDocument/2006/relationships/oleObject" Target="file:///D:\&#26631;&#20934;&#21270;&#37096;\&#32593;&#32476;&#23433;&#20840;&#28385;&#24847;&#24230;\&#31119;&#24314;&#31119;&#24030;\&#20174;&#19994;&#20154;&#21592;&#29256;-&#31119;&#24314;&#31119;&#24030;.xls" TargetMode="External"/></Relationships>
</file>

<file path=word/charts/_rels/chart198.xml.rels><?xml version="1.0" encoding="UTF-8" standalone="yes"?>
<Relationships xmlns="http://schemas.openxmlformats.org/package/2006/relationships"><Relationship Id="rId1" Type="http://schemas.openxmlformats.org/officeDocument/2006/relationships/oleObject" Target="file:///D:\&#26631;&#20934;&#21270;&#37096;\&#32593;&#32476;&#23433;&#20840;&#28385;&#24847;&#24230;\&#31119;&#24314;&#31119;&#24030;\&#20174;&#19994;&#20154;&#21592;&#29256;-&#31119;&#24314;&#31119;&#24030;.xls" TargetMode="External"/></Relationships>
</file>

<file path=word/charts/_rels/chart199.xml.rels><?xml version="1.0" encoding="UTF-8" standalone="yes"?>
<Relationships xmlns="http://schemas.openxmlformats.org/package/2006/relationships"><Relationship Id="rId1" Type="http://schemas.openxmlformats.org/officeDocument/2006/relationships/oleObject" Target="file:///D:\&#26631;&#20934;&#21270;&#37096;\&#32593;&#32476;&#23433;&#20840;&#28385;&#24847;&#24230;\&#31119;&#24314;&#31119;&#24030;\&#20174;&#19994;&#20154;&#21592;&#29256;-&#31119;&#24314;&#31119;&#2403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28385;&#24847;&#24230;&#25253;&#21578;\&#20844;&#20247;&#32593;&#27665;&#29256;-&#31119;&#24314;&#31119;&#24030;.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200.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201.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202.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203.xml.rels><?xml version="1.0" encoding="UTF-8" standalone="yes"?>
<Relationships xmlns="http://schemas.openxmlformats.org/package/2006/relationships"><Relationship Id="rId1" Type="http://schemas.openxmlformats.org/officeDocument/2006/relationships/oleObject" Target="file:///D:\&#26631;&#20934;&#21270;&#37096;\&#32593;&#32476;&#23433;&#20840;&#28385;&#24847;&#24230;\&#31119;&#24314;&#31119;&#24030;\&#20174;&#19994;&#20154;&#21592;&#29256;-&#31119;&#24314;&#31119;&#24030;.xls" TargetMode="External"/></Relationships>
</file>

<file path=word/charts/_rels/chart204.xml.rels><?xml version="1.0" encoding="UTF-8" standalone="yes"?>
<Relationships xmlns="http://schemas.openxmlformats.org/package/2006/relationships"><Relationship Id="rId1" Type="http://schemas.openxmlformats.org/officeDocument/2006/relationships/oleObject" Target="file:///D:\&#26631;&#20934;&#21270;&#37096;\&#32593;&#32476;&#23433;&#20840;&#28385;&#24847;&#24230;\&#31119;&#24314;&#31119;&#24030;\&#20174;&#19994;&#20154;&#21592;&#29256;-&#31119;&#24314;&#31119;&#24030;.xls" TargetMode="External"/></Relationships>
</file>

<file path=word/charts/_rels/chart205.xml.rels><?xml version="1.0" encoding="UTF-8" standalone="yes"?>
<Relationships xmlns="http://schemas.openxmlformats.org/package/2006/relationships"><Relationship Id="rId1" Type="http://schemas.openxmlformats.org/officeDocument/2006/relationships/oleObject" Target="file:///C:\Users\Administrator\Desktop\&#25253;&#21578;\&#20174;&#19994;&#20154;&#21592;&#29256;-&#31119;&#24314;&#31119;&#24030;.xls" TargetMode="External"/></Relationships>
</file>

<file path=word/charts/_rels/chart206.xml.rels><?xml version="1.0" encoding="UTF-8" standalone="yes"?>
<Relationships xmlns="http://schemas.openxmlformats.org/package/2006/relationships"><Relationship Id="rId1" Type="http://schemas.openxmlformats.org/officeDocument/2006/relationships/oleObject" Target="file:///D:\mydoc\project\2020&#32593;&#27665;&#28385;&#24847;&#24230;&#35843;&#26597;\&#25968;&#25454;&#20998;&#26512;\&#24037;&#20316;&#34920;&#26684;\&#20840;&#22269;&#20174;&#19994;&#20154;&#21592;&#29256;&#38382;&#21367;&#32479;&#35745;&#34920;.xlsx" TargetMode="External"/></Relationships>
</file>

<file path=word/charts/_rels/chart207.xml.rels><?xml version="1.0" encoding="UTF-8" standalone="yes"?>
<Relationships xmlns="http://schemas.openxmlformats.org/package/2006/relationships"><Relationship Id="rId1" Type="http://schemas.openxmlformats.org/officeDocument/2006/relationships/oleObject" Target="file:///D:\mydoc\project\2020&#32593;&#27665;&#28385;&#24847;&#24230;&#35843;&#26597;\&#25968;&#25454;&#20998;&#26512;\&#24037;&#20316;&#34920;&#26684;\&#20840;&#22269;&#20174;&#19994;&#20154;&#21592;&#29256;&#38382;&#21367;&#32479;&#35745;&#34920;.xlsx" TargetMode="External"/></Relationships>
</file>

<file path=word/charts/_rels/chart208.xml.rels><?xml version="1.0" encoding="UTF-8" standalone="yes"?>
<Relationships xmlns="http://schemas.openxmlformats.org/package/2006/relationships"><Relationship Id="rId1" Type="http://schemas.openxmlformats.org/officeDocument/2006/relationships/oleObject" Target="file:///D:\mydoc\project\2020&#32593;&#27665;&#28385;&#24847;&#24230;&#35843;&#26597;\&#25968;&#25454;&#20998;&#26512;\&#24037;&#20316;&#34920;&#26684;\&#20840;&#22269;&#20174;&#19994;&#20154;&#21592;&#29256;&#38382;&#21367;&#32479;&#35745;&#34920;.xlsx" TargetMode="External"/></Relationships>
</file>

<file path=word/charts/_rels/chart209.xml.rels><?xml version="1.0" encoding="UTF-8" standalone="yes"?>
<Relationships xmlns="http://schemas.openxmlformats.org/package/2006/relationships"><Relationship Id="rId1" Type="http://schemas.openxmlformats.org/officeDocument/2006/relationships/oleObject" Target="file:///D:\mydoc\project\2020&#32593;&#27665;&#28385;&#24847;&#24230;&#35843;&#26597;\&#25968;&#25454;&#20998;&#26512;\&#24037;&#20316;&#34920;&#26684;\&#20840;&#22269;&#20174;&#19994;&#20154;&#21592;&#29256;&#38382;&#21367;&#32479;&#35745;&#34920;.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210.xml.rels><?xml version="1.0" encoding="UTF-8" standalone="yes"?>
<Relationships xmlns="http://schemas.openxmlformats.org/package/2006/relationships"><Relationship Id="rId1" Type="http://schemas.openxmlformats.org/officeDocument/2006/relationships/oleObject" Target="file:///D:\mydoc\project\2020&#32593;&#27665;&#28385;&#24847;&#24230;&#35843;&#26597;\&#25968;&#25454;&#20998;&#26512;\&#24037;&#20316;&#34920;&#26684;\&#20840;&#22269;&#20174;&#19994;&#20154;&#21592;&#29256;&#38382;&#21367;&#32479;&#35745;&#34920;.xlsx" TargetMode="External"/></Relationships>
</file>

<file path=word/charts/_rels/chart211.xml.rels><?xml version="1.0" encoding="UTF-8" standalone="yes"?>
<Relationships xmlns="http://schemas.openxmlformats.org/package/2006/relationships"><Relationship Id="rId1" Type="http://schemas.openxmlformats.org/officeDocument/2006/relationships/oleObject" Target="file:///D:\mydoc\project\2020&#32593;&#27665;&#28385;&#24847;&#24230;&#35843;&#26597;\&#25968;&#25454;&#20998;&#26512;\&#24037;&#20316;&#34920;&#26684;\&#20840;&#22269;&#20174;&#19994;&#20154;&#21592;&#29256;&#38382;&#21367;&#32479;&#35745;&#34920;.xlsx" TargetMode="External"/></Relationships>
</file>

<file path=word/charts/_rels/chart212.xml.rels><?xml version="1.0" encoding="UTF-8" standalone="yes"?>
<Relationships xmlns="http://schemas.openxmlformats.org/package/2006/relationships"><Relationship Id="rId1" Type="http://schemas.openxmlformats.org/officeDocument/2006/relationships/oleObject" Target="file:///D:\mydoc\project\2020&#32593;&#27665;&#28385;&#24847;&#24230;&#35843;&#26597;\&#25968;&#25454;&#20998;&#26512;\&#24037;&#20316;&#34920;&#26684;\&#20840;&#22269;&#20174;&#19994;&#20154;&#21592;&#29256;&#38382;&#21367;&#32479;&#35745;&#34920;.xlsx" TargetMode="External"/></Relationships>
</file>

<file path=word/charts/_rels/chart213.xml.rels><?xml version="1.0" encoding="UTF-8" standalone="yes"?>
<Relationships xmlns="http://schemas.openxmlformats.org/package/2006/relationships"><Relationship Id="rId1" Type="http://schemas.openxmlformats.org/officeDocument/2006/relationships/oleObject" Target="file:///D:\mydoc\project\2020&#32593;&#27665;&#28385;&#24847;&#24230;&#35843;&#26597;\&#25968;&#25454;&#20998;&#26512;\&#24037;&#20316;&#34920;&#26684;\&#20840;&#22269;&#20174;&#19994;&#20154;&#21592;&#29256;&#38382;&#21367;&#32479;&#35745;&#34920;.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Desktop\&#28385;&#24847;&#24230;&#25253;&#21578;\&#20844;&#20247;&#32593;&#27665;&#29256;-&#31119;&#24314;&#31119;&#24030;.xls"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novo\Desktop\&#28385;&#24847;&#24230;&#25253;&#21578;\&#20844;&#20247;&#32593;&#27665;&#29256;-&#31119;&#24314;&#31119;&#24030;.xls"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enovo\Desktop\&#28385;&#24847;&#24230;&#25253;&#21578;\&#20844;&#20247;&#32593;&#27665;&#29256;-&#31119;&#24314;&#31119;&#24030;.xls"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enovo\Desktop\&#28385;&#24847;&#24230;&#25253;&#21578;\&#20844;&#20247;&#32593;&#27665;&#29256;-&#31119;&#24314;&#31119;&#24030;.xls"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enovo\Desktop\&#28385;&#24847;&#24230;&#25253;&#21578;\&#20844;&#20247;&#32593;&#27665;&#29256;-&#31119;&#24314;&#31119;&#24030;.xls"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75.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76.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77.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78.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79.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Lenovo\Desktop\&#28385;&#24847;&#24230;&#25253;&#21578;\&#20844;&#20247;&#32593;&#27665;&#29256;-&#31119;&#24314;&#31119;&#24030;.xls" TargetMode="External"/></Relationships>
</file>

<file path=word/charts/_rels/chart80.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81.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82.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83.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84.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85.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86.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87.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88.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89.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90.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91.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92.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93.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94.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95.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96.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97.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98.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_rels/chart99.xml.rels><?xml version="1.0" encoding="UTF-8" standalone="yes"?>
<Relationships xmlns="http://schemas.openxmlformats.org/package/2006/relationships"><Relationship Id="rId1" Type="http://schemas.openxmlformats.org/officeDocument/2006/relationships/oleObject" Target="file:///C:\Users\Administrator\Desktop\&#25253;&#21578;\&#20844;&#20247;&#32593;&#27665;&#29256;-&#31119;&#24314;&#31119;&#2403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网民性别分布图</a:t>
            </a:r>
            <a:endParaRPr lang="zh-CN" altLang="en-US"/>
          </a:p>
        </c:rich>
      </c:tx>
      <c:layout>
        <c:manualLayout>
          <c:xMode val="edge"/>
          <c:yMode val="edge"/>
          <c:x val="0.289513888888889"/>
          <c:y val="0.0278422273781903"/>
        </c:manualLayout>
      </c:layout>
      <c:overlay val="0"/>
      <c:spPr>
        <a:noFill/>
        <a:ln>
          <a:noFill/>
        </a:ln>
        <a:effectLst/>
      </c:spPr>
    </c:title>
    <c:autoTitleDeleted val="0"/>
    <c:plotArea>
      <c:layout/>
      <c:pieChart>
        <c:varyColors val="1"/>
        <c:ser>
          <c:idx val="0"/>
          <c:order val="0"/>
          <c:tx>
            <c:strRef>
              <c:f>主问卷!$B$3:$B$4</c:f>
              <c:strCache>
                <c:ptCount val="1"/>
                <c:pt idx="0">
                  <c:v>您的性别： 福建-福州数</c:v>
                </c:pt>
              </c:strCache>
            </c:strRef>
          </c:tx>
          <c:explosion val="0"/>
          <c:dLbls>
            <c:delete val="1"/>
          </c:dLbls>
          <c:cat>
            <c:strRef>
              <c:f>主问卷!$A$5:$A$6</c:f>
              <c:strCache>
                <c:ptCount val="2"/>
                <c:pt idx="0">
                  <c:v>男</c:v>
                </c:pt>
                <c:pt idx="1">
                  <c:v>女</c:v>
                </c:pt>
              </c:strCache>
            </c:strRef>
          </c:cat>
          <c:val>
            <c:numRef>
              <c:f>主问卷!$B$5:$B$6</c:f>
            </c:numRef>
          </c:val>
        </c:ser>
        <c:ser>
          <c:idx val="1"/>
          <c:order val="1"/>
          <c:tx>
            <c:strRef>
              <c:f>主问卷!$C$3:$C$4</c:f>
              <c:strCache>
                <c:ptCount val="1"/>
                <c:pt idx="0">
                  <c:v>您的性别： 福建-福州占比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3175" cap="flat" cmpd="sng" algn="ctr">
                      <a:solidFill>
                        <a:srgbClr val="969696"/>
                      </a:solidFill>
                      <a:prstDash val="solid"/>
                      <a:round/>
                    </a:ln>
                  </c:spPr>
                </c15:leaderLines>
              </c:ext>
            </c:extLst>
          </c:dLbls>
          <c:cat>
            <c:strRef>
              <c:f>主问卷!$A$5:$A$6</c:f>
              <c:strCache>
                <c:ptCount val="2"/>
                <c:pt idx="0">
                  <c:v>男</c:v>
                </c:pt>
                <c:pt idx="1">
                  <c:v>女</c:v>
                </c:pt>
              </c:strCache>
            </c:strRef>
          </c:cat>
          <c:val>
            <c:numRef>
              <c:f>主问卷!$C$5:$C$6</c:f>
              <c:numCache>
                <c:formatCode>0.00%</c:formatCode>
                <c:ptCount val="2"/>
                <c:pt idx="0">
                  <c:v>0.5399</c:v>
                </c:pt>
                <c:pt idx="1">
                  <c:v>0.4601</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公众网民常用网络应用服务的覆盖率</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'[公众网民版-福建福州.xls]主问卷'!$B$92</c:f>
              <c:strCache>
                <c:ptCount val="1"/>
                <c:pt idx="0">
                  <c:v>福建-福州数</c:v>
                </c:pt>
              </c:strCache>
            </c:strRef>
          </c:tx>
          <c:spPr>
            <a:solidFill>
              <a:schemeClr val="accent1"/>
            </a:solidFill>
            <a:ln>
              <a:noFill/>
            </a:ln>
            <a:effectLst/>
          </c:spPr>
          <c:invertIfNegative val="0"/>
          <c:dLbls>
            <c:delete val="1"/>
          </c:dLbls>
          <c:cat>
            <c:strRef>
              <c:f>'[公众网民版-福建福州.xls]主问卷'!$A$93:$A$102</c:f>
              <c:strCache>
                <c:ptCount val="10"/>
                <c:pt idx="0">
                  <c:v>社交应用（即时通讯、博客、短视频等）</c:v>
                </c:pt>
                <c:pt idx="1">
                  <c:v>网络媒体（新闻资讯、网上阅读、视频直播等）</c:v>
                </c:pt>
                <c:pt idx="2">
                  <c:v>电子商务（网络购物、网上支付、网上银行等）</c:v>
                </c:pt>
                <c:pt idx="3">
                  <c:v>数字娱乐（网络游戏、网络音乐、网络视频等）</c:v>
                </c:pt>
                <c:pt idx="4">
                  <c:v>生活服务（搜索引擎、出行、导航、网约车、外卖、旅游预定、美图等）</c:v>
                </c:pt>
                <c:pt idx="5">
                  <c:v>办公业务（远程办公、网上会议、线上打卡、招聘等）</c:v>
                </c:pt>
                <c:pt idx="6">
                  <c:v>教育培训（在线教育、网上作业、网上考试）</c:v>
                </c:pt>
                <c:pt idx="7">
                  <c:v>电子政务（公共服务、办证、缴费等）</c:v>
                </c:pt>
                <c:pt idx="8">
                  <c:v>健康医疗（运动、医疗、卫生等）</c:v>
                </c:pt>
                <c:pt idx="9">
                  <c:v>其他</c:v>
                </c:pt>
              </c:strCache>
            </c:strRef>
          </c:cat>
          <c:val>
            <c:numRef>
              <c:f>'[公众网民版-福建福州.xls]主问卷'!$B$93:$B$102</c:f>
            </c:numRef>
          </c:val>
        </c:ser>
        <c:ser>
          <c:idx val="1"/>
          <c:order val="1"/>
          <c:tx>
            <c:strRef>
              <c:f>'[公众网民版-福建福州.xls]主问卷'!$C$92</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'[公众网民版-福建福州.xls]主问卷'!$A$93:$A$102</c:f>
              <c:strCache>
                <c:ptCount val="10"/>
                <c:pt idx="0">
                  <c:v>社交应用（即时通讯、博客、短视频等）</c:v>
                </c:pt>
                <c:pt idx="1">
                  <c:v>网络媒体（新闻资讯、网上阅读、视频直播等）</c:v>
                </c:pt>
                <c:pt idx="2">
                  <c:v>电子商务（网络购物、网上支付、网上银行等）</c:v>
                </c:pt>
                <c:pt idx="3">
                  <c:v>数字娱乐（网络游戏、网络音乐、网络视频等）</c:v>
                </c:pt>
                <c:pt idx="4">
                  <c:v>生活服务（搜索引擎、出行、导航、网约车、外卖、旅游预定、美图等）</c:v>
                </c:pt>
                <c:pt idx="5">
                  <c:v>办公业务（远程办公、网上会议、线上打卡、招聘等）</c:v>
                </c:pt>
                <c:pt idx="6">
                  <c:v>教育培训（在线教育、网上作业、网上考试）</c:v>
                </c:pt>
                <c:pt idx="7">
                  <c:v>电子政务（公共服务、办证、缴费等）</c:v>
                </c:pt>
                <c:pt idx="8">
                  <c:v>健康医疗（运动、医疗、卫生等）</c:v>
                </c:pt>
                <c:pt idx="9">
                  <c:v>其他</c:v>
                </c:pt>
              </c:strCache>
            </c:strRef>
          </c:cat>
          <c:val>
            <c:numRef>
              <c:f>'[公众网民版-福建福州.xls]主问卷'!$C$93:$C$102</c:f>
              <c:numCache>
                <c:formatCode>0.00%</c:formatCode>
                <c:ptCount val="10"/>
                <c:pt idx="0">
                  <c:v>0.7925</c:v>
                </c:pt>
                <c:pt idx="1">
                  <c:v>0.7455</c:v>
                </c:pt>
                <c:pt idx="2">
                  <c:v>0.6947</c:v>
                </c:pt>
                <c:pt idx="3">
                  <c:v>0.6042</c:v>
                </c:pt>
                <c:pt idx="4">
                  <c:v>0.6022</c:v>
                </c:pt>
                <c:pt idx="5">
                  <c:v>0.4305</c:v>
                </c:pt>
                <c:pt idx="6">
                  <c:v>0.3978</c:v>
                </c:pt>
                <c:pt idx="7">
                  <c:v>0.3143</c:v>
                </c:pt>
                <c:pt idx="8">
                  <c:v>0.2848</c:v>
                </c:pt>
                <c:pt idx="9">
                  <c:v>0.0552</c:v>
                </c:pt>
              </c:numCache>
            </c:numRef>
          </c:val>
        </c:ser>
        <c:ser>
          <c:idx val="2"/>
          <c:order val="2"/>
          <c:tx>
            <c:strRef>
              <c:f>'[公众网民版-福建福州.xls]主问卷'!$D$92</c:f>
              <c:strCache>
                <c:ptCount val="1"/>
                <c:pt idx="0">
                  <c:v>福建数</c:v>
                </c:pt>
              </c:strCache>
            </c:strRef>
          </c:tx>
          <c:spPr>
            <a:solidFill>
              <a:schemeClr val="accent3"/>
            </a:solidFill>
            <a:ln>
              <a:noFill/>
            </a:ln>
            <a:effectLst/>
          </c:spPr>
          <c:invertIfNegative val="0"/>
          <c:dLbls>
            <c:delete val="1"/>
          </c:dLbls>
          <c:cat>
            <c:strRef>
              <c:f>'[公众网民版-福建福州.xls]主问卷'!$A$93:$A$102</c:f>
              <c:strCache>
                <c:ptCount val="10"/>
                <c:pt idx="0">
                  <c:v>社交应用（即时通讯、博客、短视频等）</c:v>
                </c:pt>
                <c:pt idx="1">
                  <c:v>网络媒体（新闻资讯、网上阅读、视频直播等）</c:v>
                </c:pt>
                <c:pt idx="2">
                  <c:v>电子商务（网络购物、网上支付、网上银行等）</c:v>
                </c:pt>
                <c:pt idx="3">
                  <c:v>数字娱乐（网络游戏、网络音乐、网络视频等）</c:v>
                </c:pt>
                <c:pt idx="4">
                  <c:v>生活服务（搜索引擎、出行、导航、网约车、外卖、旅游预定、美图等）</c:v>
                </c:pt>
                <c:pt idx="5">
                  <c:v>办公业务（远程办公、网上会议、线上打卡、招聘等）</c:v>
                </c:pt>
                <c:pt idx="6">
                  <c:v>教育培训（在线教育、网上作业、网上考试）</c:v>
                </c:pt>
                <c:pt idx="7">
                  <c:v>电子政务（公共服务、办证、缴费等）</c:v>
                </c:pt>
                <c:pt idx="8">
                  <c:v>健康医疗（运动、医疗、卫生等）</c:v>
                </c:pt>
                <c:pt idx="9">
                  <c:v>其他</c:v>
                </c:pt>
              </c:strCache>
            </c:strRef>
          </c:cat>
          <c:val>
            <c:numRef>
              <c:f>'[公众网民版-福建福州.xls]主问卷'!$D$93:$D$102</c:f>
            </c:numRef>
          </c:val>
        </c:ser>
        <c:ser>
          <c:idx val="3"/>
          <c:order val="3"/>
          <c:tx>
            <c:strRef>
              <c:f>'[公众网民版-福建福州.xls]主问卷'!$E$92</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'[公众网民版-福建福州.xls]主问卷'!$A$93:$A$102</c:f>
              <c:strCache>
                <c:ptCount val="10"/>
                <c:pt idx="0">
                  <c:v>社交应用（即时通讯、博客、短视频等）</c:v>
                </c:pt>
                <c:pt idx="1">
                  <c:v>网络媒体（新闻资讯、网上阅读、视频直播等）</c:v>
                </c:pt>
                <c:pt idx="2">
                  <c:v>电子商务（网络购物、网上支付、网上银行等）</c:v>
                </c:pt>
                <c:pt idx="3">
                  <c:v>数字娱乐（网络游戏、网络音乐、网络视频等）</c:v>
                </c:pt>
                <c:pt idx="4">
                  <c:v>生活服务（搜索引擎、出行、导航、网约车、外卖、旅游预定、美图等）</c:v>
                </c:pt>
                <c:pt idx="5">
                  <c:v>办公业务（远程办公、网上会议、线上打卡、招聘等）</c:v>
                </c:pt>
                <c:pt idx="6">
                  <c:v>教育培训（在线教育、网上作业、网上考试）</c:v>
                </c:pt>
                <c:pt idx="7">
                  <c:v>电子政务（公共服务、办证、缴费等）</c:v>
                </c:pt>
                <c:pt idx="8">
                  <c:v>健康医疗（运动、医疗、卫生等）</c:v>
                </c:pt>
                <c:pt idx="9">
                  <c:v>其他</c:v>
                </c:pt>
              </c:strCache>
            </c:strRef>
          </c:cat>
          <c:val>
            <c:numRef>
              <c:f>'[公众网民版-福建福州.xls]主问卷'!$E$93:$E$102</c:f>
              <c:numCache>
                <c:formatCode>0.00%</c:formatCode>
                <c:ptCount val="10"/>
                <c:pt idx="0">
                  <c:v>0.7549</c:v>
                </c:pt>
                <c:pt idx="1">
                  <c:v>0.7201</c:v>
                </c:pt>
                <c:pt idx="2">
                  <c:v>0.6481</c:v>
                </c:pt>
                <c:pt idx="3">
                  <c:v>0.5635</c:v>
                </c:pt>
                <c:pt idx="4">
                  <c:v>0.5488</c:v>
                </c:pt>
                <c:pt idx="5">
                  <c:v>0.3742</c:v>
                </c:pt>
                <c:pt idx="6">
                  <c:v>0.4085</c:v>
                </c:pt>
                <c:pt idx="7">
                  <c:v>0.2855</c:v>
                </c:pt>
                <c:pt idx="8">
                  <c:v>0.2687</c:v>
                </c:pt>
                <c:pt idx="9" c:formatCode="0%">
                  <c:v>0.08</c:v>
                </c:pt>
              </c:numCache>
            </c:numRef>
          </c:val>
        </c:ser>
        <c:ser>
          <c:idx val="4"/>
          <c:order val="4"/>
          <c:tx>
            <c:strRef>
              <c:f>'[公众网民版-福建福州.xls]主问卷'!$F$92</c:f>
              <c:strCache>
                <c:ptCount val="1"/>
                <c:pt idx="0">
                  <c:v>对比全国数</c:v>
                </c:pt>
              </c:strCache>
            </c:strRef>
          </c:tx>
          <c:spPr>
            <a:solidFill>
              <a:schemeClr val="accent5"/>
            </a:solidFill>
            <a:ln>
              <a:noFill/>
            </a:ln>
            <a:effectLst/>
          </c:spPr>
          <c:invertIfNegative val="0"/>
          <c:dLbls>
            <c:delete val="1"/>
          </c:dLbls>
          <c:cat>
            <c:strRef>
              <c:f>'[公众网民版-福建福州.xls]主问卷'!$A$93:$A$102</c:f>
              <c:strCache>
                <c:ptCount val="10"/>
                <c:pt idx="0">
                  <c:v>社交应用（即时通讯、博客、短视频等）</c:v>
                </c:pt>
                <c:pt idx="1">
                  <c:v>网络媒体（新闻资讯、网上阅读、视频直播等）</c:v>
                </c:pt>
                <c:pt idx="2">
                  <c:v>电子商务（网络购物、网上支付、网上银行等）</c:v>
                </c:pt>
                <c:pt idx="3">
                  <c:v>数字娱乐（网络游戏、网络音乐、网络视频等）</c:v>
                </c:pt>
                <c:pt idx="4">
                  <c:v>生活服务（搜索引擎、出行、导航、网约车、外卖、旅游预定、美图等）</c:v>
                </c:pt>
                <c:pt idx="5">
                  <c:v>办公业务（远程办公、网上会议、线上打卡、招聘等）</c:v>
                </c:pt>
                <c:pt idx="6">
                  <c:v>教育培训（在线教育、网上作业、网上考试）</c:v>
                </c:pt>
                <c:pt idx="7">
                  <c:v>电子政务（公共服务、办证、缴费等）</c:v>
                </c:pt>
                <c:pt idx="8">
                  <c:v>健康医疗（运动、医疗、卫生等）</c:v>
                </c:pt>
                <c:pt idx="9">
                  <c:v>其他</c:v>
                </c:pt>
              </c:strCache>
            </c:strRef>
          </c:cat>
          <c:val>
            <c:numRef>
              <c:f>'[公众网民版-福建福州.xls]主问卷'!$F$93:$F$102</c:f>
            </c:numRef>
          </c:val>
        </c:ser>
        <c:ser>
          <c:idx val="5"/>
          <c:order val="5"/>
          <c:tx>
            <c:strRef>
              <c:f>'[公众网民版-福建福州.xls]主问卷'!$G$92</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'[公众网民版-福建福州.xls]主问卷'!$A$93:$A$102</c:f>
              <c:strCache>
                <c:ptCount val="10"/>
                <c:pt idx="0">
                  <c:v>社交应用（即时通讯、博客、短视频等）</c:v>
                </c:pt>
                <c:pt idx="1">
                  <c:v>网络媒体（新闻资讯、网上阅读、视频直播等）</c:v>
                </c:pt>
                <c:pt idx="2">
                  <c:v>电子商务（网络购物、网上支付、网上银行等）</c:v>
                </c:pt>
                <c:pt idx="3">
                  <c:v>数字娱乐（网络游戏、网络音乐、网络视频等）</c:v>
                </c:pt>
                <c:pt idx="4">
                  <c:v>生活服务（搜索引擎、出行、导航、网约车、外卖、旅游预定、美图等）</c:v>
                </c:pt>
                <c:pt idx="5">
                  <c:v>办公业务（远程办公、网上会议、线上打卡、招聘等）</c:v>
                </c:pt>
                <c:pt idx="6">
                  <c:v>教育培训（在线教育、网上作业、网上考试）</c:v>
                </c:pt>
                <c:pt idx="7">
                  <c:v>电子政务（公共服务、办证、缴费等）</c:v>
                </c:pt>
                <c:pt idx="8">
                  <c:v>健康医疗（运动、医疗、卫生等）</c:v>
                </c:pt>
                <c:pt idx="9">
                  <c:v>其他</c:v>
                </c:pt>
              </c:strCache>
            </c:strRef>
          </c:cat>
          <c:val>
            <c:numRef>
              <c:f>'[公众网民版-福建福州.xls]主问卷'!$G$93:$G$102</c:f>
              <c:numCache>
                <c:formatCode>0.00%</c:formatCode>
                <c:ptCount val="10"/>
                <c:pt idx="0">
                  <c:v>0.7462</c:v>
                </c:pt>
                <c:pt idx="1">
                  <c:v>0.6927</c:v>
                </c:pt>
                <c:pt idx="2">
                  <c:v>0.6155</c:v>
                </c:pt>
                <c:pt idx="3">
                  <c:v>0.567</c:v>
                </c:pt>
                <c:pt idx="4">
                  <c:v>0.5265</c:v>
                </c:pt>
                <c:pt idx="5">
                  <c:v>0.3271</c:v>
                </c:pt>
                <c:pt idx="6">
                  <c:v>0.4083</c:v>
                </c:pt>
                <c:pt idx="7">
                  <c:v>0.277</c:v>
                </c:pt>
                <c:pt idx="8">
                  <c:v>0.2769</c:v>
                </c:pt>
                <c:pt idx="9">
                  <c:v>0.0775</c:v>
                </c:pt>
              </c:numCache>
            </c:numRef>
          </c:val>
        </c:ser>
        <c:dLbls>
          <c:showLegendKey val="0"/>
          <c:showVal val="0"/>
          <c:showCatName val="0"/>
          <c:showSerName val="0"/>
          <c:showPercent val="0"/>
          <c:showBubbleSize val="0"/>
        </c:dLbls>
        <c:gapWidth val="182"/>
        <c:axId val="1026743008"/>
        <c:axId val="1026731584"/>
      </c:barChart>
      <c:catAx>
        <c:axId val="102674300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31584"/>
        <c:crosses val="autoZero"/>
        <c:auto val="1"/>
        <c:lblAlgn val="ctr"/>
        <c:lblOffset val="100"/>
        <c:noMultiLvlLbl val="0"/>
      </c:catAx>
      <c:valAx>
        <c:axId val="102673158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430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0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网络舆论压力对热点事件公正解决的作用</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'[公众网民版-福建福州.xls]专题6'!$B$104</c:f>
              <c:strCache>
                <c:ptCount val="1"/>
                <c:pt idx="0">
                  <c:v>福建-福州数</c:v>
                </c:pt>
              </c:strCache>
            </c:strRef>
          </c:tx>
          <c:spPr>
            <a:solidFill>
              <a:schemeClr val="accent1"/>
            </a:solidFill>
            <a:ln>
              <a:noFill/>
            </a:ln>
            <a:effectLst/>
          </c:spPr>
          <c:invertIfNegative val="0"/>
          <c:dLbls>
            <c:delete val="1"/>
          </c:dLbls>
          <c:cat>
            <c:strRef>
              <c:f>'[公众网民版-福建福州.xls]专题6'!$A$105:$A$108</c:f>
              <c:strCache>
                <c:ptCount val="4"/>
                <c:pt idx="0">
                  <c:v>没有，而且有负作用</c:v>
                </c:pt>
                <c:pt idx="1">
                  <c:v>有，而且帮助很大</c:v>
                </c:pt>
                <c:pt idx="2">
                  <c:v>有一定帮助</c:v>
                </c:pt>
                <c:pt idx="3">
                  <c:v>不好说，看什么事情</c:v>
                </c:pt>
              </c:strCache>
            </c:strRef>
          </c:cat>
          <c:val>
            <c:numRef>
              <c:f>'[公众网民版-福建福州.xls]专题6'!$B$105:$B$108</c:f>
            </c:numRef>
          </c:val>
        </c:ser>
        <c:ser>
          <c:idx val="1"/>
          <c:order val="1"/>
          <c:tx>
            <c:strRef>
              <c:f>'[公众网民版-福建福州.xls]专题6'!$C$104</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'[公众网民版-福建福州.xls]专题6'!$A$105:$A$108</c:f>
              <c:strCache>
                <c:ptCount val="4"/>
                <c:pt idx="0">
                  <c:v>没有，而且有负作用</c:v>
                </c:pt>
                <c:pt idx="1">
                  <c:v>有，而且帮助很大</c:v>
                </c:pt>
                <c:pt idx="2">
                  <c:v>有一定帮助</c:v>
                </c:pt>
                <c:pt idx="3">
                  <c:v>不好说，看什么事情</c:v>
                </c:pt>
              </c:strCache>
            </c:strRef>
          </c:cat>
          <c:val>
            <c:numRef>
              <c:f>'[公众网民版-福建福州.xls]专题6'!$C$105:$C$108</c:f>
              <c:numCache>
                <c:formatCode>0.00%</c:formatCode>
                <c:ptCount val="4"/>
                <c:pt idx="0">
                  <c:v>0.0858</c:v>
                </c:pt>
                <c:pt idx="1">
                  <c:v>0.165</c:v>
                </c:pt>
                <c:pt idx="2">
                  <c:v>0.3597</c:v>
                </c:pt>
                <c:pt idx="3">
                  <c:v>0.3894</c:v>
                </c:pt>
              </c:numCache>
            </c:numRef>
          </c:val>
        </c:ser>
        <c:ser>
          <c:idx val="2"/>
          <c:order val="2"/>
          <c:tx>
            <c:strRef>
              <c:f>'[公众网民版-福建福州.xls]专题6'!$D$104</c:f>
              <c:strCache>
                <c:ptCount val="1"/>
                <c:pt idx="0">
                  <c:v>福建数</c:v>
                </c:pt>
              </c:strCache>
            </c:strRef>
          </c:tx>
          <c:spPr>
            <a:solidFill>
              <a:schemeClr val="accent3"/>
            </a:solidFill>
            <a:ln>
              <a:noFill/>
            </a:ln>
            <a:effectLst/>
          </c:spPr>
          <c:invertIfNegative val="0"/>
          <c:dLbls>
            <c:delete val="1"/>
          </c:dLbls>
          <c:cat>
            <c:strRef>
              <c:f>'[公众网民版-福建福州.xls]专题6'!$A$105:$A$108</c:f>
              <c:strCache>
                <c:ptCount val="4"/>
                <c:pt idx="0">
                  <c:v>没有，而且有负作用</c:v>
                </c:pt>
                <c:pt idx="1">
                  <c:v>有，而且帮助很大</c:v>
                </c:pt>
                <c:pt idx="2">
                  <c:v>有一定帮助</c:v>
                </c:pt>
                <c:pt idx="3">
                  <c:v>不好说，看什么事情</c:v>
                </c:pt>
              </c:strCache>
            </c:strRef>
          </c:cat>
          <c:val>
            <c:numRef>
              <c:f>'[公众网民版-福建福州.xls]专题6'!$D$105:$D$108</c:f>
            </c:numRef>
          </c:val>
        </c:ser>
        <c:ser>
          <c:idx val="3"/>
          <c:order val="3"/>
          <c:tx>
            <c:strRef>
              <c:f>'[公众网民版-福建福州.xls]专题6'!$E$104</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'[公众网民版-福建福州.xls]专题6'!$A$105:$A$108</c:f>
              <c:strCache>
                <c:ptCount val="4"/>
                <c:pt idx="0">
                  <c:v>没有，而且有负作用</c:v>
                </c:pt>
                <c:pt idx="1">
                  <c:v>有，而且帮助很大</c:v>
                </c:pt>
                <c:pt idx="2">
                  <c:v>有一定帮助</c:v>
                </c:pt>
                <c:pt idx="3">
                  <c:v>不好说，看什么事情</c:v>
                </c:pt>
              </c:strCache>
            </c:strRef>
          </c:cat>
          <c:val>
            <c:numRef>
              <c:f>'[公众网民版-福建福州.xls]专题6'!$E$105:$E$108</c:f>
              <c:numCache>
                <c:formatCode>0.00%</c:formatCode>
                <c:ptCount val="4"/>
                <c:pt idx="0">
                  <c:v>0.0923</c:v>
                </c:pt>
                <c:pt idx="1">
                  <c:v>0.1534</c:v>
                </c:pt>
                <c:pt idx="2">
                  <c:v>0.3828</c:v>
                </c:pt>
                <c:pt idx="3">
                  <c:v>0.3716</c:v>
                </c:pt>
              </c:numCache>
            </c:numRef>
          </c:val>
        </c:ser>
        <c:ser>
          <c:idx val="4"/>
          <c:order val="4"/>
          <c:tx>
            <c:strRef>
              <c:f>'[公众网民版-福建福州.xls]专题6'!$F$104</c:f>
              <c:strCache>
                <c:ptCount val="1"/>
                <c:pt idx="0">
                  <c:v>对比全国数</c:v>
                </c:pt>
              </c:strCache>
            </c:strRef>
          </c:tx>
          <c:spPr>
            <a:solidFill>
              <a:schemeClr val="accent5"/>
            </a:solidFill>
            <a:ln>
              <a:noFill/>
            </a:ln>
            <a:effectLst/>
          </c:spPr>
          <c:invertIfNegative val="0"/>
          <c:dLbls>
            <c:delete val="1"/>
          </c:dLbls>
          <c:cat>
            <c:strRef>
              <c:f>'[公众网民版-福建福州.xls]专题6'!$A$105:$A$108</c:f>
              <c:strCache>
                <c:ptCount val="4"/>
                <c:pt idx="0">
                  <c:v>没有，而且有负作用</c:v>
                </c:pt>
                <c:pt idx="1">
                  <c:v>有，而且帮助很大</c:v>
                </c:pt>
                <c:pt idx="2">
                  <c:v>有一定帮助</c:v>
                </c:pt>
                <c:pt idx="3">
                  <c:v>不好说，看什么事情</c:v>
                </c:pt>
              </c:strCache>
            </c:strRef>
          </c:cat>
          <c:val>
            <c:numRef>
              <c:f>'[公众网民版-福建福州.xls]专题6'!$F$105:$F$108</c:f>
            </c:numRef>
          </c:val>
        </c:ser>
        <c:ser>
          <c:idx val="5"/>
          <c:order val="5"/>
          <c:tx>
            <c:strRef>
              <c:f>'[公众网民版-福建福州.xls]专题6'!$G$104</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'[公众网民版-福建福州.xls]专题6'!$A$105:$A$108</c:f>
              <c:strCache>
                <c:ptCount val="4"/>
                <c:pt idx="0">
                  <c:v>没有，而且有负作用</c:v>
                </c:pt>
                <c:pt idx="1">
                  <c:v>有，而且帮助很大</c:v>
                </c:pt>
                <c:pt idx="2">
                  <c:v>有一定帮助</c:v>
                </c:pt>
                <c:pt idx="3">
                  <c:v>不好说，看什么事情</c:v>
                </c:pt>
              </c:strCache>
            </c:strRef>
          </c:cat>
          <c:val>
            <c:numRef>
              <c:f>'[公众网民版-福建福州.xls]专题6'!$G$105:$G$108</c:f>
              <c:numCache>
                <c:formatCode>0.00%</c:formatCode>
                <c:ptCount val="4"/>
                <c:pt idx="0">
                  <c:v>0.1063</c:v>
                </c:pt>
                <c:pt idx="1">
                  <c:v>0.1722</c:v>
                </c:pt>
                <c:pt idx="2">
                  <c:v>0.3487</c:v>
                </c:pt>
                <c:pt idx="3">
                  <c:v>0.3728</c:v>
                </c:pt>
              </c:numCache>
            </c:numRef>
          </c:val>
        </c:ser>
        <c:dLbls>
          <c:showLegendKey val="0"/>
          <c:showVal val="0"/>
          <c:showCatName val="0"/>
          <c:showSerName val="0"/>
          <c:showPercent val="0"/>
          <c:showBubbleSize val="0"/>
        </c:dLbls>
        <c:gapWidth val="182"/>
        <c:axId val="1026655968"/>
        <c:axId val="1026667936"/>
      </c:barChart>
      <c:catAx>
        <c:axId val="102665596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67936"/>
        <c:crosses val="autoZero"/>
        <c:auto val="1"/>
        <c:lblAlgn val="ctr"/>
        <c:lblOffset val="100"/>
        <c:noMultiLvlLbl val="0"/>
      </c:catAx>
      <c:valAx>
        <c:axId val="10266679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559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0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对正确引导网络舆情发展的看法</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'[公众网民版-福建福州.xls]专题6'!$B$112</c:f>
              <c:strCache>
                <c:ptCount val="1"/>
                <c:pt idx="0">
                  <c:v>福建-福州数</c:v>
                </c:pt>
              </c:strCache>
            </c:strRef>
          </c:tx>
          <c:spPr>
            <a:solidFill>
              <a:schemeClr val="accent1"/>
            </a:solidFill>
            <a:ln>
              <a:noFill/>
            </a:ln>
            <a:effectLst/>
          </c:spPr>
          <c:invertIfNegative val="0"/>
          <c:dLbls>
            <c:delete val="1"/>
          </c:dLbls>
          <c:cat>
            <c:strRef>
              <c:f>'[公众网民版-福建福州.xls]专题6'!$A$113:$A$120</c:f>
              <c:strCache>
                <c:ptCount val="8"/>
                <c:pt idx="0">
                  <c:v>建立并完善相关管理制度规范</c:v>
                </c:pt>
                <c:pt idx="1">
                  <c:v>加大网络环境的监管力度</c:v>
                </c:pt>
                <c:pt idx="2">
                  <c:v>通过教育提升网民网络素养</c:v>
                </c:pt>
                <c:pt idx="3">
                  <c:v>增强技术手段对网络信息实时监控</c:v>
                </c:pt>
                <c:pt idx="4">
                  <c:v>培养大量的“把关人”，全流程把关</c:v>
                </c:pt>
                <c:pt idx="5">
                  <c:v>其他</c:v>
                </c:pt>
                <c:pt idx="6">
                  <c:v>低调处理，等有问题的时候再引导</c:v>
                </c:pt>
                <c:pt idx="7">
                  <c:v>不需要引导，应维持现状</c:v>
                </c:pt>
              </c:strCache>
            </c:strRef>
          </c:cat>
          <c:val>
            <c:numRef>
              <c:f>'[公众网民版-福建福州.xls]专题6'!$B$113:$B$120</c:f>
            </c:numRef>
          </c:val>
        </c:ser>
        <c:ser>
          <c:idx val="1"/>
          <c:order val="1"/>
          <c:tx>
            <c:strRef>
              <c:f>'[公众网民版-福建福州.xls]专题6'!$C$112</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'[公众网民版-福建福州.xls]专题6'!$A$113:$A$120</c:f>
              <c:strCache>
                <c:ptCount val="8"/>
                <c:pt idx="0">
                  <c:v>建立并完善相关管理制度规范</c:v>
                </c:pt>
                <c:pt idx="1">
                  <c:v>加大网络环境的监管力度</c:v>
                </c:pt>
                <c:pt idx="2">
                  <c:v>通过教育提升网民网络素养</c:v>
                </c:pt>
                <c:pt idx="3">
                  <c:v>增强技术手段对网络信息实时监控</c:v>
                </c:pt>
                <c:pt idx="4">
                  <c:v>培养大量的“把关人”，全流程把关</c:v>
                </c:pt>
                <c:pt idx="5">
                  <c:v>其他</c:v>
                </c:pt>
                <c:pt idx="6">
                  <c:v>低调处理，等有问题的时候再引导</c:v>
                </c:pt>
                <c:pt idx="7">
                  <c:v>不需要引导，应维持现状</c:v>
                </c:pt>
              </c:strCache>
            </c:strRef>
          </c:cat>
          <c:val>
            <c:numRef>
              <c:f>'[公众网民版-福建福州.xls]专题6'!$C$113:$C$120</c:f>
              <c:numCache>
                <c:formatCode>0.00%</c:formatCode>
                <c:ptCount val="8"/>
                <c:pt idx="0">
                  <c:v>0.8125</c:v>
                </c:pt>
                <c:pt idx="1">
                  <c:v>0.7862</c:v>
                </c:pt>
                <c:pt idx="2">
                  <c:v>0.7796</c:v>
                </c:pt>
                <c:pt idx="3">
                  <c:v>0.6053</c:v>
                </c:pt>
                <c:pt idx="4">
                  <c:v>0.4375</c:v>
                </c:pt>
                <c:pt idx="5">
                  <c:v>0.0822</c:v>
                </c:pt>
                <c:pt idx="6">
                  <c:v>0.0329</c:v>
                </c:pt>
                <c:pt idx="7">
                  <c:v>0.0066</c:v>
                </c:pt>
              </c:numCache>
            </c:numRef>
          </c:val>
        </c:ser>
        <c:ser>
          <c:idx val="2"/>
          <c:order val="2"/>
          <c:tx>
            <c:strRef>
              <c:f>'[公众网民版-福建福州.xls]专题6'!$D$112</c:f>
              <c:strCache>
                <c:ptCount val="1"/>
                <c:pt idx="0">
                  <c:v>福建数</c:v>
                </c:pt>
              </c:strCache>
            </c:strRef>
          </c:tx>
          <c:spPr>
            <a:solidFill>
              <a:schemeClr val="accent3"/>
            </a:solidFill>
            <a:ln>
              <a:noFill/>
            </a:ln>
            <a:effectLst/>
          </c:spPr>
          <c:invertIfNegative val="0"/>
          <c:dLbls>
            <c:delete val="1"/>
          </c:dLbls>
          <c:cat>
            <c:strRef>
              <c:f>'[公众网民版-福建福州.xls]专题6'!$A$113:$A$120</c:f>
              <c:strCache>
                <c:ptCount val="8"/>
                <c:pt idx="0">
                  <c:v>建立并完善相关管理制度规范</c:v>
                </c:pt>
                <c:pt idx="1">
                  <c:v>加大网络环境的监管力度</c:v>
                </c:pt>
                <c:pt idx="2">
                  <c:v>通过教育提升网民网络素养</c:v>
                </c:pt>
                <c:pt idx="3">
                  <c:v>增强技术手段对网络信息实时监控</c:v>
                </c:pt>
                <c:pt idx="4">
                  <c:v>培养大量的“把关人”，全流程把关</c:v>
                </c:pt>
                <c:pt idx="5">
                  <c:v>其他</c:v>
                </c:pt>
                <c:pt idx="6">
                  <c:v>低调处理，等有问题的时候再引导</c:v>
                </c:pt>
                <c:pt idx="7">
                  <c:v>不需要引导，应维持现状</c:v>
                </c:pt>
              </c:strCache>
            </c:strRef>
          </c:cat>
          <c:val>
            <c:numRef>
              <c:f>'[公众网民版-福建福州.xls]专题6'!$D$113:$D$120</c:f>
            </c:numRef>
          </c:val>
        </c:ser>
        <c:ser>
          <c:idx val="3"/>
          <c:order val="3"/>
          <c:tx>
            <c:strRef>
              <c:f>'[公众网民版-福建福州.xls]专题6'!$E$112</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'[公众网民版-福建福州.xls]专题6'!$A$113:$A$120</c:f>
              <c:strCache>
                <c:ptCount val="8"/>
                <c:pt idx="0">
                  <c:v>建立并完善相关管理制度规范</c:v>
                </c:pt>
                <c:pt idx="1">
                  <c:v>加大网络环境的监管力度</c:v>
                </c:pt>
                <c:pt idx="2">
                  <c:v>通过教育提升网民网络素养</c:v>
                </c:pt>
                <c:pt idx="3">
                  <c:v>增强技术手段对网络信息实时监控</c:v>
                </c:pt>
                <c:pt idx="4">
                  <c:v>培养大量的“把关人”，全流程把关</c:v>
                </c:pt>
                <c:pt idx="5">
                  <c:v>其他</c:v>
                </c:pt>
                <c:pt idx="6">
                  <c:v>低调处理，等有问题的时候再引导</c:v>
                </c:pt>
                <c:pt idx="7">
                  <c:v>不需要引导，应维持现状</c:v>
                </c:pt>
              </c:strCache>
            </c:strRef>
          </c:cat>
          <c:val>
            <c:numRef>
              <c:f>'[公众网民版-福建福州.xls]专题6'!$E$113:$E$120</c:f>
              <c:numCache>
                <c:formatCode>0.00%</c:formatCode>
                <c:ptCount val="8"/>
                <c:pt idx="0">
                  <c:v>0.792</c:v>
                </c:pt>
                <c:pt idx="1">
                  <c:v>0.7783</c:v>
                </c:pt>
                <c:pt idx="2">
                  <c:v>0.7908</c:v>
                </c:pt>
                <c:pt idx="3">
                  <c:v>0.6077</c:v>
                </c:pt>
                <c:pt idx="4">
                  <c:v>0.4396</c:v>
                </c:pt>
                <c:pt idx="5">
                  <c:v>0.0735</c:v>
                </c:pt>
                <c:pt idx="6">
                  <c:v>0.0436</c:v>
                </c:pt>
                <c:pt idx="7">
                  <c:v>0.0087</c:v>
                </c:pt>
              </c:numCache>
            </c:numRef>
          </c:val>
        </c:ser>
        <c:ser>
          <c:idx val="4"/>
          <c:order val="4"/>
          <c:tx>
            <c:strRef>
              <c:f>'[公众网民版-福建福州.xls]专题6'!$F$112</c:f>
              <c:strCache>
                <c:ptCount val="1"/>
                <c:pt idx="0">
                  <c:v>对比全国数</c:v>
                </c:pt>
              </c:strCache>
            </c:strRef>
          </c:tx>
          <c:spPr>
            <a:solidFill>
              <a:schemeClr val="accent5"/>
            </a:solidFill>
            <a:ln>
              <a:noFill/>
            </a:ln>
            <a:effectLst/>
          </c:spPr>
          <c:invertIfNegative val="0"/>
          <c:dLbls>
            <c:delete val="1"/>
          </c:dLbls>
          <c:cat>
            <c:strRef>
              <c:f>'[公众网民版-福建福州.xls]专题6'!$A$113:$A$120</c:f>
              <c:strCache>
                <c:ptCount val="8"/>
                <c:pt idx="0">
                  <c:v>建立并完善相关管理制度规范</c:v>
                </c:pt>
                <c:pt idx="1">
                  <c:v>加大网络环境的监管力度</c:v>
                </c:pt>
                <c:pt idx="2">
                  <c:v>通过教育提升网民网络素养</c:v>
                </c:pt>
                <c:pt idx="3">
                  <c:v>增强技术手段对网络信息实时监控</c:v>
                </c:pt>
                <c:pt idx="4">
                  <c:v>培养大量的“把关人”，全流程把关</c:v>
                </c:pt>
                <c:pt idx="5">
                  <c:v>其他</c:v>
                </c:pt>
                <c:pt idx="6">
                  <c:v>低调处理，等有问题的时候再引导</c:v>
                </c:pt>
                <c:pt idx="7">
                  <c:v>不需要引导，应维持现状</c:v>
                </c:pt>
              </c:strCache>
            </c:strRef>
          </c:cat>
          <c:val>
            <c:numRef>
              <c:f>'[公众网民版-福建福州.xls]专题6'!$F$113:$F$120</c:f>
            </c:numRef>
          </c:val>
        </c:ser>
        <c:ser>
          <c:idx val="5"/>
          <c:order val="5"/>
          <c:tx>
            <c:strRef>
              <c:f>'[公众网民版-福建福州.xls]专题6'!$G$112</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'[公众网民版-福建福州.xls]专题6'!$A$113:$A$120</c:f>
              <c:strCache>
                <c:ptCount val="8"/>
                <c:pt idx="0">
                  <c:v>建立并完善相关管理制度规范</c:v>
                </c:pt>
                <c:pt idx="1">
                  <c:v>加大网络环境的监管力度</c:v>
                </c:pt>
                <c:pt idx="2">
                  <c:v>通过教育提升网民网络素养</c:v>
                </c:pt>
                <c:pt idx="3">
                  <c:v>增强技术手段对网络信息实时监控</c:v>
                </c:pt>
                <c:pt idx="4">
                  <c:v>培养大量的“把关人”，全流程把关</c:v>
                </c:pt>
                <c:pt idx="5">
                  <c:v>其他</c:v>
                </c:pt>
                <c:pt idx="6">
                  <c:v>低调处理，等有问题的时候再引导</c:v>
                </c:pt>
                <c:pt idx="7">
                  <c:v>不需要引导，应维持现状</c:v>
                </c:pt>
              </c:strCache>
            </c:strRef>
          </c:cat>
          <c:val>
            <c:numRef>
              <c:f>'[公众网民版-福建福州.xls]专题6'!$G$113:$G$120</c:f>
              <c:numCache>
                <c:formatCode>0.00%</c:formatCode>
                <c:ptCount val="8"/>
                <c:pt idx="0">
                  <c:v>0.7519</c:v>
                </c:pt>
                <c:pt idx="1">
                  <c:v>0.7626</c:v>
                </c:pt>
                <c:pt idx="2">
                  <c:v>0.7663</c:v>
                </c:pt>
                <c:pt idx="3">
                  <c:v>0.6105</c:v>
                </c:pt>
                <c:pt idx="4">
                  <c:v>0.4675</c:v>
                </c:pt>
                <c:pt idx="5">
                  <c:v>0.0683</c:v>
                </c:pt>
                <c:pt idx="6">
                  <c:v>0.0562</c:v>
                </c:pt>
                <c:pt idx="7">
                  <c:v>0.0145</c:v>
                </c:pt>
              </c:numCache>
            </c:numRef>
          </c:val>
        </c:ser>
        <c:dLbls>
          <c:showLegendKey val="0"/>
          <c:showVal val="0"/>
          <c:showCatName val="0"/>
          <c:showSerName val="0"/>
          <c:showPercent val="0"/>
          <c:showBubbleSize val="0"/>
        </c:dLbls>
        <c:gapWidth val="182"/>
        <c:axId val="1026657056"/>
        <c:axId val="1026665216"/>
      </c:barChart>
      <c:catAx>
        <c:axId val="102665705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65216"/>
        <c:crosses val="autoZero"/>
        <c:auto val="1"/>
        <c:lblAlgn val="ctr"/>
        <c:lblOffset val="100"/>
        <c:noMultiLvlLbl val="0"/>
      </c:catAx>
      <c:valAx>
        <c:axId val="102666521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570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0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对网络空间领域知识产权侵犯的看法</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'[公众网民版-福建福州.xls]专题6'!$B$124</c:f>
              <c:strCache>
                <c:ptCount val="1"/>
                <c:pt idx="0">
                  <c:v>福建-福州数</c:v>
                </c:pt>
              </c:strCache>
            </c:strRef>
          </c:tx>
          <c:spPr>
            <a:solidFill>
              <a:schemeClr val="accent1"/>
            </a:solidFill>
            <a:ln>
              <a:noFill/>
            </a:ln>
            <a:effectLst/>
          </c:spPr>
          <c:invertIfNegative val="0"/>
          <c:dLbls>
            <c:delete val="1"/>
          </c:dLbls>
          <c:cat>
            <c:strRef>
              <c:f>'[公众网民版-福建福州.xls]专题6'!$A$125:$A$129</c:f>
              <c:strCache>
                <c:ptCount val="5"/>
                <c:pt idx="0">
                  <c:v>只要网民喜欢，是不是原创无所谓</c:v>
                </c:pt>
                <c:pt idx="1">
                  <c:v>互联网络空间很难知道谁才是真正的原创，不必去追究</c:v>
                </c:pt>
                <c:pt idx="2">
                  <c:v>网民选择的余地更多了，应该鼓励</c:v>
                </c:pt>
                <c:pt idx="3">
                  <c:v>和我没关系，无所谓</c:v>
                </c:pt>
                <c:pt idx="4">
                  <c:v>必须严惩，还原创者公平</c:v>
                </c:pt>
              </c:strCache>
            </c:strRef>
          </c:cat>
          <c:val>
            <c:numRef>
              <c:f>'[公众网民版-福建福州.xls]专题6'!$B$125:$B$129</c:f>
            </c:numRef>
          </c:val>
        </c:ser>
        <c:ser>
          <c:idx val="1"/>
          <c:order val="1"/>
          <c:tx>
            <c:strRef>
              <c:f>'[公众网民版-福建福州.xls]专题6'!$C$124</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'[公众网民版-福建福州.xls]专题6'!$A$125:$A$129</c:f>
              <c:strCache>
                <c:ptCount val="5"/>
                <c:pt idx="0">
                  <c:v>只要网民喜欢，是不是原创无所谓</c:v>
                </c:pt>
                <c:pt idx="1">
                  <c:v>互联网络空间很难知道谁才是真正的原创，不必去追究</c:v>
                </c:pt>
                <c:pt idx="2">
                  <c:v>网民选择的余地更多了，应该鼓励</c:v>
                </c:pt>
                <c:pt idx="3">
                  <c:v>和我没关系，无所谓</c:v>
                </c:pt>
                <c:pt idx="4">
                  <c:v>必须严惩，还原创者公平</c:v>
                </c:pt>
              </c:strCache>
            </c:strRef>
          </c:cat>
          <c:val>
            <c:numRef>
              <c:f>'[公众网民版-福建福州.xls]专题6'!$C$125:$C$129</c:f>
              <c:numCache>
                <c:formatCode>0.00%</c:formatCode>
                <c:ptCount val="5"/>
                <c:pt idx="0">
                  <c:v>0.0066</c:v>
                </c:pt>
                <c:pt idx="1">
                  <c:v>0.0197</c:v>
                </c:pt>
                <c:pt idx="2">
                  <c:v>0.0197</c:v>
                </c:pt>
                <c:pt idx="3">
                  <c:v>0.0263</c:v>
                </c:pt>
                <c:pt idx="4">
                  <c:v>0.9276</c:v>
                </c:pt>
              </c:numCache>
            </c:numRef>
          </c:val>
        </c:ser>
        <c:ser>
          <c:idx val="2"/>
          <c:order val="2"/>
          <c:tx>
            <c:strRef>
              <c:f>'[公众网民版-福建福州.xls]专题6'!$D$124</c:f>
              <c:strCache>
                <c:ptCount val="1"/>
                <c:pt idx="0">
                  <c:v>福建数</c:v>
                </c:pt>
              </c:strCache>
            </c:strRef>
          </c:tx>
          <c:spPr>
            <a:solidFill>
              <a:schemeClr val="accent3"/>
            </a:solidFill>
            <a:ln>
              <a:noFill/>
            </a:ln>
            <a:effectLst/>
          </c:spPr>
          <c:invertIfNegative val="0"/>
          <c:dLbls>
            <c:delete val="1"/>
          </c:dLbls>
          <c:cat>
            <c:strRef>
              <c:f>'[公众网民版-福建福州.xls]专题6'!$A$125:$A$129</c:f>
              <c:strCache>
                <c:ptCount val="5"/>
                <c:pt idx="0">
                  <c:v>只要网民喜欢，是不是原创无所谓</c:v>
                </c:pt>
                <c:pt idx="1">
                  <c:v>互联网络空间很难知道谁才是真正的原创，不必去追究</c:v>
                </c:pt>
                <c:pt idx="2">
                  <c:v>网民选择的余地更多了，应该鼓励</c:v>
                </c:pt>
                <c:pt idx="3">
                  <c:v>和我没关系，无所谓</c:v>
                </c:pt>
                <c:pt idx="4">
                  <c:v>必须严惩，还原创者公平</c:v>
                </c:pt>
              </c:strCache>
            </c:strRef>
          </c:cat>
          <c:val>
            <c:numRef>
              <c:f>'[公众网民版-福建福州.xls]专题6'!$D$125:$D$129</c:f>
            </c:numRef>
          </c:val>
        </c:ser>
        <c:ser>
          <c:idx val="3"/>
          <c:order val="3"/>
          <c:tx>
            <c:strRef>
              <c:f>'[公众网民版-福建福州.xls]专题6'!$E$124</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'[公众网民版-福建福州.xls]专题6'!$A$125:$A$129</c:f>
              <c:strCache>
                <c:ptCount val="5"/>
                <c:pt idx="0">
                  <c:v>只要网民喜欢，是不是原创无所谓</c:v>
                </c:pt>
                <c:pt idx="1">
                  <c:v>互联网络空间很难知道谁才是真正的原创，不必去追究</c:v>
                </c:pt>
                <c:pt idx="2">
                  <c:v>网民选择的余地更多了，应该鼓励</c:v>
                </c:pt>
                <c:pt idx="3">
                  <c:v>和我没关系，无所谓</c:v>
                </c:pt>
                <c:pt idx="4">
                  <c:v>必须严惩，还原创者公平</c:v>
                </c:pt>
              </c:strCache>
            </c:strRef>
          </c:cat>
          <c:val>
            <c:numRef>
              <c:f>'[公众网民版-福建福州.xls]专题6'!$E$125:$E$129</c:f>
              <c:numCache>
                <c:formatCode>0.00%</c:formatCode>
                <c:ptCount val="5"/>
                <c:pt idx="0">
                  <c:v>0.0149</c:v>
                </c:pt>
                <c:pt idx="1">
                  <c:v>0.0336</c:v>
                </c:pt>
                <c:pt idx="2">
                  <c:v>0.0249</c:v>
                </c:pt>
                <c:pt idx="3">
                  <c:v>0.0237</c:v>
                </c:pt>
                <c:pt idx="4">
                  <c:v>0.9029</c:v>
                </c:pt>
              </c:numCache>
            </c:numRef>
          </c:val>
        </c:ser>
        <c:ser>
          <c:idx val="4"/>
          <c:order val="4"/>
          <c:tx>
            <c:strRef>
              <c:f>'[公众网民版-福建福州.xls]专题6'!$F$124</c:f>
              <c:strCache>
                <c:ptCount val="1"/>
                <c:pt idx="0">
                  <c:v>对比全国数</c:v>
                </c:pt>
              </c:strCache>
            </c:strRef>
          </c:tx>
          <c:spPr>
            <a:solidFill>
              <a:schemeClr val="accent5"/>
            </a:solidFill>
            <a:ln>
              <a:noFill/>
            </a:ln>
            <a:effectLst/>
          </c:spPr>
          <c:invertIfNegative val="0"/>
          <c:dLbls>
            <c:delete val="1"/>
          </c:dLbls>
          <c:cat>
            <c:strRef>
              <c:f>'[公众网民版-福建福州.xls]专题6'!$A$125:$A$129</c:f>
              <c:strCache>
                <c:ptCount val="5"/>
                <c:pt idx="0">
                  <c:v>只要网民喜欢，是不是原创无所谓</c:v>
                </c:pt>
                <c:pt idx="1">
                  <c:v>互联网络空间很难知道谁才是真正的原创，不必去追究</c:v>
                </c:pt>
                <c:pt idx="2">
                  <c:v>网民选择的余地更多了，应该鼓励</c:v>
                </c:pt>
                <c:pt idx="3">
                  <c:v>和我没关系，无所谓</c:v>
                </c:pt>
                <c:pt idx="4">
                  <c:v>必须严惩，还原创者公平</c:v>
                </c:pt>
              </c:strCache>
            </c:strRef>
          </c:cat>
          <c:val>
            <c:numRef>
              <c:f>'[公众网民版-福建福州.xls]专题6'!$F$125:$F$129</c:f>
            </c:numRef>
          </c:val>
        </c:ser>
        <c:ser>
          <c:idx val="5"/>
          <c:order val="5"/>
          <c:tx>
            <c:strRef>
              <c:f>'[公众网民版-福建福州.xls]专题6'!$G$124</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'[公众网民版-福建福州.xls]专题6'!$A$125:$A$129</c:f>
              <c:strCache>
                <c:ptCount val="5"/>
                <c:pt idx="0">
                  <c:v>只要网民喜欢，是不是原创无所谓</c:v>
                </c:pt>
                <c:pt idx="1">
                  <c:v>互联网络空间很难知道谁才是真正的原创，不必去追究</c:v>
                </c:pt>
                <c:pt idx="2">
                  <c:v>网民选择的余地更多了，应该鼓励</c:v>
                </c:pt>
                <c:pt idx="3">
                  <c:v>和我没关系，无所谓</c:v>
                </c:pt>
                <c:pt idx="4">
                  <c:v>必须严惩，还原创者公平</c:v>
                </c:pt>
              </c:strCache>
            </c:strRef>
          </c:cat>
          <c:val>
            <c:numRef>
              <c:f>'[公众网民版-福建福州.xls]专题6'!$G$125:$G$129</c:f>
              <c:numCache>
                <c:formatCode>0.00%</c:formatCode>
                <c:ptCount val="5"/>
                <c:pt idx="0">
                  <c:v>0.0286</c:v>
                </c:pt>
                <c:pt idx="1">
                  <c:v>0.0523</c:v>
                </c:pt>
                <c:pt idx="2">
                  <c:v>0.0246</c:v>
                </c:pt>
                <c:pt idx="3">
                  <c:v>0.0261</c:v>
                </c:pt>
                <c:pt idx="4">
                  <c:v>0.8684</c:v>
                </c:pt>
              </c:numCache>
            </c:numRef>
          </c:val>
        </c:ser>
        <c:dLbls>
          <c:showLegendKey val="0"/>
          <c:showVal val="0"/>
          <c:showCatName val="0"/>
          <c:showSerName val="0"/>
          <c:showPercent val="0"/>
          <c:showBubbleSize val="0"/>
        </c:dLbls>
        <c:gapWidth val="182"/>
        <c:axId val="1026669568"/>
        <c:axId val="1026652704"/>
      </c:barChart>
      <c:catAx>
        <c:axId val="102666956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52704"/>
        <c:crosses val="autoZero"/>
        <c:auto val="1"/>
        <c:lblAlgn val="ctr"/>
        <c:lblOffset val="100"/>
        <c:noMultiLvlLbl val="0"/>
      </c:catAx>
      <c:valAx>
        <c:axId val="102665270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695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0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造成网络空间知识产权侵权现象泛滥的原因</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'[公众网民版-福建福州.xls]专题6'!$B$133</c:f>
              <c:strCache>
                <c:ptCount val="1"/>
                <c:pt idx="0">
                  <c:v>福建-福州数</c:v>
                </c:pt>
              </c:strCache>
            </c:strRef>
          </c:tx>
          <c:spPr>
            <a:solidFill>
              <a:schemeClr val="accent1"/>
            </a:solidFill>
            <a:ln>
              <a:noFill/>
            </a:ln>
            <a:effectLst/>
          </c:spPr>
          <c:invertIfNegative val="0"/>
          <c:dLbls>
            <c:delete val="1"/>
          </c:dLbls>
          <c:cat>
            <c:strRef>
              <c:f>'[公众网民版-福建福州.xls]专题6'!$A$134:$A$138</c:f>
              <c:strCache>
                <c:ptCount val="5"/>
                <c:pt idx="0">
                  <c:v>网民知识产权意识薄弱</c:v>
                </c:pt>
                <c:pt idx="1">
                  <c:v>原创者缺少维权途径</c:v>
                </c:pt>
                <c:pt idx="2">
                  <c:v>政府监管力度不够</c:v>
                </c:pt>
                <c:pt idx="3">
                  <c:v>正版有时需要付费，更习惯用盗版</c:v>
                </c:pt>
                <c:pt idx="4">
                  <c:v>其他</c:v>
                </c:pt>
              </c:strCache>
            </c:strRef>
          </c:cat>
          <c:val>
            <c:numRef>
              <c:f>'[公众网民版-福建福州.xls]专题6'!$B$134:$B$138</c:f>
            </c:numRef>
          </c:val>
        </c:ser>
        <c:ser>
          <c:idx val="1"/>
          <c:order val="1"/>
          <c:tx>
            <c:strRef>
              <c:f>'[公众网民版-福建福州.xls]专题6'!$C$133</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'[公众网民版-福建福州.xls]专题6'!$A$134:$A$138</c:f>
              <c:strCache>
                <c:ptCount val="5"/>
                <c:pt idx="0">
                  <c:v>网民知识产权意识薄弱</c:v>
                </c:pt>
                <c:pt idx="1">
                  <c:v>原创者缺少维权途径</c:v>
                </c:pt>
                <c:pt idx="2">
                  <c:v>政府监管力度不够</c:v>
                </c:pt>
                <c:pt idx="3">
                  <c:v>正版有时需要付费，更习惯用盗版</c:v>
                </c:pt>
                <c:pt idx="4">
                  <c:v>其他</c:v>
                </c:pt>
              </c:strCache>
            </c:strRef>
          </c:cat>
          <c:val>
            <c:numRef>
              <c:f>'[公众网民版-福建福州.xls]专题6'!$C$134:$C$138</c:f>
              <c:numCache>
                <c:formatCode>0.00%</c:formatCode>
                <c:ptCount val="5"/>
                <c:pt idx="0">
                  <c:v>0.868</c:v>
                </c:pt>
                <c:pt idx="1">
                  <c:v>0.8119</c:v>
                </c:pt>
                <c:pt idx="2" c:formatCode="0%">
                  <c:v>0.67</c:v>
                </c:pt>
                <c:pt idx="3">
                  <c:v>0.5347</c:v>
                </c:pt>
                <c:pt idx="4">
                  <c:v>0.0825</c:v>
                </c:pt>
              </c:numCache>
            </c:numRef>
          </c:val>
        </c:ser>
        <c:ser>
          <c:idx val="2"/>
          <c:order val="2"/>
          <c:tx>
            <c:strRef>
              <c:f>'[公众网民版-福建福州.xls]专题6'!$D$133</c:f>
              <c:strCache>
                <c:ptCount val="1"/>
                <c:pt idx="0">
                  <c:v>福建数</c:v>
                </c:pt>
              </c:strCache>
            </c:strRef>
          </c:tx>
          <c:spPr>
            <a:solidFill>
              <a:schemeClr val="accent3"/>
            </a:solidFill>
            <a:ln>
              <a:noFill/>
            </a:ln>
            <a:effectLst/>
          </c:spPr>
          <c:invertIfNegative val="0"/>
          <c:dLbls>
            <c:delete val="1"/>
          </c:dLbls>
          <c:cat>
            <c:strRef>
              <c:f>'[公众网民版-福建福州.xls]专题6'!$A$134:$A$138</c:f>
              <c:strCache>
                <c:ptCount val="5"/>
                <c:pt idx="0">
                  <c:v>网民知识产权意识薄弱</c:v>
                </c:pt>
                <c:pt idx="1">
                  <c:v>原创者缺少维权途径</c:v>
                </c:pt>
                <c:pt idx="2">
                  <c:v>政府监管力度不够</c:v>
                </c:pt>
                <c:pt idx="3">
                  <c:v>正版有时需要付费，更习惯用盗版</c:v>
                </c:pt>
                <c:pt idx="4">
                  <c:v>其他</c:v>
                </c:pt>
              </c:strCache>
            </c:strRef>
          </c:cat>
          <c:val>
            <c:numRef>
              <c:f>'[公众网民版-福建福州.xls]专题6'!$D$134:$D$138</c:f>
            </c:numRef>
          </c:val>
        </c:ser>
        <c:ser>
          <c:idx val="3"/>
          <c:order val="3"/>
          <c:tx>
            <c:strRef>
              <c:f>'[公众网民版-福建福州.xls]专题6'!$E$133</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'[公众网民版-福建福州.xls]专题6'!$A$134:$A$138</c:f>
              <c:strCache>
                <c:ptCount val="5"/>
                <c:pt idx="0">
                  <c:v>网民知识产权意识薄弱</c:v>
                </c:pt>
                <c:pt idx="1">
                  <c:v>原创者缺少维权途径</c:v>
                </c:pt>
                <c:pt idx="2">
                  <c:v>政府监管力度不够</c:v>
                </c:pt>
                <c:pt idx="3">
                  <c:v>正版有时需要付费，更习惯用盗版</c:v>
                </c:pt>
                <c:pt idx="4">
                  <c:v>其他</c:v>
                </c:pt>
              </c:strCache>
            </c:strRef>
          </c:cat>
          <c:val>
            <c:numRef>
              <c:f>'[公众网民版-福建福州.xls]专题6'!$E$134:$E$138</c:f>
              <c:numCache>
                <c:formatCode>0.00%</c:formatCode>
                <c:ptCount val="5"/>
                <c:pt idx="0">
                  <c:v>0.8254</c:v>
                </c:pt>
                <c:pt idx="1">
                  <c:v>0.7494</c:v>
                </c:pt>
                <c:pt idx="2">
                  <c:v>0.6347</c:v>
                </c:pt>
                <c:pt idx="3">
                  <c:v>0.5374</c:v>
                </c:pt>
                <c:pt idx="4">
                  <c:v>0.0773</c:v>
                </c:pt>
              </c:numCache>
            </c:numRef>
          </c:val>
        </c:ser>
        <c:ser>
          <c:idx val="4"/>
          <c:order val="4"/>
          <c:tx>
            <c:strRef>
              <c:f>'[公众网民版-福建福州.xls]专题6'!$F$133</c:f>
              <c:strCache>
                <c:ptCount val="1"/>
                <c:pt idx="0">
                  <c:v>对比全国数</c:v>
                </c:pt>
              </c:strCache>
            </c:strRef>
          </c:tx>
          <c:spPr>
            <a:solidFill>
              <a:schemeClr val="accent5"/>
            </a:solidFill>
            <a:ln>
              <a:noFill/>
            </a:ln>
            <a:effectLst/>
          </c:spPr>
          <c:invertIfNegative val="0"/>
          <c:dLbls>
            <c:delete val="1"/>
          </c:dLbls>
          <c:cat>
            <c:strRef>
              <c:f>'[公众网民版-福建福州.xls]专题6'!$A$134:$A$138</c:f>
              <c:strCache>
                <c:ptCount val="5"/>
                <c:pt idx="0">
                  <c:v>网民知识产权意识薄弱</c:v>
                </c:pt>
                <c:pt idx="1">
                  <c:v>原创者缺少维权途径</c:v>
                </c:pt>
                <c:pt idx="2">
                  <c:v>政府监管力度不够</c:v>
                </c:pt>
                <c:pt idx="3">
                  <c:v>正版有时需要付费，更习惯用盗版</c:v>
                </c:pt>
                <c:pt idx="4">
                  <c:v>其他</c:v>
                </c:pt>
              </c:strCache>
            </c:strRef>
          </c:cat>
          <c:val>
            <c:numRef>
              <c:f>'[公众网民版-福建福州.xls]专题6'!$F$134:$F$138</c:f>
            </c:numRef>
          </c:val>
        </c:ser>
        <c:ser>
          <c:idx val="5"/>
          <c:order val="5"/>
          <c:tx>
            <c:strRef>
              <c:f>'[公众网民版-福建福州.xls]专题6'!$G$133</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'[公众网民版-福建福州.xls]专题6'!$A$134:$A$138</c:f>
              <c:strCache>
                <c:ptCount val="5"/>
                <c:pt idx="0">
                  <c:v>网民知识产权意识薄弱</c:v>
                </c:pt>
                <c:pt idx="1">
                  <c:v>原创者缺少维权途径</c:v>
                </c:pt>
                <c:pt idx="2">
                  <c:v>政府监管力度不够</c:v>
                </c:pt>
                <c:pt idx="3">
                  <c:v>正版有时需要付费，更习惯用盗版</c:v>
                </c:pt>
                <c:pt idx="4">
                  <c:v>其他</c:v>
                </c:pt>
              </c:strCache>
            </c:strRef>
          </c:cat>
          <c:val>
            <c:numRef>
              <c:f>'[公众网民版-福建福州.xls]专题6'!$G$134:$G$138</c:f>
              <c:numCache>
                <c:formatCode>0.00%</c:formatCode>
                <c:ptCount val="5"/>
                <c:pt idx="0">
                  <c:v>0.8014</c:v>
                </c:pt>
                <c:pt idx="1">
                  <c:v>0.7064</c:v>
                </c:pt>
                <c:pt idx="2">
                  <c:v>0.6105</c:v>
                </c:pt>
                <c:pt idx="3">
                  <c:v>0.5376</c:v>
                </c:pt>
                <c:pt idx="4">
                  <c:v>0.0662</c:v>
                </c:pt>
              </c:numCache>
            </c:numRef>
          </c:val>
        </c:ser>
        <c:dLbls>
          <c:showLegendKey val="0"/>
          <c:showVal val="0"/>
          <c:showCatName val="0"/>
          <c:showSerName val="0"/>
          <c:showPercent val="0"/>
          <c:showBubbleSize val="0"/>
        </c:dLbls>
        <c:gapWidth val="182"/>
        <c:axId val="1026654880"/>
        <c:axId val="1026672288"/>
      </c:barChart>
      <c:catAx>
        <c:axId val="102665488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72288"/>
        <c:crosses val="autoZero"/>
        <c:auto val="1"/>
        <c:lblAlgn val="ctr"/>
        <c:lblOffset val="100"/>
        <c:noMultiLvlLbl val="0"/>
      </c:catAx>
      <c:valAx>
        <c:axId val="102667228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5488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0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对网络虚拟财产的看法</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'[公众网民版-福建福州.xls]专题6'!$B$142</c:f>
              <c:strCache>
                <c:ptCount val="1"/>
                <c:pt idx="0">
                  <c:v>福建-福州数</c:v>
                </c:pt>
              </c:strCache>
            </c:strRef>
          </c:tx>
          <c:spPr>
            <a:solidFill>
              <a:schemeClr val="accent1"/>
            </a:solidFill>
            <a:ln>
              <a:noFill/>
            </a:ln>
            <a:effectLst/>
          </c:spPr>
          <c:invertIfNegative val="0"/>
          <c:dLbls>
            <c:delete val="1"/>
          </c:dLbls>
          <c:cat>
            <c:strRef>
              <c:f>'[公众网民版-福建福州.xls]专题6'!$A$143:$A$148</c:f>
              <c:strCache>
                <c:ptCount val="6"/>
                <c:pt idx="0">
                  <c:v>是用户通过金钱等方式获得的，用户拥有所有权</c:v>
                </c:pt>
                <c:pt idx="1">
                  <c:v>是网络上与个人相关的数据，用户拥有使用权</c:v>
                </c:pt>
                <c:pt idx="2">
                  <c:v>互联网平台对虚拟财产的保护存在不足</c:v>
                </c:pt>
                <c:pt idx="3">
                  <c:v>互联网平台关于虚拟财产的免责条款存在不合理条款</c:v>
                </c:pt>
                <c:pt idx="4">
                  <c:v>网络虚拟财产只要是自然人合法取得的，就可以作为遗产继承</c:v>
                </c:pt>
                <c:pt idx="5">
                  <c:v>只是网络上的数据，并不具有实际价值</c:v>
                </c:pt>
              </c:strCache>
            </c:strRef>
          </c:cat>
          <c:val>
            <c:numRef>
              <c:f>'[公众网民版-福建福州.xls]专题6'!$B$143:$B$148</c:f>
            </c:numRef>
          </c:val>
        </c:ser>
        <c:ser>
          <c:idx val="1"/>
          <c:order val="1"/>
          <c:tx>
            <c:strRef>
              <c:f>'[公众网民版-福建福州.xls]专题6'!$C$142</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'[公众网民版-福建福州.xls]专题6'!$A$143:$A$148</c:f>
              <c:strCache>
                <c:ptCount val="6"/>
                <c:pt idx="0">
                  <c:v>是用户通过金钱等方式获得的，用户拥有所有权</c:v>
                </c:pt>
                <c:pt idx="1">
                  <c:v>是网络上与个人相关的数据，用户拥有使用权</c:v>
                </c:pt>
                <c:pt idx="2">
                  <c:v>互联网平台对虚拟财产的保护存在不足</c:v>
                </c:pt>
                <c:pt idx="3">
                  <c:v>互联网平台关于虚拟财产的免责条款存在不合理条款</c:v>
                </c:pt>
                <c:pt idx="4">
                  <c:v>网络虚拟财产只要是自然人合法取得的，就可以作为遗产继承</c:v>
                </c:pt>
                <c:pt idx="5">
                  <c:v>只是网络上的数据，并不具有实际价值</c:v>
                </c:pt>
              </c:strCache>
            </c:strRef>
          </c:cat>
          <c:val>
            <c:numRef>
              <c:f>'[公众网民版-福建福州.xls]专题6'!$C$143:$C$148</c:f>
              <c:numCache>
                <c:formatCode>0.00%</c:formatCode>
                <c:ptCount val="6"/>
                <c:pt idx="0">
                  <c:v>0.6865</c:v>
                </c:pt>
                <c:pt idx="1">
                  <c:v>0.6667</c:v>
                </c:pt>
                <c:pt idx="2">
                  <c:v>0.6007</c:v>
                </c:pt>
                <c:pt idx="3">
                  <c:v>0.5578</c:v>
                </c:pt>
                <c:pt idx="4">
                  <c:v>0.5479</c:v>
                </c:pt>
                <c:pt idx="5">
                  <c:v>0.0429</c:v>
                </c:pt>
              </c:numCache>
            </c:numRef>
          </c:val>
        </c:ser>
        <c:ser>
          <c:idx val="2"/>
          <c:order val="2"/>
          <c:tx>
            <c:strRef>
              <c:f>'[公众网民版-福建福州.xls]专题6'!$D$142</c:f>
              <c:strCache>
                <c:ptCount val="1"/>
                <c:pt idx="0">
                  <c:v>福建数</c:v>
                </c:pt>
              </c:strCache>
            </c:strRef>
          </c:tx>
          <c:spPr>
            <a:solidFill>
              <a:schemeClr val="accent3"/>
            </a:solidFill>
            <a:ln>
              <a:noFill/>
            </a:ln>
            <a:effectLst/>
          </c:spPr>
          <c:invertIfNegative val="0"/>
          <c:dLbls>
            <c:delete val="1"/>
          </c:dLbls>
          <c:cat>
            <c:strRef>
              <c:f>'[公众网民版-福建福州.xls]专题6'!$A$143:$A$148</c:f>
              <c:strCache>
                <c:ptCount val="6"/>
                <c:pt idx="0">
                  <c:v>是用户通过金钱等方式获得的，用户拥有所有权</c:v>
                </c:pt>
                <c:pt idx="1">
                  <c:v>是网络上与个人相关的数据，用户拥有使用权</c:v>
                </c:pt>
                <c:pt idx="2">
                  <c:v>互联网平台对虚拟财产的保护存在不足</c:v>
                </c:pt>
                <c:pt idx="3">
                  <c:v>互联网平台关于虚拟财产的免责条款存在不合理条款</c:v>
                </c:pt>
                <c:pt idx="4">
                  <c:v>网络虚拟财产只要是自然人合法取得的，就可以作为遗产继承</c:v>
                </c:pt>
                <c:pt idx="5">
                  <c:v>只是网络上的数据，并不具有实际价值</c:v>
                </c:pt>
              </c:strCache>
            </c:strRef>
          </c:cat>
          <c:val>
            <c:numRef>
              <c:f>'[公众网民版-福建福州.xls]专题6'!$D$143:$D$148</c:f>
            </c:numRef>
          </c:val>
        </c:ser>
        <c:ser>
          <c:idx val="3"/>
          <c:order val="3"/>
          <c:tx>
            <c:strRef>
              <c:f>'[公众网民版-福建福州.xls]专题6'!$E$142</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'[公众网民版-福建福州.xls]专题6'!$A$143:$A$148</c:f>
              <c:strCache>
                <c:ptCount val="6"/>
                <c:pt idx="0">
                  <c:v>是用户通过金钱等方式获得的，用户拥有所有权</c:v>
                </c:pt>
                <c:pt idx="1">
                  <c:v>是网络上与个人相关的数据，用户拥有使用权</c:v>
                </c:pt>
                <c:pt idx="2">
                  <c:v>互联网平台对虚拟财产的保护存在不足</c:v>
                </c:pt>
                <c:pt idx="3">
                  <c:v>互联网平台关于虚拟财产的免责条款存在不合理条款</c:v>
                </c:pt>
                <c:pt idx="4">
                  <c:v>网络虚拟财产只要是自然人合法取得的，就可以作为遗产继承</c:v>
                </c:pt>
                <c:pt idx="5">
                  <c:v>只是网络上的数据，并不具有实际价值</c:v>
                </c:pt>
              </c:strCache>
            </c:strRef>
          </c:cat>
          <c:val>
            <c:numRef>
              <c:f>'[公众网民版-福建福州.xls]专题6'!$E$143:$E$148</c:f>
              <c:numCache>
                <c:formatCode>0.00%</c:formatCode>
                <c:ptCount val="6"/>
                <c:pt idx="0">
                  <c:v>0.6562</c:v>
                </c:pt>
                <c:pt idx="1">
                  <c:v>0.655</c:v>
                </c:pt>
                <c:pt idx="2">
                  <c:v>0.606</c:v>
                </c:pt>
                <c:pt idx="3">
                  <c:v>0.5558</c:v>
                </c:pt>
                <c:pt idx="4">
                  <c:v>0.522</c:v>
                </c:pt>
                <c:pt idx="5">
                  <c:v>0.0439</c:v>
                </c:pt>
              </c:numCache>
            </c:numRef>
          </c:val>
        </c:ser>
        <c:ser>
          <c:idx val="4"/>
          <c:order val="4"/>
          <c:tx>
            <c:strRef>
              <c:f>'[公众网民版-福建福州.xls]专题6'!$F$142</c:f>
              <c:strCache>
                <c:ptCount val="1"/>
                <c:pt idx="0">
                  <c:v>对比全国数</c:v>
                </c:pt>
              </c:strCache>
            </c:strRef>
          </c:tx>
          <c:spPr>
            <a:solidFill>
              <a:schemeClr val="accent5"/>
            </a:solidFill>
            <a:ln>
              <a:noFill/>
            </a:ln>
            <a:effectLst/>
          </c:spPr>
          <c:invertIfNegative val="0"/>
          <c:dLbls>
            <c:delete val="1"/>
          </c:dLbls>
          <c:cat>
            <c:strRef>
              <c:f>'[公众网民版-福建福州.xls]专题6'!$A$143:$A$148</c:f>
              <c:strCache>
                <c:ptCount val="6"/>
                <c:pt idx="0">
                  <c:v>是用户通过金钱等方式获得的，用户拥有所有权</c:v>
                </c:pt>
                <c:pt idx="1">
                  <c:v>是网络上与个人相关的数据，用户拥有使用权</c:v>
                </c:pt>
                <c:pt idx="2">
                  <c:v>互联网平台对虚拟财产的保护存在不足</c:v>
                </c:pt>
                <c:pt idx="3">
                  <c:v>互联网平台关于虚拟财产的免责条款存在不合理条款</c:v>
                </c:pt>
                <c:pt idx="4">
                  <c:v>网络虚拟财产只要是自然人合法取得的，就可以作为遗产继承</c:v>
                </c:pt>
                <c:pt idx="5">
                  <c:v>只是网络上的数据，并不具有实际价值</c:v>
                </c:pt>
              </c:strCache>
            </c:strRef>
          </c:cat>
          <c:val>
            <c:numRef>
              <c:f>'[公众网民版-福建福州.xls]专题6'!$F$143:$F$148</c:f>
            </c:numRef>
          </c:val>
        </c:ser>
        <c:ser>
          <c:idx val="5"/>
          <c:order val="5"/>
          <c:tx>
            <c:strRef>
              <c:f>'[公众网民版-福建福州.xls]专题6'!$G$142</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'[公众网民版-福建福州.xls]专题6'!$A$143:$A$148</c:f>
              <c:strCache>
                <c:ptCount val="6"/>
                <c:pt idx="0">
                  <c:v>是用户通过金钱等方式获得的，用户拥有所有权</c:v>
                </c:pt>
                <c:pt idx="1">
                  <c:v>是网络上与个人相关的数据，用户拥有使用权</c:v>
                </c:pt>
                <c:pt idx="2">
                  <c:v>互联网平台对虚拟财产的保护存在不足</c:v>
                </c:pt>
                <c:pt idx="3">
                  <c:v>互联网平台关于虚拟财产的免责条款存在不合理条款</c:v>
                </c:pt>
                <c:pt idx="4">
                  <c:v>网络虚拟财产只要是自然人合法取得的，就可以作为遗产继承</c:v>
                </c:pt>
                <c:pt idx="5">
                  <c:v>只是网络上的数据，并不具有实际价值</c:v>
                </c:pt>
              </c:strCache>
            </c:strRef>
          </c:cat>
          <c:val>
            <c:numRef>
              <c:f>'[公众网民版-福建福州.xls]专题6'!$G$143:$G$148</c:f>
              <c:numCache>
                <c:formatCode>0.00%</c:formatCode>
                <c:ptCount val="6"/>
                <c:pt idx="0">
                  <c:v>0.6506</c:v>
                </c:pt>
                <c:pt idx="1">
                  <c:v>0.5902</c:v>
                </c:pt>
                <c:pt idx="2">
                  <c:v>0.5558</c:v>
                </c:pt>
                <c:pt idx="3">
                  <c:v>0.4924</c:v>
                </c:pt>
                <c:pt idx="4">
                  <c:v>0.4869</c:v>
                </c:pt>
                <c:pt idx="5">
                  <c:v>0.068</c:v>
                </c:pt>
              </c:numCache>
            </c:numRef>
          </c:val>
        </c:ser>
        <c:dLbls>
          <c:showLegendKey val="0"/>
          <c:showVal val="0"/>
          <c:showCatName val="0"/>
          <c:showSerName val="0"/>
          <c:showPercent val="0"/>
          <c:showBubbleSize val="0"/>
        </c:dLbls>
        <c:gapWidth val="182"/>
        <c:axId val="1026679904"/>
        <c:axId val="1026660320"/>
      </c:barChart>
      <c:catAx>
        <c:axId val="102667990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60320"/>
        <c:crosses val="autoZero"/>
        <c:auto val="1"/>
        <c:lblAlgn val="ctr"/>
        <c:lblOffset val="100"/>
        <c:noMultiLvlLbl val="0"/>
      </c:catAx>
      <c:valAx>
        <c:axId val="102666032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799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0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政府网上服务的渗透率</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'[公众网民版-福建福州.xls]专题7'!$B$9</c:f>
              <c:strCache>
                <c:ptCount val="1"/>
                <c:pt idx="0">
                  <c:v>福建-福州数</c:v>
                </c:pt>
              </c:strCache>
            </c:strRef>
          </c:tx>
          <c:spPr>
            <a:solidFill>
              <a:schemeClr val="accent1"/>
            </a:solidFill>
            <a:ln>
              <a:noFill/>
            </a:ln>
            <a:effectLst/>
          </c:spPr>
          <c:invertIfNegative val="0"/>
          <c:dLbls>
            <c:delete val="1"/>
          </c:dLbls>
          <c:cat>
            <c:strRef>
              <c:f>'[公众网民版-福建福州.xls]专题7'!$A$10:$A$19</c:f>
              <c:strCache>
                <c:ptCount val="10"/>
                <c:pt idx="0">
                  <c:v>社保</c:v>
                </c:pt>
                <c:pt idx="1">
                  <c:v>交通</c:v>
                </c:pt>
                <c:pt idx="2">
                  <c:v>医疗</c:v>
                </c:pt>
                <c:pt idx="3">
                  <c:v>教育</c:v>
                </c:pt>
                <c:pt idx="4">
                  <c:v>税务</c:v>
                </c:pt>
                <c:pt idx="5">
                  <c:v>旅游</c:v>
                </c:pt>
                <c:pt idx="6">
                  <c:v>就业</c:v>
                </c:pt>
                <c:pt idx="7">
                  <c:v>住房</c:v>
                </c:pt>
                <c:pt idx="8">
                  <c:v>工商</c:v>
                </c:pt>
                <c:pt idx="9">
                  <c:v>其他</c:v>
                </c:pt>
              </c:strCache>
            </c:strRef>
          </c:cat>
          <c:val>
            <c:numRef>
              <c:f>'[公众网民版-福建福州.xls]专题7'!$B$10:$B$19</c:f>
            </c:numRef>
          </c:val>
        </c:ser>
        <c:ser>
          <c:idx val="1"/>
          <c:order val="1"/>
          <c:tx>
            <c:strRef>
              <c:f>'[公众网民版-福建福州.xls]专题7'!$C$9</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'[公众网民版-福建福州.xls]专题7'!$A$10:$A$19</c:f>
              <c:strCache>
                <c:ptCount val="10"/>
                <c:pt idx="0">
                  <c:v>社保</c:v>
                </c:pt>
                <c:pt idx="1">
                  <c:v>交通</c:v>
                </c:pt>
                <c:pt idx="2">
                  <c:v>医疗</c:v>
                </c:pt>
                <c:pt idx="3">
                  <c:v>教育</c:v>
                </c:pt>
                <c:pt idx="4">
                  <c:v>税务</c:v>
                </c:pt>
                <c:pt idx="5">
                  <c:v>旅游</c:v>
                </c:pt>
                <c:pt idx="6">
                  <c:v>就业</c:v>
                </c:pt>
                <c:pt idx="7">
                  <c:v>住房</c:v>
                </c:pt>
                <c:pt idx="8">
                  <c:v>工商</c:v>
                </c:pt>
                <c:pt idx="9">
                  <c:v>其他</c:v>
                </c:pt>
              </c:strCache>
            </c:strRef>
          </c:cat>
          <c:val>
            <c:numRef>
              <c:f>'[公众网民版-福建福州.xls]专题7'!$C$10:$C$19</c:f>
              <c:numCache>
                <c:formatCode>0.00%</c:formatCode>
                <c:ptCount val="10"/>
                <c:pt idx="0">
                  <c:v>0.6932</c:v>
                </c:pt>
                <c:pt idx="1">
                  <c:v>0.6875</c:v>
                </c:pt>
                <c:pt idx="2">
                  <c:v>0.6818</c:v>
                </c:pt>
                <c:pt idx="3">
                  <c:v>0.5341</c:v>
                </c:pt>
                <c:pt idx="4">
                  <c:v>0.4432</c:v>
                </c:pt>
                <c:pt idx="5">
                  <c:v>0.2955</c:v>
                </c:pt>
                <c:pt idx="6">
                  <c:v>0.2784</c:v>
                </c:pt>
                <c:pt idx="7">
                  <c:v>0.2784</c:v>
                </c:pt>
                <c:pt idx="8">
                  <c:v>0.1818</c:v>
                </c:pt>
                <c:pt idx="9">
                  <c:v>0.0511</c:v>
                </c:pt>
              </c:numCache>
            </c:numRef>
          </c:val>
        </c:ser>
        <c:ser>
          <c:idx val="2"/>
          <c:order val="2"/>
          <c:tx>
            <c:strRef>
              <c:f>'[公众网民版-福建福州.xls]专题7'!$D$9</c:f>
              <c:strCache>
                <c:ptCount val="1"/>
                <c:pt idx="0">
                  <c:v>福建数</c:v>
                </c:pt>
              </c:strCache>
            </c:strRef>
          </c:tx>
          <c:spPr>
            <a:solidFill>
              <a:schemeClr val="accent3"/>
            </a:solidFill>
            <a:ln>
              <a:noFill/>
            </a:ln>
            <a:effectLst/>
          </c:spPr>
          <c:invertIfNegative val="0"/>
          <c:dLbls>
            <c:delete val="1"/>
          </c:dLbls>
          <c:cat>
            <c:strRef>
              <c:f>'[公众网民版-福建福州.xls]专题7'!$A$10:$A$19</c:f>
              <c:strCache>
                <c:ptCount val="10"/>
                <c:pt idx="0">
                  <c:v>社保</c:v>
                </c:pt>
                <c:pt idx="1">
                  <c:v>交通</c:v>
                </c:pt>
                <c:pt idx="2">
                  <c:v>医疗</c:v>
                </c:pt>
                <c:pt idx="3">
                  <c:v>教育</c:v>
                </c:pt>
                <c:pt idx="4">
                  <c:v>税务</c:v>
                </c:pt>
                <c:pt idx="5">
                  <c:v>旅游</c:v>
                </c:pt>
                <c:pt idx="6">
                  <c:v>就业</c:v>
                </c:pt>
                <c:pt idx="7">
                  <c:v>住房</c:v>
                </c:pt>
                <c:pt idx="8">
                  <c:v>工商</c:v>
                </c:pt>
                <c:pt idx="9">
                  <c:v>其他</c:v>
                </c:pt>
              </c:strCache>
            </c:strRef>
          </c:cat>
          <c:val>
            <c:numRef>
              <c:f>'[公众网民版-福建福州.xls]专题7'!$D$10:$D$19</c:f>
            </c:numRef>
          </c:val>
        </c:ser>
        <c:ser>
          <c:idx val="3"/>
          <c:order val="3"/>
          <c:tx>
            <c:strRef>
              <c:f>'[公众网民版-福建福州.xls]专题7'!$E$9</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'[公众网民版-福建福州.xls]专题7'!$A$10:$A$19</c:f>
              <c:strCache>
                <c:ptCount val="10"/>
                <c:pt idx="0">
                  <c:v>社保</c:v>
                </c:pt>
                <c:pt idx="1">
                  <c:v>交通</c:v>
                </c:pt>
                <c:pt idx="2">
                  <c:v>医疗</c:v>
                </c:pt>
                <c:pt idx="3">
                  <c:v>教育</c:v>
                </c:pt>
                <c:pt idx="4">
                  <c:v>税务</c:v>
                </c:pt>
                <c:pt idx="5">
                  <c:v>旅游</c:v>
                </c:pt>
                <c:pt idx="6">
                  <c:v>就业</c:v>
                </c:pt>
                <c:pt idx="7">
                  <c:v>住房</c:v>
                </c:pt>
                <c:pt idx="8">
                  <c:v>工商</c:v>
                </c:pt>
                <c:pt idx="9">
                  <c:v>其他</c:v>
                </c:pt>
              </c:strCache>
            </c:strRef>
          </c:cat>
          <c:val>
            <c:numRef>
              <c:f>'[公众网民版-福建福州.xls]专题7'!$E$10:$E$19</c:f>
              <c:numCache>
                <c:formatCode>0.00%</c:formatCode>
                <c:ptCount val="10"/>
                <c:pt idx="0">
                  <c:v>0.6612</c:v>
                </c:pt>
                <c:pt idx="1">
                  <c:v>0.6591</c:v>
                </c:pt>
                <c:pt idx="2">
                  <c:v>0.6222</c:v>
                </c:pt>
                <c:pt idx="3">
                  <c:v>0.5791</c:v>
                </c:pt>
                <c:pt idx="4">
                  <c:v>0.4189</c:v>
                </c:pt>
                <c:pt idx="5">
                  <c:v>0.3018</c:v>
                </c:pt>
                <c:pt idx="6">
                  <c:v>0.2464</c:v>
                </c:pt>
                <c:pt idx="7">
                  <c:v>0.2731</c:v>
                </c:pt>
                <c:pt idx="8">
                  <c:v>0.2259</c:v>
                </c:pt>
                <c:pt idx="9">
                  <c:v>0.0637</c:v>
                </c:pt>
              </c:numCache>
            </c:numRef>
          </c:val>
        </c:ser>
        <c:ser>
          <c:idx val="4"/>
          <c:order val="4"/>
          <c:tx>
            <c:strRef>
              <c:f>'[公众网民版-福建福州.xls]专题7'!$F$9</c:f>
              <c:strCache>
                <c:ptCount val="1"/>
                <c:pt idx="0">
                  <c:v>对比全国数</c:v>
                </c:pt>
              </c:strCache>
            </c:strRef>
          </c:tx>
          <c:spPr>
            <a:solidFill>
              <a:schemeClr val="accent5"/>
            </a:solidFill>
            <a:ln>
              <a:noFill/>
            </a:ln>
            <a:effectLst/>
          </c:spPr>
          <c:invertIfNegative val="0"/>
          <c:dLbls>
            <c:delete val="1"/>
          </c:dLbls>
          <c:cat>
            <c:strRef>
              <c:f>'[公众网民版-福建福州.xls]专题7'!$A$10:$A$19</c:f>
              <c:strCache>
                <c:ptCount val="10"/>
                <c:pt idx="0">
                  <c:v>社保</c:v>
                </c:pt>
                <c:pt idx="1">
                  <c:v>交通</c:v>
                </c:pt>
                <c:pt idx="2">
                  <c:v>医疗</c:v>
                </c:pt>
                <c:pt idx="3">
                  <c:v>教育</c:v>
                </c:pt>
                <c:pt idx="4">
                  <c:v>税务</c:v>
                </c:pt>
                <c:pt idx="5">
                  <c:v>旅游</c:v>
                </c:pt>
                <c:pt idx="6">
                  <c:v>就业</c:v>
                </c:pt>
                <c:pt idx="7">
                  <c:v>住房</c:v>
                </c:pt>
                <c:pt idx="8">
                  <c:v>工商</c:v>
                </c:pt>
                <c:pt idx="9">
                  <c:v>其他</c:v>
                </c:pt>
              </c:strCache>
            </c:strRef>
          </c:cat>
          <c:val>
            <c:numRef>
              <c:f>'[公众网民版-福建福州.xls]专题7'!$F$10:$F$19</c:f>
            </c:numRef>
          </c:val>
        </c:ser>
        <c:ser>
          <c:idx val="5"/>
          <c:order val="5"/>
          <c:tx>
            <c:strRef>
              <c:f>'[公众网民版-福建福州.xls]专题7'!$G$9</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'[公众网民版-福建福州.xls]专题7'!$A$10:$A$19</c:f>
              <c:strCache>
                <c:ptCount val="10"/>
                <c:pt idx="0">
                  <c:v>社保</c:v>
                </c:pt>
                <c:pt idx="1">
                  <c:v>交通</c:v>
                </c:pt>
                <c:pt idx="2">
                  <c:v>医疗</c:v>
                </c:pt>
                <c:pt idx="3">
                  <c:v>教育</c:v>
                </c:pt>
                <c:pt idx="4">
                  <c:v>税务</c:v>
                </c:pt>
                <c:pt idx="5">
                  <c:v>旅游</c:v>
                </c:pt>
                <c:pt idx="6">
                  <c:v>就业</c:v>
                </c:pt>
                <c:pt idx="7">
                  <c:v>住房</c:v>
                </c:pt>
                <c:pt idx="8">
                  <c:v>工商</c:v>
                </c:pt>
                <c:pt idx="9">
                  <c:v>其他</c:v>
                </c:pt>
              </c:strCache>
            </c:strRef>
          </c:cat>
          <c:val>
            <c:numRef>
              <c:f>'[公众网民版-福建福州.xls]专题7'!$G$10:$G$19</c:f>
              <c:numCache>
                <c:formatCode>0.00%</c:formatCode>
                <c:ptCount val="10"/>
                <c:pt idx="0">
                  <c:v>0.6351</c:v>
                </c:pt>
                <c:pt idx="1">
                  <c:v>0.6552</c:v>
                </c:pt>
                <c:pt idx="2">
                  <c:v>0.581</c:v>
                </c:pt>
                <c:pt idx="3">
                  <c:v>0.5843</c:v>
                </c:pt>
                <c:pt idx="4">
                  <c:v>0.3954</c:v>
                </c:pt>
                <c:pt idx="5">
                  <c:v>0.3436</c:v>
                </c:pt>
                <c:pt idx="6">
                  <c:v>0.2605</c:v>
                </c:pt>
                <c:pt idx="7">
                  <c:v>0.3002</c:v>
                </c:pt>
                <c:pt idx="8">
                  <c:v>0.2295</c:v>
                </c:pt>
                <c:pt idx="9">
                  <c:v>0.0543</c:v>
                </c:pt>
              </c:numCache>
            </c:numRef>
          </c:val>
        </c:ser>
        <c:dLbls>
          <c:showLegendKey val="0"/>
          <c:showVal val="0"/>
          <c:showCatName val="0"/>
          <c:showSerName val="0"/>
          <c:showPercent val="0"/>
          <c:showBubbleSize val="0"/>
        </c:dLbls>
        <c:gapWidth val="182"/>
        <c:axId val="1026660864"/>
        <c:axId val="1026700576"/>
      </c:barChart>
      <c:catAx>
        <c:axId val="102666086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00576"/>
        <c:crosses val="autoZero"/>
        <c:auto val="1"/>
        <c:lblAlgn val="ctr"/>
        <c:lblOffset val="100"/>
        <c:noMultiLvlLbl val="0"/>
      </c:catAx>
      <c:valAx>
        <c:axId val="102670057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608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0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新媒体电子政务服务的使用覆盖率</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'[公众网民版-福建福州.xls]专题7'!$B$23</c:f>
              <c:strCache>
                <c:ptCount val="1"/>
                <c:pt idx="0">
                  <c:v>福建-福州数</c:v>
                </c:pt>
              </c:strCache>
            </c:strRef>
          </c:tx>
          <c:spPr>
            <a:solidFill>
              <a:schemeClr val="accent1"/>
            </a:solidFill>
            <a:ln>
              <a:noFill/>
            </a:ln>
            <a:effectLst/>
          </c:spPr>
          <c:invertIfNegative val="0"/>
          <c:dLbls>
            <c:delete val="1"/>
          </c:dLbls>
          <c:cat>
            <c:strRef>
              <c:f>'[公众网民版-福建福州.xls]专题7'!$A$24:$A$30</c:f>
              <c:strCache>
                <c:ptCount val="7"/>
                <c:pt idx="0">
                  <c:v>政务APP</c:v>
                </c:pt>
                <c:pt idx="1">
                  <c:v>政务微信</c:v>
                </c:pt>
                <c:pt idx="2">
                  <c:v>政务微博</c:v>
                </c:pt>
                <c:pt idx="3">
                  <c:v>政务抖音号</c:v>
                </c:pt>
                <c:pt idx="4">
                  <c:v>政务头条号</c:v>
                </c:pt>
                <c:pt idx="5">
                  <c:v>都没用过</c:v>
                </c:pt>
                <c:pt idx="6">
                  <c:v>其他</c:v>
                </c:pt>
              </c:strCache>
            </c:strRef>
          </c:cat>
          <c:val>
            <c:numRef>
              <c:f>'[公众网民版-福建福州.xls]专题7'!$B$24:$B$30</c:f>
            </c:numRef>
          </c:val>
        </c:ser>
        <c:ser>
          <c:idx val="1"/>
          <c:order val="1"/>
          <c:tx>
            <c:strRef>
              <c:f>'[公众网民版-福建福州.xls]专题7'!$C$23</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'[公众网民版-福建福州.xls]专题7'!$A$24:$A$30</c:f>
              <c:strCache>
                <c:ptCount val="7"/>
                <c:pt idx="0">
                  <c:v>政务APP</c:v>
                </c:pt>
                <c:pt idx="1">
                  <c:v>政务微信</c:v>
                </c:pt>
                <c:pt idx="2">
                  <c:v>政务微博</c:v>
                </c:pt>
                <c:pt idx="3">
                  <c:v>政务抖音号</c:v>
                </c:pt>
                <c:pt idx="4">
                  <c:v>政务头条号</c:v>
                </c:pt>
                <c:pt idx="5">
                  <c:v>都没用过</c:v>
                </c:pt>
                <c:pt idx="6">
                  <c:v>其他</c:v>
                </c:pt>
              </c:strCache>
            </c:strRef>
          </c:cat>
          <c:val>
            <c:numRef>
              <c:f>'[公众网民版-福建福州.xls]专题7'!$C$24:$C$30</c:f>
              <c:numCache>
                <c:formatCode>0.00%</c:formatCode>
                <c:ptCount val="7"/>
                <c:pt idx="0">
                  <c:v>0.7029</c:v>
                </c:pt>
                <c:pt idx="1" c:formatCode="0%">
                  <c:v>0.64</c:v>
                </c:pt>
                <c:pt idx="2">
                  <c:v>0.3429</c:v>
                </c:pt>
                <c:pt idx="3" c:formatCode="0%">
                  <c:v>0.16</c:v>
                </c:pt>
                <c:pt idx="4">
                  <c:v>0.1486</c:v>
                </c:pt>
                <c:pt idx="5">
                  <c:v>0.0971</c:v>
                </c:pt>
                <c:pt idx="6">
                  <c:v>0.0286</c:v>
                </c:pt>
              </c:numCache>
            </c:numRef>
          </c:val>
        </c:ser>
        <c:ser>
          <c:idx val="2"/>
          <c:order val="2"/>
          <c:tx>
            <c:strRef>
              <c:f>'[公众网民版-福建福州.xls]专题7'!$D$23</c:f>
              <c:strCache>
                <c:ptCount val="1"/>
                <c:pt idx="0">
                  <c:v>福建数</c:v>
                </c:pt>
              </c:strCache>
            </c:strRef>
          </c:tx>
          <c:spPr>
            <a:solidFill>
              <a:schemeClr val="accent3"/>
            </a:solidFill>
            <a:ln>
              <a:noFill/>
            </a:ln>
            <a:effectLst/>
          </c:spPr>
          <c:invertIfNegative val="0"/>
          <c:dLbls>
            <c:delete val="1"/>
          </c:dLbls>
          <c:cat>
            <c:strRef>
              <c:f>'[公众网民版-福建福州.xls]专题7'!$A$24:$A$30</c:f>
              <c:strCache>
                <c:ptCount val="7"/>
                <c:pt idx="0">
                  <c:v>政务APP</c:v>
                </c:pt>
                <c:pt idx="1">
                  <c:v>政务微信</c:v>
                </c:pt>
                <c:pt idx="2">
                  <c:v>政务微博</c:v>
                </c:pt>
                <c:pt idx="3">
                  <c:v>政务抖音号</c:v>
                </c:pt>
                <c:pt idx="4">
                  <c:v>政务头条号</c:v>
                </c:pt>
                <c:pt idx="5">
                  <c:v>都没用过</c:v>
                </c:pt>
                <c:pt idx="6">
                  <c:v>其他</c:v>
                </c:pt>
              </c:strCache>
            </c:strRef>
          </c:cat>
          <c:val>
            <c:numRef>
              <c:f>'[公众网民版-福建福州.xls]专题7'!$D$24:$D$30</c:f>
            </c:numRef>
          </c:val>
        </c:ser>
        <c:ser>
          <c:idx val="3"/>
          <c:order val="3"/>
          <c:tx>
            <c:strRef>
              <c:f>'[公众网民版-福建福州.xls]专题7'!$E$23</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'[公众网民版-福建福州.xls]专题7'!$A$24:$A$30</c:f>
              <c:strCache>
                <c:ptCount val="7"/>
                <c:pt idx="0">
                  <c:v>政务APP</c:v>
                </c:pt>
                <c:pt idx="1">
                  <c:v>政务微信</c:v>
                </c:pt>
                <c:pt idx="2">
                  <c:v>政务微博</c:v>
                </c:pt>
                <c:pt idx="3">
                  <c:v>政务抖音号</c:v>
                </c:pt>
                <c:pt idx="4">
                  <c:v>政务头条号</c:v>
                </c:pt>
                <c:pt idx="5">
                  <c:v>都没用过</c:v>
                </c:pt>
                <c:pt idx="6">
                  <c:v>其他</c:v>
                </c:pt>
              </c:strCache>
            </c:strRef>
          </c:cat>
          <c:val>
            <c:numRef>
              <c:f>'[公众网民版-福建福州.xls]专题7'!$E$24:$E$30</c:f>
              <c:numCache>
                <c:formatCode>0.00%</c:formatCode>
                <c:ptCount val="7"/>
                <c:pt idx="0">
                  <c:v>0.6721</c:v>
                </c:pt>
                <c:pt idx="1">
                  <c:v>0.6393</c:v>
                </c:pt>
                <c:pt idx="2">
                  <c:v>0.3586</c:v>
                </c:pt>
                <c:pt idx="3">
                  <c:v>0.1783</c:v>
                </c:pt>
                <c:pt idx="4">
                  <c:v>0.166</c:v>
                </c:pt>
                <c:pt idx="5">
                  <c:v>0.1148</c:v>
                </c:pt>
                <c:pt idx="6">
                  <c:v>0.043</c:v>
                </c:pt>
              </c:numCache>
            </c:numRef>
          </c:val>
        </c:ser>
        <c:ser>
          <c:idx val="4"/>
          <c:order val="4"/>
          <c:tx>
            <c:strRef>
              <c:f>'[公众网民版-福建福州.xls]专题7'!$F$23</c:f>
              <c:strCache>
                <c:ptCount val="1"/>
                <c:pt idx="0">
                  <c:v>对比全国数</c:v>
                </c:pt>
              </c:strCache>
            </c:strRef>
          </c:tx>
          <c:spPr>
            <a:solidFill>
              <a:schemeClr val="accent5"/>
            </a:solidFill>
            <a:ln>
              <a:noFill/>
            </a:ln>
            <a:effectLst/>
          </c:spPr>
          <c:invertIfNegative val="0"/>
          <c:dLbls>
            <c:delete val="1"/>
          </c:dLbls>
          <c:cat>
            <c:strRef>
              <c:f>'[公众网民版-福建福州.xls]专题7'!$A$24:$A$30</c:f>
              <c:strCache>
                <c:ptCount val="7"/>
                <c:pt idx="0">
                  <c:v>政务APP</c:v>
                </c:pt>
                <c:pt idx="1">
                  <c:v>政务微信</c:v>
                </c:pt>
                <c:pt idx="2">
                  <c:v>政务微博</c:v>
                </c:pt>
                <c:pt idx="3">
                  <c:v>政务抖音号</c:v>
                </c:pt>
                <c:pt idx="4">
                  <c:v>政务头条号</c:v>
                </c:pt>
                <c:pt idx="5">
                  <c:v>都没用过</c:v>
                </c:pt>
                <c:pt idx="6">
                  <c:v>其他</c:v>
                </c:pt>
              </c:strCache>
            </c:strRef>
          </c:cat>
          <c:val>
            <c:numRef>
              <c:f>'[公众网民版-福建福州.xls]专题7'!$F$24:$F$30</c:f>
            </c:numRef>
          </c:val>
        </c:ser>
        <c:ser>
          <c:idx val="5"/>
          <c:order val="5"/>
          <c:tx>
            <c:strRef>
              <c:f>'[公众网民版-福建福州.xls]专题7'!$G$23</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'[公众网民版-福建福州.xls]专题7'!$A$24:$A$30</c:f>
              <c:strCache>
                <c:ptCount val="7"/>
                <c:pt idx="0">
                  <c:v>政务APP</c:v>
                </c:pt>
                <c:pt idx="1">
                  <c:v>政务微信</c:v>
                </c:pt>
                <c:pt idx="2">
                  <c:v>政务微博</c:v>
                </c:pt>
                <c:pt idx="3">
                  <c:v>政务抖音号</c:v>
                </c:pt>
                <c:pt idx="4">
                  <c:v>政务头条号</c:v>
                </c:pt>
                <c:pt idx="5">
                  <c:v>都没用过</c:v>
                </c:pt>
                <c:pt idx="6">
                  <c:v>其他</c:v>
                </c:pt>
              </c:strCache>
            </c:strRef>
          </c:cat>
          <c:val>
            <c:numRef>
              <c:f>'[公众网民版-福建福州.xls]专题7'!$G$24:$G$30</c:f>
              <c:numCache>
                <c:formatCode>0.00%</c:formatCode>
                <c:ptCount val="7"/>
                <c:pt idx="0">
                  <c:v>0.5603</c:v>
                </c:pt>
                <c:pt idx="1">
                  <c:v>0.6214</c:v>
                </c:pt>
                <c:pt idx="2">
                  <c:v>0.3703</c:v>
                </c:pt>
                <c:pt idx="3">
                  <c:v>0.2179</c:v>
                </c:pt>
                <c:pt idx="4">
                  <c:v>0.2032</c:v>
                </c:pt>
                <c:pt idx="5">
                  <c:v>0.1387</c:v>
                </c:pt>
                <c:pt idx="6">
                  <c:v>0.0389</c:v>
                </c:pt>
              </c:numCache>
            </c:numRef>
          </c:val>
        </c:ser>
        <c:dLbls>
          <c:showLegendKey val="0"/>
          <c:showVal val="0"/>
          <c:showCatName val="0"/>
          <c:showSerName val="0"/>
          <c:showPercent val="0"/>
          <c:showBubbleSize val="0"/>
        </c:dLbls>
        <c:gapWidth val="182"/>
        <c:axId val="1026700032"/>
        <c:axId val="1026714176"/>
      </c:barChart>
      <c:catAx>
        <c:axId val="102670003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14176"/>
        <c:crosses val="autoZero"/>
        <c:auto val="1"/>
        <c:lblAlgn val="ctr"/>
        <c:lblOffset val="100"/>
        <c:noMultiLvlLbl val="0"/>
      </c:catAx>
      <c:valAx>
        <c:axId val="102671417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0003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0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政府网上服务便利性的评价</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'[公众网民版-福建福州.xls]专题7'!$B$34</c:f>
              <c:strCache>
                <c:ptCount val="1"/>
                <c:pt idx="0">
                  <c:v>福建-福州数</c:v>
                </c:pt>
              </c:strCache>
            </c:strRef>
          </c:tx>
          <c:spPr>
            <a:solidFill>
              <a:schemeClr val="accent1"/>
            </a:solidFill>
            <a:ln>
              <a:noFill/>
            </a:ln>
            <a:effectLst/>
          </c:spPr>
          <c:invertIfNegative val="0"/>
          <c:dLbls>
            <c:delete val="1"/>
          </c:dLbls>
          <c:cat>
            <c:strRef>
              <c:f>'[公众网民版-福建福州.xls]专题7'!$A$35:$A$39</c:f>
              <c:strCache>
                <c:ptCount val="5"/>
                <c:pt idx="0">
                  <c:v>非常不便利</c:v>
                </c:pt>
                <c:pt idx="1">
                  <c:v>比较不便利</c:v>
                </c:pt>
                <c:pt idx="2">
                  <c:v>一般</c:v>
                </c:pt>
                <c:pt idx="3">
                  <c:v>非常便利</c:v>
                </c:pt>
                <c:pt idx="4">
                  <c:v>比较便利</c:v>
                </c:pt>
              </c:strCache>
            </c:strRef>
          </c:cat>
          <c:val>
            <c:numRef>
              <c:f>'[公众网民版-福建福州.xls]专题7'!$B$35:$B$39</c:f>
            </c:numRef>
          </c:val>
        </c:ser>
        <c:ser>
          <c:idx val="1"/>
          <c:order val="1"/>
          <c:tx>
            <c:strRef>
              <c:f>'[公众网民版-福建福州.xls]专题7'!$C$34</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'[公众网民版-福建福州.xls]专题7'!$A$35:$A$39</c:f>
              <c:strCache>
                <c:ptCount val="5"/>
                <c:pt idx="0">
                  <c:v>非常不便利</c:v>
                </c:pt>
                <c:pt idx="1">
                  <c:v>比较不便利</c:v>
                </c:pt>
                <c:pt idx="2">
                  <c:v>一般</c:v>
                </c:pt>
                <c:pt idx="3">
                  <c:v>非常便利</c:v>
                </c:pt>
                <c:pt idx="4">
                  <c:v>比较便利</c:v>
                </c:pt>
              </c:strCache>
            </c:strRef>
          </c:cat>
          <c:val>
            <c:numRef>
              <c:f>'[公众网民版-福建福州.xls]专题7'!$C$35:$C$39</c:f>
              <c:numCache>
                <c:formatCode>0.00%</c:formatCode>
                <c:ptCount val="5"/>
                <c:pt idx="0">
                  <c:v>0.0114</c:v>
                </c:pt>
                <c:pt idx="1">
                  <c:v>0.017</c:v>
                </c:pt>
                <c:pt idx="2">
                  <c:v>0.2159</c:v>
                </c:pt>
                <c:pt idx="3">
                  <c:v>0.2273</c:v>
                </c:pt>
                <c:pt idx="4">
                  <c:v>0.5284</c:v>
                </c:pt>
              </c:numCache>
            </c:numRef>
          </c:val>
        </c:ser>
        <c:ser>
          <c:idx val="2"/>
          <c:order val="2"/>
          <c:tx>
            <c:strRef>
              <c:f>'[公众网民版-福建福州.xls]专题7'!$D$34</c:f>
              <c:strCache>
                <c:ptCount val="1"/>
                <c:pt idx="0">
                  <c:v>福建数</c:v>
                </c:pt>
              </c:strCache>
            </c:strRef>
          </c:tx>
          <c:spPr>
            <a:solidFill>
              <a:schemeClr val="accent3"/>
            </a:solidFill>
            <a:ln>
              <a:noFill/>
            </a:ln>
            <a:effectLst/>
          </c:spPr>
          <c:invertIfNegative val="0"/>
          <c:dLbls>
            <c:delete val="1"/>
          </c:dLbls>
          <c:cat>
            <c:strRef>
              <c:f>'[公众网民版-福建福州.xls]专题7'!$A$35:$A$39</c:f>
              <c:strCache>
                <c:ptCount val="5"/>
                <c:pt idx="0">
                  <c:v>非常不便利</c:v>
                </c:pt>
                <c:pt idx="1">
                  <c:v>比较不便利</c:v>
                </c:pt>
                <c:pt idx="2">
                  <c:v>一般</c:v>
                </c:pt>
                <c:pt idx="3">
                  <c:v>非常便利</c:v>
                </c:pt>
                <c:pt idx="4">
                  <c:v>比较便利</c:v>
                </c:pt>
              </c:strCache>
            </c:strRef>
          </c:cat>
          <c:val>
            <c:numRef>
              <c:f>'[公众网民版-福建福州.xls]专题7'!$D$35:$D$39</c:f>
            </c:numRef>
          </c:val>
        </c:ser>
        <c:ser>
          <c:idx val="3"/>
          <c:order val="3"/>
          <c:tx>
            <c:strRef>
              <c:f>'[公众网民版-福建福州.xls]专题7'!$E$34</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'[公众网民版-福建福州.xls]专题7'!$A$35:$A$39</c:f>
              <c:strCache>
                <c:ptCount val="5"/>
                <c:pt idx="0">
                  <c:v>非常不便利</c:v>
                </c:pt>
                <c:pt idx="1">
                  <c:v>比较不便利</c:v>
                </c:pt>
                <c:pt idx="2">
                  <c:v>一般</c:v>
                </c:pt>
                <c:pt idx="3">
                  <c:v>非常便利</c:v>
                </c:pt>
                <c:pt idx="4">
                  <c:v>比较便利</c:v>
                </c:pt>
              </c:strCache>
            </c:strRef>
          </c:cat>
          <c:val>
            <c:numRef>
              <c:f>'[公众网民版-福建福州.xls]专题7'!$E$35:$E$39</c:f>
              <c:numCache>
                <c:formatCode>0.00%</c:formatCode>
                <c:ptCount val="5"/>
                <c:pt idx="0">
                  <c:v>0.0143</c:v>
                </c:pt>
                <c:pt idx="1">
                  <c:v>0.0266</c:v>
                </c:pt>
                <c:pt idx="2">
                  <c:v>0.207</c:v>
                </c:pt>
                <c:pt idx="3">
                  <c:v>0.2459</c:v>
                </c:pt>
                <c:pt idx="4">
                  <c:v>0.5061</c:v>
                </c:pt>
              </c:numCache>
            </c:numRef>
          </c:val>
        </c:ser>
        <c:ser>
          <c:idx val="4"/>
          <c:order val="4"/>
          <c:tx>
            <c:strRef>
              <c:f>'[公众网民版-福建福州.xls]专题7'!$F$34</c:f>
              <c:strCache>
                <c:ptCount val="1"/>
                <c:pt idx="0">
                  <c:v>对比全国数</c:v>
                </c:pt>
              </c:strCache>
            </c:strRef>
          </c:tx>
          <c:spPr>
            <a:solidFill>
              <a:schemeClr val="accent5"/>
            </a:solidFill>
            <a:ln>
              <a:noFill/>
            </a:ln>
            <a:effectLst/>
          </c:spPr>
          <c:invertIfNegative val="0"/>
          <c:dLbls>
            <c:delete val="1"/>
          </c:dLbls>
          <c:cat>
            <c:strRef>
              <c:f>'[公众网民版-福建福州.xls]专题7'!$A$35:$A$39</c:f>
              <c:strCache>
                <c:ptCount val="5"/>
                <c:pt idx="0">
                  <c:v>非常不便利</c:v>
                </c:pt>
                <c:pt idx="1">
                  <c:v>比较不便利</c:v>
                </c:pt>
                <c:pt idx="2">
                  <c:v>一般</c:v>
                </c:pt>
                <c:pt idx="3">
                  <c:v>非常便利</c:v>
                </c:pt>
                <c:pt idx="4">
                  <c:v>比较便利</c:v>
                </c:pt>
              </c:strCache>
            </c:strRef>
          </c:cat>
          <c:val>
            <c:numRef>
              <c:f>'[公众网民版-福建福州.xls]专题7'!$F$35:$F$39</c:f>
            </c:numRef>
          </c:val>
        </c:ser>
        <c:ser>
          <c:idx val="5"/>
          <c:order val="5"/>
          <c:tx>
            <c:strRef>
              <c:f>'[公众网民版-福建福州.xls]专题7'!$G$34</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'[公众网民版-福建福州.xls]专题7'!$A$35:$A$39</c:f>
              <c:strCache>
                <c:ptCount val="5"/>
                <c:pt idx="0">
                  <c:v>非常不便利</c:v>
                </c:pt>
                <c:pt idx="1">
                  <c:v>比较不便利</c:v>
                </c:pt>
                <c:pt idx="2">
                  <c:v>一般</c:v>
                </c:pt>
                <c:pt idx="3">
                  <c:v>非常便利</c:v>
                </c:pt>
                <c:pt idx="4">
                  <c:v>比较便利</c:v>
                </c:pt>
              </c:strCache>
            </c:strRef>
          </c:cat>
          <c:val>
            <c:numRef>
              <c:f>'[公众网民版-福建福州.xls]专题7'!$G$35:$G$39</c:f>
              <c:numCache>
                <c:formatCode>0.00%</c:formatCode>
                <c:ptCount val="5"/>
                <c:pt idx="0">
                  <c:v>0.0237</c:v>
                </c:pt>
                <c:pt idx="1">
                  <c:v>0.0383</c:v>
                </c:pt>
                <c:pt idx="2">
                  <c:v>0.2388</c:v>
                </c:pt>
                <c:pt idx="3">
                  <c:v>0.1926</c:v>
                </c:pt>
                <c:pt idx="4">
                  <c:v>0.5066</c:v>
                </c:pt>
              </c:numCache>
            </c:numRef>
          </c:val>
        </c:ser>
        <c:dLbls>
          <c:showLegendKey val="0"/>
          <c:showVal val="0"/>
          <c:showCatName val="0"/>
          <c:showSerName val="0"/>
          <c:showPercent val="0"/>
          <c:showBubbleSize val="0"/>
        </c:dLbls>
        <c:gapWidth val="182"/>
        <c:axId val="1026704384"/>
        <c:axId val="1026712000"/>
      </c:barChart>
      <c:catAx>
        <c:axId val="102670438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12000"/>
        <c:crosses val="autoZero"/>
        <c:auto val="1"/>
        <c:lblAlgn val="ctr"/>
        <c:lblOffset val="100"/>
        <c:noMultiLvlLbl val="0"/>
      </c:catAx>
      <c:valAx>
        <c:axId val="102671200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043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0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政府网上服务便利性需要加强方面</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'[公众网民版-福建福州.xls]专题7'!$B$43</c:f>
              <c:strCache>
                <c:ptCount val="1"/>
                <c:pt idx="0">
                  <c:v>福建-福州数</c:v>
                </c:pt>
              </c:strCache>
            </c:strRef>
          </c:tx>
          <c:spPr>
            <a:solidFill>
              <a:schemeClr val="accent1"/>
            </a:solidFill>
            <a:ln>
              <a:noFill/>
            </a:ln>
            <a:effectLst/>
          </c:spPr>
          <c:invertIfNegative val="0"/>
          <c:dLbls>
            <c:delete val="1"/>
          </c:dLbls>
          <c:cat>
            <c:strRef>
              <c:f>'[公众网民版-福建福州.xls]专题7'!$A$44:$A$53</c:f>
              <c:strCache>
                <c:ptCount val="10"/>
                <c:pt idx="0">
                  <c:v>办理时效</c:v>
                </c:pt>
                <c:pt idx="1">
                  <c:v>信息公开</c:v>
                </c:pt>
                <c:pt idx="2">
                  <c:v>结果反馈</c:v>
                </c:pt>
                <c:pt idx="3">
                  <c:v>资料提交</c:v>
                </c:pt>
                <c:pt idx="4">
                  <c:v>业务投诉</c:v>
                </c:pt>
                <c:pt idx="5">
                  <c:v>无障碍功能</c:v>
                </c:pt>
                <c:pt idx="6">
                  <c:v>移动化应用</c:v>
                </c:pt>
                <c:pt idx="7">
                  <c:v>信息关联</c:v>
                </c:pt>
                <c:pt idx="8">
                  <c:v>收费</c:v>
                </c:pt>
                <c:pt idx="9">
                  <c:v>个性推送</c:v>
                </c:pt>
              </c:strCache>
            </c:strRef>
          </c:cat>
          <c:val>
            <c:numRef>
              <c:f>'[公众网民版-福建福州.xls]专题7'!$B$44:$B$53</c:f>
            </c:numRef>
          </c:val>
        </c:ser>
        <c:ser>
          <c:idx val="1"/>
          <c:order val="1"/>
          <c:tx>
            <c:strRef>
              <c:f>'[公众网民版-福建福州.xls]专题7'!$C$43</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'[公众网民版-福建福州.xls]专题7'!$A$44:$A$53</c:f>
              <c:strCache>
                <c:ptCount val="10"/>
                <c:pt idx="0">
                  <c:v>办理时效</c:v>
                </c:pt>
                <c:pt idx="1">
                  <c:v>信息公开</c:v>
                </c:pt>
                <c:pt idx="2">
                  <c:v>结果反馈</c:v>
                </c:pt>
                <c:pt idx="3">
                  <c:v>资料提交</c:v>
                </c:pt>
                <c:pt idx="4">
                  <c:v>业务投诉</c:v>
                </c:pt>
                <c:pt idx="5">
                  <c:v>无障碍功能</c:v>
                </c:pt>
                <c:pt idx="6">
                  <c:v>移动化应用</c:v>
                </c:pt>
                <c:pt idx="7">
                  <c:v>信息关联</c:v>
                </c:pt>
                <c:pt idx="8">
                  <c:v>收费</c:v>
                </c:pt>
                <c:pt idx="9">
                  <c:v>个性推送</c:v>
                </c:pt>
              </c:strCache>
            </c:strRef>
          </c:cat>
          <c:val>
            <c:numRef>
              <c:f>'[公众网民版-福建福州.xls]专题7'!$C$44:$C$53</c:f>
              <c:numCache>
                <c:formatCode>0.00%</c:formatCode>
                <c:ptCount val="10"/>
                <c:pt idx="0">
                  <c:v>0.7442</c:v>
                </c:pt>
                <c:pt idx="1">
                  <c:v>0.7442</c:v>
                </c:pt>
                <c:pt idx="2">
                  <c:v>0.6047</c:v>
                </c:pt>
                <c:pt idx="3">
                  <c:v>0.5814</c:v>
                </c:pt>
                <c:pt idx="4">
                  <c:v>0.4651</c:v>
                </c:pt>
                <c:pt idx="5">
                  <c:v>0.3256</c:v>
                </c:pt>
                <c:pt idx="6">
                  <c:v>0.3256</c:v>
                </c:pt>
                <c:pt idx="7">
                  <c:v>0.3023</c:v>
                </c:pt>
                <c:pt idx="8">
                  <c:v>0.2558</c:v>
                </c:pt>
                <c:pt idx="9">
                  <c:v>0.1395</c:v>
                </c:pt>
              </c:numCache>
            </c:numRef>
          </c:val>
        </c:ser>
        <c:ser>
          <c:idx val="2"/>
          <c:order val="2"/>
          <c:tx>
            <c:strRef>
              <c:f>'[公众网民版-福建福州.xls]专题7'!$D$43</c:f>
              <c:strCache>
                <c:ptCount val="1"/>
                <c:pt idx="0">
                  <c:v>福建数</c:v>
                </c:pt>
              </c:strCache>
            </c:strRef>
          </c:tx>
          <c:spPr>
            <a:solidFill>
              <a:schemeClr val="accent3"/>
            </a:solidFill>
            <a:ln>
              <a:noFill/>
            </a:ln>
            <a:effectLst/>
          </c:spPr>
          <c:invertIfNegative val="0"/>
          <c:dLbls>
            <c:delete val="1"/>
          </c:dLbls>
          <c:cat>
            <c:strRef>
              <c:f>'[公众网民版-福建福州.xls]专题7'!$A$44:$A$53</c:f>
              <c:strCache>
                <c:ptCount val="10"/>
                <c:pt idx="0">
                  <c:v>办理时效</c:v>
                </c:pt>
                <c:pt idx="1">
                  <c:v>信息公开</c:v>
                </c:pt>
                <c:pt idx="2">
                  <c:v>结果反馈</c:v>
                </c:pt>
                <c:pt idx="3">
                  <c:v>资料提交</c:v>
                </c:pt>
                <c:pt idx="4">
                  <c:v>业务投诉</c:v>
                </c:pt>
                <c:pt idx="5">
                  <c:v>无障碍功能</c:v>
                </c:pt>
                <c:pt idx="6">
                  <c:v>移动化应用</c:v>
                </c:pt>
                <c:pt idx="7">
                  <c:v>信息关联</c:v>
                </c:pt>
                <c:pt idx="8">
                  <c:v>收费</c:v>
                </c:pt>
                <c:pt idx="9">
                  <c:v>个性推送</c:v>
                </c:pt>
              </c:strCache>
            </c:strRef>
          </c:cat>
          <c:val>
            <c:numRef>
              <c:f>'[公众网民版-福建福州.xls]专题7'!$D$44:$D$53</c:f>
            </c:numRef>
          </c:val>
        </c:ser>
        <c:ser>
          <c:idx val="3"/>
          <c:order val="3"/>
          <c:tx>
            <c:strRef>
              <c:f>'[公众网民版-福建福州.xls]专题7'!$E$43</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'[公众网民版-福建福州.xls]专题7'!$A$44:$A$53</c:f>
              <c:strCache>
                <c:ptCount val="10"/>
                <c:pt idx="0">
                  <c:v>办理时效</c:v>
                </c:pt>
                <c:pt idx="1">
                  <c:v>信息公开</c:v>
                </c:pt>
                <c:pt idx="2">
                  <c:v>结果反馈</c:v>
                </c:pt>
                <c:pt idx="3">
                  <c:v>资料提交</c:v>
                </c:pt>
                <c:pt idx="4">
                  <c:v>业务投诉</c:v>
                </c:pt>
                <c:pt idx="5">
                  <c:v>无障碍功能</c:v>
                </c:pt>
                <c:pt idx="6">
                  <c:v>移动化应用</c:v>
                </c:pt>
                <c:pt idx="7">
                  <c:v>信息关联</c:v>
                </c:pt>
                <c:pt idx="8">
                  <c:v>收费</c:v>
                </c:pt>
                <c:pt idx="9">
                  <c:v>个性推送</c:v>
                </c:pt>
              </c:strCache>
            </c:strRef>
          </c:cat>
          <c:val>
            <c:numRef>
              <c:f>'[公众网民版-福建福州.xls]专题7'!$E$44:$E$53</c:f>
              <c:numCache>
                <c:formatCode>0.00%</c:formatCode>
                <c:ptCount val="10"/>
                <c:pt idx="0">
                  <c:v>0.6583</c:v>
                </c:pt>
                <c:pt idx="1">
                  <c:v>0.6333</c:v>
                </c:pt>
                <c:pt idx="2" c:formatCode="0%">
                  <c:v>0.55</c:v>
                </c:pt>
                <c:pt idx="3">
                  <c:v>0.4833</c:v>
                </c:pt>
                <c:pt idx="4">
                  <c:v>0.4167</c:v>
                </c:pt>
                <c:pt idx="5">
                  <c:v>0.3333</c:v>
                </c:pt>
                <c:pt idx="6">
                  <c:v>0.3417</c:v>
                </c:pt>
                <c:pt idx="7">
                  <c:v>0.2667</c:v>
                </c:pt>
                <c:pt idx="8">
                  <c:v>0.2417</c:v>
                </c:pt>
                <c:pt idx="9">
                  <c:v>0.1417</c:v>
                </c:pt>
              </c:numCache>
            </c:numRef>
          </c:val>
        </c:ser>
        <c:ser>
          <c:idx val="4"/>
          <c:order val="4"/>
          <c:tx>
            <c:strRef>
              <c:f>'[公众网民版-福建福州.xls]专题7'!$F$43</c:f>
              <c:strCache>
                <c:ptCount val="1"/>
                <c:pt idx="0">
                  <c:v>对比全国数</c:v>
                </c:pt>
              </c:strCache>
            </c:strRef>
          </c:tx>
          <c:spPr>
            <a:solidFill>
              <a:schemeClr val="accent5"/>
            </a:solidFill>
            <a:ln>
              <a:noFill/>
            </a:ln>
            <a:effectLst/>
          </c:spPr>
          <c:invertIfNegative val="0"/>
          <c:dLbls>
            <c:delete val="1"/>
          </c:dLbls>
          <c:cat>
            <c:strRef>
              <c:f>'[公众网民版-福建福州.xls]专题7'!$A$44:$A$53</c:f>
              <c:strCache>
                <c:ptCount val="10"/>
                <c:pt idx="0">
                  <c:v>办理时效</c:v>
                </c:pt>
                <c:pt idx="1">
                  <c:v>信息公开</c:v>
                </c:pt>
                <c:pt idx="2">
                  <c:v>结果反馈</c:v>
                </c:pt>
                <c:pt idx="3">
                  <c:v>资料提交</c:v>
                </c:pt>
                <c:pt idx="4">
                  <c:v>业务投诉</c:v>
                </c:pt>
                <c:pt idx="5">
                  <c:v>无障碍功能</c:v>
                </c:pt>
                <c:pt idx="6">
                  <c:v>移动化应用</c:v>
                </c:pt>
                <c:pt idx="7">
                  <c:v>信息关联</c:v>
                </c:pt>
                <c:pt idx="8">
                  <c:v>收费</c:v>
                </c:pt>
                <c:pt idx="9">
                  <c:v>个性推送</c:v>
                </c:pt>
              </c:strCache>
            </c:strRef>
          </c:cat>
          <c:val>
            <c:numRef>
              <c:f>'[公众网民版-福建福州.xls]专题7'!$F$44:$F$53</c:f>
            </c:numRef>
          </c:val>
        </c:ser>
        <c:ser>
          <c:idx val="5"/>
          <c:order val="5"/>
          <c:tx>
            <c:strRef>
              <c:f>'[公众网民版-福建福州.xls]专题7'!$G$43</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'[公众网民版-福建福州.xls]专题7'!$A$44:$A$53</c:f>
              <c:strCache>
                <c:ptCount val="10"/>
                <c:pt idx="0">
                  <c:v>办理时效</c:v>
                </c:pt>
                <c:pt idx="1">
                  <c:v>信息公开</c:v>
                </c:pt>
                <c:pt idx="2">
                  <c:v>结果反馈</c:v>
                </c:pt>
                <c:pt idx="3">
                  <c:v>资料提交</c:v>
                </c:pt>
                <c:pt idx="4">
                  <c:v>业务投诉</c:v>
                </c:pt>
                <c:pt idx="5">
                  <c:v>无障碍功能</c:v>
                </c:pt>
                <c:pt idx="6">
                  <c:v>移动化应用</c:v>
                </c:pt>
                <c:pt idx="7">
                  <c:v>信息关联</c:v>
                </c:pt>
                <c:pt idx="8">
                  <c:v>收费</c:v>
                </c:pt>
                <c:pt idx="9">
                  <c:v>个性推送</c:v>
                </c:pt>
              </c:strCache>
            </c:strRef>
          </c:cat>
          <c:val>
            <c:numRef>
              <c:f>'[公众网民版-福建福州.xls]专题7'!$G$44:$G$53</c:f>
              <c:numCache>
                <c:formatCode>0.00%</c:formatCode>
                <c:ptCount val="10"/>
                <c:pt idx="0">
                  <c:v>0.6737</c:v>
                </c:pt>
                <c:pt idx="1">
                  <c:v>0.6212</c:v>
                </c:pt>
                <c:pt idx="2">
                  <c:v>0.6176</c:v>
                </c:pt>
                <c:pt idx="3">
                  <c:v>0.5249</c:v>
                </c:pt>
                <c:pt idx="4">
                  <c:v>0.4928</c:v>
                </c:pt>
                <c:pt idx="5">
                  <c:v>0.3146</c:v>
                </c:pt>
                <c:pt idx="6">
                  <c:v>0.3696</c:v>
                </c:pt>
                <c:pt idx="7">
                  <c:v>0.3796</c:v>
                </c:pt>
                <c:pt idx="8">
                  <c:v>0.3112</c:v>
                </c:pt>
                <c:pt idx="9">
                  <c:v>0.1944</c:v>
                </c:pt>
              </c:numCache>
            </c:numRef>
          </c:val>
        </c:ser>
        <c:dLbls>
          <c:showLegendKey val="0"/>
          <c:showVal val="0"/>
          <c:showCatName val="0"/>
          <c:showSerName val="0"/>
          <c:showPercent val="0"/>
          <c:showBubbleSize val="0"/>
        </c:dLbls>
        <c:gapWidth val="182"/>
        <c:axId val="1026692416"/>
        <c:axId val="1026705472"/>
      </c:barChart>
      <c:catAx>
        <c:axId val="102669241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05472"/>
        <c:crosses val="autoZero"/>
        <c:auto val="1"/>
        <c:lblAlgn val="ctr"/>
        <c:lblOffset val="100"/>
        <c:noMultiLvlLbl val="0"/>
      </c:catAx>
      <c:valAx>
        <c:axId val="102670547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9241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0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政府网上服务安全性的评价</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manualLayout>
          <c:layoutTarget val="inner"/>
          <c:xMode val="edge"/>
          <c:yMode val="edge"/>
          <c:x val="0.088488266693524"/>
          <c:y val="0.128840970350404"/>
          <c:w val="0.896908047134656"/>
          <c:h val="0.694770889487871"/>
        </c:manualLayout>
      </c:layout>
      <c:barChart>
        <c:barDir val="col"/>
        <c:grouping val="clustered"/>
        <c:varyColors val="0"/>
        <c:ser>
          <c:idx val="0"/>
          <c:order val="0"/>
          <c:tx>
            <c:strRef>
              <c:f>'[公众网民版-福建福州.xls]专题7'!$B$57</c:f>
              <c:strCache>
                <c:ptCount val="1"/>
                <c:pt idx="0">
                  <c:v>福建-福州数</c:v>
                </c:pt>
              </c:strCache>
            </c:strRef>
          </c:tx>
          <c:spPr>
            <a:solidFill>
              <a:schemeClr val="accent1"/>
            </a:solidFill>
            <a:ln>
              <a:noFill/>
            </a:ln>
            <a:effectLst/>
          </c:spPr>
          <c:invertIfNegative val="0"/>
          <c:dLbls>
            <c:delete val="1"/>
          </c:dLbls>
          <c:cat>
            <c:strRef>
              <c:f>'[公众网民版-福建福州.xls]专题7'!$A$58:$A$62</c:f>
              <c:strCache>
                <c:ptCount val="5"/>
                <c:pt idx="0">
                  <c:v>非常安全</c:v>
                </c:pt>
                <c:pt idx="1">
                  <c:v>比较安全</c:v>
                </c:pt>
                <c:pt idx="2">
                  <c:v>一般</c:v>
                </c:pt>
                <c:pt idx="3">
                  <c:v>比较不安全</c:v>
                </c:pt>
                <c:pt idx="4">
                  <c:v>非常不安全</c:v>
                </c:pt>
              </c:strCache>
            </c:strRef>
          </c:cat>
          <c:val>
            <c:numRef>
              <c:f>'[公众网民版-福建福州.xls]专题7'!$B$58:$B$62</c:f>
            </c:numRef>
          </c:val>
        </c:ser>
        <c:ser>
          <c:idx val="1"/>
          <c:order val="1"/>
          <c:tx>
            <c:strRef>
              <c:f>'[公众网民版-福建福州.xls]专题7'!$C$57</c:f>
              <c:strCache>
                <c:ptCount val="1"/>
                <c:pt idx="0">
                  <c:v>福建-福州占比</c:v>
                </c:pt>
              </c:strCache>
            </c:strRef>
          </c:tx>
          <c:spPr>
            <a:solidFill>
              <a:schemeClr val="accent2"/>
            </a:solidFill>
            <a:ln>
              <a:noFill/>
            </a:ln>
            <a:effectLst/>
          </c:spPr>
          <c:invertIfNegative val="0"/>
          <c:dLbls>
            <c:dLbl>
              <c:idx val="2"/>
              <c:layout>
                <c:manualLayout>
                  <c:x val="-0.00755363077852755"/>
                  <c:y val="0.029649595687331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02145231141102"/>
                  <c:y val="0.016172506738544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'[公众网民版-福建福州.xls]专题7'!$A$58:$A$62</c:f>
              <c:strCache>
                <c:ptCount val="5"/>
                <c:pt idx="0">
                  <c:v>非常安全</c:v>
                </c:pt>
                <c:pt idx="1">
                  <c:v>比较安全</c:v>
                </c:pt>
                <c:pt idx="2">
                  <c:v>一般</c:v>
                </c:pt>
                <c:pt idx="3">
                  <c:v>比较不安全</c:v>
                </c:pt>
                <c:pt idx="4">
                  <c:v>非常不安全</c:v>
                </c:pt>
              </c:strCache>
            </c:strRef>
          </c:cat>
          <c:val>
            <c:numRef>
              <c:f>'[公众网民版-福建福州.xls]专题7'!$C$58:$C$62</c:f>
              <c:numCache>
                <c:formatCode>0.00%</c:formatCode>
                <c:ptCount val="5"/>
                <c:pt idx="0">
                  <c:v>0.2386</c:v>
                </c:pt>
                <c:pt idx="1">
                  <c:v>0.5341</c:v>
                </c:pt>
                <c:pt idx="2">
                  <c:v>0.1875</c:v>
                </c:pt>
                <c:pt idx="3">
                  <c:v>0.0114</c:v>
                </c:pt>
                <c:pt idx="4">
                  <c:v>0.0284</c:v>
                </c:pt>
              </c:numCache>
            </c:numRef>
          </c:val>
        </c:ser>
        <c:ser>
          <c:idx val="2"/>
          <c:order val="2"/>
          <c:tx>
            <c:strRef>
              <c:f>'[公众网民版-福建福州.xls]专题7'!$D$57</c:f>
              <c:strCache>
                <c:ptCount val="1"/>
                <c:pt idx="0">
                  <c:v>福建数</c:v>
                </c:pt>
              </c:strCache>
            </c:strRef>
          </c:tx>
          <c:spPr>
            <a:solidFill>
              <a:schemeClr val="accent3"/>
            </a:solidFill>
            <a:ln>
              <a:noFill/>
            </a:ln>
            <a:effectLst/>
          </c:spPr>
          <c:invertIfNegative val="0"/>
          <c:dLbls>
            <c:delete val="1"/>
          </c:dLbls>
          <c:cat>
            <c:strRef>
              <c:f>'[公众网民版-福建福州.xls]专题7'!$A$58:$A$62</c:f>
              <c:strCache>
                <c:ptCount val="5"/>
                <c:pt idx="0">
                  <c:v>非常安全</c:v>
                </c:pt>
                <c:pt idx="1">
                  <c:v>比较安全</c:v>
                </c:pt>
                <c:pt idx="2">
                  <c:v>一般</c:v>
                </c:pt>
                <c:pt idx="3">
                  <c:v>比较不安全</c:v>
                </c:pt>
                <c:pt idx="4">
                  <c:v>非常不安全</c:v>
                </c:pt>
              </c:strCache>
            </c:strRef>
          </c:cat>
          <c:val>
            <c:numRef>
              <c:f>'[公众网民版-福建福州.xls]专题7'!$D$58:$D$62</c:f>
            </c:numRef>
          </c:val>
        </c:ser>
        <c:ser>
          <c:idx val="3"/>
          <c:order val="3"/>
          <c:tx>
            <c:strRef>
              <c:f>'[公众网民版-福建福州.xls]专题7'!$E$57</c:f>
              <c:strCache>
                <c:ptCount val="1"/>
                <c:pt idx="0">
                  <c:v>福建占比</c:v>
                </c:pt>
              </c:strCache>
            </c:strRef>
          </c:tx>
          <c:spPr>
            <a:solidFill>
              <a:schemeClr val="accent4"/>
            </a:solidFill>
            <a:ln>
              <a:noFill/>
            </a:ln>
            <a:effectLst/>
          </c:spPr>
          <c:invertIfNegative val="0"/>
          <c:dLbls>
            <c:dLbl>
              <c:idx val="0"/>
              <c:layout>
                <c:manualLayout>
                  <c:x val="0.0120858092456441"/>
                  <c:y val="0.029649595687331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51072615570551"/>
                  <c:y val="0.0323450134770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604290462282204"/>
                  <c:y val="-0.0026954177897575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'[公众网民版-福建福州.xls]专题7'!$A$58:$A$62</c:f>
              <c:strCache>
                <c:ptCount val="5"/>
                <c:pt idx="0">
                  <c:v>非常安全</c:v>
                </c:pt>
                <c:pt idx="1">
                  <c:v>比较安全</c:v>
                </c:pt>
                <c:pt idx="2">
                  <c:v>一般</c:v>
                </c:pt>
                <c:pt idx="3">
                  <c:v>比较不安全</c:v>
                </c:pt>
                <c:pt idx="4">
                  <c:v>非常不安全</c:v>
                </c:pt>
              </c:strCache>
            </c:strRef>
          </c:cat>
          <c:val>
            <c:numRef>
              <c:f>'[公众网民版-福建福州.xls]专题7'!$E$58:$E$62</c:f>
              <c:numCache>
                <c:formatCode>0.00%</c:formatCode>
                <c:ptCount val="5"/>
                <c:pt idx="0">
                  <c:v>0.2357</c:v>
                </c:pt>
                <c:pt idx="1">
                  <c:v>0.5184</c:v>
                </c:pt>
                <c:pt idx="2">
                  <c:v>0.2049</c:v>
                </c:pt>
                <c:pt idx="3">
                  <c:v>0.0246</c:v>
                </c:pt>
                <c:pt idx="4">
                  <c:v>0.0164</c:v>
                </c:pt>
              </c:numCache>
            </c:numRef>
          </c:val>
        </c:ser>
        <c:ser>
          <c:idx val="4"/>
          <c:order val="4"/>
          <c:tx>
            <c:strRef>
              <c:f>'[公众网民版-福建福州.xls]专题7'!$F$57</c:f>
              <c:strCache>
                <c:ptCount val="1"/>
                <c:pt idx="0">
                  <c:v>对比全国数</c:v>
                </c:pt>
              </c:strCache>
            </c:strRef>
          </c:tx>
          <c:spPr>
            <a:solidFill>
              <a:schemeClr val="accent5"/>
            </a:solidFill>
            <a:ln>
              <a:noFill/>
            </a:ln>
            <a:effectLst/>
          </c:spPr>
          <c:invertIfNegative val="0"/>
          <c:dLbls>
            <c:delete val="1"/>
          </c:dLbls>
          <c:cat>
            <c:strRef>
              <c:f>'[公众网民版-福建福州.xls]专题7'!$A$58:$A$62</c:f>
              <c:strCache>
                <c:ptCount val="5"/>
                <c:pt idx="0">
                  <c:v>非常安全</c:v>
                </c:pt>
                <c:pt idx="1">
                  <c:v>比较安全</c:v>
                </c:pt>
                <c:pt idx="2">
                  <c:v>一般</c:v>
                </c:pt>
                <c:pt idx="3">
                  <c:v>比较不安全</c:v>
                </c:pt>
                <c:pt idx="4">
                  <c:v>非常不安全</c:v>
                </c:pt>
              </c:strCache>
            </c:strRef>
          </c:cat>
          <c:val>
            <c:numRef>
              <c:f>'[公众网民版-福建福州.xls]专题7'!$F$58:$F$62</c:f>
            </c:numRef>
          </c:val>
        </c:ser>
        <c:ser>
          <c:idx val="5"/>
          <c:order val="5"/>
          <c:tx>
            <c:strRef>
              <c:f>'[公众网民版-福建福州.xls]专题7'!$G$57</c:f>
              <c:strCache>
                <c:ptCount val="1"/>
                <c:pt idx="0">
                  <c:v>对比全国占比</c:v>
                </c:pt>
              </c:strCache>
            </c:strRef>
          </c:tx>
          <c:spPr>
            <a:solidFill>
              <a:schemeClr val="accent6"/>
            </a:solidFill>
            <a:ln>
              <a:noFill/>
            </a:ln>
            <a:effectLst/>
          </c:spPr>
          <c:invertIfNegative val="0"/>
          <c:dLbls>
            <c:dLbl>
              <c:idx val="0"/>
              <c:layout>
                <c:manualLayout>
                  <c:x val="0.0120858092456441"/>
                  <c:y val="0.01886792452830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20858092456441"/>
                  <c:y val="0.02695417789757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51072615570551"/>
                  <c:y val="0.010781671159029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51072615570551"/>
                  <c:y val="0.018867924528301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'[公众网民版-福建福州.xls]专题7'!$A$58:$A$62</c:f>
              <c:strCache>
                <c:ptCount val="5"/>
                <c:pt idx="0">
                  <c:v>非常安全</c:v>
                </c:pt>
                <c:pt idx="1">
                  <c:v>比较安全</c:v>
                </c:pt>
                <c:pt idx="2">
                  <c:v>一般</c:v>
                </c:pt>
                <c:pt idx="3">
                  <c:v>比较不安全</c:v>
                </c:pt>
                <c:pt idx="4">
                  <c:v>非常不安全</c:v>
                </c:pt>
              </c:strCache>
            </c:strRef>
          </c:cat>
          <c:val>
            <c:numRef>
              <c:f>'[公众网民版-福建福州.xls]专题7'!$G$58:$G$62</c:f>
              <c:numCache>
                <c:formatCode>0.00%</c:formatCode>
                <c:ptCount val="5"/>
                <c:pt idx="0">
                  <c:v>0.1889</c:v>
                </c:pt>
                <c:pt idx="1">
                  <c:v>0.5638</c:v>
                </c:pt>
                <c:pt idx="2">
                  <c:v>0.2091</c:v>
                </c:pt>
                <c:pt idx="3">
                  <c:v>0.0229</c:v>
                </c:pt>
                <c:pt idx="4">
                  <c:v>0.0153</c:v>
                </c:pt>
              </c:numCache>
            </c:numRef>
          </c:val>
        </c:ser>
        <c:dLbls>
          <c:showLegendKey val="0"/>
          <c:showVal val="0"/>
          <c:showCatName val="0"/>
          <c:showSerName val="0"/>
          <c:showPercent val="0"/>
          <c:showBubbleSize val="0"/>
        </c:dLbls>
        <c:gapWidth val="219"/>
        <c:overlap val="-27"/>
        <c:axId val="1026690784"/>
        <c:axId val="1026689696"/>
      </c:barChart>
      <c:catAx>
        <c:axId val="102669078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89696"/>
        <c:crosses val="autoZero"/>
        <c:auto val="1"/>
        <c:lblAlgn val="ctr"/>
        <c:lblOffset val="100"/>
        <c:noMultiLvlLbl val="0"/>
      </c:catAx>
      <c:valAx>
        <c:axId val="10266896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907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网民中有不安全网络行为的比例</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'[公众网民版-福建福州.xls]主问卷'!$B$106</c:f>
              <c:strCache>
                <c:ptCount val="1"/>
                <c:pt idx="0">
                  <c:v>福建-福州数</c:v>
                </c:pt>
              </c:strCache>
            </c:strRef>
          </c:tx>
          <c:spPr>
            <a:solidFill>
              <a:schemeClr val="accent1"/>
            </a:solidFill>
            <a:ln>
              <a:noFill/>
            </a:ln>
            <a:effectLst/>
          </c:spPr>
          <c:invertIfNegative val="0"/>
          <c:dLbls>
            <c:delete val="1"/>
          </c:dLbls>
          <c:cat>
            <c:strRef>
              <c:f>'[公众网民版-福建福州.xls]主问卷'!$A$107:$A$120</c:f>
              <c:strCache>
                <c:ptCount val="14"/>
                <c:pt idx="0">
                  <c:v>注册网络账户时使用手机号、身份证号码等个人信息</c:v>
                </c:pt>
                <c:pt idx="1">
                  <c:v>在公共场所登录Wi-Fi</c:v>
                </c:pt>
                <c:pt idx="2">
                  <c:v>没有做过以上行为</c:v>
                </c:pt>
                <c:pt idx="3">
                  <c:v>注册网络服务账号时使用相同的用户名以及密码</c:v>
                </c:pt>
                <c:pt idx="4">
                  <c:v>长期不做文件备份</c:v>
                </c:pt>
                <c:pt idx="5">
                  <c:v>打开来源不明的电子邮件或网站链接</c:v>
                </c:pt>
                <c:pt idx="6">
                  <c:v>下载安装不明来源的软件</c:v>
                </c:pt>
                <c:pt idx="7">
                  <c:v>使用未安装防火墙的手机或电脑上网</c:v>
                </c:pt>
                <c:pt idx="8">
                  <c:v>使用盗版软件</c:v>
                </c:pt>
                <c:pt idx="9">
                  <c:v>卸载网络防火墙或杀毒软件</c:v>
                </c:pt>
                <c:pt idx="10">
                  <c:v>为提高浏览速度降低浏览器的安全等级</c:v>
                </c:pt>
                <c:pt idx="11">
                  <c:v>网络购物时向卖家发送个人银行账号、密码等信息</c:v>
                </c:pt>
                <c:pt idx="12">
                  <c:v>对网络安全提示弃之不顾</c:v>
                </c:pt>
                <c:pt idx="13">
                  <c:v>将计算机中的文件都设为网络共享</c:v>
                </c:pt>
              </c:strCache>
            </c:strRef>
          </c:cat>
          <c:val>
            <c:numRef>
              <c:f>'[公众网民版-福建福州.xls]主问卷'!$B$107:$B$120</c:f>
            </c:numRef>
          </c:val>
        </c:ser>
        <c:ser>
          <c:idx val="1"/>
          <c:order val="1"/>
          <c:tx>
            <c:strRef>
              <c:f>'[公众网民版-福建福州.xls]主问卷'!$C$106</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'[公众网民版-福建福州.xls]主问卷'!$A$107:$A$120</c:f>
              <c:strCache>
                <c:ptCount val="14"/>
                <c:pt idx="0">
                  <c:v>注册网络账户时使用手机号、身份证号码等个人信息</c:v>
                </c:pt>
                <c:pt idx="1">
                  <c:v>在公共场所登录Wi-Fi</c:v>
                </c:pt>
                <c:pt idx="2">
                  <c:v>没有做过以上行为</c:v>
                </c:pt>
                <c:pt idx="3">
                  <c:v>注册网络服务账号时使用相同的用户名以及密码</c:v>
                </c:pt>
                <c:pt idx="4">
                  <c:v>长期不做文件备份</c:v>
                </c:pt>
                <c:pt idx="5">
                  <c:v>打开来源不明的电子邮件或网站链接</c:v>
                </c:pt>
                <c:pt idx="6">
                  <c:v>下载安装不明来源的软件</c:v>
                </c:pt>
                <c:pt idx="7">
                  <c:v>使用未安装防火墙的手机或电脑上网</c:v>
                </c:pt>
                <c:pt idx="8">
                  <c:v>使用盗版软件</c:v>
                </c:pt>
                <c:pt idx="9">
                  <c:v>卸载网络防火墙或杀毒软件</c:v>
                </c:pt>
                <c:pt idx="10">
                  <c:v>为提高浏览速度降低浏览器的安全等级</c:v>
                </c:pt>
                <c:pt idx="11">
                  <c:v>网络购物时向卖家发送个人银行账号、密码等信息</c:v>
                </c:pt>
                <c:pt idx="12">
                  <c:v>对网络安全提示弃之不顾</c:v>
                </c:pt>
                <c:pt idx="13">
                  <c:v>将计算机中的文件都设为网络共享</c:v>
                </c:pt>
              </c:strCache>
            </c:strRef>
          </c:cat>
          <c:val>
            <c:numRef>
              <c:f>'[公众网民版-福建福州.xls]主问卷'!$C$107:$C$120</c:f>
              <c:numCache>
                <c:formatCode>0.00%</c:formatCode>
                <c:ptCount val="14"/>
                <c:pt idx="0">
                  <c:v>0.4402</c:v>
                </c:pt>
                <c:pt idx="1">
                  <c:v>0.4309</c:v>
                </c:pt>
                <c:pt idx="2">
                  <c:v>0.2863</c:v>
                </c:pt>
                <c:pt idx="3">
                  <c:v>0.255</c:v>
                </c:pt>
                <c:pt idx="4">
                  <c:v>0.2453</c:v>
                </c:pt>
                <c:pt idx="5">
                  <c:v>0.1144</c:v>
                </c:pt>
                <c:pt idx="6">
                  <c:v>0.1112</c:v>
                </c:pt>
                <c:pt idx="7">
                  <c:v>0.0938</c:v>
                </c:pt>
                <c:pt idx="8">
                  <c:v>0.0903</c:v>
                </c:pt>
                <c:pt idx="9">
                  <c:v>0.0649</c:v>
                </c:pt>
                <c:pt idx="10">
                  <c:v>0.0572</c:v>
                </c:pt>
                <c:pt idx="11">
                  <c:v>0.0494</c:v>
                </c:pt>
                <c:pt idx="12">
                  <c:v>0.0408</c:v>
                </c:pt>
                <c:pt idx="13">
                  <c:v>0.0258</c:v>
                </c:pt>
              </c:numCache>
            </c:numRef>
          </c:val>
        </c:ser>
        <c:ser>
          <c:idx val="2"/>
          <c:order val="2"/>
          <c:tx>
            <c:strRef>
              <c:f>'[公众网民版-福建福州.xls]主问卷'!$D$106</c:f>
              <c:strCache>
                <c:ptCount val="1"/>
                <c:pt idx="0">
                  <c:v>福建数</c:v>
                </c:pt>
              </c:strCache>
            </c:strRef>
          </c:tx>
          <c:spPr>
            <a:solidFill>
              <a:schemeClr val="accent3"/>
            </a:solidFill>
            <a:ln>
              <a:noFill/>
            </a:ln>
            <a:effectLst/>
          </c:spPr>
          <c:invertIfNegative val="0"/>
          <c:dLbls>
            <c:delete val="1"/>
          </c:dLbls>
          <c:cat>
            <c:strRef>
              <c:f>'[公众网民版-福建福州.xls]主问卷'!$A$107:$A$120</c:f>
              <c:strCache>
                <c:ptCount val="14"/>
                <c:pt idx="0">
                  <c:v>注册网络账户时使用手机号、身份证号码等个人信息</c:v>
                </c:pt>
                <c:pt idx="1">
                  <c:v>在公共场所登录Wi-Fi</c:v>
                </c:pt>
                <c:pt idx="2">
                  <c:v>没有做过以上行为</c:v>
                </c:pt>
                <c:pt idx="3">
                  <c:v>注册网络服务账号时使用相同的用户名以及密码</c:v>
                </c:pt>
                <c:pt idx="4">
                  <c:v>长期不做文件备份</c:v>
                </c:pt>
                <c:pt idx="5">
                  <c:v>打开来源不明的电子邮件或网站链接</c:v>
                </c:pt>
                <c:pt idx="6">
                  <c:v>下载安装不明来源的软件</c:v>
                </c:pt>
                <c:pt idx="7">
                  <c:v>使用未安装防火墙的手机或电脑上网</c:v>
                </c:pt>
                <c:pt idx="8">
                  <c:v>使用盗版软件</c:v>
                </c:pt>
                <c:pt idx="9">
                  <c:v>卸载网络防火墙或杀毒软件</c:v>
                </c:pt>
                <c:pt idx="10">
                  <c:v>为提高浏览速度降低浏览器的安全等级</c:v>
                </c:pt>
                <c:pt idx="11">
                  <c:v>网络购物时向卖家发送个人银行账号、密码等信息</c:v>
                </c:pt>
                <c:pt idx="12">
                  <c:v>对网络安全提示弃之不顾</c:v>
                </c:pt>
                <c:pt idx="13">
                  <c:v>将计算机中的文件都设为网络共享</c:v>
                </c:pt>
              </c:strCache>
            </c:strRef>
          </c:cat>
          <c:val>
            <c:numRef>
              <c:f>'[公众网民版-福建福州.xls]主问卷'!$D$107:$D$120</c:f>
            </c:numRef>
          </c:val>
        </c:ser>
        <c:ser>
          <c:idx val="3"/>
          <c:order val="3"/>
          <c:tx>
            <c:strRef>
              <c:f>'[公众网民版-福建福州.xls]主问卷'!$E$106</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'[公众网民版-福建福州.xls]主问卷'!$A$107:$A$120</c:f>
              <c:strCache>
                <c:ptCount val="14"/>
                <c:pt idx="0">
                  <c:v>注册网络账户时使用手机号、身份证号码等个人信息</c:v>
                </c:pt>
                <c:pt idx="1">
                  <c:v>在公共场所登录Wi-Fi</c:v>
                </c:pt>
                <c:pt idx="2">
                  <c:v>没有做过以上行为</c:v>
                </c:pt>
                <c:pt idx="3">
                  <c:v>注册网络服务账号时使用相同的用户名以及密码</c:v>
                </c:pt>
                <c:pt idx="4">
                  <c:v>长期不做文件备份</c:v>
                </c:pt>
                <c:pt idx="5">
                  <c:v>打开来源不明的电子邮件或网站链接</c:v>
                </c:pt>
                <c:pt idx="6">
                  <c:v>下载安装不明来源的软件</c:v>
                </c:pt>
                <c:pt idx="7">
                  <c:v>使用未安装防火墙的手机或电脑上网</c:v>
                </c:pt>
                <c:pt idx="8">
                  <c:v>使用盗版软件</c:v>
                </c:pt>
                <c:pt idx="9">
                  <c:v>卸载网络防火墙或杀毒软件</c:v>
                </c:pt>
                <c:pt idx="10">
                  <c:v>为提高浏览速度降低浏览器的安全等级</c:v>
                </c:pt>
                <c:pt idx="11">
                  <c:v>网络购物时向卖家发送个人银行账号、密码等信息</c:v>
                </c:pt>
                <c:pt idx="12">
                  <c:v>对网络安全提示弃之不顾</c:v>
                </c:pt>
                <c:pt idx="13">
                  <c:v>将计算机中的文件都设为网络共享</c:v>
                </c:pt>
              </c:strCache>
            </c:strRef>
          </c:cat>
          <c:val>
            <c:numRef>
              <c:f>'[公众网民版-福建福州.xls]主问卷'!$E$107:$E$120</c:f>
              <c:numCache>
                <c:formatCode>0.00%</c:formatCode>
                <c:ptCount val="14"/>
                <c:pt idx="0">
                  <c:v>0.4116</c:v>
                </c:pt>
                <c:pt idx="1">
                  <c:v>0.4057</c:v>
                </c:pt>
                <c:pt idx="2">
                  <c:v>0.325</c:v>
                </c:pt>
                <c:pt idx="3">
                  <c:v>0.2331</c:v>
                </c:pt>
                <c:pt idx="4">
                  <c:v>0.2205</c:v>
                </c:pt>
                <c:pt idx="5">
                  <c:v>0.1085</c:v>
                </c:pt>
                <c:pt idx="6">
                  <c:v>0.0982</c:v>
                </c:pt>
                <c:pt idx="7">
                  <c:v>0.0888</c:v>
                </c:pt>
                <c:pt idx="8">
                  <c:v>0.0776</c:v>
                </c:pt>
                <c:pt idx="9">
                  <c:v>0.059</c:v>
                </c:pt>
                <c:pt idx="10">
                  <c:v>0.0596</c:v>
                </c:pt>
                <c:pt idx="11">
                  <c:v>0.0553</c:v>
                </c:pt>
                <c:pt idx="12">
                  <c:v>0.0342</c:v>
                </c:pt>
                <c:pt idx="13">
                  <c:v>0.0236</c:v>
                </c:pt>
              </c:numCache>
            </c:numRef>
          </c:val>
        </c:ser>
        <c:ser>
          <c:idx val="4"/>
          <c:order val="4"/>
          <c:tx>
            <c:strRef>
              <c:f>'[公众网民版-福建福州.xls]主问卷'!$F$106</c:f>
              <c:strCache>
                <c:ptCount val="1"/>
                <c:pt idx="0">
                  <c:v>对比全国数</c:v>
                </c:pt>
              </c:strCache>
            </c:strRef>
          </c:tx>
          <c:spPr>
            <a:solidFill>
              <a:schemeClr val="accent5"/>
            </a:solidFill>
            <a:ln>
              <a:noFill/>
            </a:ln>
            <a:effectLst/>
          </c:spPr>
          <c:invertIfNegative val="0"/>
          <c:dLbls>
            <c:delete val="1"/>
          </c:dLbls>
          <c:cat>
            <c:strRef>
              <c:f>'[公众网民版-福建福州.xls]主问卷'!$A$107:$A$120</c:f>
              <c:strCache>
                <c:ptCount val="14"/>
                <c:pt idx="0">
                  <c:v>注册网络账户时使用手机号、身份证号码等个人信息</c:v>
                </c:pt>
                <c:pt idx="1">
                  <c:v>在公共场所登录Wi-Fi</c:v>
                </c:pt>
                <c:pt idx="2">
                  <c:v>没有做过以上行为</c:v>
                </c:pt>
                <c:pt idx="3">
                  <c:v>注册网络服务账号时使用相同的用户名以及密码</c:v>
                </c:pt>
                <c:pt idx="4">
                  <c:v>长期不做文件备份</c:v>
                </c:pt>
                <c:pt idx="5">
                  <c:v>打开来源不明的电子邮件或网站链接</c:v>
                </c:pt>
                <c:pt idx="6">
                  <c:v>下载安装不明来源的软件</c:v>
                </c:pt>
                <c:pt idx="7">
                  <c:v>使用未安装防火墙的手机或电脑上网</c:v>
                </c:pt>
                <c:pt idx="8">
                  <c:v>使用盗版软件</c:v>
                </c:pt>
                <c:pt idx="9">
                  <c:v>卸载网络防火墙或杀毒软件</c:v>
                </c:pt>
                <c:pt idx="10">
                  <c:v>为提高浏览速度降低浏览器的安全等级</c:v>
                </c:pt>
                <c:pt idx="11">
                  <c:v>网络购物时向卖家发送个人银行账号、密码等信息</c:v>
                </c:pt>
                <c:pt idx="12">
                  <c:v>对网络安全提示弃之不顾</c:v>
                </c:pt>
                <c:pt idx="13">
                  <c:v>将计算机中的文件都设为网络共享</c:v>
                </c:pt>
              </c:strCache>
            </c:strRef>
          </c:cat>
          <c:val>
            <c:numRef>
              <c:f>'[公众网民版-福建福州.xls]主问卷'!$F$107:$F$120</c:f>
            </c:numRef>
          </c:val>
        </c:ser>
        <c:ser>
          <c:idx val="5"/>
          <c:order val="5"/>
          <c:tx>
            <c:strRef>
              <c:f>'[公众网民版-福建福州.xls]主问卷'!$G$106</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'[公众网民版-福建福州.xls]主问卷'!$A$107:$A$120</c:f>
              <c:strCache>
                <c:ptCount val="14"/>
                <c:pt idx="0">
                  <c:v>注册网络账户时使用手机号、身份证号码等个人信息</c:v>
                </c:pt>
                <c:pt idx="1">
                  <c:v>在公共场所登录Wi-Fi</c:v>
                </c:pt>
                <c:pt idx="2">
                  <c:v>没有做过以上行为</c:v>
                </c:pt>
                <c:pt idx="3">
                  <c:v>注册网络服务账号时使用相同的用户名以及密码</c:v>
                </c:pt>
                <c:pt idx="4">
                  <c:v>长期不做文件备份</c:v>
                </c:pt>
                <c:pt idx="5">
                  <c:v>打开来源不明的电子邮件或网站链接</c:v>
                </c:pt>
                <c:pt idx="6">
                  <c:v>下载安装不明来源的软件</c:v>
                </c:pt>
                <c:pt idx="7">
                  <c:v>使用未安装防火墙的手机或电脑上网</c:v>
                </c:pt>
                <c:pt idx="8">
                  <c:v>使用盗版软件</c:v>
                </c:pt>
                <c:pt idx="9">
                  <c:v>卸载网络防火墙或杀毒软件</c:v>
                </c:pt>
                <c:pt idx="10">
                  <c:v>为提高浏览速度降低浏览器的安全等级</c:v>
                </c:pt>
                <c:pt idx="11">
                  <c:v>网络购物时向卖家发送个人银行账号、密码等信息</c:v>
                </c:pt>
                <c:pt idx="12">
                  <c:v>对网络安全提示弃之不顾</c:v>
                </c:pt>
                <c:pt idx="13">
                  <c:v>将计算机中的文件都设为网络共享</c:v>
                </c:pt>
              </c:strCache>
            </c:strRef>
          </c:cat>
          <c:val>
            <c:numRef>
              <c:f>'[公众网民版-福建福州.xls]主问卷'!$G$107:$G$120</c:f>
              <c:numCache>
                <c:formatCode>0.00%</c:formatCode>
                <c:ptCount val="14"/>
                <c:pt idx="0">
                  <c:v>0.4173</c:v>
                </c:pt>
                <c:pt idx="1">
                  <c:v>0.4639</c:v>
                </c:pt>
                <c:pt idx="2">
                  <c:v>0.2821</c:v>
                </c:pt>
                <c:pt idx="3">
                  <c:v>0.2262</c:v>
                </c:pt>
                <c:pt idx="4">
                  <c:v>0.2284</c:v>
                </c:pt>
                <c:pt idx="5">
                  <c:v>0.1382</c:v>
                </c:pt>
                <c:pt idx="6">
                  <c:v>0.1083</c:v>
                </c:pt>
                <c:pt idx="7">
                  <c:v>0.1032</c:v>
                </c:pt>
                <c:pt idx="8">
                  <c:v>0.0801</c:v>
                </c:pt>
                <c:pt idx="9">
                  <c:v>0.0616</c:v>
                </c:pt>
                <c:pt idx="10">
                  <c:v>0.0636</c:v>
                </c:pt>
                <c:pt idx="11">
                  <c:v>0.0686</c:v>
                </c:pt>
                <c:pt idx="12">
                  <c:v>0.0374</c:v>
                </c:pt>
                <c:pt idx="13">
                  <c:v>0.029</c:v>
                </c:pt>
              </c:numCache>
            </c:numRef>
          </c:val>
        </c:ser>
        <c:dLbls>
          <c:showLegendKey val="0"/>
          <c:showVal val="0"/>
          <c:showCatName val="0"/>
          <c:showSerName val="0"/>
          <c:showPercent val="0"/>
          <c:showBubbleSize val="0"/>
        </c:dLbls>
        <c:gapWidth val="182"/>
        <c:axId val="1026745728"/>
        <c:axId val="1026723424"/>
      </c:barChart>
      <c:catAx>
        <c:axId val="102674572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23424"/>
        <c:crosses val="autoZero"/>
        <c:auto val="1"/>
        <c:lblAlgn val="ctr"/>
        <c:lblOffset val="100"/>
        <c:noMultiLvlLbl val="0"/>
      </c:catAx>
      <c:valAx>
        <c:axId val="102672342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457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政府网上服务安全性需求痛点</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全国公众专题7!$B$99</c:f>
              <c:strCache>
                <c:ptCount val="1"/>
                <c:pt idx="0">
                  <c:v>全国占比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全国公众专题7!$A$100:$A$106</c:f>
              <c:strCache>
                <c:ptCount val="7"/>
                <c:pt idx="0">
                  <c:v>硬件集中</c:v>
                </c:pt>
                <c:pt idx="1">
                  <c:v>业务集中</c:v>
                </c:pt>
                <c:pt idx="2">
                  <c:v>数据集中</c:v>
                </c:pt>
                <c:pt idx="3">
                  <c:v>跨部门业务协同</c:v>
                </c:pt>
                <c:pt idx="4">
                  <c:v>运维服务安全保障</c:v>
                </c:pt>
                <c:pt idx="5">
                  <c:v>运营机构人员管理</c:v>
                </c:pt>
                <c:pt idx="6">
                  <c:v>个人信息泄露</c:v>
                </c:pt>
              </c:strCache>
            </c:strRef>
          </c:cat>
          <c:val>
            <c:numRef>
              <c:f>全国公众专题7!$B$100:$B$106</c:f>
              <c:numCache>
                <c:formatCode>0.00%</c:formatCode>
                <c:ptCount val="7"/>
                <c:pt idx="0">
                  <c:v>0.1287</c:v>
                </c:pt>
                <c:pt idx="1">
                  <c:v>0.2701</c:v>
                </c:pt>
                <c:pt idx="2">
                  <c:v>0.281</c:v>
                </c:pt>
                <c:pt idx="3">
                  <c:v>0.3085</c:v>
                </c:pt>
                <c:pt idx="4">
                  <c:v>0.3465</c:v>
                </c:pt>
                <c:pt idx="5">
                  <c:v>0.3669</c:v>
                </c:pt>
                <c:pt idx="6">
                  <c:v>0.4595</c:v>
                </c:pt>
              </c:numCache>
            </c:numRef>
          </c:val>
        </c:ser>
        <c:dLbls>
          <c:showLegendKey val="0"/>
          <c:showVal val="1"/>
          <c:showCatName val="0"/>
          <c:showSerName val="0"/>
          <c:showPercent val="0"/>
          <c:showBubbleSize val="0"/>
        </c:dLbls>
        <c:gapWidth val="182"/>
        <c:axId val="1026694048"/>
        <c:axId val="1026709280"/>
      </c:barChart>
      <c:catAx>
        <c:axId val="1026694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09280"/>
        <c:crosses val="autoZero"/>
        <c:auto val="1"/>
        <c:lblAlgn val="ctr"/>
        <c:lblOffset val="100"/>
        <c:noMultiLvlLbl val="0"/>
      </c:catAx>
      <c:valAx>
        <c:axId val="102670928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94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容易发生信息泄露的服务领域</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全国公众专题7!$B$118</c:f>
              <c:strCache>
                <c:ptCount val="1"/>
                <c:pt idx="0">
                  <c:v>全国占比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全国公众专题7!$A$119:$A$128</c:f>
              <c:strCache>
                <c:ptCount val="10"/>
                <c:pt idx="0">
                  <c:v>其他</c:v>
                </c:pt>
                <c:pt idx="1">
                  <c:v>税务</c:v>
                </c:pt>
                <c:pt idx="2">
                  <c:v>工商</c:v>
                </c:pt>
                <c:pt idx="3">
                  <c:v>交通</c:v>
                </c:pt>
                <c:pt idx="4">
                  <c:v>旅游</c:v>
                </c:pt>
                <c:pt idx="5">
                  <c:v>社保</c:v>
                </c:pt>
                <c:pt idx="6">
                  <c:v>就业</c:v>
                </c:pt>
                <c:pt idx="7">
                  <c:v>医疗</c:v>
                </c:pt>
                <c:pt idx="8">
                  <c:v>教育</c:v>
                </c:pt>
                <c:pt idx="9">
                  <c:v>住房</c:v>
                </c:pt>
              </c:strCache>
            </c:strRef>
          </c:cat>
          <c:val>
            <c:numRef>
              <c:f>全国公众专题7!$B$119:$B$128</c:f>
              <c:numCache>
                <c:formatCode>0.00%</c:formatCode>
                <c:ptCount val="10"/>
                <c:pt idx="0">
                  <c:v>0.1038</c:v>
                </c:pt>
                <c:pt idx="1">
                  <c:v>0.339</c:v>
                </c:pt>
                <c:pt idx="2">
                  <c:v>0.3442</c:v>
                </c:pt>
                <c:pt idx="3">
                  <c:v>0.4142</c:v>
                </c:pt>
                <c:pt idx="4">
                  <c:v>0.4814</c:v>
                </c:pt>
                <c:pt idx="5">
                  <c:v>0.4962</c:v>
                </c:pt>
                <c:pt idx="6">
                  <c:v>0.5057</c:v>
                </c:pt>
                <c:pt idx="7">
                  <c:v>0.528</c:v>
                </c:pt>
                <c:pt idx="8">
                  <c:v>0.5391</c:v>
                </c:pt>
                <c:pt idx="9">
                  <c:v>0.5614</c:v>
                </c:pt>
              </c:numCache>
            </c:numRef>
          </c:val>
        </c:ser>
        <c:dLbls>
          <c:showLegendKey val="0"/>
          <c:showVal val="1"/>
          <c:showCatName val="0"/>
          <c:showSerName val="0"/>
          <c:showPercent val="0"/>
          <c:showBubbleSize val="0"/>
        </c:dLbls>
        <c:gapWidth val="182"/>
        <c:axId val="1026698944"/>
        <c:axId val="1026688064"/>
      </c:barChart>
      <c:catAx>
        <c:axId val="10266989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88064"/>
        <c:crosses val="autoZero"/>
        <c:auto val="1"/>
        <c:lblAlgn val="ctr"/>
        <c:lblOffset val="100"/>
        <c:noMultiLvlLbl val="0"/>
      </c:catAx>
      <c:valAx>
        <c:axId val="102668806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98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对政府监管部门提供的各种网络安全服务的满意度比较</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'[公众网民版-福建福州.xls]专题7'!$B$91</c:f>
              <c:strCache>
                <c:ptCount val="1"/>
                <c:pt idx="0">
                  <c:v>福建-福州数</c:v>
                </c:pt>
              </c:strCache>
            </c:strRef>
          </c:tx>
          <c:spPr>
            <a:solidFill>
              <a:schemeClr val="accent1"/>
            </a:solidFill>
            <a:ln>
              <a:noFill/>
            </a:ln>
            <a:effectLst/>
          </c:spPr>
          <c:invertIfNegative val="0"/>
          <c:dLbls>
            <c:delete val="1"/>
          </c:dLbls>
          <c:cat>
            <c:strRef>
              <c:f>'[公众网民版-福建福州.xls]专题7'!$A$92:$A$102</c:f>
              <c:strCache>
                <c:ptCount val="11"/>
                <c:pt idx="0">
                  <c:v>信息查询</c:v>
                </c:pt>
                <c:pt idx="1">
                  <c:v>知识普及</c:v>
                </c:pt>
                <c:pt idx="2">
                  <c:v>投诉举报</c:v>
                </c:pt>
                <c:pt idx="3">
                  <c:v>免费工具提供</c:v>
                </c:pt>
                <c:pt idx="4">
                  <c:v>风险提示</c:v>
                </c:pt>
                <c:pt idx="5">
                  <c:v>协调处理</c:v>
                </c:pt>
                <c:pt idx="6">
                  <c:v>教育培训</c:v>
                </c:pt>
                <c:pt idx="7">
                  <c:v>监督检查</c:v>
                </c:pt>
                <c:pt idx="8">
                  <c:v>标准制定</c:v>
                </c:pt>
                <c:pt idx="9">
                  <c:v>技能竞赛</c:v>
                </c:pt>
                <c:pt idx="10">
                  <c:v>其他</c:v>
                </c:pt>
              </c:strCache>
            </c:strRef>
          </c:cat>
          <c:val>
            <c:numRef>
              <c:f>'[公众网民版-福建福州.xls]专题7'!$B$92:$B$102</c:f>
            </c:numRef>
          </c:val>
        </c:ser>
        <c:ser>
          <c:idx val="1"/>
          <c:order val="1"/>
          <c:tx>
            <c:strRef>
              <c:f>'[公众网民版-福建福州.xls]专题7'!$C$91</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'[公众网民版-福建福州.xls]专题7'!$A$92:$A$102</c:f>
              <c:strCache>
                <c:ptCount val="11"/>
                <c:pt idx="0">
                  <c:v>信息查询</c:v>
                </c:pt>
                <c:pt idx="1">
                  <c:v>知识普及</c:v>
                </c:pt>
                <c:pt idx="2">
                  <c:v>投诉举报</c:v>
                </c:pt>
                <c:pt idx="3">
                  <c:v>免费工具提供</c:v>
                </c:pt>
                <c:pt idx="4">
                  <c:v>风险提示</c:v>
                </c:pt>
                <c:pt idx="5">
                  <c:v>协调处理</c:v>
                </c:pt>
                <c:pt idx="6">
                  <c:v>教育培训</c:v>
                </c:pt>
                <c:pt idx="7">
                  <c:v>监督检查</c:v>
                </c:pt>
                <c:pt idx="8">
                  <c:v>标准制定</c:v>
                </c:pt>
                <c:pt idx="9">
                  <c:v>技能竞赛</c:v>
                </c:pt>
                <c:pt idx="10">
                  <c:v>其他</c:v>
                </c:pt>
              </c:strCache>
            </c:strRef>
          </c:cat>
          <c:val>
            <c:numRef>
              <c:f>'[公众网民版-福建福州.xls]专题7'!$C$92:$C$102</c:f>
              <c:numCache>
                <c:formatCode>0.00%</c:formatCode>
                <c:ptCount val="11"/>
                <c:pt idx="0">
                  <c:v>0.711</c:v>
                </c:pt>
                <c:pt idx="1">
                  <c:v>0.5145</c:v>
                </c:pt>
                <c:pt idx="2">
                  <c:v>0.4162</c:v>
                </c:pt>
                <c:pt idx="3">
                  <c:v>0.3584</c:v>
                </c:pt>
                <c:pt idx="4">
                  <c:v>0.289</c:v>
                </c:pt>
                <c:pt idx="5">
                  <c:v>0.289</c:v>
                </c:pt>
                <c:pt idx="6">
                  <c:v>0.2832</c:v>
                </c:pt>
                <c:pt idx="7">
                  <c:v>0.2659</c:v>
                </c:pt>
                <c:pt idx="8">
                  <c:v>0.1676</c:v>
                </c:pt>
                <c:pt idx="9">
                  <c:v>0.1618</c:v>
                </c:pt>
                <c:pt idx="10">
                  <c:v>0.0347</c:v>
                </c:pt>
              </c:numCache>
            </c:numRef>
          </c:val>
        </c:ser>
        <c:ser>
          <c:idx val="2"/>
          <c:order val="2"/>
          <c:tx>
            <c:strRef>
              <c:f>'[公众网民版-福建福州.xls]专题7'!$D$91</c:f>
              <c:strCache>
                <c:ptCount val="1"/>
                <c:pt idx="0">
                  <c:v>福建数</c:v>
                </c:pt>
              </c:strCache>
            </c:strRef>
          </c:tx>
          <c:spPr>
            <a:solidFill>
              <a:schemeClr val="accent3"/>
            </a:solidFill>
            <a:ln>
              <a:noFill/>
            </a:ln>
            <a:effectLst/>
          </c:spPr>
          <c:invertIfNegative val="0"/>
          <c:dLbls>
            <c:delete val="1"/>
          </c:dLbls>
          <c:cat>
            <c:strRef>
              <c:f>'[公众网民版-福建福州.xls]专题7'!$A$92:$A$102</c:f>
              <c:strCache>
                <c:ptCount val="11"/>
                <c:pt idx="0">
                  <c:v>信息查询</c:v>
                </c:pt>
                <c:pt idx="1">
                  <c:v>知识普及</c:v>
                </c:pt>
                <c:pt idx="2">
                  <c:v>投诉举报</c:v>
                </c:pt>
                <c:pt idx="3">
                  <c:v>免费工具提供</c:v>
                </c:pt>
                <c:pt idx="4">
                  <c:v>风险提示</c:v>
                </c:pt>
                <c:pt idx="5">
                  <c:v>协调处理</c:v>
                </c:pt>
                <c:pt idx="6">
                  <c:v>教育培训</c:v>
                </c:pt>
                <c:pt idx="7">
                  <c:v>监督检查</c:v>
                </c:pt>
                <c:pt idx="8">
                  <c:v>标准制定</c:v>
                </c:pt>
                <c:pt idx="9">
                  <c:v>技能竞赛</c:v>
                </c:pt>
                <c:pt idx="10">
                  <c:v>其他</c:v>
                </c:pt>
              </c:strCache>
            </c:strRef>
          </c:cat>
          <c:val>
            <c:numRef>
              <c:f>'[公众网民版-福建福州.xls]专题7'!$D$92:$D$102</c:f>
            </c:numRef>
          </c:val>
        </c:ser>
        <c:ser>
          <c:idx val="3"/>
          <c:order val="3"/>
          <c:tx>
            <c:strRef>
              <c:f>'[公众网民版-福建福州.xls]专题7'!$E$91</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'[公众网民版-福建福州.xls]专题7'!$A$92:$A$102</c:f>
              <c:strCache>
                <c:ptCount val="11"/>
                <c:pt idx="0">
                  <c:v>信息查询</c:v>
                </c:pt>
                <c:pt idx="1">
                  <c:v>知识普及</c:v>
                </c:pt>
                <c:pt idx="2">
                  <c:v>投诉举报</c:v>
                </c:pt>
                <c:pt idx="3">
                  <c:v>免费工具提供</c:v>
                </c:pt>
                <c:pt idx="4">
                  <c:v>风险提示</c:v>
                </c:pt>
                <c:pt idx="5">
                  <c:v>协调处理</c:v>
                </c:pt>
                <c:pt idx="6">
                  <c:v>教育培训</c:v>
                </c:pt>
                <c:pt idx="7">
                  <c:v>监督检查</c:v>
                </c:pt>
                <c:pt idx="8">
                  <c:v>标准制定</c:v>
                </c:pt>
                <c:pt idx="9">
                  <c:v>技能竞赛</c:v>
                </c:pt>
                <c:pt idx="10">
                  <c:v>其他</c:v>
                </c:pt>
              </c:strCache>
            </c:strRef>
          </c:cat>
          <c:val>
            <c:numRef>
              <c:f>'[公众网民版-福建福州.xls]专题7'!$E$92:$E$102</c:f>
              <c:numCache>
                <c:formatCode>0.00%</c:formatCode>
                <c:ptCount val="11"/>
                <c:pt idx="0">
                  <c:v>0.7033</c:v>
                </c:pt>
                <c:pt idx="1">
                  <c:v>0.5747</c:v>
                </c:pt>
                <c:pt idx="2">
                  <c:v>0.4398</c:v>
                </c:pt>
                <c:pt idx="3">
                  <c:v>0.3589</c:v>
                </c:pt>
                <c:pt idx="4">
                  <c:v>0.3361</c:v>
                </c:pt>
                <c:pt idx="5">
                  <c:v>0.3216</c:v>
                </c:pt>
                <c:pt idx="6">
                  <c:v>0.332</c:v>
                </c:pt>
                <c:pt idx="7">
                  <c:v>0.3361</c:v>
                </c:pt>
                <c:pt idx="8">
                  <c:v>0.2282</c:v>
                </c:pt>
                <c:pt idx="9">
                  <c:v>0.1639</c:v>
                </c:pt>
                <c:pt idx="10">
                  <c:v>0.0332</c:v>
                </c:pt>
              </c:numCache>
            </c:numRef>
          </c:val>
        </c:ser>
        <c:ser>
          <c:idx val="4"/>
          <c:order val="4"/>
          <c:tx>
            <c:strRef>
              <c:f>'[公众网民版-福建福州.xls]专题7'!$F$91</c:f>
              <c:strCache>
                <c:ptCount val="1"/>
                <c:pt idx="0">
                  <c:v>对比全国数</c:v>
                </c:pt>
              </c:strCache>
            </c:strRef>
          </c:tx>
          <c:spPr>
            <a:solidFill>
              <a:schemeClr val="accent5"/>
            </a:solidFill>
            <a:ln>
              <a:noFill/>
            </a:ln>
            <a:effectLst/>
          </c:spPr>
          <c:invertIfNegative val="0"/>
          <c:dLbls>
            <c:delete val="1"/>
          </c:dLbls>
          <c:cat>
            <c:strRef>
              <c:f>'[公众网民版-福建福州.xls]专题7'!$A$92:$A$102</c:f>
              <c:strCache>
                <c:ptCount val="11"/>
                <c:pt idx="0">
                  <c:v>信息查询</c:v>
                </c:pt>
                <c:pt idx="1">
                  <c:v>知识普及</c:v>
                </c:pt>
                <c:pt idx="2">
                  <c:v>投诉举报</c:v>
                </c:pt>
                <c:pt idx="3">
                  <c:v>免费工具提供</c:v>
                </c:pt>
                <c:pt idx="4">
                  <c:v>风险提示</c:v>
                </c:pt>
                <c:pt idx="5">
                  <c:v>协调处理</c:v>
                </c:pt>
                <c:pt idx="6">
                  <c:v>教育培训</c:v>
                </c:pt>
                <c:pt idx="7">
                  <c:v>监督检查</c:v>
                </c:pt>
                <c:pt idx="8">
                  <c:v>标准制定</c:v>
                </c:pt>
                <c:pt idx="9">
                  <c:v>技能竞赛</c:v>
                </c:pt>
                <c:pt idx="10">
                  <c:v>其他</c:v>
                </c:pt>
              </c:strCache>
            </c:strRef>
          </c:cat>
          <c:val>
            <c:numRef>
              <c:f>'[公众网民版-福建福州.xls]专题7'!$F$92:$F$102</c:f>
            </c:numRef>
          </c:val>
        </c:ser>
        <c:ser>
          <c:idx val="5"/>
          <c:order val="5"/>
          <c:tx>
            <c:strRef>
              <c:f>'[公众网民版-福建福州.xls]专题7'!$G$91</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'[公众网民版-福建福州.xls]专题7'!$A$92:$A$102</c:f>
              <c:strCache>
                <c:ptCount val="11"/>
                <c:pt idx="0">
                  <c:v>信息查询</c:v>
                </c:pt>
                <c:pt idx="1">
                  <c:v>知识普及</c:v>
                </c:pt>
                <c:pt idx="2">
                  <c:v>投诉举报</c:v>
                </c:pt>
                <c:pt idx="3">
                  <c:v>免费工具提供</c:v>
                </c:pt>
                <c:pt idx="4">
                  <c:v>风险提示</c:v>
                </c:pt>
                <c:pt idx="5">
                  <c:v>协调处理</c:v>
                </c:pt>
                <c:pt idx="6">
                  <c:v>教育培训</c:v>
                </c:pt>
                <c:pt idx="7">
                  <c:v>监督检查</c:v>
                </c:pt>
                <c:pt idx="8">
                  <c:v>标准制定</c:v>
                </c:pt>
                <c:pt idx="9">
                  <c:v>技能竞赛</c:v>
                </c:pt>
                <c:pt idx="10">
                  <c:v>其他</c:v>
                </c:pt>
              </c:strCache>
            </c:strRef>
          </c:cat>
          <c:val>
            <c:numRef>
              <c:f>'[公众网民版-福建福州.xls]专题7'!$G$92:$G$102</c:f>
              <c:numCache>
                <c:formatCode>0.00%</c:formatCode>
                <c:ptCount val="11"/>
                <c:pt idx="0">
                  <c:v>0.6665</c:v>
                </c:pt>
                <c:pt idx="1">
                  <c:v>0.5777</c:v>
                </c:pt>
                <c:pt idx="2">
                  <c:v>0.3847</c:v>
                </c:pt>
                <c:pt idx="3">
                  <c:v>0.2901</c:v>
                </c:pt>
                <c:pt idx="4">
                  <c:v>0.3531</c:v>
                </c:pt>
                <c:pt idx="5">
                  <c:v>0.2918</c:v>
                </c:pt>
                <c:pt idx="6">
                  <c:v>0.3476</c:v>
                </c:pt>
                <c:pt idx="7">
                  <c:v>0.3324</c:v>
                </c:pt>
                <c:pt idx="8">
                  <c:v>0.2208</c:v>
                </c:pt>
                <c:pt idx="9">
                  <c:v>0.173</c:v>
                </c:pt>
                <c:pt idx="10">
                  <c:v>0.0403</c:v>
                </c:pt>
              </c:numCache>
            </c:numRef>
          </c:val>
        </c:ser>
        <c:dLbls>
          <c:showLegendKey val="0"/>
          <c:showVal val="0"/>
          <c:showCatName val="0"/>
          <c:showSerName val="0"/>
          <c:showPercent val="0"/>
          <c:showBubbleSize val="0"/>
        </c:dLbls>
        <c:gapWidth val="182"/>
        <c:axId val="1026684256"/>
        <c:axId val="1026696224"/>
      </c:barChart>
      <c:catAx>
        <c:axId val="102668425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96224"/>
        <c:crosses val="autoZero"/>
        <c:auto val="1"/>
        <c:lblAlgn val="ctr"/>
        <c:lblOffset val="100"/>
        <c:noMultiLvlLbl val="0"/>
      </c:catAx>
      <c:valAx>
        <c:axId val="102669622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842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政府部门举报平台处理举报投诉的结果满意度</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'[公众网民版-福建福州.xls]专题7'!$B$106</c:f>
              <c:strCache>
                <c:ptCount val="1"/>
                <c:pt idx="0">
                  <c:v>福建-福州数</c:v>
                </c:pt>
              </c:strCache>
            </c:strRef>
          </c:tx>
          <c:spPr>
            <a:solidFill>
              <a:schemeClr val="accent1"/>
            </a:solidFill>
            <a:ln>
              <a:noFill/>
            </a:ln>
            <a:effectLst/>
          </c:spPr>
          <c:invertIfNegative val="0"/>
          <c:dLbls>
            <c:delete val="1"/>
          </c:dLbls>
          <c:cat>
            <c:strRef>
              <c:f>'[公众网民版-福建福州.xls]专题7'!$A$107:$A$112</c:f>
              <c:strCache>
                <c:ptCount val="6"/>
                <c:pt idx="0">
                  <c:v>非常不满意</c:v>
                </c:pt>
                <c:pt idx="1">
                  <c:v>不满意</c:v>
                </c:pt>
                <c:pt idx="2">
                  <c:v>非常满意</c:v>
                </c:pt>
                <c:pt idx="3">
                  <c:v>一般</c:v>
                </c:pt>
                <c:pt idx="4">
                  <c:v>不清楚，没有投诉过</c:v>
                </c:pt>
                <c:pt idx="5">
                  <c:v>满意</c:v>
                </c:pt>
              </c:strCache>
            </c:strRef>
          </c:cat>
          <c:val>
            <c:numRef>
              <c:f>'[公众网民版-福建福州.xls]专题7'!$B$107:$B$112</c:f>
            </c:numRef>
          </c:val>
        </c:ser>
        <c:ser>
          <c:idx val="1"/>
          <c:order val="1"/>
          <c:tx>
            <c:strRef>
              <c:f>'[公众网民版-福建福州.xls]专题7'!$C$106</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'[公众网民版-福建福州.xls]专题7'!$A$107:$A$112</c:f>
              <c:strCache>
                <c:ptCount val="6"/>
                <c:pt idx="0">
                  <c:v>非常不满意</c:v>
                </c:pt>
                <c:pt idx="1">
                  <c:v>不满意</c:v>
                </c:pt>
                <c:pt idx="2">
                  <c:v>非常满意</c:v>
                </c:pt>
                <c:pt idx="3">
                  <c:v>一般</c:v>
                </c:pt>
                <c:pt idx="4">
                  <c:v>不清楚，没有投诉过</c:v>
                </c:pt>
                <c:pt idx="5">
                  <c:v>满意</c:v>
                </c:pt>
              </c:strCache>
            </c:strRef>
          </c:cat>
          <c:val>
            <c:numRef>
              <c:f>'[公众网民版-福建福州.xls]专题7'!$C$107:$C$112</c:f>
              <c:numCache>
                <c:formatCode>0.00%</c:formatCode>
                <c:ptCount val="6"/>
                <c:pt idx="0">
                  <c:v>0.0452</c:v>
                </c:pt>
                <c:pt idx="1">
                  <c:v>0.0621</c:v>
                </c:pt>
                <c:pt idx="2">
                  <c:v>0.1073</c:v>
                </c:pt>
                <c:pt idx="3">
                  <c:v>0.2203</c:v>
                </c:pt>
                <c:pt idx="4">
                  <c:v>0.2599</c:v>
                </c:pt>
                <c:pt idx="5">
                  <c:v>0.3051</c:v>
                </c:pt>
              </c:numCache>
            </c:numRef>
          </c:val>
        </c:ser>
        <c:ser>
          <c:idx val="2"/>
          <c:order val="2"/>
          <c:tx>
            <c:strRef>
              <c:f>'[公众网民版-福建福州.xls]专题7'!$D$106</c:f>
              <c:strCache>
                <c:ptCount val="1"/>
                <c:pt idx="0">
                  <c:v>福建数</c:v>
                </c:pt>
              </c:strCache>
            </c:strRef>
          </c:tx>
          <c:spPr>
            <a:solidFill>
              <a:schemeClr val="accent3"/>
            </a:solidFill>
            <a:ln>
              <a:noFill/>
            </a:ln>
            <a:effectLst/>
          </c:spPr>
          <c:invertIfNegative val="0"/>
          <c:dLbls>
            <c:delete val="1"/>
          </c:dLbls>
          <c:cat>
            <c:strRef>
              <c:f>'[公众网民版-福建福州.xls]专题7'!$A$107:$A$112</c:f>
              <c:strCache>
                <c:ptCount val="6"/>
                <c:pt idx="0">
                  <c:v>非常不满意</c:v>
                </c:pt>
                <c:pt idx="1">
                  <c:v>不满意</c:v>
                </c:pt>
                <c:pt idx="2">
                  <c:v>非常满意</c:v>
                </c:pt>
                <c:pt idx="3">
                  <c:v>一般</c:v>
                </c:pt>
                <c:pt idx="4">
                  <c:v>不清楚，没有投诉过</c:v>
                </c:pt>
                <c:pt idx="5">
                  <c:v>满意</c:v>
                </c:pt>
              </c:strCache>
            </c:strRef>
          </c:cat>
          <c:val>
            <c:numRef>
              <c:f>'[公众网民版-福建福州.xls]专题7'!$D$107:$D$112</c:f>
            </c:numRef>
          </c:val>
        </c:ser>
        <c:ser>
          <c:idx val="3"/>
          <c:order val="3"/>
          <c:tx>
            <c:strRef>
              <c:f>'[公众网民版-福建福州.xls]专题7'!$E$106</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'[公众网民版-福建福州.xls]专题7'!$A$107:$A$112</c:f>
              <c:strCache>
                <c:ptCount val="6"/>
                <c:pt idx="0">
                  <c:v>非常不满意</c:v>
                </c:pt>
                <c:pt idx="1">
                  <c:v>不满意</c:v>
                </c:pt>
                <c:pt idx="2">
                  <c:v>非常满意</c:v>
                </c:pt>
                <c:pt idx="3">
                  <c:v>一般</c:v>
                </c:pt>
                <c:pt idx="4">
                  <c:v>不清楚，没有投诉过</c:v>
                </c:pt>
                <c:pt idx="5">
                  <c:v>满意</c:v>
                </c:pt>
              </c:strCache>
            </c:strRef>
          </c:cat>
          <c:val>
            <c:numRef>
              <c:f>'[公众网民版-福建福州.xls]专题7'!$E$107:$E$112</c:f>
              <c:numCache>
                <c:formatCode>0.00%</c:formatCode>
                <c:ptCount val="6"/>
                <c:pt idx="0">
                  <c:v>0.0471</c:v>
                </c:pt>
                <c:pt idx="1">
                  <c:v>0.0533</c:v>
                </c:pt>
                <c:pt idx="2">
                  <c:v>0.1311</c:v>
                </c:pt>
                <c:pt idx="3">
                  <c:v>0.2582</c:v>
                </c:pt>
                <c:pt idx="4">
                  <c:v>0.2561</c:v>
                </c:pt>
                <c:pt idx="5">
                  <c:v>0.2541</c:v>
                </c:pt>
              </c:numCache>
            </c:numRef>
          </c:val>
        </c:ser>
        <c:ser>
          <c:idx val="4"/>
          <c:order val="4"/>
          <c:tx>
            <c:strRef>
              <c:f>'[公众网民版-福建福州.xls]专题7'!$F$106</c:f>
              <c:strCache>
                <c:ptCount val="1"/>
                <c:pt idx="0">
                  <c:v>对比全国数</c:v>
                </c:pt>
              </c:strCache>
            </c:strRef>
          </c:tx>
          <c:spPr>
            <a:solidFill>
              <a:schemeClr val="accent5"/>
            </a:solidFill>
            <a:ln>
              <a:noFill/>
            </a:ln>
            <a:effectLst/>
          </c:spPr>
          <c:invertIfNegative val="0"/>
          <c:dLbls>
            <c:delete val="1"/>
          </c:dLbls>
          <c:cat>
            <c:strRef>
              <c:f>'[公众网民版-福建福州.xls]专题7'!$A$107:$A$112</c:f>
              <c:strCache>
                <c:ptCount val="6"/>
                <c:pt idx="0">
                  <c:v>非常不满意</c:v>
                </c:pt>
                <c:pt idx="1">
                  <c:v>不满意</c:v>
                </c:pt>
                <c:pt idx="2">
                  <c:v>非常满意</c:v>
                </c:pt>
                <c:pt idx="3">
                  <c:v>一般</c:v>
                </c:pt>
                <c:pt idx="4">
                  <c:v>不清楚，没有投诉过</c:v>
                </c:pt>
                <c:pt idx="5">
                  <c:v>满意</c:v>
                </c:pt>
              </c:strCache>
            </c:strRef>
          </c:cat>
          <c:val>
            <c:numRef>
              <c:f>'[公众网民版-福建福州.xls]专题7'!$F$107:$F$112</c:f>
            </c:numRef>
          </c:val>
        </c:ser>
        <c:ser>
          <c:idx val="5"/>
          <c:order val="5"/>
          <c:tx>
            <c:strRef>
              <c:f>'[公众网民版-福建福州.xls]专题7'!$G$106</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'[公众网民版-福建福州.xls]专题7'!$A$107:$A$112</c:f>
              <c:strCache>
                <c:ptCount val="6"/>
                <c:pt idx="0">
                  <c:v>非常不满意</c:v>
                </c:pt>
                <c:pt idx="1">
                  <c:v>不满意</c:v>
                </c:pt>
                <c:pt idx="2">
                  <c:v>非常满意</c:v>
                </c:pt>
                <c:pt idx="3">
                  <c:v>一般</c:v>
                </c:pt>
                <c:pt idx="4">
                  <c:v>不清楚，没有投诉过</c:v>
                </c:pt>
                <c:pt idx="5">
                  <c:v>满意</c:v>
                </c:pt>
              </c:strCache>
            </c:strRef>
          </c:cat>
          <c:val>
            <c:numRef>
              <c:f>'[公众网民版-福建福州.xls]专题7'!$G$107:$G$112</c:f>
              <c:numCache>
                <c:formatCode>0.00%</c:formatCode>
                <c:ptCount val="6"/>
                <c:pt idx="0">
                  <c:v>0.0444</c:v>
                </c:pt>
                <c:pt idx="1">
                  <c:v>0.0583</c:v>
                </c:pt>
                <c:pt idx="2">
                  <c:v>0.1081</c:v>
                </c:pt>
                <c:pt idx="3">
                  <c:v>0.2806</c:v>
                </c:pt>
                <c:pt idx="4">
                  <c:v>0.2531</c:v>
                </c:pt>
                <c:pt idx="5">
                  <c:v>0.2555</c:v>
                </c:pt>
              </c:numCache>
            </c:numRef>
          </c:val>
        </c:ser>
        <c:dLbls>
          <c:showLegendKey val="0"/>
          <c:showVal val="0"/>
          <c:showCatName val="0"/>
          <c:showSerName val="0"/>
          <c:showPercent val="0"/>
          <c:showBubbleSize val="0"/>
        </c:dLbls>
        <c:gapWidth val="182"/>
        <c:axId val="1026699488"/>
        <c:axId val="1026692960"/>
      </c:barChart>
      <c:catAx>
        <c:axId val="102669948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92960"/>
        <c:crosses val="autoZero"/>
        <c:auto val="1"/>
        <c:lblAlgn val="ctr"/>
        <c:lblOffset val="100"/>
        <c:noMultiLvlLbl val="0"/>
      </c:catAx>
      <c:valAx>
        <c:axId val="102669296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994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对政府提升治理能力的信息化工程成效的满意度评价</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manualLayout>
          <c:layoutTarget val="inner"/>
          <c:xMode val="edge"/>
          <c:yMode val="edge"/>
          <c:x val="0.0812475633528265"/>
          <c:y val="0.133684210526316"/>
          <c:w val="0.900233918128655"/>
          <c:h val="0.702"/>
        </c:manualLayout>
      </c:layout>
      <c:barChart>
        <c:barDir val="col"/>
        <c:grouping val="clustered"/>
        <c:varyColors val="0"/>
        <c:ser>
          <c:idx val="0"/>
          <c:order val="0"/>
          <c:tx>
            <c:strRef>
              <c:f>'[公众网民版-福建福州.xls]专题7'!$B$116</c:f>
              <c:strCache>
                <c:ptCount val="1"/>
                <c:pt idx="0">
                  <c:v>福建-福州数</c:v>
                </c:pt>
              </c:strCache>
            </c:strRef>
          </c:tx>
          <c:spPr>
            <a:solidFill>
              <a:schemeClr val="accent1"/>
            </a:solidFill>
            <a:ln>
              <a:noFill/>
            </a:ln>
            <a:effectLst/>
          </c:spPr>
          <c:invertIfNegative val="0"/>
          <c:dLbls>
            <c:delete val="1"/>
          </c:dLbls>
          <c:cat>
            <c:strRef>
              <c:f>'[公众网民版-福建福州.xls]专题7'!$A$117:$A$122</c:f>
              <c:strCache>
                <c:ptCount val="6"/>
                <c:pt idx="0">
                  <c:v>非常满意</c:v>
                </c:pt>
                <c:pt idx="1">
                  <c:v>满意</c:v>
                </c:pt>
                <c:pt idx="2">
                  <c:v>一般</c:v>
                </c:pt>
                <c:pt idx="3">
                  <c:v>不满意</c:v>
                </c:pt>
                <c:pt idx="4">
                  <c:v>非常不满意</c:v>
                </c:pt>
                <c:pt idx="5">
                  <c:v>不了解</c:v>
                </c:pt>
              </c:strCache>
            </c:strRef>
          </c:cat>
          <c:val>
            <c:numRef>
              <c:f>'[公众网民版-福建福州.xls]专题7'!$B$117:$B$122</c:f>
            </c:numRef>
          </c:val>
        </c:ser>
        <c:ser>
          <c:idx val="1"/>
          <c:order val="1"/>
          <c:tx>
            <c:strRef>
              <c:f>'[公众网民版-福建福州.xls]专题7'!$C$116</c:f>
              <c:strCache>
                <c:ptCount val="1"/>
                <c:pt idx="0">
                  <c:v>福建-福州占比</c:v>
                </c:pt>
              </c:strCache>
            </c:strRef>
          </c:tx>
          <c:spPr>
            <a:solidFill>
              <a:schemeClr val="accent2"/>
            </a:solidFill>
            <a:ln>
              <a:noFill/>
            </a:ln>
            <a:effectLst/>
          </c:spPr>
          <c:invertIfNegative val="0"/>
          <c:dLbls>
            <c:dLbl>
              <c:idx val="3"/>
              <c:layout>
                <c:manualLayout>
                  <c:x val="0"/>
                  <c:y val="0.026315789473684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584795321637427"/>
                  <c:y val="0.023684210526315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'[公众网民版-福建福州.xls]专题7'!$A$117:$A$122</c:f>
              <c:strCache>
                <c:ptCount val="6"/>
                <c:pt idx="0">
                  <c:v>非常满意</c:v>
                </c:pt>
                <c:pt idx="1">
                  <c:v>满意</c:v>
                </c:pt>
                <c:pt idx="2">
                  <c:v>一般</c:v>
                </c:pt>
                <c:pt idx="3">
                  <c:v>不满意</c:v>
                </c:pt>
                <c:pt idx="4">
                  <c:v>非常不满意</c:v>
                </c:pt>
                <c:pt idx="5">
                  <c:v>不了解</c:v>
                </c:pt>
              </c:strCache>
            </c:strRef>
          </c:cat>
          <c:val>
            <c:numRef>
              <c:f>'[公众网民版-福建福州.xls]专题7'!$C$117:$C$122</c:f>
              <c:numCache>
                <c:formatCode>0.00%</c:formatCode>
                <c:ptCount val="6"/>
                <c:pt idx="0">
                  <c:v>0.1477</c:v>
                </c:pt>
                <c:pt idx="1">
                  <c:v>0.4261</c:v>
                </c:pt>
                <c:pt idx="2">
                  <c:v>0.233</c:v>
                </c:pt>
                <c:pt idx="3">
                  <c:v>0.017</c:v>
                </c:pt>
                <c:pt idx="4">
                  <c:v>0.017</c:v>
                </c:pt>
                <c:pt idx="5">
                  <c:v>0.1591</c:v>
                </c:pt>
              </c:numCache>
            </c:numRef>
          </c:val>
        </c:ser>
        <c:ser>
          <c:idx val="2"/>
          <c:order val="2"/>
          <c:tx>
            <c:strRef>
              <c:f>'[公众网民版-福建福州.xls]专题7'!$D$116</c:f>
              <c:strCache>
                <c:ptCount val="1"/>
                <c:pt idx="0">
                  <c:v>福建数</c:v>
                </c:pt>
              </c:strCache>
            </c:strRef>
          </c:tx>
          <c:spPr>
            <a:solidFill>
              <a:schemeClr val="accent3"/>
            </a:solidFill>
            <a:ln>
              <a:noFill/>
            </a:ln>
            <a:effectLst/>
          </c:spPr>
          <c:invertIfNegative val="0"/>
          <c:dLbls>
            <c:delete val="1"/>
          </c:dLbls>
          <c:cat>
            <c:strRef>
              <c:f>'[公众网民版-福建福州.xls]专题7'!$A$117:$A$122</c:f>
              <c:strCache>
                <c:ptCount val="6"/>
                <c:pt idx="0">
                  <c:v>非常满意</c:v>
                </c:pt>
                <c:pt idx="1">
                  <c:v>满意</c:v>
                </c:pt>
                <c:pt idx="2">
                  <c:v>一般</c:v>
                </c:pt>
                <c:pt idx="3">
                  <c:v>不满意</c:v>
                </c:pt>
                <c:pt idx="4">
                  <c:v>非常不满意</c:v>
                </c:pt>
                <c:pt idx="5">
                  <c:v>不了解</c:v>
                </c:pt>
              </c:strCache>
            </c:strRef>
          </c:cat>
          <c:val>
            <c:numRef>
              <c:f>'[公众网民版-福建福州.xls]专题7'!$D$117:$D$122</c:f>
            </c:numRef>
          </c:val>
        </c:ser>
        <c:ser>
          <c:idx val="3"/>
          <c:order val="3"/>
          <c:tx>
            <c:strRef>
              <c:f>'[公众网民版-福建福州.xls]专题7'!$E$116</c:f>
              <c:strCache>
                <c:ptCount val="1"/>
                <c:pt idx="0">
                  <c:v>福建占比</c:v>
                </c:pt>
              </c:strCache>
            </c:strRef>
          </c:tx>
          <c:spPr>
            <a:solidFill>
              <a:schemeClr val="accent4"/>
            </a:solidFill>
            <a:ln>
              <a:noFill/>
            </a:ln>
            <a:effectLst/>
          </c:spPr>
          <c:invertIfNegative val="0"/>
          <c:dLbls>
            <c:dLbl>
              <c:idx val="3"/>
              <c:layout>
                <c:manualLayout>
                  <c:x val="0.00146198830409357"/>
                  <c:y val="0.023684210526315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584795321637427"/>
                  <c:y val="0.0052631578947368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'[公众网民版-福建福州.xls]专题7'!$A$117:$A$122</c:f>
              <c:strCache>
                <c:ptCount val="6"/>
                <c:pt idx="0">
                  <c:v>非常满意</c:v>
                </c:pt>
                <c:pt idx="1">
                  <c:v>满意</c:v>
                </c:pt>
                <c:pt idx="2">
                  <c:v>一般</c:v>
                </c:pt>
                <c:pt idx="3">
                  <c:v>不满意</c:v>
                </c:pt>
                <c:pt idx="4">
                  <c:v>非常不满意</c:v>
                </c:pt>
                <c:pt idx="5">
                  <c:v>不了解</c:v>
                </c:pt>
              </c:strCache>
            </c:strRef>
          </c:cat>
          <c:val>
            <c:numRef>
              <c:f>'[公众网民版-福建福州.xls]专题7'!$E$117:$E$122</c:f>
              <c:numCache>
                <c:formatCode>0.00%</c:formatCode>
                <c:ptCount val="6"/>
                <c:pt idx="0">
                  <c:v>0.1745</c:v>
                </c:pt>
                <c:pt idx="1">
                  <c:v>0.3778</c:v>
                </c:pt>
                <c:pt idx="2">
                  <c:v>0.2567</c:v>
                </c:pt>
                <c:pt idx="3">
                  <c:v>0.0287</c:v>
                </c:pt>
                <c:pt idx="4">
                  <c:v>0.0144</c:v>
                </c:pt>
                <c:pt idx="5">
                  <c:v>0.1478</c:v>
                </c:pt>
              </c:numCache>
            </c:numRef>
          </c:val>
        </c:ser>
        <c:ser>
          <c:idx val="4"/>
          <c:order val="4"/>
          <c:tx>
            <c:strRef>
              <c:f>'[公众网民版-福建福州.xls]专题7'!$F$116</c:f>
              <c:strCache>
                <c:ptCount val="1"/>
                <c:pt idx="0">
                  <c:v>对比全国数</c:v>
                </c:pt>
              </c:strCache>
            </c:strRef>
          </c:tx>
          <c:spPr>
            <a:solidFill>
              <a:schemeClr val="accent5"/>
            </a:solidFill>
            <a:ln>
              <a:noFill/>
            </a:ln>
            <a:effectLst/>
          </c:spPr>
          <c:invertIfNegative val="0"/>
          <c:dLbls>
            <c:delete val="1"/>
          </c:dLbls>
          <c:cat>
            <c:strRef>
              <c:f>'[公众网民版-福建福州.xls]专题7'!$A$117:$A$122</c:f>
              <c:strCache>
                <c:ptCount val="6"/>
                <c:pt idx="0">
                  <c:v>非常满意</c:v>
                </c:pt>
                <c:pt idx="1">
                  <c:v>满意</c:v>
                </c:pt>
                <c:pt idx="2">
                  <c:v>一般</c:v>
                </c:pt>
                <c:pt idx="3">
                  <c:v>不满意</c:v>
                </c:pt>
                <c:pt idx="4">
                  <c:v>非常不满意</c:v>
                </c:pt>
                <c:pt idx="5">
                  <c:v>不了解</c:v>
                </c:pt>
              </c:strCache>
            </c:strRef>
          </c:cat>
          <c:val>
            <c:numRef>
              <c:f>'[公众网民版-福建福州.xls]专题7'!$F$117:$F$122</c:f>
            </c:numRef>
          </c:val>
        </c:ser>
        <c:ser>
          <c:idx val="5"/>
          <c:order val="5"/>
          <c:tx>
            <c:strRef>
              <c:f>'[公众网民版-福建福州.xls]专题7'!$G$116</c:f>
              <c:strCache>
                <c:ptCount val="1"/>
                <c:pt idx="0">
                  <c:v>对比全国占比</c:v>
                </c:pt>
              </c:strCache>
            </c:strRef>
          </c:tx>
          <c:spPr>
            <a:solidFill>
              <a:schemeClr val="accent6"/>
            </a:solidFill>
            <a:ln>
              <a:noFill/>
            </a:ln>
            <a:effectLst/>
          </c:spPr>
          <c:invertIfNegative val="0"/>
          <c:dLbls>
            <c:dLbl>
              <c:idx val="0"/>
              <c:layout>
                <c:manualLayout>
                  <c:x val="0.00730994152046784"/>
                  <c:y val="0.021052631578947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92397660818713"/>
                  <c:y val="0.015789473684210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0233918128655"/>
                  <c:y val="0.023684210526315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'[公众网民版-福建福州.xls]专题7'!$A$117:$A$122</c:f>
              <c:strCache>
                <c:ptCount val="6"/>
                <c:pt idx="0">
                  <c:v>非常满意</c:v>
                </c:pt>
                <c:pt idx="1">
                  <c:v>满意</c:v>
                </c:pt>
                <c:pt idx="2">
                  <c:v>一般</c:v>
                </c:pt>
                <c:pt idx="3">
                  <c:v>不满意</c:v>
                </c:pt>
                <c:pt idx="4">
                  <c:v>非常不满意</c:v>
                </c:pt>
                <c:pt idx="5">
                  <c:v>不了解</c:v>
                </c:pt>
              </c:strCache>
            </c:strRef>
          </c:cat>
          <c:val>
            <c:numRef>
              <c:f>'[公众网民版-福建福州.xls]专题7'!$G$117:$G$122</c:f>
              <c:numCache>
                <c:formatCode>0.00%</c:formatCode>
                <c:ptCount val="6"/>
                <c:pt idx="0">
                  <c:v>0.1396</c:v>
                </c:pt>
                <c:pt idx="1">
                  <c:v>0.3627</c:v>
                </c:pt>
                <c:pt idx="2">
                  <c:v>0.2826</c:v>
                </c:pt>
                <c:pt idx="3">
                  <c:v>0.0317</c:v>
                </c:pt>
                <c:pt idx="4">
                  <c:v>0.0214</c:v>
                </c:pt>
                <c:pt idx="5">
                  <c:v>0.1619</c:v>
                </c:pt>
              </c:numCache>
            </c:numRef>
          </c:val>
        </c:ser>
        <c:dLbls>
          <c:showLegendKey val="0"/>
          <c:showVal val="0"/>
          <c:showCatName val="0"/>
          <c:showSerName val="0"/>
          <c:showPercent val="0"/>
          <c:showBubbleSize val="0"/>
        </c:dLbls>
        <c:gapWidth val="219"/>
        <c:overlap val="-27"/>
        <c:axId val="1026682624"/>
        <c:axId val="1026701120"/>
      </c:barChart>
      <c:catAx>
        <c:axId val="10266826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01120"/>
        <c:crosses val="autoZero"/>
        <c:auto val="1"/>
        <c:lblAlgn val="ctr"/>
        <c:lblOffset val="100"/>
        <c:noMultiLvlLbl val="0"/>
      </c:catAx>
      <c:valAx>
        <c:axId val="102670112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826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疫情前与新冠疫情期间公众网民上网时间的变化</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'[公众网民版-福建福州.xls]专题8'!$B$9</c:f>
              <c:strCache>
                <c:ptCount val="1"/>
                <c:pt idx="0">
                  <c:v>福建-福州数</c:v>
                </c:pt>
              </c:strCache>
            </c:strRef>
          </c:tx>
          <c:spPr>
            <a:solidFill>
              <a:schemeClr val="accent1"/>
            </a:solidFill>
            <a:ln>
              <a:noFill/>
            </a:ln>
            <a:effectLst/>
          </c:spPr>
          <c:invertIfNegative val="0"/>
          <c:dLbls>
            <c:delete val="1"/>
          </c:dLbls>
          <c:cat>
            <c:strRef>
              <c:f>'[公众网民版-福建福州.xls]专题8'!$A$10:$A$14</c:f>
              <c:strCache>
                <c:ptCount val="5"/>
                <c:pt idx="0">
                  <c:v>上网时间少了</c:v>
                </c:pt>
                <c:pt idx="1">
                  <c:v>多5小时或以上</c:v>
                </c:pt>
                <c:pt idx="2">
                  <c:v>多3-4小时</c:v>
                </c:pt>
                <c:pt idx="3">
                  <c:v>没有变化</c:v>
                </c:pt>
                <c:pt idx="4">
                  <c:v>多1-2小时</c:v>
                </c:pt>
              </c:strCache>
            </c:strRef>
          </c:cat>
          <c:val>
            <c:numRef>
              <c:f>'[公众网民版-福建福州.xls]专题8'!$B$10:$B$14</c:f>
            </c:numRef>
          </c:val>
        </c:ser>
        <c:ser>
          <c:idx val="1"/>
          <c:order val="1"/>
          <c:tx>
            <c:strRef>
              <c:f>'[公众网民版-福建福州.xls]专题8'!$C$9</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'[公众网民版-福建福州.xls]专题8'!$A$10:$A$14</c:f>
              <c:strCache>
                <c:ptCount val="5"/>
                <c:pt idx="0">
                  <c:v>上网时间少了</c:v>
                </c:pt>
                <c:pt idx="1">
                  <c:v>多5小时或以上</c:v>
                </c:pt>
                <c:pt idx="2">
                  <c:v>多3-4小时</c:v>
                </c:pt>
                <c:pt idx="3">
                  <c:v>没有变化</c:v>
                </c:pt>
                <c:pt idx="4">
                  <c:v>多1-2小时</c:v>
                </c:pt>
              </c:strCache>
            </c:strRef>
          </c:cat>
          <c:val>
            <c:numRef>
              <c:f>'[公众网民版-福建福州.xls]专题8'!$C$10:$C$14</c:f>
              <c:numCache>
                <c:formatCode>0.00%</c:formatCode>
                <c:ptCount val="5"/>
                <c:pt idx="0">
                  <c:v>0.0476</c:v>
                </c:pt>
                <c:pt idx="1">
                  <c:v>0.1472</c:v>
                </c:pt>
                <c:pt idx="2">
                  <c:v>0.2208</c:v>
                </c:pt>
                <c:pt idx="3">
                  <c:v>0.2857</c:v>
                </c:pt>
                <c:pt idx="4">
                  <c:v>0.2987</c:v>
                </c:pt>
              </c:numCache>
            </c:numRef>
          </c:val>
        </c:ser>
        <c:ser>
          <c:idx val="2"/>
          <c:order val="2"/>
          <c:tx>
            <c:strRef>
              <c:f>'[公众网民版-福建福州.xls]专题8'!$D$9</c:f>
              <c:strCache>
                <c:ptCount val="1"/>
                <c:pt idx="0">
                  <c:v>福建数</c:v>
                </c:pt>
              </c:strCache>
            </c:strRef>
          </c:tx>
          <c:spPr>
            <a:solidFill>
              <a:schemeClr val="accent3"/>
            </a:solidFill>
            <a:ln>
              <a:noFill/>
            </a:ln>
            <a:effectLst/>
          </c:spPr>
          <c:invertIfNegative val="0"/>
          <c:dLbls>
            <c:delete val="1"/>
          </c:dLbls>
          <c:cat>
            <c:strRef>
              <c:f>'[公众网民版-福建福州.xls]专题8'!$A$10:$A$14</c:f>
              <c:strCache>
                <c:ptCount val="5"/>
                <c:pt idx="0">
                  <c:v>上网时间少了</c:v>
                </c:pt>
                <c:pt idx="1">
                  <c:v>多5小时或以上</c:v>
                </c:pt>
                <c:pt idx="2">
                  <c:v>多3-4小时</c:v>
                </c:pt>
                <c:pt idx="3">
                  <c:v>没有变化</c:v>
                </c:pt>
                <c:pt idx="4">
                  <c:v>多1-2小时</c:v>
                </c:pt>
              </c:strCache>
            </c:strRef>
          </c:cat>
          <c:val>
            <c:numRef>
              <c:f>'[公众网民版-福建福州.xls]专题8'!$D$10:$D$14</c:f>
            </c:numRef>
          </c:val>
        </c:ser>
        <c:ser>
          <c:idx val="3"/>
          <c:order val="3"/>
          <c:tx>
            <c:strRef>
              <c:f>'[公众网民版-福建福州.xls]专题8'!$E$9</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'[公众网民版-福建福州.xls]专题8'!$A$10:$A$14</c:f>
              <c:strCache>
                <c:ptCount val="5"/>
                <c:pt idx="0">
                  <c:v>上网时间少了</c:v>
                </c:pt>
                <c:pt idx="1">
                  <c:v>多5小时或以上</c:v>
                </c:pt>
                <c:pt idx="2">
                  <c:v>多3-4小时</c:v>
                </c:pt>
                <c:pt idx="3">
                  <c:v>没有变化</c:v>
                </c:pt>
                <c:pt idx="4">
                  <c:v>多1-2小时</c:v>
                </c:pt>
              </c:strCache>
            </c:strRef>
          </c:cat>
          <c:val>
            <c:numRef>
              <c:f>'[公众网民版-福建福州.xls]专题8'!$E$10:$E$14</c:f>
              <c:numCache>
                <c:formatCode>0.00%</c:formatCode>
                <c:ptCount val="5"/>
                <c:pt idx="0">
                  <c:v>0.0595</c:v>
                </c:pt>
                <c:pt idx="1">
                  <c:v>0.1622</c:v>
                </c:pt>
                <c:pt idx="2">
                  <c:v>0.1994</c:v>
                </c:pt>
                <c:pt idx="3">
                  <c:v>0.2634</c:v>
                </c:pt>
                <c:pt idx="4">
                  <c:v>0.3155</c:v>
                </c:pt>
              </c:numCache>
            </c:numRef>
          </c:val>
        </c:ser>
        <c:ser>
          <c:idx val="4"/>
          <c:order val="4"/>
          <c:tx>
            <c:strRef>
              <c:f>'[公众网民版-福建福州.xls]专题8'!$F$9</c:f>
              <c:strCache>
                <c:ptCount val="1"/>
                <c:pt idx="0">
                  <c:v>对比全国数</c:v>
                </c:pt>
              </c:strCache>
            </c:strRef>
          </c:tx>
          <c:spPr>
            <a:solidFill>
              <a:schemeClr val="accent5"/>
            </a:solidFill>
            <a:ln>
              <a:noFill/>
            </a:ln>
            <a:effectLst/>
          </c:spPr>
          <c:invertIfNegative val="0"/>
          <c:dLbls>
            <c:delete val="1"/>
          </c:dLbls>
          <c:cat>
            <c:strRef>
              <c:f>'[公众网民版-福建福州.xls]专题8'!$A$10:$A$14</c:f>
              <c:strCache>
                <c:ptCount val="5"/>
                <c:pt idx="0">
                  <c:v>上网时间少了</c:v>
                </c:pt>
                <c:pt idx="1">
                  <c:v>多5小时或以上</c:v>
                </c:pt>
                <c:pt idx="2">
                  <c:v>多3-4小时</c:v>
                </c:pt>
                <c:pt idx="3">
                  <c:v>没有变化</c:v>
                </c:pt>
                <c:pt idx="4">
                  <c:v>多1-2小时</c:v>
                </c:pt>
              </c:strCache>
            </c:strRef>
          </c:cat>
          <c:val>
            <c:numRef>
              <c:f>'[公众网民版-福建福州.xls]专题8'!$F$10:$F$14</c:f>
            </c:numRef>
          </c:val>
        </c:ser>
        <c:ser>
          <c:idx val="5"/>
          <c:order val="5"/>
          <c:tx>
            <c:strRef>
              <c:f>'[公众网民版-福建福州.xls]专题8'!$G$9</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'[公众网民版-福建福州.xls]专题8'!$A$10:$A$14</c:f>
              <c:strCache>
                <c:ptCount val="5"/>
                <c:pt idx="0">
                  <c:v>上网时间少了</c:v>
                </c:pt>
                <c:pt idx="1">
                  <c:v>多5小时或以上</c:v>
                </c:pt>
                <c:pt idx="2">
                  <c:v>多3-4小时</c:v>
                </c:pt>
                <c:pt idx="3">
                  <c:v>没有变化</c:v>
                </c:pt>
                <c:pt idx="4">
                  <c:v>多1-2小时</c:v>
                </c:pt>
              </c:strCache>
            </c:strRef>
          </c:cat>
          <c:val>
            <c:numRef>
              <c:f>'[公众网民版-福建福州.xls]专题8'!$G$10:$G$14</c:f>
              <c:numCache>
                <c:formatCode>0.00%</c:formatCode>
                <c:ptCount val="5"/>
                <c:pt idx="0">
                  <c:v>0.0694</c:v>
                </c:pt>
                <c:pt idx="1">
                  <c:v>0.1722</c:v>
                </c:pt>
                <c:pt idx="2">
                  <c:v>0.2137</c:v>
                </c:pt>
                <c:pt idx="3">
                  <c:v>0.2391</c:v>
                </c:pt>
                <c:pt idx="4">
                  <c:v>0.3056</c:v>
                </c:pt>
              </c:numCache>
            </c:numRef>
          </c:val>
        </c:ser>
        <c:dLbls>
          <c:showLegendKey val="0"/>
          <c:showVal val="0"/>
          <c:showCatName val="0"/>
          <c:showSerName val="0"/>
          <c:showPercent val="0"/>
          <c:showBubbleSize val="0"/>
        </c:dLbls>
        <c:gapWidth val="182"/>
        <c:axId val="1026683712"/>
        <c:axId val="1026702208"/>
      </c:barChart>
      <c:catAx>
        <c:axId val="102668371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02208"/>
        <c:crosses val="autoZero"/>
        <c:auto val="1"/>
        <c:lblAlgn val="ctr"/>
        <c:lblOffset val="100"/>
        <c:noMultiLvlLbl val="0"/>
      </c:catAx>
      <c:valAx>
        <c:axId val="102670220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837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疫情期间常用网络应用使用覆盖率</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'[公众网民版-福建福州.xls]专题8'!$B$18</c:f>
              <c:strCache>
                <c:ptCount val="1"/>
                <c:pt idx="0">
                  <c:v>福建-福州数</c:v>
                </c:pt>
              </c:strCache>
            </c:strRef>
          </c:tx>
          <c:spPr>
            <a:solidFill>
              <a:schemeClr val="accent1"/>
            </a:solidFill>
            <a:ln>
              <a:noFill/>
            </a:ln>
            <a:effectLst/>
          </c:spPr>
          <c:invertIfNegative val="0"/>
          <c:dLbls>
            <c:delete val="1"/>
          </c:dLbls>
          <c:cat>
            <c:strRef>
              <c:f>'[公众网民版-福建福州.xls]专题8'!$A$19:$A$28</c:f>
              <c:strCache>
                <c:ptCount val="10"/>
                <c:pt idx="0">
                  <c:v>新闻资讯</c:v>
                </c:pt>
                <c:pt idx="1">
                  <c:v>社交应用</c:v>
                </c:pt>
                <c:pt idx="2">
                  <c:v>娱乐视频</c:v>
                </c:pt>
                <c:pt idx="3">
                  <c:v>休闲娱乐</c:v>
                </c:pt>
                <c:pt idx="4">
                  <c:v>网上购物</c:v>
                </c:pt>
                <c:pt idx="5">
                  <c:v>教育学习</c:v>
                </c:pt>
                <c:pt idx="6">
                  <c:v>生活服务</c:v>
                </c:pt>
                <c:pt idx="7">
                  <c:v>游戏</c:v>
                </c:pt>
                <c:pt idx="8">
                  <c:v>远程办公和视频会议</c:v>
                </c:pt>
                <c:pt idx="9">
                  <c:v>其他</c:v>
                </c:pt>
              </c:strCache>
            </c:strRef>
          </c:cat>
          <c:val>
            <c:numRef>
              <c:f>'[公众网民版-福建福州.xls]专题8'!$B$19:$B$28</c:f>
            </c:numRef>
          </c:val>
        </c:ser>
        <c:ser>
          <c:idx val="1"/>
          <c:order val="1"/>
          <c:tx>
            <c:strRef>
              <c:f>'[公众网民版-福建福州.xls]专题8'!$C$18</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'[公众网民版-福建福州.xls]专题8'!$A$19:$A$28</c:f>
              <c:strCache>
                <c:ptCount val="10"/>
                <c:pt idx="0">
                  <c:v>新闻资讯</c:v>
                </c:pt>
                <c:pt idx="1">
                  <c:v>社交应用</c:v>
                </c:pt>
                <c:pt idx="2">
                  <c:v>娱乐视频</c:v>
                </c:pt>
                <c:pt idx="3">
                  <c:v>休闲娱乐</c:v>
                </c:pt>
                <c:pt idx="4">
                  <c:v>网上购物</c:v>
                </c:pt>
                <c:pt idx="5">
                  <c:v>教育学习</c:v>
                </c:pt>
                <c:pt idx="6">
                  <c:v>生活服务</c:v>
                </c:pt>
                <c:pt idx="7">
                  <c:v>游戏</c:v>
                </c:pt>
                <c:pt idx="8">
                  <c:v>远程办公和视频会议</c:v>
                </c:pt>
                <c:pt idx="9">
                  <c:v>其他</c:v>
                </c:pt>
              </c:strCache>
            </c:strRef>
          </c:cat>
          <c:val>
            <c:numRef>
              <c:f>'[公众网民版-福建福州.xls]专题8'!$C$19:$C$28</c:f>
              <c:numCache>
                <c:formatCode>0%</c:formatCode>
                <c:ptCount val="10"/>
                <c:pt idx="0">
                  <c:v>0.71</c:v>
                </c:pt>
                <c:pt idx="1" c:formatCode="0.00%">
                  <c:v>0.6537</c:v>
                </c:pt>
                <c:pt idx="2" c:formatCode="0.00%">
                  <c:v>0.5887</c:v>
                </c:pt>
                <c:pt idx="3" c:formatCode="0.00%">
                  <c:v>0.5022</c:v>
                </c:pt>
                <c:pt idx="4" c:formatCode="0.00%">
                  <c:v>0.4978</c:v>
                </c:pt>
                <c:pt idx="5" c:formatCode="0.00%">
                  <c:v>0.4459</c:v>
                </c:pt>
                <c:pt idx="6" c:formatCode="0.00%">
                  <c:v>0.4372</c:v>
                </c:pt>
                <c:pt idx="7" c:formatCode="0.00%">
                  <c:v>0.4113</c:v>
                </c:pt>
                <c:pt idx="8" c:formatCode="0.00%">
                  <c:v>0.3723</c:v>
                </c:pt>
                <c:pt idx="9" c:formatCode="0.00%">
                  <c:v>0.013</c:v>
                </c:pt>
              </c:numCache>
            </c:numRef>
          </c:val>
        </c:ser>
        <c:ser>
          <c:idx val="2"/>
          <c:order val="2"/>
          <c:tx>
            <c:strRef>
              <c:f>'[公众网民版-福建福州.xls]专题8'!$D$18</c:f>
              <c:strCache>
                <c:ptCount val="1"/>
                <c:pt idx="0">
                  <c:v>福建数</c:v>
                </c:pt>
              </c:strCache>
            </c:strRef>
          </c:tx>
          <c:spPr>
            <a:solidFill>
              <a:schemeClr val="accent3"/>
            </a:solidFill>
            <a:ln>
              <a:noFill/>
            </a:ln>
            <a:effectLst/>
          </c:spPr>
          <c:invertIfNegative val="0"/>
          <c:dLbls>
            <c:delete val="1"/>
          </c:dLbls>
          <c:cat>
            <c:strRef>
              <c:f>'[公众网民版-福建福州.xls]专题8'!$A$19:$A$28</c:f>
              <c:strCache>
                <c:ptCount val="10"/>
                <c:pt idx="0">
                  <c:v>新闻资讯</c:v>
                </c:pt>
                <c:pt idx="1">
                  <c:v>社交应用</c:v>
                </c:pt>
                <c:pt idx="2">
                  <c:v>娱乐视频</c:v>
                </c:pt>
                <c:pt idx="3">
                  <c:v>休闲娱乐</c:v>
                </c:pt>
                <c:pt idx="4">
                  <c:v>网上购物</c:v>
                </c:pt>
                <c:pt idx="5">
                  <c:v>教育学习</c:v>
                </c:pt>
                <c:pt idx="6">
                  <c:v>生活服务</c:v>
                </c:pt>
                <c:pt idx="7">
                  <c:v>游戏</c:v>
                </c:pt>
                <c:pt idx="8">
                  <c:v>远程办公和视频会议</c:v>
                </c:pt>
                <c:pt idx="9">
                  <c:v>其他</c:v>
                </c:pt>
              </c:strCache>
            </c:strRef>
          </c:cat>
          <c:val>
            <c:numRef>
              <c:f>'[公众网民版-福建福州.xls]专题8'!$D$19:$D$28</c:f>
            </c:numRef>
          </c:val>
        </c:ser>
        <c:ser>
          <c:idx val="3"/>
          <c:order val="3"/>
          <c:tx>
            <c:strRef>
              <c:f>'[公众网民版-福建福州.xls]专题8'!$E$18</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'[公众网民版-福建福州.xls]专题8'!$A$19:$A$28</c:f>
              <c:strCache>
                <c:ptCount val="10"/>
                <c:pt idx="0">
                  <c:v>新闻资讯</c:v>
                </c:pt>
                <c:pt idx="1">
                  <c:v>社交应用</c:v>
                </c:pt>
                <c:pt idx="2">
                  <c:v>娱乐视频</c:v>
                </c:pt>
                <c:pt idx="3">
                  <c:v>休闲娱乐</c:v>
                </c:pt>
                <c:pt idx="4">
                  <c:v>网上购物</c:v>
                </c:pt>
                <c:pt idx="5">
                  <c:v>教育学习</c:v>
                </c:pt>
                <c:pt idx="6">
                  <c:v>生活服务</c:v>
                </c:pt>
                <c:pt idx="7">
                  <c:v>游戏</c:v>
                </c:pt>
                <c:pt idx="8">
                  <c:v>远程办公和视频会议</c:v>
                </c:pt>
                <c:pt idx="9">
                  <c:v>其他</c:v>
                </c:pt>
              </c:strCache>
            </c:strRef>
          </c:cat>
          <c:val>
            <c:numRef>
              <c:f>'[公众网民版-福建福州.xls]专题8'!$E$19:$E$28</c:f>
              <c:numCache>
                <c:formatCode>0.00%</c:formatCode>
                <c:ptCount val="10"/>
                <c:pt idx="0">
                  <c:v>0.6786</c:v>
                </c:pt>
                <c:pt idx="1">
                  <c:v>0.6027</c:v>
                </c:pt>
                <c:pt idx="2">
                  <c:v>0.6086</c:v>
                </c:pt>
                <c:pt idx="3">
                  <c:v>0.4926</c:v>
                </c:pt>
                <c:pt idx="4">
                  <c:v>0.4643</c:v>
                </c:pt>
                <c:pt idx="5">
                  <c:v>0.497</c:v>
                </c:pt>
                <c:pt idx="6">
                  <c:v>0.378</c:v>
                </c:pt>
                <c:pt idx="7">
                  <c:v>0.4122</c:v>
                </c:pt>
                <c:pt idx="8">
                  <c:v>0.3348</c:v>
                </c:pt>
                <c:pt idx="9">
                  <c:v>0.0134</c:v>
                </c:pt>
              </c:numCache>
            </c:numRef>
          </c:val>
        </c:ser>
        <c:ser>
          <c:idx val="4"/>
          <c:order val="4"/>
          <c:tx>
            <c:strRef>
              <c:f>'[公众网民版-福建福州.xls]专题8'!$F$18</c:f>
              <c:strCache>
                <c:ptCount val="1"/>
                <c:pt idx="0">
                  <c:v>对比全国数</c:v>
                </c:pt>
              </c:strCache>
            </c:strRef>
          </c:tx>
          <c:spPr>
            <a:solidFill>
              <a:schemeClr val="accent5"/>
            </a:solidFill>
            <a:ln>
              <a:noFill/>
            </a:ln>
            <a:effectLst/>
          </c:spPr>
          <c:invertIfNegative val="0"/>
          <c:dLbls>
            <c:delete val="1"/>
          </c:dLbls>
          <c:cat>
            <c:strRef>
              <c:f>'[公众网民版-福建福州.xls]专题8'!$A$19:$A$28</c:f>
              <c:strCache>
                <c:ptCount val="10"/>
                <c:pt idx="0">
                  <c:v>新闻资讯</c:v>
                </c:pt>
                <c:pt idx="1">
                  <c:v>社交应用</c:v>
                </c:pt>
                <c:pt idx="2">
                  <c:v>娱乐视频</c:v>
                </c:pt>
                <c:pt idx="3">
                  <c:v>休闲娱乐</c:v>
                </c:pt>
                <c:pt idx="4">
                  <c:v>网上购物</c:v>
                </c:pt>
                <c:pt idx="5">
                  <c:v>教育学习</c:v>
                </c:pt>
                <c:pt idx="6">
                  <c:v>生活服务</c:v>
                </c:pt>
                <c:pt idx="7">
                  <c:v>游戏</c:v>
                </c:pt>
                <c:pt idx="8">
                  <c:v>远程办公和视频会议</c:v>
                </c:pt>
                <c:pt idx="9">
                  <c:v>其他</c:v>
                </c:pt>
              </c:strCache>
            </c:strRef>
          </c:cat>
          <c:val>
            <c:numRef>
              <c:f>'[公众网民版-福建福州.xls]专题8'!$F$19:$F$28</c:f>
            </c:numRef>
          </c:val>
        </c:ser>
        <c:ser>
          <c:idx val="5"/>
          <c:order val="5"/>
          <c:tx>
            <c:strRef>
              <c:f>'[公众网民版-福建福州.xls]专题8'!$G$18</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'[公众网民版-福建福州.xls]专题8'!$A$19:$A$28</c:f>
              <c:strCache>
                <c:ptCount val="10"/>
                <c:pt idx="0">
                  <c:v>新闻资讯</c:v>
                </c:pt>
                <c:pt idx="1">
                  <c:v>社交应用</c:v>
                </c:pt>
                <c:pt idx="2">
                  <c:v>娱乐视频</c:v>
                </c:pt>
                <c:pt idx="3">
                  <c:v>休闲娱乐</c:v>
                </c:pt>
                <c:pt idx="4">
                  <c:v>网上购物</c:v>
                </c:pt>
                <c:pt idx="5">
                  <c:v>教育学习</c:v>
                </c:pt>
                <c:pt idx="6">
                  <c:v>生活服务</c:v>
                </c:pt>
                <c:pt idx="7">
                  <c:v>游戏</c:v>
                </c:pt>
                <c:pt idx="8">
                  <c:v>远程办公和视频会议</c:v>
                </c:pt>
                <c:pt idx="9">
                  <c:v>其他</c:v>
                </c:pt>
              </c:strCache>
            </c:strRef>
          </c:cat>
          <c:val>
            <c:numRef>
              <c:f>'[公众网民版-福建福州.xls]专题8'!$G$19:$G$28</c:f>
              <c:numCache>
                <c:formatCode>0.00%</c:formatCode>
                <c:ptCount val="10"/>
                <c:pt idx="0">
                  <c:v>0.6615</c:v>
                </c:pt>
                <c:pt idx="1">
                  <c:v>0.5492</c:v>
                </c:pt>
                <c:pt idx="2">
                  <c:v>0.5974</c:v>
                </c:pt>
                <c:pt idx="3">
                  <c:v>0.5091</c:v>
                </c:pt>
                <c:pt idx="4">
                  <c:v>0.4729</c:v>
                </c:pt>
                <c:pt idx="5">
                  <c:v>0.5477</c:v>
                </c:pt>
                <c:pt idx="6">
                  <c:v>0.3727</c:v>
                </c:pt>
                <c:pt idx="7">
                  <c:v>0.3848</c:v>
                </c:pt>
                <c:pt idx="8">
                  <c:v>0.402</c:v>
                </c:pt>
                <c:pt idx="9">
                  <c:v>0.0171</c:v>
                </c:pt>
              </c:numCache>
            </c:numRef>
          </c:val>
        </c:ser>
        <c:dLbls>
          <c:showLegendKey val="0"/>
          <c:showVal val="0"/>
          <c:showCatName val="0"/>
          <c:showSerName val="0"/>
          <c:showPercent val="0"/>
          <c:showBubbleSize val="0"/>
        </c:dLbls>
        <c:gapWidth val="182"/>
        <c:axId val="1026710368"/>
        <c:axId val="1026687520"/>
      </c:barChart>
      <c:catAx>
        <c:axId val="102671036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87520"/>
        <c:crosses val="autoZero"/>
        <c:auto val="1"/>
        <c:lblAlgn val="ctr"/>
        <c:lblOffset val="100"/>
        <c:noMultiLvlLbl val="0"/>
      </c:catAx>
      <c:valAx>
        <c:axId val="102668752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103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疫情期间安装使用新应用服务情况</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'[公众网民版-福建福州.xls]专题8'!$B$32</c:f>
              <c:strCache>
                <c:ptCount val="1"/>
                <c:pt idx="0">
                  <c:v>福建-福州数</c:v>
                </c:pt>
              </c:strCache>
            </c:strRef>
          </c:tx>
          <c:spPr>
            <a:solidFill>
              <a:schemeClr val="accent1"/>
            </a:solidFill>
            <a:ln>
              <a:noFill/>
            </a:ln>
            <a:effectLst/>
          </c:spPr>
          <c:invertIfNegative val="0"/>
          <c:dLbls>
            <c:delete val="1"/>
          </c:dLbls>
          <c:cat>
            <c:strRef>
              <c:f>'[公众网民版-福建福州.xls]专题8'!$A$33:$A$42</c:f>
              <c:strCache>
                <c:ptCount val="10"/>
                <c:pt idx="0">
                  <c:v>远程办公(腾讯会议、企业微信、钉钉等)</c:v>
                </c:pt>
                <c:pt idx="1">
                  <c:v>娱乐视频(爱奇艺、腾讯视频、优酷、搜狐视频、哔哩哔哩、斗鱼、虎牙、抖音、快手、花椒等)</c:v>
                </c:pt>
                <c:pt idx="2">
                  <c:v>新闻类APP(今日头条、腾讯、新浪、趣头条、天天快报、网易等)</c:v>
                </c:pt>
                <c:pt idx="3">
                  <c:v>网上购物(淘宝、拼多多、京东、天猫、苏宁易购、唯品会、小红书等)</c:v>
                </c:pt>
                <c:pt idx="4">
                  <c:v>生活服务(美团、饿了吗、支付宝、滴滴出行、大众点评、58同城、顺丰、携程等)</c:v>
                </c:pt>
                <c:pt idx="5">
                  <c:v>社交应用(微信、QQ、WhatsApp、陌陌、探探等)</c:v>
                </c:pt>
                <c:pt idx="6">
                  <c:v>教育学习(作业帮、快对作业、一起作业、小猿搜题、学而思网校等)</c:v>
                </c:pt>
                <c:pt idx="7">
                  <c:v>游戏(迷你世界、开心消消乐、和平精英、JJ斗地主、汤姆猫跑酷等)</c:v>
                </c:pt>
                <c:pt idx="8">
                  <c:v>休闲娱乐(酷狗、QQ音乐、酷我音乐、网易云音乐、喜马拉雅FM等)</c:v>
                </c:pt>
                <c:pt idx="9">
                  <c:v>没有安装新的应用</c:v>
                </c:pt>
              </c:strCache>
            </c:strRef>
          </c:cat>
          <c:val>
            <c:numRef>
              <c:f>'[公众网民版-福建福州.xls]专题8'!$B$33:$B$42</c:f>
            </c:numRef>
          </c:val>
        </c:ser>
        <c:ser>
          <c:idx val="1"/>
          <c:order val="1"/>
          <c:tx>
            <c:strRef>
              <c:f>'[公众网民版-福建福州.xls]专题8'!$C$32</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'[公众网民版-福建福州.xls]专题8'!$A$33:$A$42</c:f>
              <c:strCache>
                <c:ptCount val="10"/>
                <c:pt idx="0">
                  <c:v>远程办公(腾讯会议、企业微信、钉钉等)</c:v>
                </c:pt>
                <c:pt idx="1">
                  <c:v>娱乐视频(爱奇艺、腾讯视频、优酷、搜狐视频、哔哩哔哩、斗鱼、虎牙、抖音、快手、花椒等)</c:v>
                </c:pt>
                <c:pt idx="2">
                  <c:v>新闻类APP(今日头条、腾讯、新浪、趣头条、天天快报、网易等)</c:v>
                </c:pt>
                <c:pt idx="3">
                  <c:v>网上购物(淘宝、拼多多、京东、天猫、苏宁易购、唯品会、小红书等)</c:v>
                </c:pt>
                <c:pt idx="4">
                  <c:v>生活服务(美团、饿了吗、支付宝、滴滴出行、大众点评、58同城、顺丰、携程等)</c:v>
                </c:pt>
                <c:pt idx="5">
                  <c:v>社交应用(微信、QQ、WhatsApp、陌陌、探探等)</c:v>
                </c:pt>
                <c:pt idx="6">
                  <c:v>教育学习(作业帮、快对作业、一起作业、小猿搜题、学而思网校等)</c:v>
                </c:pt>
                <c:pt idx="7">
                  <c:v>游戏(迷你世界、开心消消乐、和平精英、JJ斗地主、汤姆猫跑酷等)</c:v>
                </c:pt>
                <c:pt idx="8">
                  <c:v>休闲娱乐(酷狗、QQ音乐、酷我音乐、网易云音乐、喜马拉雅FM等)</c:v>
                </c:pt>
                <c:pt idx="9">
                  <c:v>没有安装新的应用</c:v>
                </c:pt>
              </c:strCache>
            </c:strRef>
          </c:cat>
          <c:val>
            <c:numRef>
              <c:f>'[公众网民版-福建福州.xls]专题8'!$C$33:$C$42</c:f>
              <c:numCache>
                <c:formatCode>0.00%</c:formatCode>
                <c:ptCount val="10"/>
                <c:pt idx="0">
                  <c:v>0.4675</c:v>
                </c:pt>
                <c:pt idx="1">
                  <c:v>0.3983</c:v>
                </c:pt>
                <c:pt idx="2">
                  <c:v>0.3463</c:v>
                </c:pt>
                <c:pt idx="3">
                  <c:v>0.3333</c:v>
                </c:pt>
                <c:pt idx="4">
                  <c:v>0.3247</c:v>
                </c:pt>
                <c:pt idx="5">
                  <c:v>0.303</c:v>
                </c:pt>
                <c:pt idx="6">
                  <c:v>0.2987</c:v>
                </c:pt>
                <c:pt idx="7">
                  <c:v>0.2814</c:v>
                </c:pt>
                <c:pt idx="8">
                  <c:v>0.2727</c:v>
                </c:pt>
                <c:pt idx="9">
                  <c:v>0.1775</c:v>
                </c:pt>
              </c:numCache>
            </c:numRef>
          </c:val>
        </c:ser>
        <c:ser>
          <c:idx val="2"/>
          <c:order val="2"/>
          <c:tx>
            <c:strRef>
              <c:f>'[公众网民版-福建福州.xls]专题8'!$D$32</c:f>
              <c:strCache>
                <c:ptCount val="1"/>
                <c:pt idx="0">
                  <c:v>福建数</c:v>
                </c:pt>
              </c:strCache>
            </c:strRef>
          </c:tx>
          <c:spPr>
            <a:solidFill>
              <a:schemeClr val="accent3"/>
            </a:solidFill>
            <a:ln>
              <a:noFill/>
            </a:ln>
            <a:effectLst/>
          </c:spPr>
          <c:invertIfNegative val="0"/>
          <c:dLbls>
            <c:delete val="1"/>
          </c:dLbls>
          <c:cat>
            <c:strRef>
              <c:f>'[公众网民版-福建福州.xls]专题8'!$A$33:$A$42</c:f>
              <c:strCache>
                <c:ptCount val="10"/>
                <c:pt idx="0">
                  <c:v>远程办公(腾讯会议、企业微信、钉钉等)</c:v>
                </c:pt>
                <c:pt idx="1">
                  <c:v>娱乐视频(爱奇艺、腾讯视频、优酷、搜狐视频、哔哩哔哩、斗鱼、虎牙、抖音、快手、花椒等)</c:v>
                </c:pt>
                <c:pt idx="2">
                  <c:v>新闻类APP(今日头条、腾讯、新浪、趣头条、天天快报、网易等)</c:v>
                </c:pt>
                <c:pt idx="3">
                  <c:v>网上购物(淘宝、拼多多、京东、天猫、苏宁易购、唯品会、小红书等)</c:v>
                </c:pt>
                <c:pt idx="4">
                  <c:v>生活服务(美团、饿了吗、支付宝、滴滴出行、大众点评、58同城、顺丰、携程等)</c:v>
                </c:pt>
                <c:pt idx="5">
                  <c:v>社交应用(微信、QQ、WhatsApp、陌陌、探探等)</c:v>
                </c:pt>
                <c:pt idx="6">
                  <c:v>教育学习(作业帮、快对作业、一起作业、小猿搜题、学而思网校等)</c:v>
                </c:pt>
                <c:pt idx="7">
                  <c:v>游戏(迷你世界、开心消消乐、和平精英、JJ斗地主、汤姆猫跑酷等)</c:v>
                </c:pt>
                <c:pt idx="8">
                  <c:v>休闲娱乐(酷狗、QQ音乐、酷我音乐、网易云音乐、喜马拉雅FM等)</c:v>
                </c:pt>
                <c:pt idx="9">
                  <c:v>没有安装新的应用</c:v>
                </c:pt>
              </c:strCache>
            </c:strRef>
          </c:cat>
          <c:val>
            <c:numRef>
              <c:f>'[公众网民版-福建福州.xls]专题8'!$D$33:$D$42</c:f>
            </c:numRef>
          </c:val>
        </c:ser>
        <c:ser>
          <c:idx val="3"/>
          <c:order val="3"/>
          <c:tx>
            <c:strRef>
              <c:f>'[公众网民版-福建福州.xls]专题8'!$E$32</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'[公众网民版-福建福州.xls]专题8'!$A$33:$A$42</c:f>
              <c:strCache>
                <c:ptCount val="10"/>
                <c:pt idx="0">
                  <c:v>远程办公(腾讯会议、企业微信、钉钉等)</c:v>
                </c:pt>
                <c:pt idx="1">
                  <c:v>娱乐视频(爱奇艺、腾讯视频、优酷、搜狐视频、哔哩哔哩、斗鱼、虎牙、抖音、快手、花椒等)</c:v>
                </c:pt>
                <c:pt idx="2">
                  <c:v>新闻类APP(今日头条、腾讯、新浪、趣头条、天天快报、网易等)</c:v>
                </c:pt>
                <c:pt idx="3">
                  <c:v>网上购物(淘宝、拼多多、京东、天猫、苏宁易购、唯品会、小红书等)</c:v>
                </c:pt>
                <c:pt idx="4">
                  <c:v>生活服务(美团、饿了吗、支付宝、滴滴出行、大众点评、58同城、顺丰、携程等)</c:v>
                </c:pt>
                <c:pt idx="5">
                  <c:v>社交应用(微信、QQ、WhatsApp、陌陌、探探等)</c:v>
                </c:pt>
                <c:pt idx="6">
                  <c:v>教育学习(作业帮、快对作业、一起作业、小猿搜题、学而思网校等)</c:v>
                </c:pt>
                <c:pt idx="7">
                  <c:v>游戏(迷你世界、开心消消乐、和平精英、JJ斗地主、汤姆猫跑酷等)</c:v>
                </c:pt>
                <c:pt idx="8">
                  <c:v>休闲娱乐(酷狗、QQ音乐、酷我音乐、网易云音乐、喜马拉雅FM等)</c:v>
                </c:pt>
                <c:pt idx="9">
                  <c:v>没有安装新的应用</c:v>
                </c:pt>
              </c:strCache>
            </c:strRef>
          </c:cat>
          <c:val>
            <c:numRef>
              <c:f>'[公众网民版-福建福州.xls]专题8'!$E$33:$E$42</c:f>
              <c:numCache>
                <c:formatCode>0.00%</c:formatCode>
                <c:ptCount val="10"/>
                <c:pt idx="0">
                  <c:v>0.4301</c:v>
                </c:pt>
                <c:pt idx="1">
                  <c:v>0.4568</c:v>
                </c:pt>
                <c:pt idx="2">
                  <c:v>0.3839</c:v>
                </c:pt>
                <c:pt idx="3">
                  <c:v>0.3571</c:v>
                </c:pt>
                <c:pt idx="4">
                  <c:v>0.317</c:v>
                </c:pt>
                <c:pt idx="5">
                  <c:v>0.3378</c:v>
                </c:pt>
                <c:pt idx="6">
                  <c:v>0.3601</c:v>
                </c:pt>
                <c:pt idx="7">
                  <c:v>0.314</c:v>
                </c:pt>
                <c:pt idx="8">
                  <c:v>0.308</c:v>
                </c:pt>
                <c:pt idx="9">
                  <c:v>0.1369</c:v>
                </c:pt>
              </c:numCache>
            </c:numRef>
          </c:val>
        </c:ser>
        <c:ser>
          <c:idx val="4"/>
          <c:order val="4"/>
          <c:tx>
            <c:strRef>
              <c:f>'[公众网民版-福建福州.xls]专题8'!$F$32</c:f>
              <c:strCache>
                <c:ptCount val="1"/>
                <c:pt idx="0">
                  <c:v>对比全国数</c:v>
                </c:pt>
              </c:strCache>
            </c:strRef>
          </c:tx>
          <c:spPr>
            <a:solidFill>
              <a:schemeClr val="accent5"/>
            </a:solidFill>
            <a:ln>
              <a:noFill/>
            </a:ln>
            <a:effectLst/>
          </c:spPr>
          <c:invertIfNegative val="0"/>
          <c:dLbls>
            <c:delete val="1"/>
          </c:dLbls>
          <c:cat>
            <c:strRef>
              <c:f>'[公众网民版-福建福州.xls]专题8'!$A$33:$A$42</c:f>
              <c:strCache>
                <c:ptCount val="10"/>
                <c:pt idx="0">
                  <c:v>远程办公(腾讯会议、企业微信、钉钉等)</c:v>
                </c:pt>
                <c:pt idx="1">
                  <c:v>娱乐视频(爱奇艺、腾讯视频、优酷、搜狐视频、哔哩哔哩、斗鱼、虎牙、抖音、快手、花椒等)</c:v>
                </c:pt>
                <c:pt idx="2">
                  <c:v>新闻类APP(今日头条、腾讯、新浪、趣头条、天天快报、网易等)</c:v>
                </c:pt>
                <c:pt idx="3">
                  <c:v>网上购物(淘宝、拼多多、京东、天猫、苏宁易购、唯品会、小红书等)</c:v>
                </c:pt>
                <c:pt idx="4">
                  <c:v>生活服务(美团、饿了吗、支付宝、滴滴出行、大众点评、58同城、顺丰、携程等)</c:v>
                </c:pt>
                <c:pt idx="5">
                  <c:v>社交应用(微信、QQ、WhatsApp、陌陌、探探等)</c:v>
                </c:pt>
                <c:pt idx="6">
                  <c:v>教育学习(作业帮、快对作业、一起作业、小猿搜题、学而思网校等)</c:v>
                </c:pt>
                <c:pt idx="7">
                  <c:v>游戏(迷你世界、开心消消乐、和平精英、JJ斗地主、汤姆猫跑酷等)</c:v>
                </c:pt>
                <c:pt idx="8">
                  <c:v>休闲娱乐(酷狗、QQ音乐、酷我音乐、网易云音乐、喜马拉雅FM等)</c:v>
                </c:pt>
                <c:pt idx="9">
                  <c:v>没有安装新的应用</c:v>
                </c:pt>
              </c:strCache>
            </c:strRef>
          </c:cat>
          <c:val>
            <c:numRef>
              <c:f>'[公众网民版-福建福州.xls]专题8'!$F$33:$F$42</c:f>
            </c:numRef>
          </c:val>
        </c:ser>
        <c:ser>
          <c:idx val="5"/>
          <c:order val="5"/>
          <c:tx>
            <c:strRef>
              <c:f>'[公众网民版-福建福州.xls]专题8'!$G$32</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'[公众网民版-福建福州.xls]专题8'!$A$33:$A$42</c:f>
              <c:strCache>
                <c:ptCount val="10"/>
                <c:pt idx="0">
                  <c:v>远程办公(腾讯会议、企业微信、钉钉等)</c:v>
                </c:pt>
                <c:pt idx="1">
                  <c:v>娱乐视频(爱奇艺、腾讯视频、优酷、搜狐视频、哔哩哔哩、斗鱼、虎牙、抖音、快手、花椒等)</c:v>
                </c:pt>
                <c:pt idx="2">
                  <c:v>新闻类APP(今日头条、腾讯、新浪、趣头条、天天快报、网易等)</c:v>
                </c:pt>
                <c:pt idx="3">
                  <c:v>网上购物(淘宝、拼多多、京东、天猫、苏宁易购、唯品会、小红书等)</c:v>
                </c:pt>
                <c:pt idx="4">
                  <c:v>生活服务(美团、饿了吗、支付宝、滴滴出行、大众点评、58同城、顺丰、携程等)</c:v>
                </c:pt>
                <c:pt idx="5">
                  <c:v>社交应用(微信、QQ、WhatsApp、陌陌、探探等)</c:v>
                </c:pt>
                <c:pt idx="6">
                  <c:v>教育学习(作业帮、快对作业、一起作业、小猿搜题、学而思网校等)</c:v>
                </c:pt>
                <c:pt idx="7">
                  <c:v>游戏(迷你世界、开心消消乐、和平精英、JJ斗地主、汤姆猫跑酷等)</c:v>
                </c:pt>
                <c:pt idx="8">
                  <c:v>休闲娱乐(酷狗、QQ音乐、酷我音乐、网易云音乐、喜马拉雅FM等)</c:v>
                </c:pt>
                <c:pt idx="9">
                  <c:v>没有安装新的应用</c:v>
                </c:pt>
              </c:strCache>
            </c:strRef>
          </c:cat>
          <c:val>
            <c:numRef>
              <c:f>'[公众网民版-福建福州.xls]专题8'!$G$33:$G$42</c:f>
              <c:numCache>
                <c:formatCode>0.00%</c:formatCode>
                <c:ptCount val="10"/>
                <c:pt idx="0">
                  <c:v>0.4768</c:v>
                </c:pt>
                <c:pt idx="1">
                  <c:v>0.4919</c:v>
                </c:pt>
                <c:pt idx="2">
                  <c:v>0.4168</c:v>
                </c:pt>
                <c:pt idx="3">
                  <c:v>0.3524</c:v>
                </c:pt>
                <c:pt idx="4">
                  <c:v>0.3221</c:v>
                </c:pt>
                <c:pt idx="5">
                  <c:v>0.3538</c:v>
                </c:pt>
                <c:pt idx="6">
                  <c:v>0.3756</c:v>
                </c:pt>
                <c:pt idx="7">
                  <c:v>0.2602</c:v>
                </c:pt>
                <c:pt idx="8">
                  <c:v>0.314</c:v>
                </c:pt>
                <c:pt idx="9">
                  <c:v>0.1081</c:v>
                </c:pt>
              </c:numCache>
            </c:numRef>
          </c:val>
        </c:ser>
        <c:dLbls>
          <c:showLegendKey val="0"/>
          <c:showVal val="0"/>
          <c:showCatName val="0"/>
          <c:showSerName val="0"/>
          <c:showPercent val="0"/>
          <c:showBubbleSize val="0"/>
        </c:dLbls>
        <c:gapWidth val="182"/>
        <c:axId val="1026695136"/>
        <c:axId val="1026685344"/>
      </c:barChart>
      <c:catAx>
        <c:axId val="102669513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85344"/>
        <c:crosses val="autoZero"/>
        <c:auto val="1"/>
        <c:lblAlgn val="ctr"/>
        <c:lblOffset val="100"/>
        <c:noMultiLvlLbl val="0"/>
      </c:catAx>
      <c:valAx>
        <c:axId val="102668534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951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对于远程办公效果的评价</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manualLayout>
          <c:layoutTarget val="inner"/>
          <c:xMode val="edge"/>
          <c:yMode val="edge"/>
          <c:x val="0.0946842344388914"/>
          <c:y val="0.13573264781491"/>
          <c:w val="0.883734666060881"/>
          <c:h val="0.708894601542416"/>
        </c:manualLayout>
      </c:layout>
      <c:barChart>
        <c:barDir val="col"/>
        <c:grouping val="clustered"/>
        <c:varyColors val="0"/>
        <c:ser>
          <c:idx val="0"/>
          <c:order val="0"/>
          <c:tx>
            <c:strRef>
              <c:f>'[公众网民版-福建福州.xls]专题8'!$B$46</c:f>
              <c:strCache>
                <c:ptCount val="1"/>
                <c:pt idx="0">
                  <c:v>福建-福州数</c:v>
                </c:pt>
              </c:strCache>
            </c:strRef>
          </c:tx>
          <c:spPr>
            <a:solidFill>
              <a:schemeClr val="accent1"/>
            </a:solidFill>
            <a:ln>
              <a:noFill/>
            </a:ln>
            <a:effectLst/>
          </c:spPr>
          <c:invertIfNegative val="0"/>
          <c:dLbls>
            <c:delete val="1"/>
          </c:dLbls>
          <c:cat>
            <c:strRef>
              <c:f>'[公众网民版-福建福州.xls]专题8'!$A$47:$A$51</c:f>
              <c:strCache>
                <c:ptCount val="5"/>
                <c:pt idx="0">
                  <c:v>非常满意</c:v>
                </c:pt>
                <c:pt idx="1">
                  <c:v>满意</c:v>
                </c:pt>
                <c:pt idx="2">
                  <c:v>一般</c:v>
                </c:pt>
                <c:pt idx="3">
                  <c:v>不满意</c:v>
                </c:pt>
                <c:pt idx="4">
                  <c:v>非常不满意</c:v>
                </c:pt>
              </c:strCache>
            </c:strRef>
          </c:cat>
          <c:val>
            <c:numRef>
              <c:f>'[公众网民版-福建福州.xls]专题8'!$B$47:$B$51</c:f>
            </c:numRef>
          </c:val>
        </c:ser>
        <c:ser>
          <c:idx val="1"/>
          <c:order val="1"/>
          <c:tx>
            <c:strRef>
              <c:f>'[公众网民版-福建福州.xls]专题8'!$C$46</c:f>
              <c:strCache>
                <c:ptCount val="1"/>
                <c:pt idx="0">
                  <c:v>福建-福州占比</c:v>
                </c:pt>
              </c:strCache>
            </c:strRef>
          </c:tx>
          <c:spPr>
            <a:solidFill>
              <a:schemeClr val="accent2"/>
            </a:solidFill>
            <a:ln>
              <a:noFill/>
            </a:ln>
            <a:effectLst/>
          </c:spPr>
          <c:invertIfNegative val="0"/>
          <c:dLbls>
            <c:dLbl>
              <c:idx val="1"/>
              <c:layout>
                <c:manualLayout>
                  <c:x val="-0.00511131303952749"/>
                  <c:y val="-0.017994858611825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17994858611825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2570694087403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2570694087403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'[公众网民版-福建福州.xls]专题8'!$A$47:$A$51</c:f>
              <c:strCache>
                <c:ptCount val="5"/>
                <c:pt idx="0">
                  <c:v>非常满意</c:v>
                </c:pt>
                <c:pt idx="1">
                  <c:v>满意</c:v>
                </c:pt>
                <c:pt idx="2">
                  <c:v>一般</c:v>
                </c:pt>
                <c:pt idx="3">
                  <c:v>不满意</c:v>
                </c:pt>
                <c:pt idx="4">
                  <c:v>非常不满意</c:v>
                </c:pt>
              </c:strCache>
            </c:strRef>
          </c:cat>
          <c:val>
            <c:numRef>
              <c:f>'[公众网民版-福建福州.xls]专题8'!$C$47:$C$51</c:f>
              <c:numCache>
                <c:formatCode>0.00%</c:formatCode>
                <c:ptCount val="5"/>
                <c:pt idx="0">
                  <c:v>0.1389</c:v>
                </c:pt>
                <c:pt idx="1">
                  <c:v>0.5093</c:v>
                </c:pt>
                <c:pt idx="2">
                  <c:v>0.3148</c:v>
                </c:pt>
                <c:pt idx="3">
                  <c:v>0.0278</c:v>
                </c:pt>
                <c:pt idx="4">
                  <c:v>0.0093</c:v>
                </c:pt>
              </c:numCache>
            </c:numRef>
          </c:val>
        </c:ser>
        <c:ser>
          <c:idx val="2"/>
          <c:order val="2"/>
          <c:tx>
            <c:strRef>
              <c:f>'[公众网民版-福建福州.xls]专题8'!$D$46</c:f>
              <c:strCache>
                <c:ptCount val="1"/>
                <c:pt idx="0">
                  <c:v>福建数</c:v>
                </c:pt>
              </c:strCache>
            </c:strRef>
          </c:tx>
          <c:spPr>
            <a:solidFill>
              <a:schemeClr val="accent3"/>
            </a:solidFill>
            <a:ln>
              <a:noFill/>
            </a:ln>
            <a:effectLst/>
          </c:spPr>
          <c:invertIfNegative val="0"/>
          <c:dLbls>
            <c:delete val="1"/>
          </c:dLbls>
          <c:cat>
            <c:strRef>
              <c:f>'[公众网民版-福建福州.xls]专题8'!$A$47:$A$51</c:f>
              <c:strCache>
                <c:ptCount val="5"/>
                <c:pt idx="0">
                  <c:v>非常满意</c:v>
                </c:pt>
                <c:pt idx="1">
                  <c:v>满意</c:v>
                </c:pt>
                <c:pt idx="2">
                  <c:v>一般</c:v>
                </c:pt>
                <c:pt idx="3">
                  <c:v>不满意</c:v>
                </c:pt>
                <c:pt idx="4">
                  <c:v>非常不满意</c:v>
                </c:pt>
              </c:strCache>
            </c:strRef>
          </c:cat>
          <c:val>
            <c:numRef>
              <c:f>'[公众网民版-福建福州.xls]专题8'!$D$47:$D$51</c:f>
            </c:numRef>
          </c:val>
        </c:ser>
        <c:ser>
          <c:idx val="3"/>
          <c:order val="3"/>
          <c:tx>
            <c:strRef>
              <c:f>'[公众网民版-福建福州.xls]专题8'!$E$46</c:f>
              <c:strCache>
                <c:ptCount val="1"/>
                <c:pt idx="0">
                  <c:v>福建占比</c:v>
                </c:pt>
              </c:strCache>
            </c:strRef>
          </c:tx>
          <c:spPr>
            <a:solidFill>
              <a:schemeClr val="accent4"/>
            </a:solidFill>
            <a:ln>
              <a:noFill/>
            </a:ln>
            <a:effectLst/>
          </c:spPr>
          <c:invertIfNegative val="0"/>
          <c:dLbls>
            <c:dLbl>
              <c:idx val="0"/>
              <c:layout>
                <c:manualLayout>
                  <c:x val="0.00170377101317583"/>
                  <c:y val="0.015424164524421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340754202635166"/>
                  <c:y val="0.01285347043701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'[公众网民版-福建福州.xls]专题8'!$A$47:$A$51</c:f>
              <c:strCache>
                <c:ptCount val="5"/>
                <c:pt idx="0">
                  <c:v>非常满意</c:v>
                </c:pt>
                <c:pt idx="1">
                  <c:v>满意</c:v>
                </c:pt>
                <c:pt idx="2">
                  <c:v>一般</c:v>
                </c:pt>
                <c:pt idx="3">
                  <c:v>不满意</c:v>
                </c:pt>
                <c:pt idx="4">
                  <c:v>非常不满意</c:v>
                </c:pt>
              </c:strCache>
            </c:strRef>
          </c:cat>
          <c:val>
            <c:numRef>
              <c:f>'[公众网民版-福建福州.xls]专题8'!$E$47:$E$51</c:f>
              <c:numCache>
                <c:formatCode>0.00%</c:formatCode>
                <c:ptCount val="5"/>
                <c:pt idx="0">
                  <c:v>0.1224</c:v>
                </c:pt>
                <c:pt idx="1" c:formatCode="0%">
                  <c:v>0.5</c:v>
                </c:pt>
                <c:pt idx="2">
                  <c:v>0.3217</c:v>
                </c:pt>
                <c:pt idx="3">
                  <c:v>0.042</c:v>
                </c:pt>
                <c:pt idx="4">
                  <c:v>0.014</c:v>
                </c:pt>
              </c:numCache>
            </c:numRef>
          </c:val>
        </c:ser>
        <c:ser>
          <c:idx val="4"/>
          <c:order val="4"/>
          <c:tx>
            <c:strRef>
              <c:f>'[公众网民版-福建福州.xls]专题8'!$F$46</c:f>
              <c:strCache>
                <c:ptCount val="1"/>
                <c:pt idx="0">
                  <c:v>对比全国数</c:v>
                </c:pt>
              </c:strCache>
            </c:strRef>
          </c:tx>
          <c:spPr>
            <a:solidFill>
              <a:schemeClr val="accent5"/>
            </a:solidFill>
            <a:ln>
              <a:noFill/>
            </a:ln>
            <a:effectLst/>
          </c:spPr>
          <c:invertIfNegative val="0"/>
          <c:dLbls>
            <c:delete val="1"/>
          </c:dLbls>
          <c:cat>
            <c:strRef>
              <c:f>'[公众网民版-福建福州.xls]专题8'!$A$47:$A$51</c:f>
              <c:strCache>
                <c:ptCount val="5"/>
                <c:pt idx="0">
                  <c:v>非常满意</c:v>
                </c:pt>
                <c:pt idx="1">
                  <c:v>满意</c:v>
                </c:pt>
                <c:pt idx="2">
                  <c:v>一般</c:v>
                </c:pt>
                <c:pt idx="3">
                  <c:v>不满意</c:v>
                </c:pt>
                <c:pt idx="4">
                  <c:v>非常不满意</c:v>
                </c:pt>
              </c:strCache>
            </c:strRef>
          </c:cat>
          <c:val>
            <c:numRef>
              <c:f>'[公众网民版-福建福州.xls]专题8'!$F$47:$F$51</c:f>
            </c:numRef>
          </c:val>
        </c:ser>
        <c:ser>
          <c:idx val="5"/>
          <c:order val="5"/>
          <c:tx>
            <c:strRef>
              <c:f>'[公众网民版-福建福州.xls]专题8'!$G$46</c:f>
              <c:strCache>
                <c:ptCount val="1"/>
                <c:pt idx="0">
                  <c:v>对比全国占比</c:v>
                </c:pt>
              </c:strCache>
            </c:strRef>
          </c:tx>
          <c:spPr>
            <a:solidFill>
              <a:schemeClr val="accent6"/>
            </a:solidFill>
            <a:ln>
              <a:noFill/>
            </a:ln>
            <a:effectLst/>
          </c:spPr>
          <c:invertIfNegative val="0"/>
          <c:dLbls>
            <c:dLbl>
              <c:idx val="1"/>
              <c:layout>
                <c:manualLayout>
                  <c:x val="0.00511131303952749"/>
                  <c:y val="0.02570694087403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681508405270332"/>
                  <c:y val="0.023136246786632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511131303952749"/>
                  <c:y val="0.010282776349614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10282776349614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'[公众网民版-福建福州.xls]专题8'!$A$47:$A$51</c:f>
              <c:strCache>
                <c:ptCount val="5"/>
                <c:pt idx="0">
                  <c:v>非常满意</c:v>
                </c:pt>
                <c:pt idx="1">
                  <c:v>满意</c:v>
                </c:pt>
                <c:pt idx="2">
                  <c:v>一般</c:v>
                </c:pt>
                <c:pt idx="3">
                  <c:v>不满意</c:v>
                </c:pt>
                <c:pt idx="4">
                  <c:v>非常不满意</c:v>
                </c:pt>
              </c:strCache>
            </c:strRef>
          </c:cat>
          <c:val>
            <c:numRef>
              <c:f>'[公众网民版-福建福州.xls]专题8'!$G$47:$G$51</c:f>
              <c:numCache>
                <c:formatCode>0.00%</c:formatCode>
                <c:ptCount val="5"/>
                <c:pt idx="0">
                  <c:v>0.1313</c:v>
                </c:pt>
                <c:pt idx="1">
                  <c:v>0.5007</c:v>
                </c:pt>
                <c:pt idx="2">
                  <c:v>0.3216</c:v>
                </c:pt>
                <c:pt idx="3">
                  <c:v>0.0309</c:v>
                </c:pt>
                <c:pt idx="4">
                  <c:v>0.0155</c:v>
                </c:pt>
              </c:numCache>
            </c:numRef>
          </c:val>
        </c:ser>
        <c:dLbls>
          <c:showLegendKey val="0"/>
          <c:showVal val="0"/>
          <c:showCatName val="0"/>
          <c:showSerName val="0"/>
          <c:showPercent val="0"/>
          <c:showBubbleSize val="0"/>
        </c:dLbls>
        <c:gapWidth val="219"/>
        <c:overlap val="-27"/>
        <c:axId val="1026702752"/>
        <c:axId val="1026703296"/>
      </c:barChart>
      <c:catAx>
        <c:axId val="1026702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03296"/>
        <c:crosses val="autoZero"/>
        <c:auto val="1"/>
        <c:lblAlgn val="ctr"/>
        <c:lblOffset val="100"/>
        <c:noMultiLvlLbl val="0"/>
      </c:catAx>
      <c:valAx>
        <c:axId val="10267032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027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对远程办公应用效果不满意的原因</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'[公众网民版-福建福州.xls]专题8'!$B$55</c:f>
              <c:strCache>
                <c:ptCount val="1"/>
                <c:pt idx="0">
                  <c:v>福建-福州数</c:v>
                </c:pt>
              </c:strCache>
            </c:strRef>
          </c:tx>
          <c:spPr>
            <a:solidFill>
              <a:schemeClr val="accent1"/>
            </a:solidFill>
            <a:ln>
              <a:noFill/>
            </a:ln>
            <a:effectLst/>
          </c:spPr>
          <c:invertIfNegative val="0"/>
          <c:dLbls>
            <c:delete val="1"/>
          </c:dLbls>
          <c:cat>
            <c:strRef>
              <c:f>'[公众网民版-福建福州.xls]专题8'!$A$56:$A$63</c:f>
              <c:strCache>
                <c:ptCount val="8"/>
                <c:pt idx="0">
                  <c:v>远程办公平台服务不稳定</c:v>
                </c:pt>
                <c:pt idx="1">
                  <c:v>远程办公方式效率不高</c:v>
                </c:pt>
                <c:pt idx="2">
                  <c:v>网络线路不好</c:v>
                </c:pt>
                <c:pt idx="3">
                  <c:v>远程办公平台使用不方便</c:v>
                </c:pt>
                <c:pt idx="4">
                  <c:v>远程办公平台数据不安全</c:v>
                </c:pt>
                <c:pt idx="5">
                  <c:v>上网设备性能太差</c:v>
                </c:pt>
                <c:pt idx="6">
                  <c:v>安全认证手段太繁琐</c:v>
                </c:pt>
                <c:pt idx="7">
                  <c:v>软件不会使用</c:v>
                </c:pt>
              </c:strCache>
            </c:strRef>
          </c:cat>
          <c:val>
            <c:numRef>
              <c:f>'[公众网民版-福建福州.xls]专题8'!$B$56:$B$63</c:f>
            </c:numRef>
          </c:val>
        </c:ser>
        <c:ser>
          <c:idx val="1"/>
          <c:order val="1"/>
          <c:tx>
            <c:strRef>
              <c:f>'[公众网民版-福建福州.xls]专题8'!$C$55</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'[公众网民版-福建福州.xls]专题8'!$A$56:$A$63</c:f>
              <c:strCache>
                <c:ptCount val="8"/>
                <c:pt idx="0">
                  <c:v>远程办公平台服务不稳定</c:v>
                </c:pt>
                <c:pt idx="1">
                  <c:v>远程办公方式效率不高</c:v>
                </c:pt>
                <c:pt idx="2">
                  <c:v>网络线路不好</c:v>
                </c:pt>
                <c:pt idx="3">
                  <c:v>远程办公平台使用不方便</c:v>
                </c:pt>
                <c:pt idx="4">
                  <c:v>远程办公平台数据不安全</c:v>
                </c:pt>
                <c:pt idx="5">
                  <c:v>上网设备性能太差</c:v>
                </c:pt>
                <c:pt idx="6">
                  <c:v>安全认证手段太繁琐</c:v>
                </c:pt>
                <c:pt idx="7">
                  <c:v>软件不会使用</c:v>
                </c:pt>
              </c:strCache>
            </c:strRef>
          </c:cat>
          <c:val>
            <c:numRef>
              <c:f>'[公众网民版-福建福州.xls]专题8'!$C$56:$C$63</c:f>
              <c:numCache>
                <c:formatCode>0.00%</c:formatCode>
                <c:ptCount val="8"/>
                <c:pt idx="0">
                  <c:v>0.6316</c:v>
                </c:pt>
                <c:pt idx="1">
                  <c:v>0.5263</c:v>
                </c:pt>
                <c:pt idx="2">
                  <c:v>0.4737</c:v>
                </c:pt>
                <c:pt idx="3">
                  <c:v>0.3947</c:v>
                </c:pt>
                <c:pt idx="4">
                  <c:v>0.3158</c:v>
                </c:pt>
                <c:pt idx="5">
                  <c:v>0.2368</c:v>
                </c:pt>
                <c:pt idx="6">
                  <c:v>0.1053</c:v>
                </c:pt>
                <c:pt idx="7">
                  <c:v>0.0526</c:v>
                </c:pt>
              </c:numCache>
            </c:numRef>
          </c:val>
        </c:ser>
        <c:ser>
          <c:idx val="2"/>
          <c:order val="2"/>
          <c:tx>
            <c:strRef>
              <c:f>'[公众网民版-福建福州.xls]专题8'!$D$55</c:f>
              <c:strCache>
                <c:ptCount val="1"/>
                <c:pt idx="0">
                  <c:v>福建数</c:v>
                </c:pt>
              </c:strCache>
            </c:strRef>
          </c:tx>
          <c:spPr>
            <a:solidFill>
              <a:schemeClr val="accent3"/>
            </a:solidFill>
            <a:ln>
              <a:noFill/>
            </a:ln>
            <a:effectLst/>
          </c:spPr>
          <c:invertIfNegative val="0"/>
          <c:dLbls>
            <c:delete val="1"/>
          </c:dLbls>
          <c:cat>
            <c:strRef>
              <c:f>'[公众网民版-福建福州.xls]专题8'!$A$56:$A$63</c:f>
              <c:strCache>
                <c:ptCount val="8"/>
                <c:pt idx="0">
                  <c:v>远程办公平台服务不稳定</c:v>
                </c:pt>
                <c:pt idx="1">
                  <c:v>远程办公方式效率不高</c:v>
                </c:pt>
                <c:pt idx="2">
                  <c:v>网络线路不好</c:v>
                </c:pt>
                <c:pt idx="3">
                  <c:v>远程办公平台使用不方便</c:v>
                </c:pt>
                <c:pt idx="4">
                  <c:v>远程办公平台数据不安全</c:v>
                </c:pt>
                <c:pt idx="5">
                  <c:v>上网设备性能太差</c:v>
                </c:pt>
                <c:pt idx="6">
                  <c:v>安全认证手段太繁琐</c:v>
                </c:pt>
                <c:pt idx="7">
                  <c:v>软件不会使用</c:v>
                </c:pt>
              </c:strCache>
            </c:strRef>
          </c:cat>
          <c:val>
            <c:numRef>
              <c:f>'[公众网民版-福建福州.xls]专题8'!$D$56:$D$63</c:f>
            </c:numRef>
          </c:val>
        </c:ser>
        <c:ser>
          <c:idx val="3"/>
          <c:order val="3"/>
          <c:tx>
            <c:strRef>
              <c:f>'[公众网民版-福建福州.xls]专题8'!$E$55</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'[公众网民版-福建福州.xls]专题8'!$A$56:$A$63</c:f>
              <c:strCache>
                <c:ptCount val="8"/>
                <c:pt idx="0">
                  <c:v>远程办公平台服务不稳定</c:v>
                </c:pt>
                <c:pt idx="1">
                  <c:v>远程办公方式效率不高</c:v>
                </c:pt>
                <c:pt idx="2">
                  <c:v>网络线路不好</c:v>
                </c:pt>
                <c:pt idx="3">
                  <c:v>远程办公平台使用不方便</c:v>
                </c:pt>
                <c:pt idx="4">
                  <c:v>远程办公平台数据不安全</c:v>
                </c:pt>
                <c:pt idx="5">
                  <c:v>上网设备性能太差</c:v>
                </c:pt>
                <c:pt idx="6">
                  <c:v>安全认证手段太繁琐</c:v>
                </c:pt>
                <c:pt idx="7">
                  <c:v>软件不会使用</c:v>
                </c:pt>
              </c:strCache>
            </c:strRef>
          </c:cat>
          <c:val>
            <c:numRef>
              <c:f>'[公众网民版-福建福州.xls]专题8'!$E$56:$E$63</c:f>
              <c:numCache>
                <c:formatCode>0.00%</c:formatCode>
                <c:ptCount val="8"/>
                <c:pt idx="0">
                  <c:v>0.5833</c:v>
                </c:pt>
                <c:pt idx="1">
                  <c:v>0.5648</c:v>
                </c:pt>
                <c:pt idx="2">
                  <c:v>0.4444</c:v>
                </c:pt>
                <c:pt idx="3">
                  <c:v>0.3519</c:v>
                </c:pt>
                <c:pt idx="4">
                  <c:v>0.2778</c:v>
                </c:pt>
                <c:pt idx="5">
                  <c:v>0.2685</c:v>
                </c:pt>
                <c:pt idx="6">
                  <c:v>0.1481</c:v>
                </c:pt>
                <c:pt idx="7">
                  <c:v>0.1204</c:v>
                </c:pt>
              </c:numCache>
            </c:numRef>
          </c:val>
        </c:ser>
        <c:ser>
          <c:idx val="4"/>
          <c:order val="4"/>
          <c:tx>
            <c:strRef>
              <c:f>'[公众网民版-福建福州.xls]专题8'!$F$55</c:f>
              <c:strCache>
                <c:ptCount val="1"/>
                <c:pt idx="0">
                  <c:v>对比全国数</c:v>
                </c:pt>
              </c:strCache>
            </c:strRef>
          </c:tx>
          <c:spPr>
            <a:solidFill>
              <a:schemeClr val="accent5"/>
            </a:solidFill>
            <a:ln>
              <a:noFill/>
            </a:ln>
            <a:effectLst/>
          </c:spPr>
          <c:invertIfNegative val="0"/>
          <c:dLbls>
            <c:delete val="1"/>
          </c:dLbls>
          <c:cat>
            <c:strRef>
              <c:f>'[公众网民版-福建福州.xls]专题8'!$A$56:$A$63</c:f>
              <c:strCache>
                <c:ptCount val="8"/>
                <c:pt idx="0">
                  <c:v>远程办公平台服务不稳定</c:v>
                </c:pt>
                <c:pt idx="1">
                  <c:v>远程办公方式效率不高</c:v>
                </c:pt>
                <c:pt idx="2">
                  <c:v>网络线路不好</c:v>
                </c:pt>
                <c:pt idx="3">
                  <c:v>远程办公平台使用不方便</c:v>
                </c:pt>
                <c:pt idx="4">
                  <c:v>远程办公平台数据不安全</c:v>
                </c:pt>
                <c:pt idx="5">
                  <c:v>上网设备性能太差</c:v>
                </c:pt>
                <c:pt idx="6">
                  <c:v>安全认证手段太繁琐</c:v>
                </c:pt>
                <c:pt idx="7">
                  <c:v>软件不会使用</c:v>
                </c:pt>
              </c:strCache>
            </c:strRef>
          </c:cat>
          <c:val>
            <c:numRef>
              <c:f>'[公众网民版-福建福州.xls]专题8'!$F$56:$F$63</c:f>
            </c:numRef>
          </c:val>
        </c:ser>
        <c:ser>
          <c:idx val="5"/>
          <c:order val="5"/>
          <c:tx>
            <c:strRef>
              <c:f>'[公众网民版-福建福州.xls]专题8'!$G$55</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'[公众网民版-福建福州.xls]专题8'!$A$56:$A$63</c:f>
              <c:strCache>
                <c:ptCount val="8"/>
                <c:pt idx="0">
                  <c:v>远程办公平台服务不稳定</c:v>
                </c:pt>
                <c:pt idx="1">
                  <c:v>远程办公方式效率不高</c:v>
                </c:pt>
                <c:pt idx="2">
                  <c:v>网络线路不好</c:v>
                </c:pt>
                <c:pt idx="3">
                  <c:v>远程办公平台使用不方便</c:v>
                </c:pt>
                <c:pt idx="4">
                  <c:v>远程办公平台数据不安全</c:v>
                </c:pt>
                <c:pt idx="5">
                  <c:v>上网设备性能太差</c:v>
                </c:pt>
                <c:pt idx="6">
                  <c:v>安全认证手段太繁琐</c:v>
                </c:pt>
                <c:pt idx="7">
                  <c:v>软件不会使用</c:v>
                </c:pt>
              </c:strCache>
            </c:strRef>
          </c:cat>
          <c:val>
            <c:numRef>
              <c:f>'[公众网民版-福建福州.xls]专题8'!$G$56:$G$63</c:f>
              <c:numCache>
                <c:formatCode>0.00%</c:formatCode>
                <c:ptCount val="8"/>
                <c:pt idx="0">
                  <c:v>0.5808</c:v>
                </c:pt>
                <c:pt idx="1">
                  <c:v>0.5496</c:v>
                </c:pt>
                <c:pt idx="2">
                  <c:v>0.5083</c:v>
                </c:pt>
                <c:pt idx="3">
                  <c:v>0.4271</c:v>
                </c:pt>
                <c:pt idx="4">
                  <c:v>0.2861</c:v>
                </c:pt>
                <c:pt idx="5">
                  <c:v>0.3129</c:v>
                </c:pt>
                <c:pt idx="6">
                  <c:v>0.1682</c:v>
                </c:pt>
                <c:pt idx="7">
                  <c:v>0.123</c:v>
                </c:pt>
              </c:numCache>
            </c:numRef>
          </c:val>
        </c:ser>
        <c:dLbls>
          <c:showLegendKey val="0"/>
          <c:showVal val="0"/>
          <c:showCatName val="0"/>
          <c:showSerName val="0"/>
          <c:showPercent val="0"/>
          <c:showBubbleSize val="0"/>
        </c:dLbls>
        <c:gapWidth val="182"/>
        <c:axId val="1026710912"/>
        <c:axId val="1026711456"/>
      </c:barChart>
      <c:catAx>
        <c:axId val="102671091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11456"/>
        <c:crosses val="autoZero"/>
        <c:auto val="1"/>
        <c:lblAlgn val="ctr"/>
        <c:lblOffset val="100"/>
        <c:noMultiLvlLbl val="0"/>
      </c:catAx>
      <c:valAx>
        <c:axId val="102671145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109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遭遇网络安全问题的应对行为</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'[公众网民版-福建福州.xls]主问卷'!$B$124</c:f>
              <c:strCache>
                <c:ptCount val="1"/>
                <c:pt idx="0">
                  <c:v>福建-福州数</c:v>
                </c:pt>
              </c:strCache>
            </c:strRef>
          </c:tx>
          <c:spPr>
            <a:solidFill>
              <a:schemeClr val="accent1"/>
            </a:solidFill>
            <a:ln>
              <a:noFill/>
            </a:ln>
            <a:effectLst/>
          </c:spPr>
          <c:invertIfNegative val="0"/>
          <c:dLbls>
            <c:delete val="1"/>
          </c:dLbls>
          <c:cat>
            <c:strRef>
              <c:f>'[公众网民版-福建福州.xls]主问卷'!$A$125:$A$136</c:f>
              <c:strCache>
                <c:ptCount val="12"/>
                <c:pt idx="0">
                  <c:v>自救或向朋友求助</c:v>
                </c:pt>
                <c:pt idx="1">
                  <c:v>向互联网服务提供者投诉</c:v>
                </c:pt>
                <c:pt idx="2">
                  <c:v>不再使用该服务</c:v>
                </c:pt>
                <c:pt idx="3">
                  <c:v>向公安部“网络违法犯罪举报网站”举报</c:v>
                </c:pt>
                <c:pt idx="4">
                  <c:v>向网信办“12377”举报中心举报</c:v>
                </c:pt>
                <c:pt idx="5">
                  <c:v>打110报警</c:v>
                </c:pt>
                <c:pt idx="6">
                  <c:v>向网络产品服务提供机构求助</c:v>
                </c:pt>
                <c:pt idx="7">
                  <c:v>向工信部通管局“12300”投诉</c:v>
                </c:pt>
                <c:pt idx="8">
                  <c:v>向网络安全相关社会组织反映</c:v>
                </c:pt>
                <c:pt idx="9">
                  <c:v>不采取任何措施</c:v>
                </c:pt>
                <c:pt idx="10">
                  <c:v>找律师咨询</c:v>
                </c:pt>
                <c:pt idx="11">
                  <c:v>诉诸法律诉讼</c:v>
                </c:pt>
              </c:strCache>
            </c:strRef>
          </c:cat>
          <c:val>
            <c:numRef>
              <c:f>'[公众网民版-福建福州.xls]主问卷'!$B$125:$B$136</c:f>
            </c:numRef>
          </c:val>
        </c:ser>
        <c:ser>
          <c:idx val="1"/>
          <c:order val="1"/>
          <c:tx>
            <c:strRef>
              <c:f>'[公众网民版-福建福州.xls]主问卷'!$C$124</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'[公众网民版-福建福州.xls]主问卷'!$A$125:$A$136</c:f>
              <c:strCache>
                <c:ptCount val="12"/>
                <c:pt idx="0">
                  <c:v>自救或向朋友求助</c:v>
                </c:pt>
                <c:pt idx="1">
                  <c:v>向互联网服务提供者投诉</c:v>
                </c:pt>
                <c:pt idx="2">
                  <c:v>不再使用该服务</c:v>
                </c:pt>
                <c:pt idx="3">
                  <c:v>向公安部“网络违法犯罪举报网站”举报</c:v>
                </c:pt>
                <c:pt idx="4">
                  <c:v>向网信办“12377”举报中心举报</c:v>
                </c:pt>
                <c:pt idx="5">
                  <c:v>打110报警</c:v>
                </c:pt>
                <c:pt idx="6">
                  <c:v>向网络产品服务提供机构求助</c:v>
                </c:pt>
                <c:pt idx="7">
                  <c:v>向工信部通管局“12300”投诉</c:v>
                </c:pt>
                <c:pt idx="8">
                  <c:v>向网络安全相关社会组织反映</c:v>
                </c:pt>
                <c:pt idx="9">
                  <c:v>不采取任何措施</c:v>
                </c:pt>
                <c:pt idx="10">
                  <c:v>找律师咨询</c:v>
                </c:pt>
                <c:pt idx="11">
                  <c:v>诉诸法律诉讼</c:v>
                </c:pt>
              </c:strCache>
            </c:strRef>
          </c:cat>
          <c:val>
            <c:numRef>
              <c:f>'[公众网民版-福建福州.xls]主问卷'!$C$125:$C$136</c:f>
              <c:numCache>
                <c:formatCode>0.00%</c:formatCode>
                <c:ptCount val="12"/>
                <c:pt idx="0">
                  <c:v>0.3768</c:v>
                </c:pt>
                <c:pt idx="1">
                  <c:v>0.3547</c:v>
                </c:pt>
                <c:pt idx="2">
                  <c:v>0.3347</c:v>
                </c:pt>
                <c:pt idx="3">
                  <c:v>0.1987</c:v>
                </c:pt>
                <c:pt idx="4">
                  <c:v>0.1905</c:v>
                </c:pt>
                <c:pt idx="5">
                  <c:v>0.185</c:v>
                </c:pt>
                <c:pt idx="6">
                  <c:v>0.1556</c:v>
                </c:pt>
                <c:pt idx="7">
                  <c:v>0.1331</c:v>
                </c:pt>
                <c:pt idx="8">
                  <c:v>0.1194</c:v>
                </c:pt>
                <c:pt idx="9">
                  <c:v>0.0614</c:v>
                </c:pt>
                <c:pt idx="10">
                  <c:v>0.0556</c:v>
                </c:pt>
                <c:pt idx="11">
                  <c:v>0.0369</c:v>
                </c:pt>
              </c:numCache>
            </c:numRef>
          </c:val>
        </c:ser>
        <c:ser>
          <c:idx val="2"/>
          <c:order val="2"/>
          <c:tx>
            <c:strRef>
              <c:f>'[公众网民版-福建福州.xls]主问卷'!$D$124</c:f>
              <c:strCache>
                <c:ptCount val="1"/>
                <c:pt idx="0">
                  <c:v>福建数</c:v>
                </c:pt>
              </c:strCache>
            </c:strRef>
          </c:tx>
          <c:spPr>
            <a:solidFill>
              <a:schemeClr val="accent3"/>
            </a:solidFill>
            <a:ln>
              <a:noFill/>
            </a:ln>
            <a:effectLst/>
          </c:spPr>
          <c:invertIfNegative val="0"/>
          <c:dLbls>
            <c:delete val="1"/>
          </c:dLbls>
          <c:cat>
            <c:strRef>
              <c:f>'[公众网民版-福建福州.xls]主问卷'!$A$125:$A$136</c:f>
              <c:strCache>
                <c:ptCount val="12"/>
                <c:pt idx="0">
                  <c:v>自救或向朋友求助</c:v>
                </c:pt>
                <c:pt idx="1">
                  <c:v>向互联网服务提供者投诉</c:v>
                </c:pt>
                <c:pt idx="2">
                  <c:v>不再使用该服务</c:v>
                </c:pt>
                <c:pt idx="3">
                  <c:v>向公安部“网络违法犯罪举报网站”举报</c:v>
                </c:pt>
                <c:pt idx="4">
                  <c:v>向网信办“12377”举报中心举报</c:v>
                </c:pt>
                <c:pt idx="5">
                  <c:v>打110报警</c:v>
                </c:pt>
                <c:pt idx="6">
                  <c:v>向网络产品服务提供机构求助</c:v>
                </c:pt>
                <c:pt idx="7">
                  <c:v>向工信部通管局“12300”投诉</c:v>
                </c:pt>
                <c:pt idx="8">
                  <c:v>向网络安全相关社会组织反映</c:v>
                </c:pt>
                <c:pt idx="9">
                  <c:v>不采取任何措施</c:v>
                </c:pt>
                <c:pt idx="10">
                  <c:v>找律师咨询</c:v>
                </c:pt>
                <c:pt idx="11">
                  <c:v>诉诸法律诉讼</c:v>
                </c:pt>
              </c:strCache>
            </c:strRef>
          </c:cat>
          <c:val>
            <c:numRef>
              <c:f>'[公众网民版-福建福州.xls]主问卷'!$D$125:$D$136</c:f>
            </c:numRef>
          </c:val>
        </c:ser>
        <c:ser>
          <c:idx val="3"/>
          <c:order val="3"/>
          <c:tx>
            <c:strRef>
              <c:f>'[公众网民版-福建福州.xls]主问卷'!$E$124</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'[公众网民版-福建福州.xls]主问卷'!$A$125:$A$136</c:f>
              <c:strCache>
                <c:ptCount val="12"/>
                <c:pt idx="0">
                  <c:v>自救或向朋友求助</c:v>
                </c:pt>
                <c:pt idx="1">
                  <c:v>向互联网服务提供者投诉</c:v>
                </c:pt>
                <c:pt idx="2">
                  <c:v>不再使用该服务</c:v>
                </c:pt>
                <c:pt idx="3">
                  <c:v>向公安部“网络违法犯罪举报网站”举报</c:v>
                </c:pt>
                <c:pt idx="4">
                  <c:v>向网信办“12377”举报中心举报</c:v>
                </c:pt>
                <c:pt idx="5">
                  <c:v>打110报警</c:v>
                </c:pt>
                <c:pt idx="6">
                  <c:v>向网络产品服务提供机构求助</c:v>
                </c:pt>
                <c:pt idx="7">
                  <c:v>向工信部通管局“12300”投诉</c:v>
                </c:pt>
                <c:pt idx="8">
                  <c:v>向网络安全相关社会组织反映</c:v>
                </c:pt>
                <c:pt idx="9">
                  <c:v>不采取任何措施</c:v>
                </c:pt>
                <c:pt idx="10">
                  <c:v>找律师咨询</c:v>
                </c:pt>
                <c:pt idx="11">
                  <c:v>诉诸法律诉讼</c:v>
                </c:pt>
              </c:strCache>
            </c:strRef>
          </c:cat>
          <c:val>
            <c:numRef>
              <c:f>'[公众网民版-福建福州.xls]主问卷'!$E$125:$E$136</c:f>
              <c:numCache>
                <c:formatCode>0.00%</c:formatCode>
                <c:ptCount val="12"/>
                <c:pt idx="0">
                  <c:v>0.3566</c:v>
                </c:pt>
                <c:pt idx="1">
                  <c:v>0.3471</c:v>
                </c:pt>
                <c:pt idx="2">
                  <c:v>0.3299</c:v>
                </c:pt>
                <c:pt idx="3">
                  <c:v>0.2022</c:v>
                </c:pt>
                <c:pt idx="4">
                  <c:v>0.1989</c:v>
                </c:pt>
                <c:pt idx="5">
                  <c:v>0.1947</c:v>
                </c:pt>
                <c:pt idx="6">
                  <c:v>0.1571</c:v>
                </c:pt>
                <c:pt idx="7">
                  <c:v>0.137</c:v>
                </c:pt>
                <c:pt idx="8">
                  <c:v>0.1405</c:v>
                </c:pt>
                <c:pt idx="9">
                  <c:v>0.061</c:v>
                </c:pt>
                <c:pt idx="10">
                  <c:v>0.0569</c:v>
                </c:pt>
                <c:pt idx="11">
                  <c:v>0.0413</c:v>
                </c:pt>
              </c:numCache>
            </c:numRef>
          </c:val>
        </c:ser>
        <c:ser>
          <c:idx val="4"/>
          <c:order val="4"/>
          <c:tx>
            <c:strRef>
              <c:f>'[公众网民版-福建福州.xls]主问卷'!$F$124</c:f>
              <c:strCache>
                <c:ptCount val="1"/>
                <c:pt idx="0">
                  <c:v>对比全国数</c:v>
                </c:pt>
              </c:strCache>
            </c:strRef>
          </c:tx>
          <c:spPr>
            <a:solidFill>
              <a:schemeClr val="accent5"/>
            </a:solidFill>
            <a:ln>
              <a:noFill/>
            </a:ln>
            <a:effectLst/>
          </c:spPr>
          <c:invertIfNegative val="0"/>
          <c:dLbls>
            <c:delete val="1"/>
          </c:dLbls>
          <c:cat>
            <c:strRef>
              <c:f>'[公众网民版-福建福州.xls]主问卷'!$A$125:$A$136</c:f>
              <c:strCache>
                <c:ptCount val="12"/>
                <c:pt idx="0">
                  <c:v>自救或向朋友求助</c:v>
                </c:pt>
                <c:pt idx="1">
                  <c:v>向互联网服务提供者投诉</c:v>
                </c:pt>
                <c:pt idx="2">
                  <c:v>不再使用该服务</c:v>
                </c:pt>
                <c:pt idx="3">
                  <c:v>向公安部“网络违法犯罪举报网站”举报</c:v>
                </c:pt>
                <c:pt idx="4">
                  <c:v>向网信办“12377”举报中心举报</c:v>
                </c:pt>
                <c:pt idx="5">
                  <c:v>打110报警</c:v>
                </c:pt>
                <c:pt idx="6">
                  <c:v>向网络产品服务提供机构求助</c:v>
                </c:pt>
                <c:pt idx="7">
                  <c:v>向工信部通管局“12300”投诉</c:v>
                </c:pt>
                <c:pt idx="8">
                  <c:v>向网络安全相关社会组织反映</c:v>
                </c:pt>
                <c:pt idx="9">
                  <c:v>不采取任何措施</c:v>
                </c:pt>
                <c:pt idx="10">
                  <c:v>找律师咨询</c:v>
                </c:pt>
                <c:pt idx="11">
                  <c:v>诉诸法律诉讼</c:v>
                </c:pt>
              </c:strCache>
            </c:strRef>
          </c:cat>
          <c:val>
            <c:numRef>
              <c:f>'[公众网民版-福建福州.xls]主问卷'!$F$125:$F$136</c:f>
            </c:numRef>
          </c:val>
        </c:ser>
        <c:ser>
          <c:idx val="5"/>
          <c:order val="5"/>
          <c:tx>
            <c:strRef>
              <c:f>'[公众网民版-福建福州.xls]主问卷'!$G$124</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'[公众网民版-福建福州.xls]主问卷'!$A$125:$A$136</c:f>
              <c:strCache>
                <c:ptCount val="12"/>
                <c:pt idx="0">
                  <c:v>自救或向朋友求助</c:v>
                </c:pt>
                <c:pt idx="1">
                  <c:v>向互联网服务提供者投诉</c:v>
                </c:pt>
                <c:pt idx="2">
                  <c:v>不再使用该服务</c:v>
                </c:pt>
                <c:pt idx="3">
                  <c:v>向公安部“网络违法犯罪举报网站”举报</c:v>
                </c:pt>
                <c:pt idx="4">
                  <c:v>向网信办“12377”举报中心举报</c:v>
                </c:pt>
                <c:pt idx="5">
                  <c:v>打110报警</c:v>
                </c:pt>
                <c:pt idx="6">
                  <c:v>向网络产品服务提供机构求助</c:v>
                </c:pt>
                <c:pt idx="7">
                  <c:v>向工信部通管局“12300”投诉</c:v>
                </c:pt>
                <c:pt idx="8">
                  <c:v>向网络安全相关社会组织反映</c:v>
                </c:pt>
                <c:pt idx="9">
                  <c:v>不采取任何措施</c:v>
                </c:pt>
                <c:pt idx="10">
                  <c:v>找律师咨询</c:v>
                </c:pt>
                <c:pt idx="11">
                  <c:v>诉诸法律诉讼</c:v>
                </c:pt>
              </c:strCache>
            </c:strRef>
          </c:cat>
          <c:val>
            <c:numRef>
              <c:f>'[公众网民版-福建福州.xls]主问卷'!$G$125:$G$136</c:f>
              <c:numCache>
                <c:formatCode>0.00%</c:formatCode>
                <c:ptCount val="12"/>
                <c:pt idx="0">
                  <c:v>0.3312</c:v>
                </c:pt>
                <c:pt idx="1">
                  <c:v>0.3446</c:v>
                </c:pt>
                <c:pt idx="2">
                  <c:v>0.3296</c:v>
                </c:pt>
                <c:pt idx="3">
                  <c:v>0.2128</c:v>
                </c:pt>
                <c:pt idx="4">
                  <c:v>0.2026</c:v>
                </c:pt>
                <c:pt idx="5">
                  <c:v>0.2179</c:v>
                </c:pt>
                <c:pt idx="6">
                  <c:v>0.1555</c:v>
                </c:pt>
                <c:pt idx="7">
                  <c:v>0.1395</c:v>
                </c:pt>
                <c:pt idx="8">
                  <c:v>0.1467</c:v>
                </c:pt>
                <c:pt idx="9">
                  <c:v>0.0645</c:v>
                </c:pt>
                <c:pt idx="10">
                  <c:v>0.0588</c:v>
                </c:pt>
                <c:pt idx="11">
                  <c:v>0.0382</c:v>
                </c:pt>
              </c:numCache>
            </c:numRef>
          </c:val>
        </c:ser>
        <c:dLbls>
          <c:showLegendKey val="0"/>
          <c:showVal val="0"/>
          <c:showCatName val="0"/>
          <c:showSerName val="0"/>
          <c:showPercent val="0"/>
          <c:showBubbleSize val="0"/>
        </c:dLbls>
        <c:gapWidth val="182"/>
        <c:axId val="1026747904"/>
        <c:axId val="1026727232"/>
      </c:barChart>
      <c:catAx>
        <c:axId val="102674790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27232"/>
        <c:crosses val="autoZero"/>
        <c:auto val="1"/>
        <c:lblAlgn val="ctr"/>
        <c:lblOffset val="100"/>
        <c:noMultiLvlLbl val="0"/>
      </c:catAx>
      <c:valAx>
        <c:axId val="102672723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479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疫情期间经常关注的信息类别</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'[公众网民版-福建福州.xls]专题8'!$B$67</c:f>
              <c:strCache>
                <c:ptCount val="1"/>
                <c:pt idx="0">
                  <c:v>福建-福州数</c:v>
                </c:pt>
              </c:strCache>
            </c:strRef>
          </c:tx>
          <c:spPr>
            <a:solidFill>
              <a:schemeClr val="accent1"/>
            </a:solidFill>
            <a:ln>
              <a:noFill/>
            </a:ln>
            <a:effectLst/>
          </c:spPr>
          <c:invertIfNegative val="0"/>
          <c:dLbls>
            <c:delete val="1"/>
          </c:dLbls>
          <c:cat>
            <c:strRef>
              <c:f>'[公众网民版-福建福州.xls]专题8'!$A$68:$A$80</c:f>
              <c:strCache>
                <c:ptCount val="13"/>
                <c:pt idx="0">
                  <c:v>疫情信息</c:v>
                </c:pt>
                <c:pt idx="1">
                  <c:v>政府政策和应急措施</c:v>
                </c:pt>
                <c:pt idx="2">
                  <c:v>医疗防护知识</c:v>
                </c:pt>
                <c:pt idx="3">
                  <c:v>新闻报道</c:v>
                </c:pt>
                <c:pt idx="4">
                  <c:v>辟谣</c:v>
                </c:pt>
                <c:pt idx="5">
                  <c:v>教育学习</c:v>
                </c:pt>
                <c:pt idx="6">
                  <c:v>生活服务</c:v>
                </c:pt>
                <c:pt idx="7">
                  <c:v>朋友圈动态</c:v>
                </c:pt>
                <c:pt idx="8">
                  <c:v>单位工作消息</c:v>
                </c:pt>
                <c:pt idx="9">
                  <c:v>休闲娱乐</c:v>
                </c:pt>
                <c:pt idx="10">
                  <c:v>监督查处</c:v>
                </c:pt>
                <c:pt idx="11">
                  <c:v>专家访谈</c:v>
                </c:pt>
                <c:pt idx="12">
                  <c:v>心理辅导</c:v>
                </c:pt>
              </c:strCache>
            </c:strRef>
          </c:cat>
          <c:val>
            <c:numRef>
              <c:f>'[公众网民版-福建福州.xls]专题8'!$B$68:$B$80</c:f>
            </c:numRef>
          </c:val>
        </c:ser>
        <c:ser>
          <c:idx val="1"/>
          <c:order val="1"/>
          <c:tx>
            <c:strRef>
              <c:f>'[公众网民版-福建福州.xls]专题8'!$C$67</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'[公众网民版-福建福州.xls]专题8'!$A$68:$A$80</c:f>
              <c:strCache>
                <c:ptCount val="13"/>
                <c:pt idx="0">
                  <c:v>疫情信息</c:v>
                </c:pt>
                <c:pt idx="1">
                  <c:v>政府政策和应急措施</c:v>
                </c:pt>
                <c:pt idx="2">
                  <c:v>医疗防护知识</c:v>
                </c:pt>
                <c:pt idx="3">
                  <c:v>新闻报道</c:v>
                </c:pt>
                <c:pt idx="4">
                  <c:v>辟谣</c:v>
                </c:pt>
                <c:pt idx="5">
                  <c:v>教育学习</c:v>
                </c:pt>
                <c:pt idx="6">
                  <c:v>生活服务</c:v>
                </c:pt>
                <c:pt idx="7">
                  <c:v>朋友圈动态</c:v>
                </c:pt>
                <c:pt idx="8">
                  <c:v>单位工作消息</c:v>
                </c:pt>
                <c:pt idx="9">
                  <c:v>休闲娱乐</c:v>
                </c:pt>
                <c:pt idx="10">
                  <c:v>监督查处</c:v>
                </c:pt>
                <c:pt idx="11">
                  <c:v>专家访谈</c:v>
                </c:pt>
                <c:pt idx="12">
                  <c:v>心理辅导</c:v>
                </c:pt>
              </c:strCache>
            </c:strRef>
          </c:cat>
          <c:val>
            <c:numRef>
              <c:f>'[公众网民版-福建福州.xls]专题8'!$C$68:$C$80</c:f>
              <c:numCache>
                <c:formatCode>0.00%</c:formatCode>
                <c:ptCount val="13"/>
                <c:pt idx="0">
                  <c:v>0.9304</c:v>
                </c:pt>
                <c:pt idx="1">
                  <c:v>0.6739</c:v>
                </c:pt>
                <c:pt idx="2">
                  <c:v>0.6609</c:v>
                </c:pt>
                <c:pt idx="3">
                  <c:v>0.413</c:v>
                </c:pt>
                <c:pt idx="4">
                  <c:v>0.3696</c:v>
                </c:pt>
                <c:pt idx="5">
                  <c:v>0.2565</c:v>
                </c:pt>
                <c:pt idx="6">
                  <c:v>0.2478</c:v>
                </c:pt>
                <c:pt idx="7">
                  <c:v>0.2087</c:v>
                </c:pt>
                <c:pt idx="8">
                  <c:v>0.187</c:v>
                </c:pt>
                <c:pt idx="9">
                  <c:v>0.1739</c:v>
                </c:pt>
                <c:pt idx="10">
                  <c:v>0.0609</c:v>
                </c:pt>
                <c:pt idx="11">
                  <c:v>0.0391</c:v>
                </c:pt>
                <c:pt idx="12">
                  <c:v>0.0304</c:v>
                </c:pt>
              </c:numCache>
            </c:numRef>
          </c:val>
        </c:ser>
        <c:ser>
          <c:idx val="2"/>
          <c:order val="2"/>
          <c:tx>
            <c:strRef>
              <c:f>'[公众网民版-福建福州.xls]专题8'!$D$67</c:f>
              <c:strCache>
                <c:ptCount val="1"/>
                <c:pt idx="0">
                  <c:v>福建数</c:v>
                </c:pt>
              </c:strCache>
            </c:strRef>
          </c:tx>
          <c:spPr>
            <a:solidFill>
              <a:schemeClr val="accent3"/>
            </a:solidFill>
            <a:ln>
              <a:noFill/>
            </a:ln>
            <a:effectLst/>
          </c:spPr>
          <c:invertIfNegative val="0"/>
          <c:dLbls>
            <c:delete val="1"/>
          </c:dLbls>
          <c:cat>
            <c:strRef>
              <c:f>'[公众网民版-福建福州.xls]专题8'!$A$68:$A$80</c:f>
              <c:strCache>
                <c:ptCount val="13"/>
                <c:pt idx="0">
                  <c:v>疫情信息</c:v>
                </c:pt>
                <c:pt idx="1">
                  <c:v>政府政策和应急措施</c:v>
                </c:pt>
                <c:pt idx="2">
                  <c:v>医疗防护知识</c:v>
                </c:pt>
                <c:pt idx="3">
                  <c:v>新闻报道</c:v>
                </c:pt>
                <c:pt idx="4">
                  <c:v>辟谣</c:v>
                </c:pt>
                <c:pt idx="5">
                  <c:v>教育学习</c:v>
                </c:pt>
                <c:pt idx="6">
                  <c:v>生活服务</c:v>
                </c:pt>
                <c:pt idx="7">
                  <c:v>朋友圈动态</c:v>
                </c:pt>
                <c:pt idx="8">
                  <c:v>单位工作消息</c:v>
                </c:pt>
                <c:pt idx="9">
                  <c:v>休闲娱乐</c:v>
                </c:pt>
                <c:pt idx="10">
                  <c:v>监督查处</c:v>
                </c:pt>
                <c:pt idx="11">
                  <c:v>专家访谈</c:v>
                </c:pt>
                <c:pt idx="12">
                  <c:v>心理辅导</c:v>
                </c:pt>
              </c:strCache>
            </c:strRef>
          </c:cat>
          <c:val>
            <c:numRef>
              <c:f>'[公众网民版-福建福州.xls]专题8'!$D$68:$D$80</c:f>
            </c:numRef>
          </c:val>
        </c:ser>
        <c:ser>
          <c:idx val="3"/>
          <c:order val="3"/>
          <c:tx>
            <c:strRef>
              <c:f>'[公众网民版-福建福州.xls]专题8'!$E$67</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'[公众网民版-福建福州.xls]专题8'!$A$68:$A$80</c:f>
              <c:strCache>
                <c:ptCount val="13"/>
                <c:pt idx="0">
                  <c:v>疫情信息</c:v>
                </c:pt>
                <c:pt idx="1">
                  <c:v>政府政策和应急措施</c:v>
                </c:pt>
                <c:pt idx="2">
                  <c:v>医疗防护知识</c:v>
                </c:pt>
                <c:pt idx="3">
                  <c:v>新闻报道</c:v>
                </c:pt>
                <c:pt idx="4">
                  <c:v>辟谣</c:v>
                </c:pt>
                <c:pt idx="5">
                  <c:v>教育学习</c:v>
                </c:pt>
                <c:pt idx="6">
                  <c:v>生活服务</c:v>
                </c:pt>
                <c:pt idx="7">
                  <c:v>朋友圈动态</c:v>
                </c:pt>
                <c:pt idx="8">
                  <c:v>单位工作消息</c:v>
                </c:pt>
                <c:pt idx="9">
                  <c:v>休闲娱乐</c:v>
                </c:pt>
                <c:pt idx="10">
                  <c:v>监督查处</c:v>
                </c:pt>
                <c:pt idx="11">
                  <c:v>专家访谈</c:v>
                </c:pt>
                <c:pt idx="12">
                  <c:v>心理辅导</c:v>
                </c:pt>
              </c:strCache>
            </c:strRef>
          </c:cat>
          <c:val>
            <c:numRef>
              <c:f>'[公众网民版-福建福州.xls]专题8'!$E$68:$E$80</c:f>
              <c:numCache>
                <c:formatCode>0.00%</c:formatCode>
                <c:ptCount val="13"/>
                <c:pt idx="0">
                  <c:v>0.9165</c:v>
                </c:pt>
                <c:pt idx="1">
                  <c:v>0.6498</c:v>
                </c:pt>
                <c:pt idx="2">
                  <c:v>0.6617</c:v>
                </c:pt>
                <c:pt idx="3">
                  <c:v>0.4516</c:v>
                </c:pt>
                <c:pt idx="4">
                  <c:v>0.3428</c:v>
                </c:pt>
                <c:pt idx="5">
                  <c:v>0.2757</c:v>
                </c:pt>
                <c:pt idx="6">
                  <c:v>0.231</c:v>
                </c:pt>
                <c:pt idx="7">
                  <c:v>0.2191</c:v>
                </c:pt>
                <c:pt idx="8">
                  <c:v>0.158</c:v>
                </c:pt>
                <c:pt idx="9">
                  <c:v>0.1654</c:v>
                </c:pt>
                <c:pt idx="10">
                  <c:v>0.0447</c:v>
                </c:pt>
                <c:pt idx="11">
                  <c:v>0.0492</c:v>
                </c:pt>
                <c:pt idx="12">
                  <c:v>0.0328</c:v>
                </c:pt>
              </c:numCache>
            </c:numRef>
          </c:val>
        </c:ser>
        <c:ser>
          <c:idx val="4"/>
          <c:order val="4"/>
          <c:tx>
            <c:strRef>
              <c:f>'[公众网民版-福建福州.xls]专题8'!$F$67</c:f>
              <c:strCache>
                <c:ptCount val="1"/>
                <c:pt idx="0">
                  <c:v>对比全国数</c:v>
                </c:pt>
              </c:strCache>
            </c:strRef>
          </c:tx>
          <c:spPr>
            <a:solidFill>
              <a:schemeClr val="accent5"/>
            </a:solidFill>
            <a:ln>
              <a:noFill/>
            </a:ln>
            <a:effectLst/>
          </c:spPr>
          <c:invertIfNegative val="0"/>
          <c:dLbls>
            <c:delete val="1"/>
          </c:dLbls>
          <c:cat>
            <c:strRef>
              <c:f>'[公众网民版-福建福州.xls]专题8'!$A$68:$A$80</c:f>
              <c:strCache>
                <c:ptCount val="13"/>
                <c:pt idx="0">
                  <c:v>疫情信息</c:v>
                </c:pt>
                <c:pt idx="1">
                  <c:v>政府政策和应急措施</c:v>
                </c:pt>
                <c:pt idx="2">
                  <c:v>医疗防护知识</c:v>
                </c:pt>
                <c:pt idx="3">
                  <c:v>新闻报道</c:v>
                </c:pt>
                <c:pt idx="4">
                  <c:v>辟谣</c:v>
                </c:pt>
                <c:pt idx="5">
                  <c:v>教育学习</c:v>
                </c:pt>
                <c:pt idx="6">
                  <c:v>生活服务</c:v>
                </c:pt>
                <c:pt idx="7">
                  <c:v>朋友圈动态</c:v>
                </c:pt>
                <c:pt idx="8">
                  <c:v>单位工作消息</c:v>
                </c:pt>
                <c:pt idx="9">
                  <c:v>休闲娱乐</c:v>
                </c:pt>
                <c:pt idx="10">
                  <c:v>监督查处</c:v>
                </c:pt>
                <c:pt idx="11">
                  <c:v>专家访谈</c:v>
                </c:pt>
                <c:pt idx="12">
                  <c:v>心理辅导</c:v>
                </c:pt>
              </c:strCache>
            </c:strRef>
          </c:cat>
          <c:val>
            <c:numRef>
              <c:f>'[公众网民版-福建福州.xls]专题8'!$F$68:$F$80</c:f>
            </c:numRef>
          </c:val>
        </c:ser>
        <c:ser>
          <c:idx val="5"/>
          <c:order val="5"/>
          <c:tx>
            <c:strRef>
              <c:f>'[公众网民版-福建福州.xls]专题8'!$G$67</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'[公众网民版-福建福州.xls]专题8'!$A$68:$A$80</c:f>
              <c:strCache>
                <c:ptCount val="13"/>
                <c:pt idx="0">
                  <c:v>疫情信息</c:v>
                </c:pt>
                <c:pt idx="1">
                  <c:v>政府政策和应急措施</c:v>
                </c:pt>
                <c:pt idx="2">
                  <c:v>医疗防护知识</c:v>
                </c:pt>
                <c:pt idx="3">
                  <c:v>新闻报道</c:v>
                </c:pt>
                <c:pt idx="4">
                  <c:v>辟谣</c:v>
                </c:pt>
                <c:pt idx="5">
                  <c:v>教育学习</c:v>
                </c:pt>
                <c:pt idx="6">
                  <c:v>生活服务</c:v>
                </c:pt>
                <c:pt idx="7">
                  <c:v>朋友圈动态</c:v>
                </c:pt>
                <c:pt idx="8">
                  <c:v>单位工作消息</c:v>
                </c:pt>
                <c:pt idx="9">
                  <c:v>休闲娱乐</c:v>
                </c:pt>
                <c:pt idx="10">
                  <c:v>监督查处</c:v>
                </c:pt>
                <c:pt idx="11">
                  <c:v>专家访谈</c:v>
                </c:pt>
                <c:pt idx="12">
                  <c:v>心理辅导</c:v>
                </c:pt>
              </c:strCache>
            </c:strRef>
          </c:cat>
          <c:val>
            <c:numRef>
              <c:f>'[公众网民版-福建福州.xls]专题8'!$G$68:$G$80</c:f>
              <c:numCache>
                <c:formatCode>0.00%</c:formatCode>
                <c:ptCount val="13"/>
                <c:pt idx="0">
                  <c:v>0.9096</c:v>
                </c:pt>
                <c:pt idx="1">
                  <c:v>0.6298</c:v>
                </c:pt>
                <c:pt idx="2">
                  <c:v>0.6633</c:v>
                </c:pt>
                <c:pt idx="3">
                  <c:v>0.4651</c:v>
                </c:pt>
                <c:pt idx="4">
                  <c:v>0.2818</c:v>
                </c:pt>
                <c:pt idx="5">
                  <c:v>0.3137</c:v>
                </c:pt>
                <c:pt idx="6">
                  <c:v>0.2442</c:v>
                </c:pt>
                <c:pt idx="7">
                  <c:v>0.213</c:v>
                </c:pt>
                <c:pt idx="8">
                  <c:v>0.1501</c:v>
                </c:pt>
                <c:pt idx="9">
                  <c:v>0.1556</c:v>
                </c:pt>
                <c:pt idx="10">
                  <c:v>0.0447</c:v>
                </c:pt>
                <c:pt idx="11">
                  <c:v>0.0738</c:v>
                </c:pt>
                <c:pt idx="12">
                  <c:v>0.0378</c:v>
                </c:pt>
              </c:numCache>
            </c:numRef>
          </c:val>
        </c:ser>
        <c:dLbls>
          <c:showLegendKey val="0"/>
          <c:showVal val="0"/>
          <c:showCatName val="0"/>
          <c:showSerName val="0"/>
          <c:showPercent val="0"/>
          <c:showBubbleSize val="0"/>
        </c:dLbls>
        <c:gapWidth val="182"/>
        <c:axId val="1026697312"/>
        <c:axId val="1026713088"/>
      </c:barChart>
      <c:catAx>
        <c:axId val="102669731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13088"/>
        <c:crosses val="autoZero"/>
        <c:auto val="1"/>
        <c:lblAlgn val="ctr"/>
        <c:lblOffset val="100"/>
        <c:noMultiLvlLbl val="0"/>
      </c:catAx>
      <c:valAx>
        <c:axId val="102671308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973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疫情期间接收信息的渠道</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'[公众网民版-福建福州.xls]专题8'!$B$84</c:f>
              <c:strCache>
                <c:ptCount val="1"/>
                <c:pt idx="0">
                  <c:v>福建-福州数</c:v>
                </c:pt>
              </c:strCache>
            </c:strRef>
          </c:tx>
          <c:spPr>
            <a:solidFill>
              <a:schemeClr val="accent1"/>
            </a:solidFill>
            <a:ln>
              <a:noFill/>
            </a:ln>
            <a:effectLst/>
          </c:spPr>
          <c:invertIfNegative val="0"/>
          <c:dLbls>
            <c:delete val="1"/>
          </c:dLbls>
          <c:cat>
            <c:strRef>
              <c:f>'[公众网民版-福建福州.xls]专题8'!$A$85:$A$89</c:f>
              <c:strCache>
                <c:ptCount val="5"/>
                <c:pt idx="0">
                  <c:v>官方媒体的新媒体</c:v>
                </c:pt>
                <c:pt idx="1">
                  <c:v>提供互联网新闻服务的商业平台</c:v>
                </c:pt>
                <c:pt idx="2">
                  <c:v>公众号、短视频等自媒体平台</c:v>
                </c:pt>
                <c:pt idx="3">
                  <c:v>报纸、电视等传统媒体</c:v>
                </c:pt>
                <c:pt idx="4">
                  <c:v>群组或朋友圈</c:v>
                </c:pt>
              </c:strCache>
            </c:strRef>
          </c:cat>
          <c:val>
            <c:numRef>
              <c:f>'[公众网民版-福建福州.xls]专题8'!$B$85:$B$89</c:f>
            </c:numRef>
          </c:val>
        </c:ser>
        <c:ser>
          <c:idx val="1"/>
          <c:order val="1"/>
          <c:tx>
            <c:strRef>
              <c:f>'[公众网民版-福建福州.xls]专题8'!$C$84</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'[公众网民版-福建福州.xls]专题8'!$A$85:$A$89</c:f>
              <c:strCache>
                <c:ptCount val="5"/>
                <c:pt idx="0">
                  <c:v>官方媒体的新媒体</c:v>
                </c:pt>
                <c:pt idx="1">
                  <c:v>提供互联网新闻服务的商业平台</c:v>
                </c:pt>
                <c:pt idx="2">
                  <c:v>公众号、短视频等自媒体平台</c:v>
                </c:pt>
                <c:pt idx="3">
                  <c:v>报纸、电视等传统媒体</c:v>
                </c:pt>
                <c:pt idx="4">
                  <c:v>群组或朋友圈</c:v>
                </c:pt>
              </c:strCache>
            </c:strRef>
          </c:cat>
          <c:val>
            <c:numRef>
              <c:f>'[公众网民版-福建福州.xls]专题8'!$C$85:$C$89</c:f>
              <c:numCache>
                <c:formatCode>0.00%</c:formatCode>
                <c:ptCount val="5"/>
                <c:pt idx="0">
                  <c:v>0.8043</c:v>
                </c:pt>
                <c:pt idx="1" c:formatCode="0%">
                  <c:v>0.6</c:v>
                </c:pt>
                <c:pt idx="2">
                  <c:v>0.5957</c:v>
                </c:pt>
                <c:pt idx="3">
                  <c:v>0.4696</c:v>
                </c:pt>
                <c:pt idx="4">
                  <c:v>0.3913</c:v>
                </c:pt>
              </c:numCache>
            </c:numRef>
          </c:val>
        </c:ser>
        <c:ser>
          <c:idx val="2"/>
          <c:order val="2"/>
          <c:tx>
            <c:strRef>
              <c:f>'[公众网民版-福建福州.xls]专题8'!$D$84</c:f>
              <c:strCache>
                <c:ptCount val="1"/>
                <c:pt idx="0">
                  <c:v>福建数</c:v>
                </c:pt>
              </c:strCache>
            </c:strRef>
          </c:tx>
          <c:spPr>
            <a:solidFill>
              <a:schemeClr val="accent3"/>
            </a:solidFill>
            <a:ln>
              <a:noFill/>
            </a:ln>
            <a:effectLst/>
          </c:spPr>
          <c:invertIfNegative val="0"/>
          <c:dLbls>
            <c:delete val="1"/>
          </c:dLbls>
          <c:cat>
            <c:strRef>
              <c:f>'[公众网民版-福建福州.xls]专题8'!$A$85:$A$89</c:f>
              <c:strCache>
                <c:ptCount val="5"/>
                <c:pt idx="0">
                  <c:v>官方媒体的新媒体</c:v>
                </c:pt>
                <c:pt idx="1">
                  <c:v>提供互联网新闻服务的商业平台</c:v>
                </c:pt>
                <c:pt idx="2">
                  <c:v>公众号、短视频等自媒体平台</c:v>
                </c:pt>
                <c:pt idx="3">
                  <c:v>报纸、电视等传统媒体</c:v>
                </c:pt>
                <c:pt idx="4">
                  <c:v>群组或朋友圈</c:v>
                </c:pt>
              </c:strCache>
            </c:strRef>
          </c:cat>
          <c:val>
            <c:numRef>
              <c:f>'[公众网民版-福建福州.xls]专题8'!$D$85:$D$89</c:f>
            </c:numRef>
          </c:val>
        </c:ser>
        <c:ser>
          <c:idx val="3"/>
          <c:order val="3"/>
          <c:tx>
            <c:strRef>
              <c:f>'[公众网民版-福建福州.xls]专题8'!$E$84</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'[公众网民版-福建福州.xls]专题8'!$A$85:$A$89</c:f>
              <c:strCache>
                <c:ptCount val="5"/>
                <c:pt idx="0">
                  <c:v>官方媒体的新媒体</c:v>
                </c:pt>
                <c:pt idx="1">
                  <c:v>提供互联网新闻服务的商业平台</c:v>
                </c:pt>
                <c:pt idx="2">
                  <c:v>公众号、短视频等自媒体平台</c:v>
                </c:pt>
                <c:pt idx="3">
                  <c:v>报纸、电视等传统媒体</c:v>
                </c:pt>
                <c:pt idx="4">
                  <c:v>群组或朋友圈</c:v>
                </c:pt>
              </c:strCache>
            </c:strRef>
          </c:cat>
          <c:val>
            <c:numRef>
              <c:f>'[公众网民版-福建福州.xls]专题8'!$E$85:$E$89</c:f>
              <c:numCache>
                <c:formatCode>0.00%</c:formatCode>
                <c:ptCount val="5"/>
                <c:pt idx="0">
                  <c:v>0.7884</c:v>
                </c:pt>
                <c:pt idx="1">
                  <c:v>0.5768</c:v>
                </c:pt>
                <c:pt idx="2">
                  <c:v>0.6051</c:v>
                </c:pt>
                <c:pt idx="3">
                  <c:v>0.4516</c:v>
                </c:pt>
                <c:pt idx="4">
                  <c:v>0.389</c:v>
                </c:pt>
              </c:numCache>
            </c:numRef>
          </c:val>
        </c:ser>
        <c:ser>
          <c:idx val="4"/>
          <c:order val="4"/>
          <c:tx>
            <c:strRef>
              <c:f>'[公众网民版-福建福州.xls]专题8'!$F$84</c:f>
              <c:strCache>
                <c:ptCount val="1"/>
                <c:pt idx="0">
                  <c:v>对比全国数</c:v>
                </c:pt>
              </c:strCache>
            </c:strRef>
          </c:tx>
          <c:spPr>
            <a:solidFill>
              <a:schemeClr val="accent5"/>
            </a:solidFill>
            <a:ln>
              <a:noFill/>
            </a:ln>
            <a:effectLst/>
          </c:spPr>
          <c:invertIfNegative val="0"/>
          <c:dLbls>
            <c:delete val="1"/>
          </c:dLbls>
          <c:cat>
            <c:strRef>
              <c:f>'[公众网民版-福建福州.xls]专题8'!$A$85:$A$89</c:f>
              <c:strCache>
                <c:ptCount val="5"/>
                <c:pt idx="0">
                  <c:v>官方媒体的新媒体</c:v>
                </c:pt>
                <c:pt idx="1">
                  <c:v>提供互联网新闻服务的商业平台</c:v>
                </c:pt>
                <c:pt idx="2">
                  <c:v>公众号、短视频等自媒体平台</c:v>
                </c:pt>
                <c:pt idx="3">
                  <c:v>报纸、电视等传统媒体</c:v>
                </c:pt>
                <c:pt idx="4">
                  <c:v>群组或朋友圈</c:v>
                </c:pt>
              </c:strCache>
            </c:strRef>
          </c:cat>
          <c:val>
            <c:numRef>
              <c:f>'[公众网民版-福建福州.xls]专题8'!$F$85:$F$89</c:f>
            </c:numRef>
          </c:val>
        </c:ser>
        <c:ser>
          <c:idx val="5"/>
          <c:order val="5"/>
          <c:tx>
            <c:strRef>
              <c:f>'[公众网民版-福建福州.xls]专题8'!$G$84</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'[公众网民版-福建福州.xls]专题8'!$A$85:$A$89</c:f>
              <c:strCache>
                <c:ptCount val="5"/>
                <c:pt idx="0">
                  <c:v>官方媒体的新媒体</c:v>
                </c:pt>
                <c:pt idx="1">
                  <c:v>提供互联网新闻服务的商业平台</c:v>
                </c:pt>
                <c:pt idx="2">
                  <c:v>公众号、短视频等自媒体平台</c:v>
                </c:pt>
                <c:pt idx="3">
                  <c:v>报纸、电视等传统媒体</c:v>
                </c:pt>
                <c:pt idx="4">
                  <c:v>群组或朋友圈</c:v>
                </c:pt>
              </c:strCache>
            </c:strRef>
          </c:cat>
          <c:val>
            <c:numRef>
              <c:f>'[公众网民版-福建福州.xls]专题8'!$G$85:$G$89</c:f>
              <c:numCache>
                <c:formatCode>0.00%</c:formatCode>
                <c:ptCount val="5"/>
                <c:pt idx="0">
                  <c:v>0.7783</c:v>
                </c:pt>
                <c:pt idx="1">
                  <c:v>0.5472</c:v>
                </c:pt>
                <c:pt idx="2">
                  <c:v>0.632</c:v>
                </c:pt>
                <c:pt idx="3">
                  <c:v>0.4965</c:v>
                </c:pt>
                <c:pt idx="4">
                  <c:v>0.3874</c:v>
                </c:pt>
              </c:numCache>
            </c:numRef>
          </c:val>
        </c:ser>
        <c:dLbls>
          <c:showLegendKey val="0"/>
          <c:showVal val="0"/>
          <c:showCatName val="0"/>
          <c:showSerName val="0"/>
          <c:showPercent val="0"/>
          <c:showBubbleSize val="0"/>
        </c:dLbls>
        <c:gapWidth val="182"/>
        <c:axId val="1026713632"/>
        <c:axId val="925088400"/>
      </c:barChart>
      <c:catAx>
        <c:axId val="102671363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88400"/>
        <c:crosses val="autoZero"/>
        <c:auto val="1"/>
        <c:lblAlgn val="ctr"/>
        <c:lblOffset val="100"/>
        <c:noMultiLvlLbl val="0"/>
      </c:catAx>
      <c:valAx>
        <c:axId val="92508840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1363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疫情期间互联网平台运营商的应对及服务的满意度评价</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manualLayout>
          <c:layoutTarget val="inner"/>
          <c:xMode val="edge"/>
          <c:yMode val="edge"/>
          <c:x val="0.0966492753623188"/>
          <c:y val="0.121715996009312"/>
          <c:w val="0.881321739130435"/>
          <c:h val="0.717559028932491"/>
        </c:manualLayout>
      </c:layout>
      <c:barChart>
        <c:barDir val="col"/>
        <c:grouping val="clustered"/>
        <c:varyColors val="0"/>
        <c:ser>
          <c:idx val="0"/>
          <c:order val="0"/>
          <c:tx>
            <c:strRef>
              <c:f>'[公众网民版-福建福州.xls]专题8'!$B$93</c:f>
              <c:strCache>
                <c:ptCount val="1"/>
                <c:pt idx="0">
                  <c:v>福建-福州数</c:v>
                </c:pt>
              </c:strCache>
            </c:strRef>
          </c:tx>
          <c:spPr>
            <a:solidFill>
              <a:schemeClr val="accent1"/>
            </a:solidFill>
            <a:ln>
              <a:noFill/>
            </a:ln>
            <a:effectLst/>
          </c:spPr>
          <c:invertIfNegative val="0"/>
          <c:dLbls>
            <c:delete val="1"/>
          </c:dLbls>
          <c:cat>
            <c:strRef>
              <c:f>'[公众网民版-福建福州.xls]专题8'!$A$94:$A$98</c:f>
              <c:strCache>
                <c:ptCount val="5"/>
                <c:pt idx="0">
                  <c:v>非常满意</c:v>
                </c:pt>
                <c:pt idx="1">
                  <c:v>满意</c:v>
                </c:pt>
                <c:pt idx="2">
                  <c:v>一般</c:v>
                </c:pt>
                <c:pt idx="3">
                  <c:v>不满意</c:v>
                </c:pt>
                <c:pt idx="4">
                  <c:v>非常不满意</c:v>
                </c:pt>
              </c:strCache>
            </c:strRef>
          </c:cat>
          <c:val>
            <c:numRef>
              <c:f>'[公众网民版-福建福州.xls]专题8'!$B$94:$B$98</c:f>
            </c:numRef>
          </c:val>
        </c:ser>
        <c:ser>
          <c:idx val="1"/>
          <c:order val="1"/>
          <c:tx>
            <c:strRef>
              <c:f>'[公众网民版-福建福州.xls]专题8'!$C$93</c:f>
              <c:strCache>
                <c:ptCount val="1"/>
                <c:pt idx="0">
                  <c:v>福建-福州占比</c:v>
                </c:pt>
              </c:strCache>
            </c:strRef>
          </c:tx>
          <c:spPr>
            <a:solidFill>
              <a:schemeClr val="accent2"/>
            </a:solidFill>
            <a:ln>
              <a:noFill/>
            </a:ln>
            <a:effectLst/>
          </c:spPr>
          <c:invertIfNegative val="0"/>
          <c:dLbls>
            <c:dLbl>
              <c:idx val="0"/>
              <c:layout>
                <c:manualLayout>
                  <c:x val="-0.00347826086956522"/>
                  <c:y val="0.017459261722647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347826086956522"/>
                  <c:y val="0.024941802460924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695652173913044"/>
                  <c:y val="0.014965081476554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'[公众网民版-福建福州.xls]专题8'!$A$94:$A$98</c:f>
              <c:strCache>
                <c:ptCount val="5"/>
                <c:pt idx="0">
                  <c:v>非常满意</c:v>
                </c:pt>
                <c:pt idx="1">
                  <c:v>满意</c:v>
                </c:pt>
                <c:pt idx="2">
                  <c:v>一般</c:v>
                </c:pt>
                <c:pt idx="3">
                  <c:v>不满意</c:v>
                </c:pt>
                <c:pt idx="4">
                  <c:v>非常不满意</c:v>
                </c:pt>
              </c:strCache>
            </c:strRef>
          </c:cat>
          <c:val>
            <c:numRef>
              <c:f>'[公众网民版-福建福州.xls]专题8'!$C$94:$C$98</c:f>
              <c:numCache>
                <c:formatCode>0.00%</c:formatCode>
                <c:ptCount val="5"/>
                <c:pt idx="0">
                  <c:v>0.1711</c:v>
                </c:pt>
                <c:pt idx="1">
                  <c:v>0.4825</c:v>
                </c:pt>
                <c:pt idx="2">
                  <c:v>0.2939</c:v>
                </c:pt>
                <c:pt idx="3">
                  <c:v>0.0175</c:v>
                </c:pt>
                <c:pt idx="4">
                  <c:v>0.0351</c:v>
                </c:pt>
              </c:numCache>
            </c:numRef>
          </c:val>
        </c:ser>
        <c:ser>
          <c:idx val="2"/>
          <c:order val="2"/>
          <c:tx>
            <c:strRef>
              <c:f>'[公众网民版-福建福州.xls]专题8'!$D$93</c:f>
              <c:strCache>
                <c:ptCount val="1"/>
                <c:pt idx="0">
                  <c:v>福建数</c:v>
                </c:pt>
              </c:strCache>
            </c:strRef>
          </c:tx>
          <c:spPr>
            <a:solidFill>
              <a:schemeClr val="accent3"/>
            </a:solidFill>
            <a:ln>
              <a:noFill/>
            </a:ln>
            <a:effectLst/>
          </c:spPr>
          <c:invertIfNegative val="0"/>
          <c:dLbls>
            <c:delete val="1"/>
          </c:dLbls>
          <c:cat>
            <c:strRef>
              <c:f>'[公众网民版-福建福州.xls]专题8'!$A$94:$A$98</c:f>
              <c:strCache>
                <c:ptCount val="5"/>
                <c:pt idx="0">
                  <c:v>非常满意</c:v>
                </c:pt>
                <c:pt idx="1">
                  <c:v>满意</c:v>
                </c:pt>
                <c:pt idx="2">
                  <c:v>一般</c:v>
                </c:pt>
                <c:pt idx="3">
                  <c:v>不满意</c:v>
                </c:pt>
                <c:pt idx="4">
                  <c:v>非常不满意</c:v>
                </c:pt>
              </c:strCache>
            </c:strRef>
          </c:cat>
          <c:val>
            <c:numRef>
              <c:f>'[公众网民版-福建福州.xls]专题8'!$D$94:$D$98</c:f>
            </c:numRef>
          </c:val>
        </c:ser>
        <c:ser>
          <c:idx val="3"/>
          <c:order val="3"/>
          <c:tx>
            <c:strRef>
              <c:f>'[公众网民版-福建福州.xls]专题8'!$E$93</c:f>
              <c:strCache>
                <c:ptCount val="1"/>
                <c:pt idx="0">
                  <c:v>福建占比</c:v>
                </c:pt>
              </c:strCache>
            </c:strRef>
          </c:tx>
          <c:spPr>
            <a:solidFill>
              <a:schemeClr val="accent4"/>
            </a:solidFill>
            <a:ln>
              <a:noFill/>
            </a:ln>
            <a:effectLst/>
          </c:spPr>
          <c:invertIfNegative val="0"/>
          <c:dLbls>
            <c:dLbl>
              <c:idx val="1"/>
              <c:layout>
                <c:manualLayout>
                  <c:x val="0.00347826086956522"/>
                  <c:y val="0.019953441968739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521739130434783"/>
                  <c:y val="0.014965081476554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'[公众网民版-福建福州.xls]专题8'!$A$94:$A$98</c:f>
              <c:strCache>
                <c:ptCount val="5"/>
                <c:pt idx="0">
                  <c:v>非常满意</c:v>
                </c:pt>
                <c:pt idx="1">
                  <c:v>满意</c:v>
                </c:pt>
                <c:pt idx="2">
                  <c:v>一般</c:v>
                </c:pt>
                <c:pt idx="3">
                  <c:v>不满意</c:v>
                </c:pt>
                <c:pt idx="4">
                  <c:v>非常不满意</c:v>
                </c:pt>
              </c:strCache>
            </c:strRef>
          </c:cat>
          <c:val>
            <c:numRef>
              <c:f>'[公众网民版-福建福州.xls]专题8'!$E$94:$E$98</c:f>
              <c:numCache>
                <c:formatCode>0.00%</c:formatCode>
                <c:ptCount val="5"/>
                <c:pt idx="0">
                  <c:v>0.1757</c:v>
                </c:pt>
                <c:pt idx="1">
                  <c:v>0.5135</c:v>
                </c:pt>
                <c:pt idx="2">
                  <c:v>0.2658</c:v>
                </c:pt>
                <c:pt idx="3">
                  <c:v>0.0195</c:v>
                </c:pt>
                <c:pt idx="4">
                  <c:v>0.0255</c:v>
                </c:pt>
              </c:numCache>
            </c:numRef>
          </c:val>
        </c:ser>
        <c:ser>
          <c:idx val="4"/>
          <c:order val="4"/>
          <c:tx>
            <c:strRef>
              <c:f>'[公众网民版-福建福州.xls]专题8'!$F$93</c:f>
              <c:strCache>
                <c:ptCount val="1"/>
                <c:pt idx="0">
                  <c:v>对比全国数</c:v>
                </c:pt>
              </c:strCache>
            </c:strRef>
          </c:tx>
          <c:spPr>
            <a:solidFill>
              <a:schemeClr val="accent5"/>
            </a:solidFill>
            <a:ln>
              <a:noFill/>
            </a:ln>
            <a:effectLst/>
          </c:spPr>
          <c:invertIfNegative val="0"/>
          <c:dLbls>
            <c:delete val="1"/>
          </c:dLbls>
          <c:cat>
            <c:strRef>
              <c:f>'[公众网民版-福建福州.xls]专题8'!$A$94:$A$98</c:f>
              <c:strCache>
                <c:ptCount val="5"/>
                <c:pt idx="0">
                  <c:v>非常满意</c:v>
                </c:pt>
                <c:pt idx="1">
                  <c:v>满意</c:v>
                </c:pt>
                <c:pt idx="2">
                  <c:v>一般</c:v>
                </c:pt>
                <c:pt idx="3">
                  <c:v>不满意</c:v>
                </c:pt>
                <c:pt idx="4">
                  <c:v>非常不满意</c:v>
                </c:pt>
              </c:strCache>
            </c:strRef>
          </c:cat>
          <c:val>
            <c:numRef>
              <c:f>'[公众网民版-福建福州.xls]专题8'!$F$94:$F$98</c:f>
            </c:numRef>
          </c:val>
        </c:ser>
        <c:ser>
          <c:idx val="5"/>
          <c:order val="5"/>
          <c:tx>
            <c:strRef>
              <c:f>'[公众网民版-福建福州.xls]专题8'!$G$93</c:f>
              <c:strCache>
                <c:ptCount val="1"/>
                <c:pt idx="0">
                  <c:v>对比全国占比</c:v>
                </c:pt>
              </c:strCache>
            </c:strRef>
          </c:tx>
          <c:spPr>
            <a:solidFill>
              <a:schemeClr val="accent6"/>
            </a:solidFill>
            <a:ln>
              <a:noFill/>
            </a:ln>
            <a:effectLst/>
          </c:spPr>
          <c:invertIfNegative val="0"/>
          <c:dLbls>
            <c:dLbl>
              <c:idx val="0"/>
              <c:layout>
                <c:manualLayout>
                  <c:x val="0.0139130434782609"/>
                  <c:y val="0.019953441968739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695652173913044"/>
                  <c:y val="0.019953441968739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695652173913044"/>
                  <c:y val="-0.012470901230462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21739130434783"/>
                  <c:y val="0.034918523445294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'[公众网民版-福建福州.xls]专题8'!$A$94:$A$98</c:f>
              <c:strCache>
                <c:ptCount val="5"/>
                <c:pt idx="0">
                  <c:v>非常满意</c:v>
                </c:pt>
                <c:pt idx="1">
                  <c:v>满意</c:v>
                </c:pt>
                <c:pt idx="2">
                  <c:v>一般</c:v>
                </c:pt>
                <c:pt idx="3">
                  <c:v>不满意</c:v>
                </c:pt>
                <c:pt idx="4">
                  <c:v>非常不满意</c:v>
                </c:pt>
              </c:strCache>
            </c:strRef>
          </c:cat>
          <c:val>
            <c:numRef>
              <c:f>'[公众网民版-福建福州.xls]专题8'!$G$94:$G$98</c:f>
              <c:numCache>
                <c:formatCode>0.00%</c:formatCode>
                <c:ptCount val="5"/>
                <c:pt idx="0">
                  <c:v>0.1778</c:v>
                </c:pt>
                <c:pt idx="1">
                  <c:v>0.5219</c:v>
                </c:pt>
                <c:pt idx="2">
                  <c:v>0.2572</c:v>
                </c:pt>
                <c:pt idx="3">
                  <c:v>0.0249</c:v>
                </c:pt>
                <c:pt idx="4">
                  <c:v>0.0181</c:v>
                </c:pt>
              </c:numCache>
            </c:numRef>
          </c:val>
        </c:ser>
        <c:dLbls>
          <c:showLegendKey val="0"/>
          <c:showVal val="0"/>
          <c:showCatName val="0"/>
          <c:showSerName val="0"/>
          <c:showPercent val="0"/>
          <c:showBubbleSize val="0"/>
        </c:dLbls>
        <c:gapWidth val="219"/>
        <c:overlap val="-27"/>
        <c:axId val="925100912"/>
        <c:axId val="925079696"/>
      </c:barChart>
      <c:catAx>
        <c:axId val="92510091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79696"/>
        <c:crosses val="autoZero"/>
        <c:auto val="1"/>
        <c:lblAlgn val="ctr"/>
        <c:lblOffset val="100"/>
        <c:noMultiLvlLbl val="0"/>
      </c:catAx>
      <c:valAx>
        <c:axId val="9250796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009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疫情期间一些APP要求提供个人信息和行踪数据的看法</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'[公众网民版-福建福州.xls]专题8'!$B$102</c:f>
              <c:strCache>
                <c:ptCount val="1"/>
                <c:pt idx="0">
                  <c:v>福建-福州数</c:v>
                </c:pt>
              </c:strCache>
            </c:strRef>
          </c:tx>
          <c:spPr>
            <a:solidFill>
              <a:schemeClr val="accent1"/>
            </a:solidFill>
            <a:ln>
              <a:noFill/>
            </a:ln>
            <a:effectLst/>
          </c:spPr>
          <c:invertIfNegative val="0"/>
          <c:dLbls>
            <c:delete val="1"/>
          </c:dLbls>
          <c:cat>
            <c:strRef>
              <c:f>'[公众网民版-福建福州.xls]专题8'!$A$103:$A$110</c:f>
              <c:strCache>
                <c:ptCount val="8"/>
                <c:pt idx="0">
                  <c:v>因为是疫情期间的临时措施</c:v>
                </c:pt>
                <c:pt idx="1">
                  <c:v>要加强监管，政府应该对这些平台和APP进行检查，防止滥用</c:v>
                </c:pt>
                <c:pt idx="2">
                  <c:v>可以利用信息化手段加强监管，提高效率</c:v>
                </c:pt>
                <c:pt idx="3">
                  <c:v>不放心，但又无可奈何</c:v>
                </c:pt>
                <c:pt idx="4">
                  <c:v>管理有漏洞，不能排除个人信息被泄露和滥用的风险</c:v>
                </c:pt>
                <c:pt idx="5">
                  <c:v>个人信息要求太多，超出必需的范围</c:v>
                </c:pt>
                <c:pt idx="6">
                  <c:v>基本合规，遇到的APP在采集个人信息时其资格、范围和过程都基本合规</c:v>
                </c:pt>
                <c:pt idx="7">
                  <c:v>有不规范的，曾遇到部分APP没有要求授权就采集个人信息数据</c:v>
                </c:pt>
              </c:strCache>
            </c:strRef>
          </c:cat>
          <c:val>
            <c:numRef>
              <c:f>'[公众网民版-福建福州.xls]专题8'!$B$103:$B$110</c:f>
            </c:numRef>
          </c:val>
        </c:ser>
        <c:ser>
          <c:idx val="1"/>
          <c:order val="1"/>
          <c:tx>
            <c:strRef>
              <c:f>'[公众网民版-福建福州.xls]专题8'!$C$102</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'[公众网民版-福建福州.xls]专题8'!$A$103:$A$110</c:f>
              <c:strCache>
                <c:ptCount val="8"/>
                <c:pt idx="0">
                  <c:v>因为是疫情期间的临时措施</c:v>
                </c:pt>
                <c:pt idx="1">
                  <c:v>要加强监管，政府应该对这些平台和APP进行检查，防止滥用</c:v>
                </c:pt>
                <c:pt idx="2">
                  <c:v>可以利用信息化手段加强监管，提高效率</c:v>
                </c:pt>
                <c:pt idx="3">
                  <c:v>不放心，但又无可奈何</c:v>
                </c:pt>
                <c:pt idx="4">
                  <c:v>管理有漏洞，不能排除个人信息被泄露和滥用的风险</c:v>
                </c:pt>
                <c:pt idx="5">
                  <c:v>个人信息要求太多，超出必需的范围</c:v>
                </c:pt>
                <c:pt idx="6">
                  <c:v>基本合规，遇到的APP在采集个人信息时其资格、范围和过程都基本合规</c:v>
                </c:pt>
                <c:pt idx="7">
                  <c:v>有不规范的，曾遇到部分APP没有要求授权就采集个人信息数据</c:v>
                </c:pt>
              </c:strCache>
            </c:strRef>
          </c:cat>
          <c:val>
            <c:numRef>
              <c:f>'[公众网民版-福建福州.xls]专题8'!$C$103:$C$110</c:f>
              <c:numCache>
                <c:formatCode>0.00%</c:formatCode>
                <c:ptCount val="8"/>
                <c:pt idx="0">
                  <c:v>0.5435</c:v>
                </c:pt>
                <c:pt idx="1">
                  <c:v>0.5087</c:v>
                </c:pt>
                <c:pt idx="2">
                  <c:v>0.4435</c:v>
                </c:pt>
                <c:pt idx="3">
                  <c:v>0.3957</c:v>
                </c:pt>
                <c:pt idx="4">
                  <c:v>0.3565</c:v>
                </c:pt>
                <c:pt idx="5">
                  <c:v>0.2435</c:v>
                </c:pt>
                <c:pt idx="6">
                  <c:v>0.2348</c:v>
                </c:pt>
                <c:pt idx="7">
                  <c:v>0.213</c:v>
                </c:pt>
              </c:numCache>
            </c:numRef>
          </c:val>
        </c:ser>
        <c:ser>
          <c:idx val="2"/>
          <c:order val="2"/>
          <c:tx>
            <c:strRef>
              <c:f>'[公众网民版-福建福州.xls]专题8'!$D$102</c:f>
              <c:strCache>
                <c:ptCount val="1"/>
                <c:pt idx="0">
                  <c:v>福建数</c:v>
                </c:pt>
              </c:strCache>
            </c:strRef>
          </c:tx>
          <c:spPr>
            <a:solidFill>
              <a:schemeClr val="accent3"/>
            </a:solidFill>
            <a:ln>
              <a:noFill/>
            </a:ln>
            <a:effectLst/>
          </c:spPr>
          <c:invertIfNegative val="0"/>
          <c:dLbls>
            <c:delete val="1"/>
          </c:dLbls>
          <c:cat>
            <c:strRef>
              <c:f>'[公众网民版-福建福州.xls]专题8'!$A$103:$A$110</c:f>
              <c:strCache>
                <c:ptCount val="8"/>
                <c:pt idx="0">
                  <c:v>因为是疫情期间的临时措施</c:v>
                </c:pt>
                <c:pt idx="1">
                  <c:v>要加强监管，政府应该对这些平台和APP进行检查，防止滥用</c:v>
                </c:pt>
                <c:pt idx="2">
                  <c:v>可以利用信息化手段加强监管，提高效率</c:v>
                </c:pt>
                <c:pt idx="3">
                  <c:v>不放心，但又无可奈何</c:v>
                </c:pt>
                <c:pt idx="4">
                  <c:v>管理有漏洞，不能排除个人信息被泄露和滥用的风险</c:v>
                </c:pt>
                <c:pt idx="5">
                  <c:v>个人信息要求太多，超出必需的范围</c:v>
                </c:pt>
                <c:pt idx="6">
                  <c:v>基本合规，遇到的APP在采集个人信息时其资格、范围和过程都基本合规</c:v>
                </c:pt>
                <c:pt idx="7">
                  <c:v>有不规范的，曾遇到部分APP没有要求授权就采集个人信息数据</c:v>
                </c:pt>
              </c:strCache>
            </c:strRef>
          </c:cat>
          <c:val>
            <c:numRef>
              <c:f>'[公众网民版-福建福州.xls]专题8'!$D$103:$D$110</c:f>
            </c:numRef>
          </c:val>
        </c:ser>
        <c:ser>
          <c:idx val="3"/>
          <c:order val="3"/>
          <c:tx>
            <c:strRef>
              <c:f>'[公众网民版-福建福州.xls]专题8'!$E$102</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'[公众网民版-福建福州.xls]专题8'!$A$103:$A$110</c:f>
              <c:strCache>
                <c:ptCount val="8"/>
                <c:pt idx="0">
                  <c:v>因为是疫情期间的临时措施</c:v>
                </c:pt>
                <c:pt idx="1">
                  <c:v>要加强监管，政府应该对这些平台和APP进行检查，防止滥用</c:v>
                </c:pt>
                <c:pt idx="2">
                  <c:v>可以利用信息化手段加强监管，提高效率</c:v>
                </c:pt>
                <c:pt idx="3">
                  <c:v>不放心，但又无可奈何</c:v>
                </c:pt>
                <c:pt idx="4">
                  <c:v>管理有漏洞，不能排除个人信息被泄露和滥用的风险</c:v>
                </c:pt>
                <c:pt idx="5">
                  <c:v>个人信息要求太多，超出必需的范围</c:v>
                </c:pt>
                <c:pt idx="6">
                  <c:v>基本合规，遇到的APP在采集个人信息时其资格、范围和过程都基本合规</c:v>
                </c:pt>
                <c:pt idx="7">
                  <c:v>有不规范的，曾遇到部分APP没有要求授权就采集个人信息数据</c:v>
                </c:pt>
              </c:strCache>
            </c:strRef>
          </c:cat>
          <c:val>
            <c:numRef>
              <c:f>'[公众网民版-福建福州.xls]专题8'!$E$103:$E$110</c:f>
              <c:numCache>
                <c:formatCode>0.00%</c:formatCode>
                <c:ptCount val="8"/>
                <c:pt idx="0">
                  <c:v>0.509</c:v>
                </c:pt>
                <c:pt idx="1">
                  <c:v>0.4925</c:v>
                </c:pt>
                <c:pt idx="2">
                  <c:v>0.409</c:v>
                </c:pt>
                <c:pt idx="3">
                  <c:v>0.3821</c:v>
                </c:pt>
                <c:pt idx="4">
                  <c:v>0.3672</c:v>
                </c:pt>
                <c:pt idx="5">
                  <c:v>0.2328</c:v>
                </c:pt>
                <c:pt idx="6">
                  <c:v>0.2612</c:v>
                </c:pt>
                <c:pt idx="7">
                  <c:v>0.191</c:v>
                </c:pt>
              </c:numCache>
            </c:numRef>
          </c:val>
        </c:ser>
        <c:ser>
          <c:idx val="4"/>
          <c:order val="4"/>
          <c:tx>
            <c:strRef>
              <c:f>'[公众网民版-福建福州.xls]专题8'!$F$102</c:f>
              <c:strCache>
                <c:ptCount val="1"/>
                <c:pt idx="0">
                  <c:v>对比全国数</c:v>
                </c:pt>
              </c:strCache>
            </c:strRef>
          </c:tx>
          <c:spPr>
            <a:solidFill>
              <a:schemeClr val="accent5"/>
            </a:solidFill>
            <a:ln>
              <a:noFill/>
            </a:ln>
            <a:effectLst/>
          </c:spPr>
          <c:invertIfNegative val="0"/>
          <c:dLbls>
            <c:delete val="1"/>
          </c:dLbls>
          <c:cat>
            <c:strRef>
              <c:f>'[公众网民版-福建福州.xls]专题8'!$A$103:$A$110</c:f>
              <c:strCache>
                <c:ptCount val="8"/>
                <c:pt idx="0">
                  <c:v>因为是疫情期间的临时措施</c:v>
                </c:pt>
                <c:pt idx="1">
                  <c:v>要加强监管，政府应该对这些平台和APP进行检查，防止滥用</c:v>
                </c:pt>
                <c:pt idx="2">
                  <c:v>可以利用信息化手段加强监管，提高效率</c:v>
                </c:pt>
                <c:pt idx="3">
                  <c:v>不放心，但又无可奈何</c:v>
                </c:pt>
                <c:pt idx="4">
                  <c:v>管理有漏洞，不能排除个人信息被泄露和滥用的风险</c:v>
                </c:pt>
                <c:pt idx="5">
                  <c:v>个人信息要求太多，超出必需的范围</c:v>
                </c:pt>
                <c:pt idx="6">
                  <c:v>基本合规，遇到的APP在采集个人信息时其资格、范围和过程都基本合规</c:v>
                </c:pt>
                <c:pt idx="7">
                  <c:v>有不规范的，曾遇到部分APP没有要求授权就采集个人信息数据</c:v>
                </c:pt>
              </c:strCache>
            </c:strRef>
          </c:cat>
          <c:val>
            <c:numRef>
              <c:f>'[公众网民版-福建福州.xls]专题8'!$F$103:$F$110</c:f>
            </c:numRef>
          </c:val>
        </c:ser>
        <c:ser>
          <c:idx val="5"/>
          <c:order val="5"/>
          <c:tx>
            <c:strRef>
              <c:f>'[公众网民版-福建福州.xls]专题8'!$G$102</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'[公众网民版-福建福州.xls]专题8'!$A$103:$A$110</c:f>
              <c:strCache>
                <c:ptCount val="8"/>
                <c:pt idx="0">
                  <c:v>因为是疫情期间的临时措施</c:v>
                </c:pt>
                <c:pt idx="1">
                  <c:v>要加强监管，政府应该对这些平台和APP进行检查，防止滥用</c:v>
                </c:pt>
                <c:pt idx="2">
                  <c:v>可以利用信息化手段加强监管，提高效率</c:v>
                </c:pt>
                <c:pt idx="3">
                  <c:v>不放心，但又无可奈何</c:v>
                </c:pt>
                <c:pt idx="4">
                  <c:v>管理有漏洞，不能排除个人信息被泄露和滥用的风险</c:v>
                </c:pt>
                <c:pt idx="5">
                  <c:v>个人信息要求太多，超出必需的范围</c:v>
                </c:pt>
                <c:pt idx="6">
                  <c:v>基本合规，遇到的APP在采集个人信息时其资格、范围和过程都基本合规</c:v>
                </c:pt>
                <c:pt idx="7">
                  <c:v>有不规范的，曾遇到部分APP没有要求授权就采集个人信息数据</c:v>
                </c:pt>
              </c:strCache>
            </c:strRef>
          </c:cat>
          <c:val>
            <c:numRef>
              <c:f>'[公众网民版-福建福州.xls]专题8'!$G$103:$G$110</c:f>
              <c:numCache>
                <c:formatCode>0.00%</c:formatCode>
                <c:ptCount val="8"/>
                <c:pt idx="0">
                  <c:v>0.5308</c:v>
                </c:pt>
                <c:pt idx="1">
                  <c:v>0.465</c:v>
                </c:pt>
                <c:pt idx="2">
                  <c:v>0.4107</c:v>
                </c:pt>
                <c:pt idx="3">
                  <c:v>0.3444</c:v>
                </c:pt>
                <c:pt idx="4">
                  <c:v>0.3204</c:v>
                </c:pt>
                <c:pt idx="5">
                  <c:v>0.2319</c:v>
                </c:pt>
                <c:pt idx="6">
                  <c:v>0.2863</c:v>
                </c:pt>
                <c:pt idx="7">
                  <c:v>0.1734</c:v>
                </c:pt>
              </c:numCache>
            </c:numRef>
          </c:val>
        </c:ser>
        <c:dLbls>
          <c:showLegendKey val="0"/>
          <c:showVal val="0"/>
          <c:showCatName val="0"/>
          <c:showSerName val="0"/>
          <c:showPercent val="0"/>
          <c:showBubbleSize val="0"/>
        </c:dLbls>
        <c:gapWidth val="182"/>
        <c:axId val="925094384"/>
        <c:axId val="925102544"/>
      </c:barChart>
      <c:catAx>
        <c:axId val="92509438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02544"/>
        <c:crosses val="autoZero"/>
        <c:auto val="1"/>
        <c:lblAlgn val="ctr"/>
        <c:lblOffset val="100"/>
        <c:noMultiLvlLbl val="0"/>
      </c:catAx>
      <c:valAx>
        <c:axId val="92510254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943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在疫情期间最有效的个人信息安全保护措施</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'[公众网民版-福建福州.xls]专题8'!$B$114</c:f>
              <c:strCache>
                <c:ptCount val="1"/>
                <c:pt idx="0">
                  <c:v>福建-福州数</c:v>
                </c:pt>
              </c:strCache>
            </c:strRef>
          </c:tx>
          <c:spPr>
            <a:solidFill>
              <a:schemeClr val="accent1"/>
            </a:solidFill>
            <a:ln>
              <a:noFill/>
            </a:ln>
            <a:effectLst/>
          </c:spPr>
          <c:invertIfNegative val="0"/>
          <c:dLbls>
            <c:delete val="1"/>
          </c:dLbls>
          <c:cat>
            <c:strRef>
              <c:f>'[公众网民版-福建福州.xls]专题8'!$A$115:$A$121</c:f>
              <c:strCache>
                <c:ptCount val="7"/>
                <c:pt idx="0">
                  <c:v>疫情期间，任何实体在收集个人信息时应说明其目的和用途</c:v>
                </c:pt>
                <c:pt idx="1">
                  <c:v>疫情结束后，相关个人信息数据如有其他用途，需要提前告知</c:v>
                </c:pt>
                <c:pt idx="2">
                  <c:v>疫情结束后，对涉疫个人信息进行封存或销毁</c:v>
                </c:pt>
                <c:pt idx="3">
                  <c:v>公安、网信等相关部门开展专项行动，针对买卖、非法利用疫情数据的“黑灰”产业，加大排查打击力度</c:v>
                </c:pt>
                <c:pt idx="4">
                  <c:v>完善应急管理相关法律条款，建立个人信息分级分类采集标准</c:v>
                </c:pt>
                <c:pt idx="5">
                  <c:v>相关政府部门及时公开必要的疫情信息，如感染者的行踪信息</c:v>
                </c:pt>
                <c:pt idx="6">
                  <c:v>动态删除疫情数据，如删除超过一定期限后体温未见异常者的个人信息</c:v>
                </c:pt>
              </c:strCache>
            </c:strRef>
          </c:cat>
          <c:val>
            <c:numRef>
              <c:f>'[公众网民版-福建福州.xls]专题8'!$B$115:$B$121</c:f>
            </c:numRef>
          </c:val>
        </c:ser>
        <c:ser>
          <c:idx val="1"/>
          <c:order val="1"/>
          <c:tx>
            <c:strRef>
              <c:f>'[公众网民版-福建福州.xls]专题8'!$C$114</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'[公众网民版-福建福州.xls]专题8'!$A$115:$A$121</c:f>
              <c:strCache>
                <c:ptCount val="7"/>
                <c:pt idx="0">
                  <c:v>疫情期间，任何实体在收集个人信息时应说明其目的和用途</c:v>
                </c:pt>
                <c:pt idx="1">
                  <c:v>疫情结束后，相关个人信息数据如有其他用途，需要提前告知</c:v>
                </c:pt>
                <c:pt idx="2">
                  <c:v>疫情结束后，对涉疫个人信息进行封存或销毁</c:v>
                </c:pt>
                <c:pt idx="3">
                  <c:v>公安、网信等相关部门开展专项行动，针对买卖、非法利用疫情数据的“黑灰”产业，加大排查打击力度</c:v>
                </c:pt>
                <c:pt idx="4">
                  <c:v>完善应急管理相关法律条款，建立个人信息分级分类采集标准</c:v>
                </c:pt>
                <c:pt idx="5">
                  <c:v>相关政府部门及时公开必要的疫情信息，如感染者的行踪信息</c:v>
                </c:pt>
                <c:pt idx="6">
                  <c:v>动态删除疫情数据，如删除超过一定期限后体温未见异常者的个人信息</c:v>
                </c:pt>
              </c:strCache>
            </c:strRef>
          </c:cat>
          <c:val>
            <c:numRef>
              <c:f>'[公众网民版-福建福州.xls]专题8'!$C$115:$C$121</c:f>
              <c:numCache>
                <c:formatCode>0.00%</c:formatCode>
                <c:ptCount val="7"/>
                <c:pt idx="0">
                  <c:v>0.7895</c:v>
                </c:pt>
                <c:pt idx="1">
                  <c:v>0.6711</c:v>
                </c:pt>
                <c:pt idx="2">
                  <c:v>0.6535</c:v>
                </c:pt>
                <c:pt idx="3">
                  <c:v>0.5921</c:v>
                </c:pt>
                <c:pt idx="4">
                  <c:v>0.5614</c:v>
                </c:pt>
                <c:pt idx="5">
                  <c:v>0.5044</c:v>
                </c:pt>
                <c:pt idx="6">
                  <c:v>0.4035</c:v>
                </c:pt>
              </c:numCache>
            </c:numRef>
          </c:val>
        </c:ser>
        <c:ser>
          <c:idx val="2"/>
          <c:order val="2"/>
          <c:tx>
            <c:strRef>
              <c:f>'[公众网民版-福建福州.xls]专题8'!$D$114</c:f>
              <c:strCache>
                <c:ptCount val="1"/>
                <c:pt idx="0">
                  <c:v>福建数</c:v>
                </c:pt>
              </c:strCache>
            </c:strRef>
          </c:tx>
          <c:spPr>
            <a:solidFill>
              <a:schemeClr val="accent3"/>
            </a:solidFill>
            <a:ln>
              <a:noFill/>
            </a:ln>
            <a:effectLst/>
          </c:spPr>
          <c:invertIfNegative val="0"/>
          <c:dLbls>
            <c:delete val="1"/>
          </c:dLbls>
          <c:cat>
            <c:strRef>
              <c:f>'[公众网民版-福建福州.xls]专题8'!$A$115:$A$121</c:f>
              <c:strCache>
                <c:ptCount val="7"/>
                <c:pt idx="0">
                  <c:v>疫情期间，任何实体在收集个人信息时应说明其目的和用途</c:v>
                </c:pt>
                <c:pt idx="1">
                  <c:v>疫情结束后，相关个人信息数据如有其他用途，需要提前告知</c:v>
                </c:pt>
                <c:pt idx="2">
                  <c:v>疫情结束后，对涉疫个人信息进行封存或销毁</c:v>
                </c:pt>
                <c:pt idx="3">
                  <c:v>公安、网信等相关部门开展专项行动，针对买卖、非法利用疫情数据的“黑灰”产业，加大排查打击力度</c:v>
                </c:pt>
                <c:pt idx="4">
                  <c:v>完善应急管理相关法律条款，建立个人信息分级分类采集标准</c:v>
                </c:pt>
                <c:pt idx="5">
                  <c:v>相关政府部门及时公开必要的疫情信息，如感染者的行踪信息</c:v>
                </c:pt>
                <c:pt idx="6">
                  <c:v>动态删除疫情数据，如删除超过一定期限后体温未见异常者的个人信息</c:v>
                </c:pt>
              </c:strCache>
            </c:strRef>
          </c:cat>
          <c:val>
            <c:numRef>
              <c:f>'[公众网民版-福建福州.xls]专题8'!$D$115:$D$121</c:f>
            </c:numRef>
          </c:val>
        </c:ser>
        <c:ser>
          <c:idx val="3"/>
          <c:order val="3"/>
          <c:tx>
            <c:strRef>
              <c:f>'[公众网民版-福建福州.xls]专题8'!$E$114</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'[公众网民版-福建福州.xls]专题8'!$A$115:$A$121</c:f>
              <c:strCache>
                <c:ptCount val="7"/>
                <c:pt idx="0">
                  <c:v>疫情期间，任何实体在收集个人信息时应说明其目的和用途</c:v>
                </c:pt>
                <c:pt idx="1">
                  <c:v>疫情结束后，相关个人信息数据如有其他用途，需要提前告知</c:v>
                </c:pt>
                <c:pt idx="2">
                  <c:v>疫情结束后，对涉疫个人信息进行封存或销毁</c:v>
                </c:pt>
                <c:pt idx="3">
                  <c:v>公安、网信等相关部门开展专项行动，针对买卖、非法利用疫情数据的“黑灰”产业，加大排查打击力度</c:v>
                </c:pt>
                <c:pt idx="4">
                  <c:v>完善应急管理相关法律条款，建立个人信息分级分类采集标准</c:v>
                </c:pt>
                <c:pt idx="5">
                  <c:v>相关政府部门及时公开必要的疫情信息，如感染者的行踪信息</c:v>
                </c:pt>
                <c:pt idx="6">
                  <c:v>动态删除疫情数据，如删除超过一定期限后体温未见异常者的个人信息</c:v>
                </c:pt>
              </c:strCache>
            </c:strRef>
          </c:cat>
          <c:val>
            <c:numRef>
              <c:f>'[公众网民版-福建福州.xls]专题8'!$E$115:$E$121</c:f>
              <c:numCache>
                <c:formatCode>0.00%</c:formatCode>
                <c:ptCount val="7"/>
                <c:pt idx="0">
                  <c:v>0.7553</c:v>
                </c:pt>
                <c:pt idx="1">
                  <c:v>0.6652</c:v>
                </c:pt>
                <c:pt idx="2">
                  <c:v>0.6351</c:v>
                </c:pt>
                <c:pt idx="3">
                  <c:v>0.5706</c:v>
                </c:pt>
                <c:pt idx="4">
                  <c:v>0.5375</c:v>
                </c:pt>
                <c:pt idx="5">
                  <c:v>0.479</c:v>
                </c:pt>
                <c:pt idx="6">
                  <c:v>0.4024</c:v>
                </c:pt>
              </c:numCache>
            </c:numRef>
          </c:val>
        </c:ser>
        <c:ser>
          <c:idx val="4"/>
          <c:order val="4"/>
          <c:tx>
            <c:strRef>
              <c:f>'[公众网民版-福建福州.xls]专题8'!$F$114</c:f>
              <c:strCache>
                <c:ptCount val="1"/>
                <c:pt idx="0">
                  <c:v>对比全国数</c:v>
                </c:pt>
              </c:strCache>
            </c:strRef>
          </c:tx>
          <c:spPr>
            <a:solidFill>
              <a:schemeClr val="accent5"/>
            </a:solidFill>
            <a:ln>
              <a:noFill/>
            </a:ln>
            <a:effectLst/>
          </c:spPr>
          <c:invertIfNegative val="0"/>
          <c:dLbls>
            <c:delete val="1"/>
          </c:dLbls>
          <c:cat>
            <c:strRef>
              <c:f>'[公众网民版-福建福州.xls]专题8'!$A$115:$A$121</c:f>
              <c:strCache>
                <c:ptCount val="7"/>
                <c:pt idx="0">
                  <c:v>疫情期间，任何实体在收集个人信息时应说明其目的和用途</c:v>
                </c:pt>
                <c:pt idx="1">
                  <c:v>疫情结束后，相关个人信息数据如有其他用途，需要提前告知</c:v>
                </c:pt>
                <c:pt idx="2">
                  <c:v>疫情结束后，对涉疫个人信息进行封存或销毁</c:v>
                </c:pt>
                <c:pt idx="3">
                  <c:v>公安、网信等相关部门开展专项行动，针对买卖、非法利用疫情数据的“黑灰”产业，加大排查打击力度</c:v>
                </c:pt>
                <c:pt idx="4">
                  <c:v>完善应急管理相关法律条款，建立个人信息分级分类采集标准</c:v>
                </c:pt>
                <c:pt idx="5">
                  <c:v>相关政府部门及时公开必要的疫情信息，如感染者的行踪信息</c:v>
                </c:pt>
                <c:pt idx="6">
                  <c:v>动态删除疫情数据，如删除超过一定期限后体温未见异常者的个人信息</c:v>
                </c:pt>
              </c:strCache>
            </c:strRef>
          </c:cat>
          <c:val>
            <c:numRef>
              <c:f>'[公众网民版-福建福州.xls]专题8'!$F$115:$F$121</c:f>
            </c:numRef>
          </c:val>
        </c:ser>
        <c:ser>
          <c:idx val="5"/>
          <c:order val="5"/>
          <c:tx>
            <c:strRef>
              <c:f>'[公众网民版-福建福州.xls]专题8'!$G$114</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'[公众网民版-福建福州.xls]专题8'!$A$115:$A$121</c:f>
              <c:strCache>
                <c:ptCount val="7"/>
                <c:pt idx="0">
                  <c:v>疫情期间，任何实体在收集个人信息时应说明其目的和用途</c:v>
                </c:pt>
                <c:pt idx="1">
                  <c:v>疫情结束后，相关个人信息数据如有其他用途，需要提前告知</c:v>
                </c:pt>
                <c:pt idx="2">
                  <c:v>疫情结束后，对涉疫个人信息进行封存或销毁</c:v>
                </c:pt>
                <c:pt idx="3">
                  <c:v>公安、网信等相关部门开展专项行动，针对买卖、非法利用疫情数据的“黑灰”产业，加大排查打击力度</c:v>
                </c:pt>
                <c:pt idx="4">
                  <c:v>完善应急管理相关法律条款，建立个人信息分级分类采集标准</c:v>
                </c:pt>
                <c:pt idx="5">
                  <c:v>相关政府部门及时公开必要的疫情信息，如感染者的行踪信息</c:v>
                </c:pt>
                <c:pt idx="6">
                  <c:v>动态删除疫情数据，如删除超过一定期限后体温未见异常者的个人信息</c:v>
                </c:pt>
              </c:strCache>
            </c:strRef>
          </c:cat>
          <c:val>
            <c:numRef>
              <c:f>'[公众网民版-福建福州.xls]专题8'!$G$115:$G$121</c:f>
              <c:numCache>
                <c:formatCode>0.00%</c:formatCode>
                <c:ptCount val="7"/>
                <c:pt idx="0">
                  <c:v>0.7355</c:v>
                </c:pt>
                <c:pt idx="1">
                  <c:v>0.6397</c:v>
                </c:pt>
                <c:pt idx="2">
                  <c:v>0.6036</c:v>
                </c:pt>
                <c:pt idx="3">
                  <c:v>0.5212</c:v>
                </c:pt>
                <c:pt idx="4">
                  <c:v>0.4838</c:v>
                </c:pt>
                <c:pt idx="5">
                  <c:v>0.4434</c:v>
                </c:pt>
                <c:pt idx="6">
                  <c:v>0.3766</c:v>
                </c:pt>
              </c:numCache>
            </c:numRef>
          </c:val>
        </c:ser>
        <c:dLbls>
          <c:showLegendKey val="0"/>
          <c:showVal val="0"/>
          <c:showCatName val="0"/>
          <c:showSerName val="0"/>
          <c:showPercent val="0"/>
          <c:showBubbleSize val="0"/>
        </c:dLbls>
        <c:gapWidth val="182"/>
        <c:axId val="925098192"/>
        <c:axId val="925079152"/>
      </c:barChart>
      <c:catAx>
        <c:axId val="92509819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79152"/>
        <c:crosses val="autoZero"/>
        <c:auto val="1"/>
        <c:lblAlgn val="ctr"/>
        <c:lblOffset val="100"/>
        <c:noMultiLvlLbl val="0"/>
      </c:catAx>
      <c:valAx>
        <c:axId val="92507915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981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在疫情期间遇到的问题</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'[公众网民版-福建福州.xls]专题8'!$B$125</c:f>
              <c:strCache>
                <c:ptCount val="1"/>
                <c:pt idx="0">
                  <c:v>福建-福州数</c:v>
                </c:pt>
              </c:strCache>
            </c:strRef>
          </c:tx>
          <c:spPr>
            <a:solidFill>
              <a:schemeClr val="accent1"/>
            </a:solidFill>
            <a:ln>
              <a:noFill/>
            </a:ln>
            <a:effectLst/>
          </c:spPr>
          <c:invertIfNegative val="0"/>
          <c:dLbls>
            <c:delete val="1"/>
          </c:dLbls>
          <c:cat>
            <c:strRef>
              <c:f>'[公众网民版-福建福州.xls]专题8'!$A$126:$A$133</c:f>
              <c:strCache>
                <c:ptCount val="8"/>
                <c:pt idx="0">
                  <c:v>网络谣言</c:v>
                </c:pt>
                <c:pt idx="1">
                  <c:v>防疫物资虚假宣传和不良信息骚扰</c:v>
                </c:pt>
                <c:pt idx="2">
                  <c:v>个人信息被盗或被泄露</c:v>
                </c:pt>
                <c:pt idx="3">
                  <c:v>网络诈骗(要求以微信、银行账号直接转账交易)</c:v>
                </c:pt>
                <c:pt idx="4">
                  <c:v>收到过除专门疫情防控组织外的机构(如：工作单位、商业机构、行业组织、公益组织等)让您提供个人信息的要求</c:v>
                </c:pt>
                <c:pt idx="5">
                  <c:v>网络购物权益受损(货物丢失、拒绝退货等)</c:v>
                </c:pt>
                <c:pt idx="6">
                  <c:v>网络攻击</c:v>
                </c:pt>
                <c:pt idx="7">
                  <c:v>其他</c:v>
                </c:pt>
              </c:strCache>
            </c:strRef>
          </c:cat>
          <c:val>
            <c:numRef>
              <c:f>'[公众网民版-福建福州.xls]专题8'!$B$126:$B$133</c:f>
            </c:numRef>
          </c:val>
        </c:ser>
        <c:ser>
          <c:idx val="1"/>
          <c:order val="1"/>
          <c:tx>
            <c:strRef>
              <c:f>'[公众网民版-福建福州.xls]专题8'!$C$125</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'[公众网民版-福建福州.xls]专题8'!$A$126:$A$133</c:f>
              <c:strCache>
                <c:ptCount val="8"/>
                <c:pt idx="0">
                  <c:v>网络谣言</c:v>
                </c:pt>
                <c:pt idx="1">
                  <c:v>防疫物资虚假宣传和不良信息骚扰</c:v>
                </c:pt>
                <c:pt idx="2">
                  <c:v>个人信息被盗或被泄露</c:v>
                </c:pt>
                <c:pt idx="3">
                  <c:v>网络诈骗(要求以微信、银行账号直接转账交易)</c:v>
                </c:pt>
                <c:pt idx="4">
                  <c:v>收到过除专门疫情防控组织外的机构(如：工作单位、商业机构、行业组织、公益组织等)让您提供个人信息的要求</c:v>
                </c:pt>
                <c:pt idx="5">
                  <c:v>网络购物权益受损(货物丢失、拒绝退货等)</c:v>
                </c:pt>
                <c:pt idx="6">
                  <c:v>网络攻击</c:v>
                </c:pt>
                <c:pt idx="7">
                  <c:v>其他</c:v>
                </c:pt>
              </c:strCache>
            </c:strRef>
          </c:cat>
          <c:val>
            <c:numRef>
              <c:f>'[公众网民版-福建福州.xls]专题8'!$C$126:$C$133</c:f>
              <c:numCache>
                <c:formatCode>0.00%</c:formatCode>
                <c:ptCount val="8"/>
                <c:pt idx="0">
                  <c:v>0.8634</c:v>
                </c:pt>
                <c:pt idx="1">
                  <c:v>0.4758</c:v>
                </c:pt>
                <c:pt idx="2">
                  <c:v>0.2203</c:v>
                </c:pt>
                <c:pt idx="3">
                  <c:v>0.1938</c:v>
                </c:pt>
                <c:pt idx="4">
                  <c:v>0.1674</c:v>
                </c:pt>
                <c:pt idx="5">
                  <c:v>0.1366</c:v>
                </c:pt>
                <c:pt idx="6">
                  <c:v>0.1278</c:v>
                </c:pt>
                <c:pt idx="7">
                  <c:v>0.0308</c:v>
                </c:pt>
              </c:numCache>
            </c:numRef>
          </c:val>
        </c:ser>
        <c:ser>
          <c:idx val="2"/>
          <c:order val="2"/>
          <c:tx>
            <c:strRef>
              <c:f>'[公众网民版-福建福州.xls]专题8'!$D$125</c:f>
              <c:strCache>
                <c:ptCount val="1"/>
                <c:pt idx="0">
                  <c:v>福建数</c:v>
                </c:pt>
              </c:strCache>
            </c:strRef>
          </c:tx>
          <c:spPr>
            <a:solidFill>
              <a:schemeClr val="accent3"/>
            </a:solidFill>
            <a:ln>
              <a:noFill/>
            </a:ln>
            <a:effectLst/>
          </c:spPr>
          <c:invertIfNegative val="0"/>
          <c:dLbls>
            <c:delete val="1"/>
          </c:dLbls>
          <c:cat>
            <c:strRef>
              <c:f>'[公众网民版-福建福州.xls]专题8'!$A$126:$A$133</c:f>
              <c:strCache>
                <c:ptCount val="8"/>
                <c:pt idx="0">
                  <c:v>网络谣言</c:v>
                </c:pt>
                <c:pt idx="1">
                  <c:v>防疫物资虚假宣传和不良信息骚扰</c:v>
                </c:pt>
                <c:pt idx="2">
                  <c:v>个人信息被盗或被泄露</c:v>
                </c:pt>
                <c:pt idx="3">
                  <c:v>网络诈骗(要求以微信、银行账号直接转账交易)</c:v>
                </c:pt>
                <c:pt idx="4">
                  <c:v>收到过除专门疫情防控组织外的机构(如：工作单位、商业机构、行业组织、公益组织等)让您提供个人信息的要求</c:v>
                </c:pt>
                <c:pt idx="5">
                  <c:v>网络购物权益受损(货物丢失、拒绝退货等)</c:v>
                </c:pt>
                <c:pt idx="6">
                  <c:v>网络攻击</c:v>
                </c:pt>
                <c:pt idx="7">
                  <c:v>其他</c:v>
                </c:pt>
              </c:strCache>
            </c:strRef>
          </c:cat>
          <c:val>
            <c:numRef>
              <c:f>'[公众网民版-福建福州.xls]专题8'!$D$126:$D$133</c:f>
            </c:numRef>
          </c:val>
        </c:ser>
        <c:ser>
          <c:idx val="3"/>
          <c:order val="3"/>
          <c:tx>
            <c:strRef>
              <c:f>'[公众网民版-福建福州.xls]专题8'!$E$125</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'[公众网民版-福建福州.xls]专题8'!$A$126:$A$133</c:f>
              <c:strCache>
                <c:ptCount val="8"/>
                <c:pt idx="0">
                  <c:v>网络谣言</c:v>
                </c:pt>
                <c:pt idx="1">
                  <c:v>防疫物资虚假宣传和不良信息骚扰</c:v>
                </c:pt>
                <c:pt idx="2">
                  <c:v>个人信息被盗或被泄露</c:v>
                </c:pt>
                <c:pt idx="3">
                  <c:v>网络诈骗(要求以微信、银行账号直接转账交易)</c:v>
                </c:pt>
                <c:pt idx="4">
                  <c:v>收到过除专门疫情防控组织外的机构(如：工作单位、商业机构、行业组织、公益组织等)让您提供个人信息的要求</c:v>
                </c:pt>
                <c:pt idx="5">
                  <c:v>网络购物权益受损(货物丢失、拒绝退货等)</c:v>
                </c:pt>
                <c:pt idx="6">
                  <c:v>网络攻击</c:v>
                </c:pt>
                <c:pt idx="7">
                  <c:v>其他</c:v>
                </c:pt>
              </c:strCache>
            </c:strRef>
          </c:cat>
          <c:val>
            <c:numRef>
              <c:f>'[公众网民版-福建福州.xls]专题8'!$E$126:$E$133</c:f>
              <c:numCache>
                <c:formatCode>0.00%</c:formatCode>
                <c:ptCount val="8"/>
                <c:pt idx="0">
                  <c:v>0.8024</c:v>
                </c:pt>
                <c:pt idx="1">
                  <c:v>0.4857</c:v>
                </c:pt>
                <c:pt idx="2">
                  <c:v>0.2051</c:v>
                </c:pt>
                <c:pt idx="3">
                  <c:v>0.2202</c:v>
                </c:pt>
                <c:pt idx="4">
                  <c:v>0.1916</c:v>
                </c:pt>
                <c:pt idx="5">
                  <c:v>0.1388</c:v>
                </c:pt>
                <c:pt idx="6">
                  <c:v>0.1599</c:v>
                </c:pt>
                <c:pt idx="7">
                  <c:v>0.0573</c:v>
                </c:pt>
              </c:numCache>
            </c:numRef>
          </c:val>
        </c:ser>
        <c:ser>
          <c:idx val="4"/>
          <c:order val="4"/>
          <c:tx>
            <c:strRef>
              <c:f>'[公众网民版-福建福州.xls]专题8'!$F$125</c:f>
              <c:strCache>
                <c:ptCount val="1"/>
                <c:pt idx="0">
                  <c:v>对比全国数</c:v>
                </c:pt>
              </c:strCache>
            </c:strRef>
          </c:tx>
          <c:spPr>
            <a:solidFill>
              <a:schemeClr val="accent5"/>
            </a:solidFill>
            <a:ln>
              <a:noFill/>
            </a:ln>
            <a:effectLst/>
          </c:spPr>
          <c:invertIfNegative val="0"/>
          <c:dLbls>
            <c:delete val="1"/>
          </c:dLbls>
          <c:cat>
            <c:strRef>
              <c:f>'[公众网民版-福建福州.xls]专题8'!$A$126:$A$133</c:f>
              <c:strCache>
                <c:ptCount val="8"/>
                <c:pt idx="0">
                  <c:v>网络谣言</c:v>
                </c:pt>
                <c:pt idx="1">
                  <c:v>防疫物资虚假宣传和不良信息骚扰</c:v>
                </c:pt>
                <c:pt idx="2">
                  <c:v>个人信息被盗或被泄露</c:v>
                </c:pt>
                <c:pt idx="3">
                  <c:v>网络诈骗(要求以微信、银行账号直接转账交易)</c:v>
                </c:pt>
                <c:pt idx="4">
                  <c:v>收到过除专门疫情防控组织外的机构(如：工作单位、商业机构、行业组织、公益组织等)让您提供个人信息的要求</c:v>
                </c:pt>
                <c:pt idx="5">
                  <c:v>网络购物权益受损(货物丢失、拒绝退货等)</c:v>
                </c:pt>
                <c:pt idx="6">
                  <c:v>网络攻击</c:v>
                </c:pt>
                <c:pt idx="7">
                  <c:v>其他</c:v>
                </c:pt>
              </c:strCache>
            </c:strRef>
          </c:cat>
          <c:val>
            <c:numRef>
              <c:f>'[公众网民版-福建福州.xls]专题8'!$F$126:$F$133</c:f>
            </c:numRef>
          </c:val>
        </c:ser>
        <c:ser>
          <c:idx val="5"/>
          <c:order val="5"/>
          <c:tx>
            <c:strRef>
              <c:f>'[公众网民版-福建福州.xls]专题8'!$G$125</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'[公众网民版-福建福州.xls]专题8'!$A$126:$A$133</c:f>
              <c:strCache>
                <c:ptCount val="8"/>
                <c:pt idx="0">
                  <c:v>网络谣言</c:v>
                </c:pt>
                <c:pt idx="1">
                  <c:v>防疫物资虚假宣传和不良信息骚扰</c:v>
                </c:pt>
                <c:pt idx="2">
                  <c:v>个人信息被盗或被泄露</c:v>
                </c:pt>
                <c:pt idx="3">
                  <c:v>网络诈骗(要求以微信、银行账号直接转账交易)</c:v>
                </c:pt>
                <c:pt idx="4">
                  <c:v>收到过除专门疫情防控组织外的机构(如：工作单位、商业机构、行业组织、公益组织等)让您提供个人信息的要求</c:v>
                </c:pt>
                <c:pt idx="5">
                  <c:v>网络购物权益受损(货物丢失、拒绝退货等)</c:v>
                </c:pt>
                <c:pt idx="6">
                  <c:v>网络攻击</c:v>
                </c:pt>
                <c:pt idx="7">
                  <c:v>其他</c:v>
                </c:pt>
              </c:strCache>
            </c:strRef>
          </c:cat>
          <c:val>
            <c:numRef>
              <c:f>'[公众网民版-福建福州.xls]专题8'!$G$126:$G$133</c:f>
              <c:numCache>
                <c:formatCode>0.00%</c:formatCode>
                <c:ptCount val="8"/>
                <c:pt idx="0">
                  <c:v>0.781</c:v>
                </c:pt>
                <c:pt idx="1">
                  <c:v>0.4801</c:v>
                </c:pt>
                <c:pt idx="2">
                  <c:v>0.1992</c:v>
                </c:pt>
                <c:pt idx="3">
                  <c:v>0.224</c:v>
                </c:pt>
                <c:pt idx="4">
                  <c:v>0.1924</c:v>
                </c:pt>
                <c:pt idx="5">
                  <c:v>0.1447</c:v>
                </c:pt>
                <c:pt idx="6">
                  <c:v>0.1474</c:v>
                </c:pt>
                <c:pt idx="7">
                  <c:v>0.0636</c:v>
                </c:pt>
              </c:numCache>
            </c:numRef>
          </c:val>
        </c:ser>
        <c:dLbls>
          <c:showLegendKey val="0"/>
          <c:showVal val="0"/>
          <c:showCatName val="0"/>
          <c:showSerName val="0"/>
          <c:showPercent val="0"/>
          <c:showBubbleSize val="0"/>
        </c:dLbls>
        <c:gapWidth val="182"/>
        <c:axId val="925104720"/>
        <c:axId val="925090576"/>
      </c:barChart>
      <c:catAx>
        <c:axId val="92510472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90576"/>
        <c:crosses val="autoZero"/>
        <c:auto val="1"/>
        <c:lblAlgn val="ctr"/>
        <c:lblOffset val="100"/>
        <c:noMultiLvlLbl val="0"/>
      </c:catAx>
      <c:valAx>
        <c:axId val="92509057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047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政府在疫情期间利用大数据助力防疫的措施的有效性评价</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'[公众网民版-福建福州.xls]专题8'!$B$137</c:f>
              <c:strCache>
                <c:ptCount val="1"/>
                <c:pt idx="0">
                  <c:v>福建-福州数</c:v>
                </c:pt>
              </c:strCache>
            </c:strRef>
          </c:tx>
          <c:spPr>
            <a:solidFill>
              <a:schemeClr val="accent1"/>
            </a:solidFill>
            <a:ln>
              <a:noFill/>
            </a:ln>
            <a:effectLst/>
          </c:spPr>
          <c:invertIfNegative val="0"/>
          <c:dLbls>
            <c:delete val="1"/>
          </c:dLbls>
          <c:cat>
            <c:strRef>
              <c:f>'[公众网民版-福建福州.xls]专题8'!$A$138:$A$146</c:f>
              <c:strCache>
                <c:ptCount val="9"/>
                <c:pt idx="0">
                  <c:v>人口流动大数据分析追踪疑似病例、无症状感染者</c:v>
                </c:pt>
                <c:pt idx="1">
                  <c:v>疫情实时地图发布</c:v>
                </c:pt>
                <c:pt idx="2">
                  <c:v>使用健康码出入小区、公共场所</c:v>
                </c:pt>
                <c:pt idx="3">
                  <c:v>全国发热门诊在线查询及咨询</c:v>
                </c:pt>
                <c:pt idx="4">
                  <c:v>确诊患者同乘疫情查询</c:v>
                </c:pt>
                <c:pt idx="5">
                  <c:v>使用APP、小程序预约登记和领取口罩</c:v>
                </c:pt>
                <c:pt idx="6">
                  <c:v>社交媒体疫情舆情谣言分析与辟谣信息发布</c:v>
                </c:pt>
                <c:pt idx="7">
                  <c:v>网络征集公众投诉和举报线索</c:v>
                </c:pt>
                <c:pt idx="8">
                  <c:v>专家在线义诊服务</c:v>
                </c:pt>
              </c:strCache>
            </c:strRef>
          </c:cat>
          <c:val>
            <c:numRef>
              <c:f>'[公众网民版-福建福州.xls]专题8'!$B$138:$B$146</c:f>
            </c:numRef>
          </c:val>
        </c:ser>
        <c:ser>
          <c:idx val="1"/>
          <c:order val="1"/>
          <c:tx>
            <c:strRef>
              <c:f>'[公众网民版-福建福州.xls]专题8'!$C$137</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'[公众网民版-福建福州.xls]专题8'!$A$138:$A$146</c:f>
              <c:strCache>
                <c:ptCount val="9"/>
                <c:pt idx="0">
                  <c:v>人口流动大数据分析追踪疑似病例、无症状感染者</c:v>
                </c:pt>
                <c:pt idx="1">
                  <c:v>疫情实时地图发布</c:v>
                </c:pt>
                <c:pt idx="2">
                  <c:v>使用健康码出入小区、公共场所</c:v>
                </c:pt>
                <c:pt idx="3">
                  <c:v>全国发热门诊在线查询及咨询</c:v>
                </c:pt>
                <c:pt idx="4">
                  <c:v>确诊患者同乘疫情查询</c:v>
                </c:pt>
                <c:pt idx="5">
                  <c:v>使用APP、小程序预约登记和领取口罩</c:v>
                </c:pt>
                <c:pt idx="6">
                  <c:v>社交媒体疫情舆情谣言分析与辟谣信息发布</c:v>
                </c:pt>
                <c:pt idx="7">
                  <c:v>网络征集公众投诉和举报线索</c:v>
                </c:pt>
                <c:pt idx="8">
                  <c:v>专家在线义诊服务</c:v>
                </c:pt>
              </c:strCache>
            </c:strRef>
          </c:cat>
          <c:val>
            <c:numRef>
              <c:f>'[公众网民版-福建福州.xls]专题8'!$C$138:$C$146</c:f>
              <c:numCache>
                <c:formatCode>0.00%</c:formatCode>
                <c:ptCount val="9"/>
                <c:pt idx="0">
                  <c:v>0.8478</c:v>
                </c:pt>
                <c:pt idx="1">
                  <c:v>0.8261</c:v>
                </c:pt>
                <c:pt idx="2">
                  <c:v>0.6478</c:v>
                </c:pt>
                <c:pt idx="3">
                  <c:v>0.6261</c:v>
                </c:pt>
                <c:pt idx="4">
                  <c:v>0.613</c:v>
                </c:pt>
                <c:pt idx="5">
                  <c:v>0.5391</c:v>
                </c:pt>
                <c:pt idx="6">
                  <c:v>0.5174</c:v>
                </c:pt>
                <c:pt idx="7">
                  <c:v>0.4043</c:v>
                </c:pt>
                <c:pt idx="8">
                  <c:v>0.3913</c:v>
                </c:pt>
              </c:numCache>
            </c:numRef>
          </c:val>
        </c:ser>
        <c:ser>
          <c:idx val="2"/>
          <c:order val="2"/>
          <c:tx>
            <c:strRef>
              <c:f>'[公众网民版-福建福州.xls]专题8'!$D$137</c:f>
              <c:strCache>
                <c:ptCount val="1"/>
                <c:pt idx="0">
                  <c:v>福建数</c:v>
                </c:pt>
              </c:strCache>
            </c:strRef>
          </c:tx>
          <c:spPr>
            <a:solidFill>
              <a:schemeClr val="accent3"/>
            </a:solidFill>
            <a:ln>
              <a:noFill/>
            </a:ln>
            <a:effectLst/>
          </c:spPr>
          <c:invertIfNegative val="0"/>
          <c:dLbls>
            <c:delete val="1"/>
          </c:dLbls>
          <c:cat>
            <c:strRef>
              <c:f>'[公众网民版-福建福州.xls]专题8'!$A$138:$A$146</c:f>
              <c:strCache>
                <c:ptCount val="9"/>
                <c:pt idx="0">
                  <c:v>人口流动大数据分析追踪疑似病例、无症状感染者</c:v>
                </c:pt>
                <c:pt idx="1">
                  <c:v>疫情实时地图发布</c:v>
                </c:pt>
                <c:pt idx="2">
                  <c:v>使用健康码出入小区、公共场所</c:v>
                </c:pt>
                <c:pt idx="3">
                  <c:v>全国发热门诊在线查询及咨询</c:v>
                </c:pt>
                <c:pt idx="4">
                  <c:v>确诊患者同乘疫情查询</c:v>
                </c:pt>
                <c:pt idx="5">
                  <c:v>使用APP、小程序预约登记和领取口罩</c:v>
                </c:pt>
                <c:pt idx="6">
                  <c:v>社交媒体疫情舆情谣言分析与辟谣信息发布</c:v>
                </c:pt>
                <c:pt idx="7">
                  <c:v>网络征集公众投诉和举报线索</c:v>
                </c:pt>
                <c:pt idx="8">
                  <c:v>专家在线义诊服务</c:v>
                </c:pt>
              </c:strCache>
            </c:strRef>
          </c:cat>
          <c:val>
            <c:numRef>
              <c:f>'[公众网民版-福建福州.xls]专题8'!$D$138:$D$146</c:f>
            </c:numRef>
          </c:val>
        </c:ser>
        <c:ser>
          <c:idx val="3"/>
          <c:order val="3"/>
          <c:tx>
            <c:strRef>
              <c:f>'[公众网民版-福建福州.xls]专题8'!$E$137</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'[公众网民版-福建福州.xls]专题8'!$A$138:$A$146</c:f>
              <c:strCache>
                <c:ptCount val="9"/>
                <c:pt idx="0">
                  <c:v>人口流动大数据分析追踪疑似病例、无症状感染者</c:v>
                </c:pt>
                <c:pt idx="1">
                  <c:v>疫情实时地图发布</c:v>
                </c:pt>
                <c:pt idx="2">
                  <c:v>使用健康码出入小区、公共场所</c:v>
                </c:pt>
                <c:pt idx="3">
                  <c:v>全国发热门诊在线查询及咨询</c:v>
                </c:pt>
                <c:pt idx="4">
                  <c:v>确诊患者同乘疫情查询</c:v>
                </c:pt>
                <c:pt idx="5">
                  <c:v>使用APP、小程序预约登记和领取口罩</c:v>
                </c:pt>
                <c:pt idx="6">
                  <c:v>社交媒体疫情舆情谣言分析与辟谣信息发布</c:v>
                </c:pt>
                <c:pt idx="7">
                  <c:v>网络征集公众投诉和举报线索</c:v>
                </c:pt>
                <c:pt idx="8">
                  <c:v>专家在线义诊服务</c:v>
                </c:pt>
              </c:strCache>
            </c:strRef>
          </c:cat>
          <c:val>
            <c:numRef>
              <c:f>'[公众网民版-福建福州.xls]专题8'!$E$138:$E$146</c:f>
              <c:numCache>
                <c:formatCode>0.00%</c:formatCode>
                <c:ptCount val="9"/>
                <c:pt idx="0">
                  <c:v>0.8209</c:v>
                </c:pt>
                <c:pt idx="1">
                  <c:v>0.8179</c:v>
                </c:pt>
                <c:pt idx="2">
                  <c:v>0.6448</c:v>
                </c:pt>
                <c:pt idx="3">
                  <c:v>0.6075</c:v>
                </c:pt>
                <c:pt idx="4">
                  <c:v>0.5776</c:v>
                </c:pt>
                <c:pt idx="5">
                  <c:v>0.5284</c:v>
                </c:pt>
                <c:pt idx="6">
                  <c:v>0.5119</c:v>
                </c:pt>
                <c:pt idx="7">
                  <c:v>0.3507</c:v>
                </c:pt>
                <c:pt idx="8">
                  <c:v>0.3761</c:v>
                </c:pt>
              </c:numCache>
            </c:numRef>
          </c:val>
        </c:ser>
        <c:ser>
          <c:idx val="4"/>
          <c:order val="4"/>
          <c:tx>
            <c:strRef>
              <c:f>'[公众网民版-福建福州.xls]专题8'!$F$137</c:f>
              <c:strCache>
                <c:ptCount val="1"/>
                <c:pt idx="0">
                  <c:v>对比全国数</c:v>
                </c:pt>
              </c:strCache>
            </c:strRef>
          </c:tx>
          <c:spPr>
            <a:solidFill>
              <a:schemeClr val="accent5"/>
            </a:solidFill>
            <a:ln>
              <a:noFill/>
            </a:ln>
            <a:effectLst/>
          </c:spPr>
          <c:invertIfNegative val="0"/>
          <c:dLbls>
            <c:delete val="1"/>
          </c:dLbls>
          <c:cat>
            <c:strRef>
              <c:f>'[公众网民版-福建福州.xls]专题8'!$A$138:$A$146</c:f>
              <c:strCache>
                <c:ptCount val="9"/>
                <c:pt idx="0">
                  <c:v>人口流动大数据分析追踪疑似病例、无症状感染者</c:v>
                </c:pt>
                <c:pt idx="1">
                  <c:v>疫情实时地图发布</c:v>
                </c:pt>
                <c:pt idx="2">
                  <c:v>使用健康码出入小区、公共场所</c:v>
                </c:pt>
                <c:pt idx="3">
                  <c:v>全国发热门诊在线查询及咨询</c:v>
                </c:pt>
                <c:pt idx="4">
                  <c:v>确诊患者同乘疫情查询</c:v>
                </c:pt>
                <c:pt idx="5">
                  <c:v>使用APP、小程序预约登记和领取口罩</c:v>
                </c:pt>
                <c:pt idx="6">
                  <c:v>社交媒体疫情舆情谣言分析与辟谣信息发布</c:v>
                </c:pt>
                <c:pt idx="7">
                  <c:v>网络征集公众投诉和举报线索</c:v>
                </c:pt>
                <c:pt idx="8">
                  <c:v>专家在线义诊服务</c:v>
                </c:pt>
              </c:strCache>
            </c:strRef>
          </c:cat>
          <c:val>
            <c:numRef>
              <c:f>'[公众网民版-福建福州.xls]专题8'!$F$138:$F$146</c:f>
            </c:numRef>
          </c:val>
        </c:ser>
        <c:ser>
          <c:idx val="5"/>
          <c:order val="5"/>
          <c:tx>
            <c:strRef>
              <c:f>'[公众网民版-福建福州.xls]专题8'!$G$137</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'[公众网民版-福建福州.xls]专题8'!$A$138:$A$146</c:f>
              <c:strCache>
                <c:ptCount val="9"/>
                <c:pt idx="0">
                  <c:v>人口流动大数据分析追踪疑似病例、无症状感染者</c:v>
                </c:pt>
                <c:pt idx="1">
                  <c:v>疫情实时地图发布</c:v>
                </c:pt>
                <c:pt idx="2">
                  <c:v>使用健康码出入小区、公共场所</c:v>
                </c:pt>
                <c:pt idx="3">
                  <c:v>全国发热门诊在线查询及咨询</c:v>
                </c:pt>
                <c:pt idx="4">
                  <c:v>确诊患者同乘疫情查询</c:v>
                </c:pt>
                <c:pt idx="5">
                  <c:v>使用APP、小程序预约登记和领取口罩</c:v>
                </c:pt>
                <c:pt idx="6">
                  <c:v>社交媒体疫情舆情谣言分析与辟谣信息发布</c:v>
                </c:pt>
                <c:pt idx="7">
                  <c:v>网络征集公众投诉和举报线索</c:v>
                </c:pt>
                <c:pt idx="8">
                  <c:v>专家在线义诊服务</c:v>
                </c:pt>
              </c:strCache>
            </c:strRef>
          </c:cat>
          <c:val>
            <c:numRef>
              <c:f>'[公众网民版-福建福州.xls]专题8'!$G$138:$G$146</c:f>
              <c:numCache>
                <c:formatCode>0.00%</c:formatCode>
                <c:ptCount val="9"/>
                <c:pt idx="0">
                  <c:v>0.8133</c:v>
                </c:pt>
                <c:pt idx="1">
                  <c:v>0.7692</c:v>
                </c:pt>
                <c:pt idx="2">
                  <c:v>0.6632</c:v>
                </c:pt>
                <c:pt idx="3">
                  <c:v>0.5861</c:v>
                </c:pt>
                <c:pt idx="4">
                  <c:v>0.5619</c:v>
                </c:pt>
                <c:pt idx="5">
                  <c:v>0.4748</c:v>
                </c:pt>
                <c:pt idx="6">
                  <c:v>0.4703</c:v>
                </c:pt>
                <c:pt idx="7">
                  <c:v>0.326</c:v>
                </c:pt>
                <c:pt idx="8">
                  <c:v>0.3937</c:v>
                </c:pt>
              </c:numCache>
            </c:numRef>
          </c:val>
        </c:ser>
        <c:dLbls>
          <c:showLegendKey val="0"/>
          <c:showVal val="0"/>
          <c:showCatName val="0"/>
          <c:showSerName val="0"/>
          <c:showPercent val="0"/>
          <c:showBubbleSize val="0"/>
        </c:dLbls>
        <c:gapWidth val="182"/>
        <c:axId val="925084048"/>
        <c:axId val="925083504"/>
      </c:barChart>
      <c:catAx>
        <c:axId val="92508404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83504"/>
        <c:crosses val="autoZero"/>
        <c:auto val="1"/>
        <c:lblAlgn val="ctr"/>
        <c:lblOffset val="100"/>
        <c:noMultiLvlLbl val="0"/>
      </c:catAx>
      <c:valAx>
        <c:axId val="92508350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840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疫情前后网络空间安全状况变化的评价</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manualLayout>
          <c:layoutTarget val="inner"/>
          <c:xMode val="edge"/>
          <c:yMode val="edge"/>
          <c:x val="0.0944209636517329"/>
          <c:y val="0.13398533007335"/>
          <c:w val="0.891842772612003"/>
          <c:h val="0.723129584352078"/>
        </c:manualLayout>
      </c:layout>
      <c:barChart>
        <c:barDir val="col"/>
        <c:grouping val="clustered"/>
        <c:varyColors val="0"/>
        <c:ser>
          <c:idx val="0"/>
          <c:order val="0"/>
          <c:tx>
            <c:strRef>
              <c:f>'[公众网民版-福建福州.xls]专题8'!$B$150</c:f>
              <c:strCache>
                <c:ptCount val="1"/>
                <c:pt idx="0">
                  <c:v>福建-福州数</c:v>
                </c:pt>
              </c:strCache>
            </c:strRef>
          </c:tx>
          <c:spPr>
            <a:solidFill>
              <a:schemeClr val="accent1"/>
            </a:solidFill>
            <a:ln>
              <a:noFill/>
            </a:ln>
            <a:effectLst/>
          </c:spPr>
          <c:invertIfNegative val="0"/>
          <c:dLbls>
            <c:delete val="1"/>
          </c:dLbls>
          <c:cat>
            <c:strRef>
              <c:f>'[公众网民版-福建福州.xls]专题8'!$A$151:$A$155</c:f>
              <c:strCache>
                <c:ptCount val="5"/>
                <c:pt idx="0">
                  <c:v>明显改善</c:v>
                </c:pt>
                <c:pt idx="1">
                  <c:v>有点改善</c:v>
                </c:pt>
                <c:pt idx="2">
                  <c:v>不变</c:v>
                </c:pt>
                <c:pt idx="3">
                  <c:v>有点变差</c:v>
                </c:pt>
                <c:pt idx="4">
                  <c:v>明显变差</c:v>
                </c:pt>
              </c:strCache>
            </c:strRef>
          </c:cat>
          <c:val>
            <c:numRef>
              <c:f>'[公众网民版-福建福州.xls]专题8'!$B$151:$B$155</c:f>
            </c:numRef>
          </c:val>
        </c:ser>
        <c:ser>
          <c:idx val="1"/>
          <c:order val="1"/>
          <c:tx>
            <c:strRef>
              <c:f>'[公众网民版-福建福州.xls]专题8'!$C$150</c:f>
              <c:strCache>
                <c:ptCount val="1"/>
                <c:pt idx="0">
                  <c:v>福建-福州占比</c:v>
                </c:pt>
              </c:strCache>
            </c:strRef>
          </c:tx>
          <c:spPr>
            <a:solidFill>
              <a:schemeClr val="accent2"/>
            </a:solidFill>
            <a:ln>
              <a:noFill/>
            </a:ln>
            <a:effectLst/>
          </c:spPr>
          <c:invertIfNegative val="0"/>
          <c:dLbls>
            <c:dLbl>
              <c:idx val="1"/>
              <c:layout>
                <c:manualLayout>
                  <c:x val="-0.00950972104818259"/>
                  <c:y val="-0.031784841075794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'[公众网民版-福建福州.xls]专题8'!$A$151:$A$155</c:f>
              <c:strCache>
                <c:ptCount val="5"/>
                <c:pt idx="0">
                  <c:v>明显改善</c:v>
                </c:pt>
                <c:pt idx="1">
                  <c:v>有点改善</c:v>
                </c:pt>
                <c:pt idx="2">
                  <c:v>不变</c:v>
                </c:pt>
                <c:pt idx="3">
                  <c:v>有点变差</c:v>
                </c:pt>
                <c:pt idx="4">
                  <c:v>明显变差</c:v>
                </c:pt>
              </c:strCache>
            </c:strRef>
          </c:cat>
          <c:val>
            <c:numRef>
              <c:f>'[公众网民版-福建福州.xls]专题8'!$C$151:$C$155</c:f>
              <c:numCache>
                <c:formatCode>0.00%</c:formatCode>
                <c:ptCount val="5"/>
                <c:pt idx="0">
                  <c:v>0.1391</c:v>
                </c:pt>
                <c:pt idx="1">
                  <c:v>0.3739</c:v>
                </c:pt>
                <c:pt idx="2">
                  <c:v>0.3174</c:v>
                </c:pt>
                <c:pt idx="3">
                  <c:v>0.1043</c:v>
                </c:pt>
                <c:pt idx="4">
                  <c:v>0.0652</c:v>
                </c:pt>
              </c:numCache>
            </c:numRef>
          </c:val>
        </c:ser>
        <c:ser>
          <c:idx val="2"/>
          <c:order val="2"/>
          <c:tx>
            <c:strRef>
              <c:f>'[公众网民版-福建福州.xls]专题8'!$D$150</c:f>
              <c:strCache>
                <c:ptCount val="1"/>
                <c:pt idx="0">
                  <c:v>福建数</c:v>
                </c:pt>
              </c:strCache>
            </c:strRef>
          </c:tx>
          <c:spPr>
            <a:solidFill>
              <a:schemeClr val="accent3"/>
            </a:solidFill>
            <a:ln>
              <a:noFill/>
            </a:ln>
            <a:effectLst/>
          </c:spPr>
          <c:invertIfNegative val="0"/>
          <c:dLbls>
            <c:delete val="1"/>
          </c:dLbls>
          <c:cat>
            <c:strRef>
              <c:f>'[公众网民版-福建福州.xls]专题8'!$A$151:$A$155</c:f>
              <c:strCache>
                <c:ptCount val="5"/>
                <c:pt idx="0">
                  <c:v>明显改善</c:v>
                </c:pt>
                <c:pt idx="1">
                  <c:v>有点改善</c:v>
                </c:pt>
                <c:pt idx="2">
                  <c:v>不变</c:v>
                </c:pt>
                <c:pt idx="3">
                  <c:v>有点变差</c:v>
                </c:pt>
                <c:pt idx="4">
                  <c:v>明显变差</c:v>
                </c:pt>
              </c:strCache>
            </c:strRef>
          </c:cat>
          <c:val>
            <c:numRef>
              <c:f>'[公众网民版-福建福州.xls]专题8'!$D$151:$D$155</c:f>
            </c:numRef>
          </c:val>
        </c:ser>
        <c:ser>
          <c:idx val="3"/>
          <c:order val="3"/>
          <c:tx>
            <c:strRef>
              <c:f>'[公众网民版-福建福州.xls]专题8'!$E$150</c:f>
              <c:strCache>
                <c:ptCount val="1"/>
                <c:pt idx="0">
                  <c:v>福建占比</c:v>
                </c:pt>
              </c:strCache>
            </c:strRef>
          </c:tx>
          <c:spPr>
            <a:solidFill>
              <a:schemeClr val="accent4"/>
            </a:solidFill>
            <a:ln>
              <a:noFill/>
            </a:ln>
            <a:effectLst/>
          </c:spPr>
          <c:invertIfNegative val="0"/>
          <c:dLbls>
            <c:dLbl>
              <c:idx val="3"/>
              <c:layout>
                <c:manualLayout>
                  <c:x val="0.00316990701606086"/>
                  <c:y val="0.01711491442542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475486052409129"/>
                  <c:y val="0.012224938875305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'[公众网民版-福建福州.xls]专题8'!$A$151:$A$155</c:f>
              <c:strCache>
                <c:ptCount val="5"/>
                <c:pt idx="0">
                  <c:v>明显改善</c:v>
                </c:pt>
                <c:pt idx="1">
                  <c:v>有点改善</c:v>
                </c:pt>
                <c:pt idx="2">
                  <c:v>不变</c:v>
                </c:pt>
                <c:pt idx="3">
                  <c:v>有点变差</c:v>
                </c:pt>
                <c:pt idx="4">
                  <c:v>明显变差</c:v>
                </c:pt>
              </c:strCache>
            </c:strRef>
          </c:cat>
          <c:val>
            <c:numRef>
              <c:f>'[公众网民版-福建福州.xls]专题8'!$E$151:$E$155</c:f>
              <c:numCache>
                <c:formatCode>0.00%</c:formatCode>
                <c:ptCount val="5"/>
                <c:pt idx="0">
                  <c:v>0.1839</c:v>
                </c:pt>
                <c:pt idx="1">
                  <c:v>0.3662</c:v>
                </c:pt>
                <c:pt idx="2">
                  <c:v>0.2975</c:v>
                </c:pt>
                <c:pt idx="3">
                  <c:v>0.1001</c:v>
                </c:pt>
                <c:pt idx="4">
                  <c:v>0.0523</c:v>
                </c:pt>
              </c:numCache>
            </c:numRef>
          </c:val>
        </c:ser>
        <c:ser>
          <c:idx val="4"/>
          <c:order val="4"/>
          <c:tx>
            <c:strRef>
              <c:f>'[公众网民版-福建福州.xls]专题8'!$F$150</c:f>
              <c:strCache>
                <c:ptCount val="1"/>
                <c:pt idx="0">
                  <c:v>对比全国数</c:v>
                </c:pt>
              </c:strCache>
            </c:strRef>
          </c:tx>
          <c:spPr>
            <a:solidFill>
              <a:schemeClr val="accent5"/>
            </a:solidFill>
            <a:ln>
              <a:noFill/>
            </a:ln>
            <a:effectLst/>
          </c:spPr>
          <c:invertIfNegative val="0"/>
          <c:dLbls>
            <c:delete val="1"/>
          </c:dLbls>
          <c:cat>
            <c:strRef>
              <c:f>'[公众网民版-福建福州.xls]专题8'!$A$151:$A$155</c:f>
              <c:strCache>
                <c:ptCount val="5"/>
                <c:pt idx="0">
                  <c:v>明显改善</c:v>
                </c:pt>
                <c:pt idx="1">
                  <c:v>有点改善</c:v>
                </c:pt>
                <c:pt idx="2">
                  <c:v>不变</c:v>
                </c:pt>
                <c:pt idx="3">
                  <c:v>有点变差</c:v>
                </c:pt>
                <c:pt idx="4">
                  <c:v>明显变差</c:v>
                </c:pt>
              </c:strCache>
            </c:strRef>
          </c:cat>
          <c:val>
            <c:numRef>
              <c:f>'[公众网民版-福建福州.xls]专题8'!$F$151:$F$155</c:f>
            </c:numRef>
          </c:val>
        </c:ser>
        <c:ser>
          <c:idx val="5"/>
          <c:order val="5"/>
          <c:tx>
            <c:strRef>
              <c:f>'[公众网民版-福建福州.xls]专题8'!$G$150</c:f>
              <c:strCache>
                <c:ptCount val="1"/>
                <c:pt idx="0">
                  <c:v>对比全国占比</c:v>
                </c:pt>
              </c:strCache>
            </c:strRef>
          </c:tx>
          <c:spPr>
            <a:solidFill>
              <a:schemeClr val="accent6"/>
            </a:solidFill>
            <a:ln>
              <a:noFill/>
            </a:ln>
            <a:effectLst/>
          </c:spPr>
          <c:invertIfNegative val="0"/>
          <c:dLbls>
            <c:dLbl>
              <c:idx val="3"/>
              <c:layout>
                <c:manualLayout>
                  <c:x val="0.00316990701606086"/>
                  <c:y val="0.024449877750611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58495350803043"/>
                  <c:y val="0.022004889975550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'[公众网民版-福建福州.xls]专题8'!$A$151:$A$155</c:f>
              <c:strCache>
                <c:ptCount val="5"/>
                <c:pt idx="0">
                  <c:v>明显改善</c:v>
                </c:pt>
                <c:pt idx="1">
                  <c:v>有点改善</c:v>
                </c:pt>
                <c:pt idx="2">
                  <c:v>不变</c:v>
                </c:pt>
                <c:pt idx="3">
                  <c:v>有点变差</c:v>
                </c:pt>
                <c:pt idx="4">
                  <c:v>明显变差</c:v>
                </c:pt>
              </c:strCache>
            </c:strRef>
          </c:cat>
          <c:val>
            <c:numRef>
              <c:f>'[公众网民版-福建福州.xls]专题8'!$G$151:$G$155</c:f>
              <c:numCache>
                <c:formatCode>0.00%</c:formatCode>
                <c:ptCount val="5"/>
                <c:pt idx="0">
                  <c:v>0.2033</c:v>
                </c:pt>
                <c:pt idx="1">
                  <c:v>0.3958</c:v>
                </c:pt>
                <c:pt idx="2">
                  <c:v>0.2753</c:v>
                </c:pt>
                <c:pt idx="3">
                  <c:v>0.0823</c:v>
                </c:pt>
                <c:pt idx="4">
                  <c:v>0.0433</c:v>
                </c:pt>
              </c:numCache>
            </c:numRef>
          </c:val>
        </c:ser>
        <c:dLbls>
          <c:showLegendKey val="0"/>
          <c:showVal val="0"/>
          <c:showCatName val="0"/>
          <c:showSerName val="0"/>
          <c:showPercent val="0"/>
          <c:showBubbleSize val="0"/>
        </c:dLbls>
        <c:gapWidth val="219"/>
        <c:overlap val="-27"/>
        <c:axId val="925091664"/>
        <c:axId val="925078064"/>
      </c:barChart>
      <c:catAx>
        <c:axId val="9250916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78064"/>
        <c:crosses val="autoZero"/>
        <c:auto val="1"/>
        <c:lblAlgn val="ctr"/>
        <c:lblOffset val="100"/>
        <c:noMultiLvlLbl val="0"/>
      </c:catAx>
      <c:valAx>
        <c:axId val="9250780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916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对疫情期间政府部门在维护网络安全方面效果的满意度评价</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manualLayout>
          <c:layoutTarget val="inner"/>
          <c:xMode val="edge"/>
          <c:yMode val="edge"/>
          <c:x val="0.094932319051348"/>
          <c:y val="0.1296875"/>
          <c:w val="0.885490547041056"/>
          <c:h val="0.705104166666667"/>
        </c:manualLayout>
      </c:layout>
      <c:barChart>
        <c:barDir val="col"/>
        <c:grouping val="clustered"/>
        <c:varyColors val="0"/>
        <c:ser>
          <c:idx val="0"/>
          <c:order val="0"/>
          <c:tx>
            <c:strRef>
              <c:f>'[公众网民版-福建福州.xls]专题8'!$B$159</c:f>
              <c:strCache>
                <c:ptCount val="1"/>
                <c:pt idx="0">
                  <c:v>福建-福州数</c:v>
                </c:pt>
              </c:strCache>
            </c:strRef>
          </c:tx>
          <c:spPr>
            <a:solidFill>
              <a:schemeClr val="accent1"/>
            </a:solidFill>
            <a:ln>
              <a:noFill/>
            </a:ln>
            <a:effectLst/>
          </c:spPr>
          <c:invertIfNegative val="0"/>
          <c:dLbls>
            <c:delete val="1"/>
          </c:dLbls>
          <c:cat>
            <c:strRef>
              <c:f>'[公众网民版-福建福州.xls]专题8'!$A$160:$A$164</c:f>
              <c:strCache>
                <c:ptCount val="5"/>
                <c:pt idx="0">
                  <c:v>非常满意</c:v>
                </c:pt>
                <c:pt idx="1">
                  <c:v>满意</c:v>
                </c:pt>
                <c:pt idx="2">
                  <c:v>一般</c:v>
                </c:pt>
                <c:pt idx="3">
                  <c:v>不满意</c:v>
                </c:pt>
                <c:pt idx="4">
                  <c:v>非常不满意</c:v>
                </c:pt>
              </c:strCache>
            </c:strRef>
          </c:cat>
          <c:val>
            <c:numRef>
              <c:f>'[公众网民版-福建福州.xls]专题8'!$B$160:$B$164</c:f>
            </c:numRef>
          </c:val>
        </c:ser>
        <c:ser>
          <c:idx val="1"/>
          <c:order val="1"/>
          <c:tx>
            <c:strRef>
              <c:f>'[公众网民版-福建福州.xls]专题8'!$C$159</c:f>
              <c:strCache>
                <c:ptCount val="1"/>
                <c:pt idx="0">
                  <c:v>福建-福州占比</c:v>
                </c:pt>
              </c:strCache>
            </c:strRef>
          </c:tx>
          <c:spPr>
            <a:solidFill>
              <a:schemeClr val="accent2"/>
            </a:solidFill>
            <a:ln>
              <a:noFill/>
            </a:ln>
            <a:effectLst/>
          </c:spPr>
          <c:invertIfNegative val="0"/>
          <c:dLbls>
            <c:dLbl>
              <c:idx val="0"/>
              <c:layout>
                <c:manualLayout>
                  <c:x val="0"/>
                  <c:y val="0.01302083333333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335608009844502"/>
                  <c:y val="0.01041666666666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17462803445576"/>
                  <c:y val="-0.01822916666666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503412014766752"/>
                  <c:y val="0.0156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'[公众网民版-福建福州.xls]专题8'!$A$160:$A$164</c:f>
              <c:strCache>
                <c:ptCount val="5"/>
                <c:pt idx="0">
                  <c:v>非常满意</c:v>
                </c:pt>
                <c:pt idx="1">
                  <c:v>满意</c:v>
                </c:pt>
                <c:pt idx="2">
                  <c:v>一般</c:v>
                </c:pt>
                <c:pt idx="3">
                  <c:v>不满意</c:v>
                </c:pt>
                <c:pt idx="4">
                  <c:v>非常不满意</c:v>
                </c:pt>
              </c:strCache>
            </c:strRef>
          </c:cat>
          <c:val>
            <c:numRef>
              <c:f>'[公众网民版-福建福州.xls]专题8'!$C$160:$C$164</c:f>
              <c:numCache>
                <c:formatCode>0.00%</c:formatCode>
                <c:ptCount val="5"/>
                <c:pt idx="0">
                  <c:v>0.1905</c:v>
                </c:pt>
                <c:pt idx="1">
                  <c:v>0.4286</c:v>
                </c:pt>
                <c:pt idx="2">
                  <c:v>0.2944</c:v>
                </c:pt>
                <c:pt idx="3">
                  <c:v>0.0563</c:v>
                </c:pt>
                <c:pt idx="4">
                  <c:v>0.0303</c:v>
                </c:pt>
              </c:numCache>
            </c:numRef>
          </c:val>
        </c:ser>
        <c:ser>
          <c:idx val="2"/>
          <c:order val="2"/>
          <c:tx>
            <c:strRef>
              <c:f>'[公众网民版-福建福州.xls]专题8'!$D$159</c:f>
              <c:strCache>
                <c:ptCount val="1"/>
                <c:pt idx="0">
                  <c:v>福建数</c:v>
                </c:pt>
              </c:strCache>
            </c:strRef>
          </c:tx>
          <c:spPr>
            <a:solidFill>
              <a:schemeClr val="accent3"/>
            </a:solidFill>
            <a:ln>
              <a:noFill/>
            </a:ln>
            <a:effectLst/>
          </c:spPr>
          <c:invertIfNegative val="0"/>
          <c:dLbls>
            <c:delete val="1"/>
          </c:dLbls>
          <c:cat>
            <c:strRef>
              <c:f>'[公众网民版-福建福州.xls]专题8'!$A$160:$A$164</c:f>
              <c:strCache>
                <c:ptCount val="5"/>
                <c:pt idx="0">
                  <c:v>非常满意</c:v>
                </c:pt>
                <c:pt idx="1">
                  <c:v>满意</c:v>
                </c:pt>
                <c:pt idx="2">
                  <c:v>一般</c:v>
                </c:pt>
                <c:pt idx="3">
                  <c:v>不满意</c:v>
                </c:pt>
                <c:pt idx="4">
                  <c:v>非常不满意</c:v>
                </c:pt>
              </c:strCache>
            </c:strRef>
          </c:cat>
          <c:val>
            <c:numRef>
              <c:f>'[公众网民版-福建福州.xls]专题8'!$D$160:$D$164</c:f>
            </c:numRef>
          </c:val>
        </c:ser>
        <c:ser>
          <c:idx val="3"/>
          <c:order val="3"/>
          <c:tx>
            <c:strRef>
              <c:f>'[公众网民版-福建福州.xls]专题8'!$E$159</c:f>
              <c:strCache>
                <c:ptCount val="1"/>
                <c:pt idx="0">
                  <c:v>福建占比</c:v>
                </c:pt>
              </c:strCache>
            </c:strRef>
          </c:tx>
          <c:spPr>
            <a:solidFill>
              <a:schemeClr val="accent4"/>
            </a:solidFill>
            <a:ln>
              <a:noFill/>
            </a:ln>
            <a:effectLst/>
          </c:spPr>
          <c:invertIfNegative val="0"/>
          <c:dLbls>
            <c:dLbl>
              <c:idx val="3"/>
              <c:layout>
                <c:manualLayout>
                  <c:x val="0.00671216019689003"/>
                  <c:y val="0.01822916666666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'[公众网民版-福建福州.xls]专题8'!$A$160:$A$164</c:f>
              <c:strCache>
                <c:ptCount val="5"/>
                <c:pt idx="0">
                  <c:v>非常满意</c:v>
                </c:pt>
                <c:pt idx="1">
                  <c:v>满意</c:v>
                </c:pt>
                <c:pt idx="2">
                  <c:v>一般</c:v>
                </c:pt>
                <c:pt idx="3">
                  <c:v>不满意</c:v>
                </c:pt>
                <c:pt idx="4">
                  <c:v>非常不满意</c:v>
                </c:pt>
              </c:strCache>
            </c:strRef>
          </c:cat>
          <c:val>
            <c:numRef>
              <c:f>'[公众网民版-福建福州.xls]专题8'!$E$160:$E$164</c:f>
              <c:numCache>
                <c:formatCode>0.00%</c:formatCode>
                <c:ptCount val="5"/>
                <c:pt idx="0">
                  <c:v>0.2081</c:v>
                </c:pt>
                <c:pt idx="1">
                  <c:v>0.4371</c:v>
                </c:pt>
                <c:pt idx="2">
                  <c:v>0.2829</c:v>
                </c:pt>
                <c:pt idx="3">
                  <c:v>0.0434</c:v>
                </c:pt>
                <c:pt idx="4">
                  <c:v>0.0284</c:v>
                </c:pt>
              </c:numCache>
            </c:numRef>
          </c:val>
        </c:ser>
        <c:ser>
          <c:idx val="4"/>
          <c:order val="4"/>
          <c:tx>
            <c:strRef>
              <c:f>'[公众网民版-福建福州.xls]专题8'!$F$159</c:f>
              <c:strCache>
                <c:ptCount val="1"/>
                <c:pt idx="0">
                  <c:v>对比全国数</c:v>
                </c:pt>
              </c:strCache>
            </c:strRef>
          </c:tx>
          <c:spPr>
            <a:solidFill>
              <a:schemeClr val="accent5"/>
            </a:solidFill>
            <a:ln>
              <a:noFill/>
            </a:ln>
            <a:effectLst/>
          </c:spPr>
          <c:invertIfNegative val="0"/>
          <c:dLbls>
            <c:delete val="1"/>
          </c:dLbls>
          <c:cat>
            <c:strRef>
              <c:f>'[公众网民版-福建福州.xls]专题8'!$A$160:$A$164</c:f>
              <c:strCache>
                <c:ptCount val="5"/>
                <c:pt idx="0">
                  <c:v>非常满意</c:v>
                </c:pt>
                <c:pt idx="1">
                  <c:v>满意</c:v>
                </c:pt>
                <c:pt idx="2">
                  <c:v>一般</c:v>
                </c:pt>
                <c:pt idx="3">
                  <c:v>不满意</c:v>
                </c:pt>
                <c:pt idx="4">
                  <c:v>非常不满意</c:v>
                </c:pt>
              </c:strCache>
            </c:strRef>
          </c:cat>
          <c:val>
            <c:numRef>
              <c:f>'[公众网民版-福建福州.xls]专题8'!$F$160:$F$164</c:f>
            </c:numRef>
          </c:val>
        </c:ser>
        <c:ser>
          <c:idx val="5"/>
          <c:order val="5"/>
          <c:tx>
            <c:strRef>
              <c:f>'[公众网民版-福建福州.xls]专题8'!$G$159</c:f>
              <c:strCache>
                <c:ptCount val="1"/>
                <c:pt idx="0">
                  <c:v>对比全国占比</c:v>
                </c:pt>
              </c:strCache>
            </c:strRef>
          </c:tx>
          <c:spPr>
            <a:solidFill>
              <a:schemeClr val="accent6"/>
            </a:solidFill>
            <a:ln>
              <a:noFill/>
            </a:ln>
            <a:effectLst/>
          </c:spPr>
          <c:invertIfNegative val="0"/>
          <c:dLbls>
            <c:dLbl>
              <c:idx val="0"/>
              <c:layout>
                <c:manualLayout>
                  <c:x val="0.00503412014766752"/>
                  <c:y val="0.01041666666666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67804004922251"/>
                  <c:y val="0.01822916666666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0068240295335"/>
                  <c:y val="0.0156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671216019689003"/>
                  <c:y val="0.01302083333333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'[公众网民版-福建福州.xls]专题8'!$A$160:$A$164</c:f>
              <c:strCache>
                <c:ptCount val="5"/>
                <c:pt idx="0">
                  <c:v>非常满意</c:v>
                </c:pt>
                <c:pt idx="1">
                  <c:v>满意</c:v>
                </c:pt>
                <c:pt idx="2">
                  <c:v>一般</c:v>
                </c:pt>
                <c:pt idx="3">
                  <c:v>不满意</c:v>
                </c:pt>
                <c:pt idx="4">
                  <c:v>非常不满意</c:v>
                </c:pt>
              </c:strCache>
            </c:strRef>
          </c:cat>
          <c:val>
            <c:numRef>
              <c:f>'[公众网民版-福建福州.xls]专题8'!$G$160:$G$164</c:f>
              <c:numCache>
                <c:formatCode>0.00%</c:formatCode>
                <c:ptCount val="5"/>
                <c:pt idx="0">
                  <c:v>0.1909</c:v>
                </c:pt>
                <c:pt idx="1">
                  <c:v>0.4851</c:v>
                </c:pt>
                <c:pt idx="2">
                  <c:v>0.277</c:v>
                </c:pt>
                <c:pt idx="3">
                  <c:v>0.0266</c:v>
                </c:pt>
                <c:pt idx="4">
                  <c:v>0.0204</c:v>
                </c:pt>
              </c:numCache>
            </c:numRef>
          </c:val>
        </c:ser>
        <c:dLbls>
          <c:showLegendKey val="0"/>
          <c:showVal val="0"/>
          <c:showCatName val="0"/>
          <c:showSerName val="0"/>
          <c:showPercent val="0"/>
          <c:showBubbleSize val="0"/>
        </c:dLbls>
        <c:gapWidth val="219"/>
        <c:overlap val="-27"/>
        <c:axId val="925105808"/>
        <c:axId val="925075888"/>
      </c:barChart>
      <c:catAx>
        <c:axId val="9251058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75888"/>
        <c:crosses val="autoZero"/>
        <c:auto val="1"/>
        <c:lblAlgn val="ctr"/>
        <c:lblOffset val="100"/>
        <c:noMultiLvlLbl val="0"/>
      </c:catAx>
      <c:valAx>
        <c:axId val="9250758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058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疫情期间政府部门采取措施的效果评价</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manualLayout>
          <c:layoutTarget val="inner"/>
          <c:xMode val="edge"/>
          <c:yMode val="edge"/>
          <c:x val="0.0750664832645575"/>
          <c:y val="0.119711538461538"/>
          <c:w val="0.906134800550206"/>
          <c:h val="0.727788461538461"/>
        </c:manualLayout>
      </c:layout>
      <c:barChart>
        <c:barDir val="col"/>
        <c:grouping val="clustered"/>
        <c:varyColors val="0"/>
        <c:ser>
          <c:idx val="0"/>
          <c:order val="0"/>
          <c:tx>
            <c:strRef>
              <c:f>'[公众网民版-福建福州.xls]专题8'!$I$170:$J$170</c:f>
              <c:strCache>
                <c:ptCount val="1"/>
                <c:pt idx="0">
                  <c:v>非常满意</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'[公众网民版-福建福州.xls]专题8'!$K$169:$O$169</c:f>
              <c:strCache>
                <c:ptCount val="5"/>
                <c:pt idx="0">
                  <c:v>1打击诈骗</c:v>
                </c:pt>
                <c:pt idx="1">
                  <c:v>2个人信息保护</c:v>
                </c:pt>
                <c:pt idx="2">
                  <c:v>3舆情疏导</c:v>
                </c:pt>
                <c:pt idx="3">
                  <c:v>4信息公开</c:v>
                </c:pt>
                <c:pt idx="4">
                  <c:v>5健康码应用</c:v>
                </c:pt>
              </c:strCache>
            </c:strRef>
          </c:cat>
          <c:val>
            <c:numRef>
              <c:f>'[公众网民版-福建福州.xls]专题8'!$K$170:$O$170</c:f>
              <c:numCache>
                <c:formatCode>0.00%</c:formatCode>
                <c:ptCount val="5"/>
                <c:pt idx="0">
                  <c:v>0.2424</c:v>
                </c:pt>
                <c:pt idx="1">
                  <c:v>0.1732</c:v>
                </c:pt>
                <c:pt idx="2">
                  <c:v>0.2814</c:v>
                </c:pt>
                <c:pt idx="3">
                  <c:v>0.2554</c:v>
                </c:pt>
                <c:pt idx="4">
                  <c:v>0.387</c:v>
                </c:pt>
              </c:numCache>
            </c:numRef>
          </c:val>
        </c:ser>
        <c:ser>
          <c:idx val="1"/>
          <c:order val="1"/>
          <c:tx>
            <c:strRef>
              <c:f>'[公众网民版-福建福州.xls]专题8'!$I$171:$J$171</c:f>
              <c:strCache>
                <c:ptCount val="1"/>
                <c:pt idx="0">
                  <c:v>满意</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'[公众网民版-福建福州.xls]专题8'!$K$169:$O$169</c:f>
              <c:strCache>
                <c:ptCount val="5"/>
                <c:pt idx="0">
                  <c:v>1打击诈骗</c:v>
                </c:pt>
                <c:pt idx="1">
                  <c:v>2个人信息保护</c:v>
                </c:pt>
                <c:pt idx="2">
                  <c:v>3舆情疏导</c:v>
                </c:pt>
                <c:pt idx="3">
                  <c:v>4信息公开</c:v>
                </c:pt>
                <c:pt idx="4">
                  <c:v>5健康码应用</c:v>
                </c:pt>
              </c:strCache>
            </c:strRef>
          </c:cat>
          <c:val>
            <c:numRef>
              <c:f>'[公众网民版-福建福州.xls]专题8'!$K$171:$O$171</c:f>
              <c:numCache>
                <c:formatCode>0.00%</c:formatCode>
                <c:ptCount val="5"/>
                <c:pt idx="0">
                  <c:v>0.4589</c:v>
                </c:pt>
                <c:pt idx="1">
                  <c:v>0.3247</c:v>
                </c:pt>
                <c:pt idx="2">
                  <c:v>0.4416</c:v>
                </c:pt>
                <c:pt idx="3">
                  <c:v>0.4372</c:v>
                </c:pt>
                <c:pt idx="4" c:formatCode="0%">
                  <c:v>0.4</c:v>
                </c:pt>
              </c:numCache>
            </c:numRef>
          </c:val>
        </c:ser>
        <c:ser>
          <c:idx val="2"/>
          <c:order val="2"/>
          <c:tx>
            <c:strRef>
              <c:f>'[公众网民版-福建福州.xls]专题8'!$I$172:$J$172</c:f>
              <c:strCache>
                <c:ptCount val="1"/>
                <c:pt idx="0">
                  <c:v>一般</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'[公众网民版-福建福州.xls]专题8'!$K$169:$O$169</c:f>
              <c:strCache>
                <c:ptCount val="5"/>
                <c:pt idx="0">
                  <c:v>1打击诈骗</c:v>
                </c:pt>
                <c:pt idx="1">
                  <c:v>2个人信息保护</c:v>
                </c:pt>
                <c:pt idx="2">
                  <c:v>3舆情疏导</c:v>
                </c:pt>
                <c:pt idx="3">
                  <c:v>4信息公开</c:v>
                </c:pt>
                <c:pt idx="4">
                  <c:v>5健康码应用</c:v>
                </c:pt>
              </c:strCache>
            </c:strRef>
          </c:cat>
          <c:val>
            <c:numRef>
              <c:f>'[公众网民版-福建福州.xls]专题8'!$K$172:$O$172</c:f>
              <c:numCache>
                <c:formatCode>0.00%</c:formatCode>
                <c:ptCount val="5"/>
                <c:pt idx="0">
                  <c:v>0.2251</c:v>
                </c:pt>
                <c:pt idx="1">
                  <c:v>0.3723</c:v>
                </c:pt>
                <c:pt idx="2">
                  <c:v>0.1775</c:v>
                </c:pt>
                <c:pt idx="3">
                  <c:v>0.2078</c:v>
                </c:pt>
                <c:pt idx="4">
                  <c:v>0.1696</c:v>
                </c:pt>
              </c:numCache>
            </c:numRef>
          </c:val>
        </c:ser>
        <c:ser>
          <c:idx val="3"/>
          <c:order val="3"/>
          <c:tx>
            <c:strRef>
              <c:f>'[公众网民版-福建福州.xls]专题8'!$I$173:$J$173</c:f>
              <c:strCache>
                <c:ptCount val="1"/>
                <c:pt idx="0">
                  <c:v>不满意</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'[公众网民版-福建福州.xls]专题8'!$K$169:$O$169</c:f>
              <c:strCache>
                <c:ptCount val="5"/>
                <c:pt idx="0">
                  <c:v>1打击诈骗</c:v>
                </c:pt>
                <c:pt idx="1">
                  <c:v>2个人信息保护</c:v>
                </c:pt>
                <c:pt idx="2">
                  <c:v>3舆情疏导</c:v>
                </c:pt>
                <c:pt idx="3">
                  <c:v>4信息公开</c:v>
                </c:pt>
                <c:pt idx="4">
                  <c:v>5健康码应用</c:v>
                </c:pt>
              </c:strCache>
            </c:strRef>
          </c:cat>
          <c:val>
            <c:numRef>
              <c:f>'[公众网民版-福建福州.xls]专题8'!$K$173:$O$173</c:f>
              <c:numCache>
                <c:formatCode>0.00%</c:formatCode>
                <c:ptCount val="5"/>
                <c:pt idx="0">
                  <c:v>0.039</c:v>
                </c:pt>
                <c:pt idx="1">
                  <c:v>0.0909</c:v>
                </c:pt>
                <c:pt idx="2">
                  <c:v>0.0519</c:v>
                </c:pt>
                <c:pt idx="3">
                  <c:v>0.0519</c:v>
                </c:pt>
                <c:pt idx="4">
                  <c:v>0.0217</c:v>
                </c:pt>
              </c:numCache>
            </c:numRef>
          </c:val>
        </c:ser>
        <c:ser>
          <c:idx val="4"/>
          <c:order val="4"/>
          <c:tx>
            <c:strRef>
              <c:f>'[公众网民版-福建福州.xls]专题8'!$I$174:$J$174</c:f>
              <c:strCache>
                <c:ptCount val="1"/>
                <c:pt idx="0">
                  <c:v>非常不满意</c:v>
                </c:pt>
              </c:strCache>
            </c:strRef>
          </c:tx>
          <c:spPr>
            <a:solidFill>
              <a:schemeClr val="accent5"/>
            </a:solidFill>
            <a:ln>
              <a:noFill/>
            </a:ln>
            <a:effectLst/>
          </c:spPr>
          <c:invertIfNegative val="0"/>
          <c:dLbls>
            <c:dLbl>
              <c:idx val="0"/>
              <c:layout>
                <c:manualLayout>
                  <c:x val="0.00962861072902338"/>
                  <c:y val="0.024038461538461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962861072902338"/>
                  <c:y val="0.028846153846153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687757909215956"/>
                  <c:y val="0.021634615384615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962861072902338"/>
                  <c:y val="0.026442307692307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'[公众网民版-福建福州.xls]专题8'!$K$169:$O$169</c:f>
              <c:strCache>
                <c:ptCount val="5"/>
                <c:pt idx="0">
                  <c:v>1打击诈骗</c:v>
                </c:pt>
                <c:pt idx="1">
                  <c:v>2个人信息保护</c:v>
                </c:pt>
                <c:pt idx="2">
                  <c:v>3舆情疏导</c:v>
                </c:pt>
                <c:pt idx="3">
                  <c:v>4信息公开</c:v>
                </c:pt>
                <c:pt idx="4">
                  <c:v>5健康码应用</c:v>
                </c:pt>
              </c:strCache>
            </c:strRef>
          </c:cat>
          <c:val>
            <c:numRef>
              <c:f>'[公众网民版-福建福州.xls]专题8'!$K$174:$O$174</c:f>
              <c:numCache>
                <c:formatCode>0.00%</c:formatCode>
                <c:ptCount val="5"/>
                <c:pt idx="0">
                  <c:v>0.0346</c:v>
                </c:pt>
                <c:pt idx="1">
                  <c:v>0.039</c:v>
                </c:pt>
                <c:pt idx="2">
                  <c:v>0.0476</c:v>
                </c:pt>
                <c:pt idx="3">
                  <c:v>0.0476</c:v>
                </c:pt>
                <c:pt idx="4">
                  <c:v>0.0217</c:v>
                </c:pt>
              </c:numCache>
            </c:numRef>
          </c:val>
        </c:ser>
        <c:dLbls>
          <c:showLegendKey val="0"/>
          <c:showVal val="0"/>
          <c:showCatName val="0"/>
          <c:showSerName val="0"/>
          <c:showPercent val="0"/>
          <c:showBubbleSize val="0"/>
        </c:dLbls>
        <c:gapWidth val="219"/>
        <c:overlap val="-27"/>
        <c:axId val="925092752"/>
        <c:axId val="925096560"/>
      </c:barChart>
      <c:catAx>
        <c:axId val="925092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96560"/>
        <c:crosses val="autoZero"/>
        <c:auto val="1"/>
        <c:lblAlgn val="ctr"/>
        <c:lblOffset val="100"/>
        <c:noMultiLvlLbl val="0"/>
      </c:catAx>
      <c:valAx>
        <c:axId val="9250965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927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全国公众网民网络安全感评价</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752968658750243"/>
          <c:y val="0.126417329497377"/>
          <c:w val="0.900369865680358"/>
          <c:h val="0.712540192926045"/>
        </c:manualLayout>
      </c:layout>
      <c:barChart>
        <c:barDir val="col"/>
        <c:grouping val="clustered"/>
        <c:varyColors val="0"/>
        <c:ser>
          <c:idx val="0"/>
          <c:order val="0"/>
          <c:tx>
            <c:strRef>
              <c:f>'[公众网民版-福建福州.xls]主问卷'!$B$140</c:f>
              <c:strCache>
                <c:ptCount val="1"/>
                <c:pt idx="0">
                  <c:v>福建-福州数</c:v>
                </c:pt>
              </c:strCache>
            </c:strRef>
          </c:tx>
          <c:spPr>
            <a:solidFill>
              <a:schemeClr val="accent1"/>
            </a:solidFill>
            <a:ln>
              <a:noFill/>
            </a:ln>
            <a:effectLst/>
          </c:spPr>
          <c:invertIfNegative val="0"/>
          <c:dLbls>
            <c:delete val="1"/>
          </c:dLbls>
          <c:cat>
            <c:strRef>
              <c:f>'[公众网民版-福建福州.xls]主问卷'!$A$141:$A$145</c:f>
              <c:strCache>
                <c:ptCount val="5"/>
                <c:pt idx="0">
                  <c:v>非常安全</c:v>
                </c:pt>
                <c:pt idx="1">
                  <c:v>安全</c:v>
                </c:pt>
                <c:pt idx="2">
                  <c:v>一般</c:v>
                </c:pt>
                <c:pt idx="3">
                  <c:v>不安全</c:v>
                </c:pt>
                <c:pt idx="4">
                  <c:v>非常不安全</c:v>
                </c:pt>
              </c:strCache>
            </c:strRef>
          </c:cat>
          <c:val>
            <c:numRef>
              <c:f>'[公众网民版-福建福州.xls]主问卷'!$B$141:$B$145</c:f>
            </c:numRef>
          </c:val>
        </c:ser>
        <c:ser>
          <c:idx val="1"/>
          <c:order val="1"/>
          <c:tx>
            <c:strRef>
              <c:f>'[公众网民版-福建福州.xls]主问卷'!$C$140</c:f>
              <c:strCache>
                <c:ptCount val="1"/>
                <c:pt idx="0">
                  <c:v>福建-福州占比</c:v>
                </c:pt>
              </c:strCache>
            </c:strRef>
          </c:tx>
          <c:spPr>
            <a:solidFill>
              <a:schemeClr val="accent2"/>
            </a:solidFill>
            <a:ln>
              <a:noFill/>
            </a:ln>
            <a:effectLst/>
          </c:spPr>
          <c:invertIfNegative val="0"/>
          <c:dLbls>
            <c:dLbl>
              <c:idx val="0"/>
              <c:layout>
                <c:manualLayout>
                  <c:x val="-0.0029199922133541"/>
                  <c:y val="0.015231003553900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'[公众网民版-福建福州.xls]主问卷'!$A$141:$A$145</c:f>
              <c:strCache>
                <c:ptCount val="5"/>
                <c:pt idx="0">
                  <c:v>非常安全</c:v>
                </c:pt>
                <c:pt idx="1">
                  <c:v>安全</c:v>
                </c:pt>
                <c:pt idx="2">
                  <c:v>一般</c:v>
                </c:pt>
                <c:pt idx="3">
                  <c:v>不安全</c:v>
                </c:pt>
                <c:pt idx="4">
                  <c:v>非常不安全</c:v>
                </c:pt>
              </c:strCache>
            </c:strRef>
          </c:cat>
          <c:val>
            <c:numRef>
              <c:f>'[公众网民版-福建福州.xls]主问卷'!$C$141:$C$145</c:f>
              <c:numCache>
                <c:formatCode>0.00%</c:formatCode>
                <c:ptCount val="5"/>
                <c:pt idx="0">
                  <c:v>0.083</c:v>
                </c:pt>
                <c:pt idx="1">
                  <c:v>0.4132</c:v>
                </c:pt>
                <c:pt idx="2">
                  <c:v>0.3907</c:v>
                </c:pt>
                <c:pt idx="3">
                  <c:v>0.0843</c:v>
                </c:pt>
                <c:pt idx="4">
                  <c:v>0.0289</c:v>
                </c:pt>
              </c:numCache>
            </c:numRef>
          </c:val>
        </c:ser>
        <c:ser>
          <c:idx val="2"/>
          <c:order val="2"/>
          <c:tx>
            <c:strRef>
              <c:f>'[公众网民版-福建福州.xls]主问卷'!$D$140</c:f>
              <c:strCache>
                <c:ptCount val="1"/>
                <c:pt idx="0">
                  <c:v>福建数</c:v>
                </c:pt>
              </c:strCache>
            </c:strRef>
          </c:tx>
          <c:spPr>
            <a:solidFill>
              <a:schemeClr val="accent3"/>
            </a:solidFill>
            <a:ln>
              <a:noFill/>
            </a:ln>
            <a:effectLst/>
          </c:spPr>
          <c:invertIfNegative val="0"/>
          <c:dLbls>
            <c:delete val="1"/>
          </c:dLbls>
          <c:cat>
            <c:strRef>
              <c:f>'[公众网民版-福建福州.xls]主问卷'!$A$141:$A$145</c:f>
              <c:strCache>
                <c:ptCount val="5"/>
                <c:pt idx="0">
                  <c:v>非常安全</c:v>
                </c:pt>
                <c:pt idx="1">
                  <c:v>安全</c:v>
                </c:pt>
                <c:pt idx="2">
                  <c:v>一般</c:v>
                </c:pt>
                <c:pt idx="3">
                  <c:v>不安全</c:v>
                </c:pt>
                <c:pt idx="4">
                  <c:v>非常不安全</c:v>
                </c:pt>
              </c:strCache>
            </c:strRef>
          </c:cat>
          <c:val>
            <c:numRef>
              <c:f>'[公众网民版-福建福州.xls]主问卷'!$D$141:$D$145</c:f>
            </c:numRef>
          </c:val>
        </c:ser>
        <c:ser>
          <c:idx val="3"/>
          <c:order val="3"/>
          <c:tx>
            <c:strRef>
              <c:f>'[公众网民版-福建福州.xls]主问卷'!$E$140</c:f>
              <c:strCache>
                <c:ptCount val="1"/>
                <c:pt idx="0">
                  <c:v>福建占比</c:v>
                </c:pt>
              </c:strCache>
            </c:strRef>
          </c:tx>
          <c:spPr>
            <a:solidFill>
              <a:schemeClr val="accent4"/>
            </a:solidFill>
            <a:ln>
              <a:noFill/>
            </a:ln>
            <a:effectLst/>
          </c:spPr>
          <c:invertIfNegative val="0"/>
          <c:dLbls>
            <c:dLbl>
              <c:idx val="0"/>
              <c:layout>
                <c:manualLayout>
                  <c:x val="0.00145999610667705"/>
                  <c:y val="0.002538500592316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22846505330851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45999610667705"/>
                  <c:y val="0.017769504146217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45999610667705"/>
                  <c:y val="0.017769504146217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'[公众网民版-福建福州.xls]主问卷'!$A$141:$A$145</c:f>
              <c:strCache>
                <c:ptCount val="5"/>
                <c:pt idx="0">
                  <c:v>非常安全</c:v>
                </c:pt>
                <c:pt idx="1">
                  <c:v>安全</c:v>
                </c:pt>
                <c:pt idx="2">
                  <c:v>一般</c:v>
                </c:pt>
                <c:pt idx="3">
                  <c:v>不安全</c:v>
                </c:pt>
                <c:pt idx="4">
                  <c:v>非常不安全</c:v>
                </c:pt>
              </c:strCache>
            </c:strRef>
          </c:cat>
          <c:val>
            <c:numRef>
              <c:f>'[公众网民版-福建福州.xls]主问卷'!$E$141:$E$145</c:f>
              <c:numCache>
                <c:formatCode>0.00%</c:formatCode>
                <c:ptCount val="5"/>
                <c:pt idx="0">
                  <c:v>0.091</c:v>
                </c:pt>
                <c:pt idx="1">
                  <c:v>0.4348</c:v>
                </c:pt>
                <c:pt idx="2">
                  <c:v>0.3747</c:v>
                </c:pt>
                <c:pt idx="3">
                  <c:v>0.0734</c:v>
                </c:pt>
                <c:pt idx="4">
                  <c:v>0.0261</c:v>
                </c:pt>
              </c:numCache>
            </c:numRef>
          </c:val>
        </c:ser>
        <c:ser>
          <c:idx val="4"/>
          <c:order val="4"/>
          <c:tx>
            <c:strRef>
              <c:f>'[公众网民版-福建福州.xls]主问卷'!$F$140</c:f>
              <c:strCache>
                <c:ptCount val="1"/>
                <c:pt idx="0">
                  <c:v>对比全国数</c:v>
                </c:pt>
              </c:strCache>
            </c:strRef>
          </c:tx>
          <c:spPr>
            <a:solidFill>
              <a:schemeClr val="accent5"/>
            </a:solidFill>
            <a:ln>
              <a:noFill/>
            </a:ln>
            <a:effectLst/>
          </c:spPr>
          <c:invertIfNegative val="0"/>
          <c:dLbls>
            <c:delete val="1"/>
          </c:dLbls>
          <c:cat>
            <c:strRef>
              <c:f>'[公众网民版-福建福州.xls]主问卷'!$A$141:$A$145</c:f>
              <c:strCache>
                <c:ptCount val="5"/>
                <c:pt idx="0">
                  <c:v>非常安全</c:v>
                </c:pt>
                <c:pt idx="1">
                  <c:v>安全</c:v>
                </c:pt>
                <c:pt idx="2">
                  <c:v>一般</c:v>
                </c:pt>
                <c:pt idx="3">
                  <c:v>不安全</c:v>
                </c:pt>
                <c:pt idx="4">
                  <c:v>非常不安全</c:v>
                </c:pt>
              </c:strCache>
            </c:strRef>
          </c:cat>
          <c:val>
            <c:numRef>
              <c:f>'[公众网民版-福建福州.xls]主问卷'!$F$141:$F$145</c:f>
            </c:numRef>
          </c:val>
        </c:ser>
        <c:ser>
          <c:idx val="5"/>
          <c:order val="5"/>
          <c:tx>
            <c:strRef>
              <c:f>'[公众网民版-福建福州.xls]主问卷'!$G$140</c:f>
              <c:strCache>
                <c:ptCount val="1"/>
                <c:pt idx="0">
                  <c:v>对比全国占比</c:v>
                </c:pt>
              </c:strCache>
            </c:strRef>
          </c:tx>
          <c:spPr>
            <a:solidFill>
              <a:schemeClr val="accent6"/>
            </a:solidFill>
            <a:ln>
              <a:noFill/>
            </a:ln>
            <a:effectLst/>
          </c:spPr>
          <c:invertIfNegative val="0"/>
          <c:dLbls>
            <c:dLbl>
              <c:idx val="0"/>
              <c:layout>
                <c:manualLayout>
                  <c:x val="0.00437998832003115"/>
                  <c:y val="-0.0076155017769504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729998053338524"/>
                  <c:y val="0.017769504146217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45999610667705"/>
                  <c:y val="0.03046200710780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'[公众网民版-福建福州.xls]主问卷'!$A$141:$A$145</c:f>
              <c:strCache>
                <c:ptCount val="5"/>
                <c:pt idx="0">
                  <c:v>非常安全</c:v>
                </c:pt>
                <c:pt idx="1">
                  <c:v>安全</c:v>
                </c:pt>
                <c:pt idx="2">
                  <c:v>一般</c:v>
                </c:pt>
                <c:pt idx="3">
                  <c:v>不安全</c:v>
                </c:pt>
                <c:pt idx="4">
                  <c:v>非常不安全</c:v>
                </c:pt>
              </c:strCache>
            </c:strRef>
          </c:cat>
          <c:val>
            <c:numRef>
              <c:f>'[公众网民版-福建福州.xls]主问卷'!$G$141:$G$145</c:f>
              <c:numCache>
                <c:formatCode>0.00%</c:formatCode>
                <c:ptCount val="5"/>
                <c:pt idx="0">
                  <c:v>0.0985</c:v>
                </c:pt>
                <c:pt idx="1">
                  <c:v>0.4018</c:v>
                </c:pt>
                <c:pt idx="2">
                  <c:v>0.4101</c:v>
                </c:pt>
                <c:pt idx="3">
                  <c:v>0.0684</c:v>
                </c:pt>
                <c:pt idx="4">
                  <c:v>0.0211</c:v>
                </c:pt>
              </c:numCache>
            </c:numRef>
          </c:val>
        </c:ser>
        <c:dLbls>
          <c:showLegendKey val="0"/>
          <c:showVal val="0"/>
          <c:showCatName val="0"/>
          <c:showSerName val="0"/>
          <c:showPercent val="0"/>
          <c:showBubbleSize val="0"/>
        </c:dLbls>
        <c:gapWidth val="219"/>
        <c:overlap val="-27"/>
        <c:axId val="1026748448"/>
        <c:axId val="1026733216"/>
      </c:barChart>
      <c:catAx>
        <c:axId val="102674844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33216"/>
        <c:crosses val="autoZero"/>
        <c:auto val="1"/>
        <c:lblAlgn val="ctr"/>
        <c:lblOffset val="100"/>
        <c:noMultiLvlLbl val="0"/>
      </c:catAx>
      <c:valAx>
        <c:axId val="10267332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484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性别分布图</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tx>
            <c:strRef>
              <c:f>'[从业人员版-福建福州.xls]主问卷'!$B$4</c:f>
              <c:strCache>
                <c:ptCount val="1"/>
                <c:pt idx="0">
                  <c:v>福建-福州数</c:v>
                </c:pt>
              </c:strCache>
            </c:strRef>
          </c:tx>
          <c:explosion val="0"/>
          <c:dLbls>
            <c:delete val="1"/>
          </c:dLbls>
          <c:cat>
            <c:strRef>
              <c:f>'[从业人员版-福建福州.xls]主问卷'!$A$5:$A$6</c:f>
              <c:strCache>
                <c:ptCount val="2"/>
                <c:pt idx="0">
                  <c:v>男</c:v>
                </c:pt>
                <c:pt idx="1">
                  <c:v>女</c:v>
                </c:pt>
              </c:strCache>
            </c:strRef>
          </c:cat>
          <c:val>
            <c:numRef>
              <c:f>'[从业人员版-福建福州.xls]主问卷'!$B$5:$B$6</c:f>
            </c:numRef>
          </c:val>
        </c:ser>
        <c:ser>
          <c:idx val="1"/>
          <c:order val="1"/>
          <c:tx>
            <c:strRef>
              <c:f>'[从业人员版-福建福州.xls]主问卷'!$C$4</c:f>
              <c:strCache>
                <c:ptCount val="1"/>
                <c:pt idx="0">
                  <c:v>福州占比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1" i="0" u="none" strike="noStrike" kern="1200" baseline="0">
                        <a:solidFill>
                          <a:schemeClr val="tx1">
                            <a:lumMod val="75000"/>
                            <a:lumOff val="25000"/>
                          </a:schemeClr>
                        </a:solidFill>
                        <a:latin typeface="+mn-lt"/>
                        <a:ea typeface="+mn-ea"/>
                        <a:cs typeface="+mn-cs"/>
                      </a:defRPr>
                    </a:pPr>
                    <a:r>
                      <a:rPr lang="zh-CN" altLang="en-US"/>
                      <a:t>男 </a:t>
                    </a:r>
                    <a:r>
                      <a:rPr lang="en-US" altLang="zh-CN"/>
                      <a:t>62.90%</a:t>
                    </a:r>
                    <a:endParaRPr lang="zh-CN" altLang="en-US" sz="900" b="1" i="0" u="none" strike="noStrike" baseline="0">
                      <a:solidFill>
                        <a:srgbClr val="404040">
                          <a:alpha val="100000"/>
                        </a:srgbClr>
                      </a:solidFill>
                      <a:latin typeface="宋体" panose="02010600030101010101" charset="-122"/>
                      <a:ea typeface="宋体" panose="02010600030101010101" charset="-122"/>
                      <a:cs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1" i="0" u="none" strike="noStrike" kern="1200" baseline="0">
                        <a:solidFill>
                          <a:schemeClr val="tx1">
                            <a:lumMod val="75000"/>
                            <a:lumOff val="25000"/>
                          </a:schemeClr>
                        </a:solidFill>
                        <a:latin typeface="+mn-lt"/>
                        <a:ea typeface="+mn-ea"/>
                        <a:cs typeface="+mn-cs"/>
                      </a:defRPr>
                    </a:pPr>
                    <a:r>
                      <a:rPr lang="zh-CN" altLang="en-US"/>
                      <a:t>女</a:t>
                    </a:r>
                    <a:r>
                      <a:rPr lang="en-US" altLang="zh-CN"/>
                      <a:t>37.10%</a:t>
                    </a:r>
                    <a:endParaRPr lang="zh-CN" altLang="en-US" sz="900" b="1" i="0" u="none" strike="noStrike" baseline="0">
                      <a:solidFill>
                        <a:srgbClr val="404040">
                          <a:alpha val="100000"/>
                        </a:srgbClr>
                      </a:solidFill>
                      <a:latin typeface="宋体" panose="02010600030101010101" charset="-122"/>
                      <a:ea typeface="宋体" panose="02010600030101010101" charset="-122"/>
                      <a:cs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'[从业人员版-福建福州.xls]主问卷'!$A$5:$A$6</c:f>
              <c:strCache>
                <c:ptCount val="2"/>
                <c:pt idx="0">
                  <c:v>男</c:v>
                </c:pt>
                <c:pt idx="1">
                  <c:v>女</c:v>
                </c:pt>
              </c:strCache>
            </c:strRef>
          </c:cat>
          <c:val>
            <c:numRef>
              <c:f>'[从业人员版-福建福州.xls]主问卷'!$C$5:$C$6</c:f>
              <c:numCache>
                <c:formatCode>0.00%</c:formatCode>
                <c:ptCount val="2"/>
                <c:pt idx="0">
                  <c:v>0.629</c:v>
                </c:pt>
                <c:pt idx="1">
                  <c:v>0.371</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年龄分布图</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'[从业人员版-福建福州.xls]主问卷'!$B$10</c:f>
              <c:strCache>
                <c:ptCount val="1"/>
                <c:pt idx="0">
                  <c:v>福建-福州数</c:v>
                </c:pt>
              </c:strCache>
            </c:strRef>
          </c:tx>
          <c:spPr>
            <a:solidFill>
              <a:schemeClr val="accent1"/>
            </a:solidFill>
            <a:ln>
              <a:noFill/>
            </a:ln>
            <a:effectLst/>
          </c:spPr>
          <c:invertIfNegative val="0"/>
          <c:dLbls>
            <c:delete val="1"/>
          </c:dLbls>
          <c:cat>
            <c:strRef>
              <c:f>'[从业人员版-福建福州.xls]主问卷'!$A$11:$A$17</c:f>
              <c:strCache>
                <c:ptCount val="7"/>
                <c:pt idx="0">
                  <c:v>12岁以下</c:v>
                </c:pt>
                <c:pt idx="1">
                  <c:v>12-18岁</c:v>
                </c:pt>
                <c:pt idx="2">
                  <c:v>19-24岁</c:v>
                </c:pt>
                <c:pt idx="3">
                  <c:v>25-30岁</c:v>
                </c:pt>
                <c:pt idx="4">
                  <c:v>31-45岁</c:v>
                </c:pt>
                <c:pt idx="5">
                  <c:v>46-60岁</c:v>
                </c:pt>
                <c:pt idx="6">
                  <c:v>61岁以上</c:v>
                </c:pt>
              </c:strCache>
            </c:strRef>
          </c:cat>
          <c:val>
            <c:numRef>
              <c:f>'[从业人员版-福建福州.xls]主问卷'!$B$11:$B$17</c:f>
            </c:numRef>
          </c:val>
        </c:ser>
        <c:ser>
          <c:idx val="1"/>
          <c:order val="1"/>
          <c:tx>
            <c:strRef>
              <c:f>'[从业人员版-福建福州.xls]主问卷'!$C$10</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'[从业人员版-福建福州.xls]主问卷'!$A$11:$A$17</c:f>
              <c:strCache>
                <c:ptCount val="7"/>
                <c:pt idx="0">
                  <c:v>12岁以下</c:v>
                </c:pt>
                <c:pt idx="1">
                  <c:v>12-18岁</c:v>
                </c:pt>
                <c:pt idx="2">
                  <c:v>19-24岁</c:v>
                </c:pt>
                <c:pt idx="3">
                  <c:v>25-30岁</c:v>
                </c:pt>
                <c:pt idx="4">
                  <c:v>31-45岁</c:v>
                </c:pt>
                <c:pt idx="5">
                  <c:v>46-60岁</c:v>
                </c:pt>
                <c:pt idx="6">
                  <c:v>61岁以上</c:v>
                </c:pt>
              </c:strCache>
            </c:strRef>
          </c:cat>
          <c:val>
            <c:numRef>
              <c:f>'[从业人员版-福建福州.xls]主问卷'!$C$11:$C$17</c:f>
              <c:numCache>
                <c:formatCode>0.00%</c:formatCode>
                <c:ptCount val="7"/>
                <c:pt idx="0">
                  <c:v>0.0059</c:v>
                </c:pt>
                <c:pt idx="1">
                  <c:v>0.0489</c:v>
                </c:pt>
                <c:pt idx="2">
                  <c:v>0.1298</c:v>
                </c:pt>
                <c:pt idx="3">
                  <c:v>0.2614</c:v>
                </c:pt>
                <c:pt idx="4">
                  <c:v>0.4106</c:v>
                </c:pt>
                <c:pt idx="5">
                  <c:v>0.1273</c:v>
                </c:pt>
                <c:pt idx="6">
                  <c:v>0.016</c:v>
                </c:pt>
              </c:numCache>
            </c:numRef>
          </c:val>
        </c:ser>
        <c:ser>
          <c:idx val="2"/>
          <c:order val="2"/>
          <c:tx>
            <c:strRef>
              <c:f>'[从业人员版-福建福州.xls]主问卷'!$D$10</c:f>
              <c:strCache>
                <c:ptCount val="1"/>
                <c:pt idx="0">
                  <c:v>福建数</c:v>
                </c:pt>
              </c:strCache>
            </c:strRef>
          </c:tx>
          <c:spPr>
            <a:solidFill>
              <a:schemeClr val="accent3"/>
            </a:solidFill>
            <a:ln>
              <a:noFill/>
            </a:ln>
            <a:effectLst/>
          </c:spPr>
          <c:invertIfNegative val="0"/>
          <c:dLbls>
            <c:delete val="1"/>
          </c:dLbls>
          <c:cat>
            <c:strRef>
              <c:f>'[从业人员版-福建福州.xls]主问卷'!$A$11:$A$17</c:f>
              <c:strCache>
                <c:ptCount val="7"/>
                <c:pt idx="0">
                  <c:v>12岁以下</c:v>
                </c:pt>
                <c:pt idx="1">
                  <c:v>12-18岁</c:v>
                </c:pt>
                <c:pt idx="2">
                  <c:v>19-24岁</c:v>
                </c:pt>
                <c:pt idx="3">
                  <c:v>25-30岁</c:v>
                </c:pt>
                <c:pt idx="4">
                  <c:v>31-45岁</c:v>
                </c:pt>
                <c:pt idx="5">
                  <c:v>46-60岁</c:v>
                </c:pt>
                <c:pt idx="6">
                  <c:v>61岁以上</c:v>
                </c:pt>
              </c:strCache>
            </c:strRef>
          </c:cat>
          <c:val>
            <c:numRef>
              <c:f>'[从业人员版-福建福州.xls]主问卷'!$D$11:$D$17</c:f>
            </c:numRef>
          </c:val>
        </c:ser>
        <c:ser>
          <c:idx val="3"/>
          <c:order val="3"/>
          <c:tx>
            <c:strRef>
              <c:f>'[从业人员版-福建福州.xls]主问卷'!$E$10</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'[从业人员版-福建福州.xls]主问卷'!$A$11:$A$17</c:f>
              <c:strCache>
                <c:ptCount val="7"/>
                <c:pt idx="0">
                  <c:v>12岁以下</c:v>
                </c:pt>
                <c:pt idx="1">
                  <c:v>12-18岁</c:v>
                </c:pt>
                <c:pt idx="2">
                  <c:v>19-24岁</c:v>
                </c:pt>
                <c:pt idx="3">
                  <c:v>25-30岁</c:v>
                </c:pt>
                <c:pt idx="4">
                  <c:v>31-45岁</c:v>
                </c:pt>
                <c:pt idx="5">
                  <c:v>46-60岁</c:v>
                </c:pt>
                <c:pt idx="6">
                  <c:v>61岁以上</c:v>
                </c:pt>
              </c:strCache>
            </c:strRef>
          </c:cat>
          <c:val>
            <c:numRef>
              <c:f>'[从业人员版-福建福州.xls]主问卷'!$E$11:$E$17</c:f>
              <c:numCache>
                <c:formatCode>0.00%</c:formatCode>
                <c:ptCount val="7"/>
                <c:pt idx="0">
                  <c:v>0.0097</c:v>
                </c:pt>
                <c:pt idx="1">
                  <c:v>0.0894</c:v>
                </c:pt>
                <c:pt idx="2">
                  <c:v>0.1247</c:v>
                </c:pt>
                <c:pt idx="3">
                  <c:v>0.2165</c:v>
                </c:pt>
                <c:pt idx="4">
                  <c:v>0.4137</c:v>
                </c:pt>
                <c:pt idx="5">
                  <c:v>0.1076</c:v>
                </c:pt>
                <c:pt idx="6">
                  <c:v>0.0383</c:v>
                </c:pt>
              </c:numCache>
            </c:numRef>
          </c:val>
        </c:ser>
        <c:ser>
          <c:idx val="4"/>
          <c:order val="4"/>
          <c:tx>
            <c:strRef>
              <c:f>'[从业人员版-福建福州.xls]主问卷'!$F$10</c:f>
              <c:strCache>
                <c:ptCount val="1"/>
                <c:pt idx="0">
                  <c:v>对比全国数</c:v>
                </c:pt>
              </c:strCache>
            </c:strRef>
          </c:tx>
          <c:spPr>
            <a:solidFill>
              <a:schemeClr val="accent5"/>
            </a:solidFill>
            <a:ln>
              <a:noFill/>
            </a:ln>
            <a:effectLst/>
          </c:spPr>
          <c:invertIfNegative val="0"/>
          <c:dLbls>
            <c:delete val="1"/>
          </c:dLbls>
          <c:cat>
            <c:strRef>
              <c:f>'[从业人员版-福建福州.xls]主问卷'!$A$11:$A$17</c:f>
              <c:strCache>
                <c:ptCount val="7"/>
                <c:pt idx="0">
                  <c:v>12岁以下</c:v>
                </c:pt>
                <c:pt idx="1">
                  <c:v>12-18岁</c:v>
                </c:pt>
                <c:pt idx="2">
                  <c:v>19-24岁</c:v>
                </c:pt>
                <c:pt idx="3">
                  <c:v>25-30岁</c:v>
                </c:pt>
                <c:pt idx="4">
                  <c:v>31-45岁</c:v>
                </c:pt>
                <c:pt idx="5">
                  <c:v>46-60岁</c:v>
                </c:pt>
                <c:pt idx="6">
                  <c:v>61岁以上</c:v>
                </c:pt>
              </c:strCache>
            </c:strRef>
          </c:cat>
          <c:val>
            <c:numRef>
              <c:f>'[从业人员版-福建福州.xls]主问卷'!$F$11:$F$17</c:f>
            </c:numRef>
          </c:val>
        </c:ser>
        <c:ser>
          <c:idx val="5"/>
          <c:order val="5"/>
          <c:tx>
            <c:strRef>
              <c:f>'[从业人员版-福建福州.xls]主问卷'!$G$10</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'[从业人员版-福建福州.xls]主问卷'!$A$11:$A$17</c:f>
              <c:strCache>
                <c:ptCount val="7"/>
                <c:pt idx="0">
                  <c:v>12岁以下</c:v>
                </c:pt>
                <c:pt idx="1">
                  <c:v>12-18岁</c:v>
                </c:pt>
                <c:pt idx="2">
                  <c:v>19-24岁</c:v>
                </c:pt>
                <c:pt idx="3">
                  <c:v>25-30岁</c:v>
                </c:pt>
                <c:pt idx="4">
                  <c:v>31-45岁</c:v>
                </c:pt>
                <c:pt idx="5">
                  <c:v>46-60岁</c:v>
                </c:pt>
                <c:pt idx="6">
                  <c:v>61岁以上</c:v>
                </c:pt>
              </c:strCache>
            </c:strRef>
          </c:cat>
          <c:val>
            <c:numRef>
              <c:f>'[从业人员版-福建福州.xls]主问卷'!$G$11:$G$17</c:f>
              <c:numCache>
                <c:formatCode>0.00%</c:formatCode>
                <c:ptCount val="7"/>
                <c:pt idx="0">
                  <c:v>0.0031</c:v>
                </c:pt>
                <c:pt idx="1">
                  <c:v>0.0717</c:v>
                </c:pt>
                <c:pt idx="2">
                  <c:v>0.1898</c:v>
                </c:pt>
                <c:pt idx="3">
                  <c:v>0.2255</c:v>
                </c:pt>
                <c:pt idx="4">
                  <c:v>0.3784</c:v>
                </c:pt>
                <c:pt idx="5">
                  <c:v>0.1197</c:v>
                </c:pt>
                <c:pt idx="6">
                  <c:v>0.0118</c:v>
                </c:pt>
              </c:numCache>
            </c:numRef>
          </c:val>
        </c:ser>
        <c:dLbls>
          <c:showLegendKey val="0"/>
          <c:showVal val="0"/>
          <c:showCatName val="0"/>
          <c:showSerName val="0"/>
          <c:showPercent val="0"/>
          <c:showBubbleSize val="0"/>
        </c:dLbls>
        <c:gapWidth val="219"/>
        <c:axId val="925084592"/>
        <c:axId val="925076432"/>
      </c:barChart>
      <c:catAx>
        <c:axId val="92508459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76432"/>
        <c:crosses val="autoZero"/>
        <c:auto val="1"/>
        <c:lblAlgn val="ctr"/>
        <c:lblOffset val="100"/>
        <c:noMultiLvlLbl val="0"/>
      </c:catAx>
      <c:valAx>
        <c:axId val="92507643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845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3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从业人员从业时间分布图</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'[从业人员版-福建福州.xls]主问卷'!$B$21</c:f>
              <c:strCache>
                <c:ptCount val="1"/>
                <c:pt idx="0">
                  <c:v>福建-福州数</c:v>
                </c:pt>
              </c:strCache>
            </c:strRef>
          </c:tx>
          <c:spPr>
            <a:solidFill>
              <a:schemeClr val="accent1"/>
            </a:solidFill>
            <a:ln>
              <a:noFill/>
            </a:ln>
            <a:effectLst/>
          </c:spPr>
          <c:invertIfNegative val="0"/>
          <c:dLbls>
            <c:delete val="1"/>
          </c:dLbls>
          <c:cat>
            <c:strRef>
              <c:f>'[从业人员版-福建福州.xls]主问卷'!$A$22:$A$28</c:f>
              <c:strCache>
                <c:ptCount val="7"/>
                <c:pt idx="0">
                  <c:v>20年以上</c:v>
                </c:pt>
                <c:pt idx="1">
                  <c:v>16-20年</c:v>
                </c:pt>
                <c:pt idx="2">
                  <c:v>13-15年</c:v>
                </c:pt>
                <c:pt idx="3">
                  <c:v>7-9年</c:v>
                </c:pt>
                <c:pt idx="4">
                  <c:v>10-12年</c:v>
                </c:pt>
                <c:pt idx="5">
                  <c:v>4-6年</c:v>
                </c:pt>
                <c:pt idx="6">
                  <c:v>1-3年</c:v>
                </c:pt>
              </c:strCache>
            </c:strRef>
          </c:cat>
          <c:val>
            <c:numRef>
              <c:f>'[从业人员版-福建福州.xls]主问卷'!$B$22:$B$28</c:f>
            </c:numRef>
          </c:val>
        </c:ser>
        <c:ser>
          <c:idx val="1"/>
          <c:order val="1"/>
          <c:tx>
            <c:strRef>
              <c:f>'[从业人员版-福建福州.xls]主问卷'!$C$21</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'[从业人员版-福建福州.xls]主问卷'!$A$22:$A$28</c:f>
              <c:strCache>
                <c:ptCount val="7"/>
                <c:pt idx="0">
                  <c:v>20年以上</c:v>
                </c:pt>
                <c:pt idx="1">
                  <c:v>16-20年</c:v>
                </c:pt>
                <c:pt idx="2">
                  <c:v>13-15年</c:v>
                </c:pt>
                <c:pt idx="3">
                  <c:v>7-9年</c:v>
                </c:pt>
                <c:pt idx="4">
                  <c:v>10-12年</c:v>
                </c:pt>
                <c:pt idx="5">
                  <c:v>4-6年</c:v>
                </c:pt>
                <c:pt idx="6">
                  <c:v>1-3年</c:v>
                </c:pt>
              </c:strCache>
            </c:strRef>
          </c:cat>
          <c:val>
            <c:numRef>
              <c:f>'[从业人员版-福建福州.xls]主问卷'!$C$22:$C$28</c:f>
              <c:numCache>
                <c:formatCode>0.00%</c:formatCode>
                <c:ptCount val="7"/>
                <c:pt idx="0">
                  <c:v>0.0565</c:v>
                </c:pt>
                <c:pt idx="1">
                  <c:v>0.0599</c:v>
                </c:pt>
                <c:pt idx="2">
                  <c:v>0.0675</c:v>
                </c:pt>
                <c:pt idx="3">
                  <c:v>0.0911</c:v>
                </c:pt>
                <c:pt idx="4">
                  <c:v>0.1307</c:v>
                </c:pt>
                <c:pt idx="5">
                  <c:v>0.1796</c:v>
                </c:pt>
                <c:pt idx="6">
                  <c:v>0.4148</c:v>
                </c:pt>
              </c:numCache>
            </c:numRef>
          </c:val>
        </c:ser>
        <c:ser>
          <c:idx val="2"/>
          <c:order val="2"/>
          <c:tx>
            <c:strRef>
              <c:f>'[从业人员版-福建福州.xls]主问卷'!$D$21</c:f>
              <c:strCache>
                <c:ptCount val="1"/>
                <c:pt idx="0">
                  <c:v>福建数</c:v>
                </c:pt>
              </c:strCache>
            </c:strRef>
          </c:tx>
          <c:spPr>
            <a:solidFill>
              <a:schemeClr val="accent3"/>
            </a:solidFill>
            <a:ln>
              <a:noFill/>
            </a:ln>
            <a:effectLst/>
          </c:spPr>
          <c:invertIfNegative val="0"/>
          <c:dLbls>
            <c:delete val="1"/>
          </c:dLbls>
          <c:cat>
            <c:strRef>
              <c:f>'[从业人员版-福建福州.xls]主问卷'!$A$22:$A$28</c:f>
              <c:strCache>
                <c:ptCount val="7"/>
                <c:pt idx="0">
                  <c:v>20年以上</c:v>
                </c:pt>
                <c:pt idx="1">
                  <c:v>16-20年</c:v>
                </c:pt>
                <c:pt idx="2">
                  <c:v>13-15年</c:v>
                </c:pt>
                <c:pt idx="3">
                  <c:v>7-9年</c:v>
                </c:pt>
                <c:pt idx="4">
                  <c:v>10-12年</c:v>
                </c:pt>
                <c:pt idx="5">
                  <c:v>4-6年</c:v>
                </c:pt>
                <c:pt idx="6">
                  <c:v>1-3年</c:v>
                </c:pt>
              </c:strCache>
            </c:strRef>
          </c:cat>
          <c:val>
            <c:numRef>
              <c:f>'[从业人员版-福建福州.xls]主问卷'!$D$22:$D$28</c:f>
            </c:numRef>
          </c:val>
        </c:ser>
        <c:ser>
          <c:idx val="3"/>
          <c:order val="3"/>
          <c:tx>
            <c:strRef>
              <c:f>'[从业人员版-福建福州.xls]主问卷'!$E$21</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'[从业人员版-福建福州.xls]主问卷'!$A$22:$A$28</c:f>
              <c:strCache>
                <c:ptCount val="7"/>
                <c:pt idx="0">
                  <c:v>20年以上</c:v>
                </c:pt>
                <c:pt idx="1">
                  <c:v>16-20年</c:v>
                </c:pt>
                <c:pt idx="2">
                  <c:v>13-15年</c:v>
                </c:pt>
                <c:pt idx="3">
                  <c:v>7-9年</c:v>
                </c:pt>
                <c:pt idx="4">
                  <c:v>10-12年</c:v>
                </c:pt>
                <c:pt idx="5">
                  <c:v>4-6年</c:v>
                </c:pt>
                <c:pt idx="6">
                  <c:v>1-3年</c:v>
                </c:pt>
              </c:strCache>
            </c:strRef>
          </c:cat>
          <c:val>
            <c:numRef>
              <c:f>'[从业人员版-福建福州.xls]主问卷'!$E$22:$E$28</c:f>
              <c:numCache>
                <c:formatCode>0.00%</c:formatCode>
                <c:ptCount val="7"/>
                <c:pt idx="0">
                  <c:v>0.046</c:v>
                </c:pt>
                <c:pt idx="1">
                  <c:v>0.0584</c:v>
                </c:pt>
                <c:pt idx="2">
                  <c:v>0.0607</c:v>
                </c:pt>
                <c:pt idx="3">
                  <c:v>0.0814</c:v>
                </c:pt>
                <c:pt idx="4">
                  <c:v>0.1265</c:v>
                </c:pt>
                <c:pt idx="5">
                  <c:v>0.1822</c:v>
                </c:pt>
                <c:pt idx="6">
                  <c:v>0.4447</c:v>
                </c:pt>
              </c:numCache>
            </c:numRef>
          </c:val>
        </c:ser>
        <c:ser>
          <c:idx val="4"/>
          <c:order val="4"/>
          <c:tx>
            <c:strRef>
              <c:f>'[从业人员版-福建福州.xls]主问卷'!$F$21</c:f>
              <c:strCache>
                <c:ptCount val="1"/>
                <c:pt idx="0">
                  <c:v>对比全国数</c:v>
                </c:pt>
              </c:strCache>
            </c:strRef>
          </c:tx>
          <c:spPr>
            <a:solidFill>
              <a:schemeClr val="accent5"/>
            </a:solidFill>
            <a:ln>
              <a:noFill/>
            </a:ln>
            <a:effectLst/>
          </c:spPr>
          <c:invertIfNegative val="0"/>
          <c:dLbls>
            <c:delete val="1"/>
          </c:dLbls>
          <c:cat>
            <c:strRef>
              <c:f>'[从业人员版-福建福州.xls]主问卷'!$A$22:$A$28</c:f>
              <c:strCache>
                <c:ptCount val="7"/>
                <c:pt idx="0">
                  <c:v>20年以上</c:v>
                </c:pt>
                <c:pt idx="1">
                  <c:v>16-20年</c:v>
                </c:pt>
                <c:pt idx="2">
                  <c:v>13-15年</c:v>
                </c:pt>
                <c:pt idx="3">
                  <c:v>7-9年</c:v>
                </c:pt>
                <c:pt idx="4">
                  <c:v>10-12年</c:v>
                </c:pt>
                <c:pt idx="5">
                  <c:v>4-6年</c:v>
                </c:pt>
                <c:pt idx="6">
                  <c:v>1-3年</c:v>
                </c:pt>
              </c:strCache>
            </c:strRef>
          </c:cat>
          <c:val>
            <c:numRef>
              <c:f>'[从业人员版-福建福州.xls]主问卷'!$F$22:$F$28</c:f>
            </c:numRef>
          </c:val>
        </c:ser>
        <c:ser>
          <c:idx val="5"/>
          <c:order val="5"/>
          <c:tx>
            <c:strRef>
              <c:f>'[从业人员版-福建福州.xls]主问卷'!$G$21</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'[从业人员版-福建福州.xls]主问卷'!$A$22:$A$28</c:f>
              <c:strCache>
                <c:ptCount val="7"/>
                <c:pt idx="0">
                  <c:v>20年以上</c:v>
                </c:pt>
                <c:pt idx="1">
                  <c:v>16-20年</c:v>
                </c:pt>
                <c:pt idx="2">
                  <c:v>13-15年</c:v>
                </c:pt>
                <c:pt idx="3">
                  <c:v>7-9年</c:v>
                </c:pt>
                <c:pt idx="4">
                  <c:v>10-12年</c:v>
                </c:pt>
                <c:pt idx="5">
                  <c:v>4-6年</c:v>
                </c:pt>
                <c:pt idx="6">
                  <c:v>1-3年</c:v>
                </c:pt>
              </c:strCache>
            </c:strRef>
          </c:cat>
          <c:val>
            <c:numRef>
              <c:f>'[从业人员版-福建福州.xls]主问卷'!$G$22:$G$28</c:f>
              <c:numCache>
                <c:formatCode>0.00%</c:formatCode>
                <c:ptCount val="7"/>
                <c:pt idx="0">
                  <c:v>0.0462</c:v>
                </c:pt>
                <c:pt idx="1">
                  <c:v>0.0479</c:v>
                </c:pt>
                <c:pt idx="2">
                  <c:v>0.0523</c:v>
                </c:pt>
                <c:pt idx="3">
                  <c:v>0.0804</c:v>
                </c:pt>
                <c:pt idx="4">
                  <c:v>0.1222</c:v>
                </c:pt>
                <c:pt idx="5">
                  <c:v>0.2073</c:v>
                </c:pt>
                <c:pt idx="6">
                  <c:v>0.4436</c:v>
                </c:pt>
              </c:numCache>
            </c:numRef>
          </c:val>
        </c:ser>
        <c:dLbls>
          <c:showLegendKey val="0"/>
          <c:showVal val="0"/>
          <c:showCatName val="0"/>
          <c:showSerName val="0"/>
          <c:showPercent val="0"/>
          <c:showBubbleSize val="0"/>
        </c:dLbls>
        <c:gapWidth val="182"/>
        <c:axId val="925085136"/>
        <c:axId val="925095472"/>
      </c:barChart>
      <c:catAx>
        <c:axId val="92508513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95472"/>
        <c:crosses val="autoZero"/>
        <c:auto val="1"/>
        <c:lblAlgn val="ctr"/>
        <c:lblOffset val="100"/>
        <c:noMultiLvlLbl val="0"/>
      </c:catAx>
      <c:valAx>
        <c:axId val="92509547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851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3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从业人员学历分布图</a:t>
            </a:r>
          </a:p>
          <a:p>
            <a:pPr defTabSz="914400">
              <a:defRPr lang="zh-CN" sz="1400" b="0" i="0" u="none" strike="noStrike" kern="1200" spc="0" baseline="0">
                <a:solidFill>
                  <a:schemeClr val="tx1">
                    <a:lumMod val="65000"/>
                    <a:lumOff val="35000"/>
                  </a:schemeClr>
                </a:solidFill>
                <a:latin typeface="+mn-lt"/>
                <a:ea typeface="+mn-ea"/>
                <a:cs typeface="+mn-cs"/>
              </a:defRPr>
            </a:pP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10789029960267"/>
          <c:y val="0.0198266999559407"/>
        </c:manualLayout>
      </c:layout>
      <c:overlay val="0"/>
      <c:spPr>
        <a:noFill/>
        <a:ln>
          <a:noFill/>
        </a:ln>
        <a:effectLst/>
      </c:spPr>
    </c:title>
    <c:autoTitleDeleted val="0"/>
    <c:plotArea>
      <c:layout/>
      <c:pieChart>
        <c:varyColors val="1"/>
        <c:ser>
          <c:idx val="0"/>
          <c:order val="0"/>
          <c:tx>
            <c:strRef>
              <c:f>'[从业人员版-福建福州.xls]主问卷'!$B$32</c:f>
              <c:strCache>
                <c:ptCount val="1"/>
                <c:pt idx="0">
                  <c:v>福建-福州数</c:v>
                </c:pt>
              </c:strCache>
            </c:strRef>
          </c:tx>
          <c:explosion val="0"/>
          <c:dLbls>
            <c:delete val="1"/>
          </c:dLbls>
          <c:cat>
            <c:strRef>
              <c:f>'[从业人员版-福建福州.xls]主问卷'!$A$33:$A$38</c:f>
              <c:strCache>
                <c:ptCount val="6"/>
                <c:pt idx="0">
                  <c:v>高中以下</c:v>
                </c:pt>
                <c:pt idx="1">
                  <c:v>高中（职高、中专、技校）</c:v>
                </c:pt>
                <c:pt idx="2">
                  <c:v>大学专科</c:v>
                </c:pt>
                <c:pt idx="3">
                  <c:v>大学本科</c:v>
                </c:pt>
                <c:pt idx="4">
                  <c:v>硕士研究生</c:v>
                </c:pt>
                <c:pt idx="5">
                  <c:v>博士研究生</c:v>
                </c:pt>
              </c:strCache>
            </c:strRef>
          </c:cat>
          <c:val>
            <c:numRef>
              <c:f>'[从业人员版-福建福州.xls]主问卷'!$B$33:$B$38</c:f>
            </c:numRef>
          </c:val>
        </c:ser>
        <c:ser>
          <c:idx val="1"/>
          <c:order val="1"/>
          <c:tx>
            <c:strRef>
              <c:f>'[从业人员版-福建福州.xls]主问卷'!$C$32</c:f>
              <c:strCache>
                <c:ptCount val="1"/>
                <c:pt idx="0">
                  <c:v>福州占比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layout>
                <c:manualLayout>
                  <c:x val="-0.0308172938899216"/>
                  <c:y val="0.10218748558459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46001282160984"/>
                  <c:y val="0.024581699246396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85780566363239"/>
                  <c:y val="-0.0085065038713742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161920824962943"/>
                  <c:y val="-0.11318088253682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153979976836327"/>
                  <c:y val="-0.016368556861212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0.02544950149595"/>
                  <c:y val="0.01387750957477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'[从业人员版-福建福州.xls]主问卷'!$A$33:$A$38</c:f>
              <c:strCache>
                <c:ptCount val="6"/>
                <c:pt idx="0">
                  <c:v>高中以下</c:v>
                </c:pt>
                <c:pt idx="1">
                  <c:v>高中（职高、中专、技校）</c:v>
                </c:pt>
                <c:pt idx="2">
                  <c:v>大学专科</c:v>
                </c:pt>
                <c:pt idx="3">
                  <c:v>大学本科</c:v>
                </c:pt>
                <c:pt idx="4">
                  <c:v>硕士研究生</c:v>
                </c:pt>
                <c:pt idx="5">
                  <c:v>博士研究生</c:v>
                </c:pt>
              </c:strCache>
            </c:strRef>
          </c:cat>
          <c:val>
            <c:numRef>
              <c:f>'[从业人员版-福建福州.xls]主问卷'!$C$33:$C$38</c:f>
              <c:numCache>
                <c:formatCode>0.00%</c:formatCode>
                <c:ptCount val="6"/>
                <c:pt idx="0">
                  <c:v>0.1079</c:v>
                </c:pt>
                <c:pt idx="1">
                  <c:v>0.0784</c:v>
                </c:pt>
                <c:pt idx="2">
                  <c:v>0.1551</c:v>
                </c:pt>
                <c:pt idx="3">
                  <c:v>0.5169</c:v>
                </c:pt>
                <c:pt idx="4">
                  <c:v>0.1054</c:v>
                </c:pt>
                <c:pt idx="5">
                  <c:v>0.0363</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3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从业人员网民工作单位分布图</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'[从业人员版-福建福州.xls]主问卷'!$B$42</c:f>
              <c:strCache>
                <c:ptCount val="1"/>
                <c:pt idx="0">
                  <c:v>福建-福州数</c:v>
                </c:pt>
              </c:strCache>
            </c:strRef>
          </c:tx>
          <c:spPr>
            <a:solidFill>
              <a:schemeClr val="accent1"/>
            </a:solidFill>
            <a:ln>
              <a:noFill/>
            </a:ln>
            <a:effectLst/>
          </c:spPr>
          <c:invertIfNegative val="0"/>
          <c:dLbls>
            <c:delete val="1"/>
          </c:dLbls>
          <c:cat>
            <c:strRef>
              <c:f>'[从业人员版-福建福州.xls]主问卷'!$A$43:$A$49</c:f>
              <c:strCache>
                <c:ptCount val="7"/>
                <c:pt idx="0">
                  <c:v>行业协会与中介机构</c:v>
                </c:pt>
                <c:pt idx="1">
                  <c:v>政府网络安全监管机构</c:v>
                </c:pt>
                <c:pt idx="2">
                  <c:v>网络服务营运商（指提供网络接入、数据中心、内容分发、域名服务、互联网信息服务、公共上网服务及其他互联网服务的单位）</c:v>
                </c:pt>
                <c:pt idx="3">
                  <c:v>科研机构和院校</c:v>
                </c:pt>
                <c:pt idx="4">
                  <c:v>网络安全产品与服务提供商</c:v>
                </c:pt>
                <c:pt idx="5">
                  <c:v>一般互联网用户单位</c:v>
                </c:pt>
                <c:pt idx="6">
                  <c:v>国有企事业单位用户</c:v>
                </c:pt>
              </c:strCache>
            </c:strRef>
          </c:cat>
          <c:val>
            <c:numRef>
              <c:f>'[从业人员版-福建福州.xls]主问卷'!$B$43:$B$49</c:f>
            </c:numRef>
          </c:val>
        </c:ser>
        <c:ser>
          <c:idx val="1"/>
          <c:order val="1"/>
          <c:tx>
            <c:strRef>
              <c:f>'[从业人员版-福建福州.xls]主问卷'!$C$42</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'[从业人员版-福建福州.xls]主问卷'!$A$43:$A$49</c:f>
              <c:strCache>
                <c:ptCount val="7"/>
                <c:pt idx="0">
                  <c:v>行业协会与中介机构</c:v>
                </c:pt>
                <c:pt idx="1">
                  <c:v>政府网络安全监管机构</c:v>
                </c:pt>
                <c:pt idx="2">
                  <c:v>网络服务营运商（指提供网络接入、数据中心、内容分发、域名服务、互联网信息服务、公共上网服务及其他互联网服务的单位）</c:v>
                </c:pt>
                <c:pt idx="3">
                  <c:v>科研机构和院校</c:v>
                </c:pt>
                <c:pt idx="4">
                  <c:v>网络安全产品与服务提供商</c:v>
                </c:pt>
                <c:pt idx="5">
                  <c:v>一般互联网用户单位</c:v>
                </c:pt>
                <c:pt idx="6">
                  <c:v>国有企事业单位用户</c:v>
                </c:pt>
              </c:strCache>
            </c:strRef>
          </c:cat>
          <c:val>
            <c:numRef>
              <c:f>'[从业人员版-福建福州.xls]主问卷'!$C$43:$C$49</c:f>
              <c:numCache>
                <c:formatCode>0.00%</c:formatCode>
                <c:ptCount val="7"/>
                <c:pt idx="0">
                  <c:v>0.0093</c:v>
                </c:pt>
                <c:pt idx="1">
                  <c:v>0.0455</c:v>
                </c:pt>
                <c:pt idx="2">
                  <c:v>0.1079</c:v>
                </c:pt>
                <c:pt idx="3">
                  <c:v>0.1256</c:v>
                </c:pt>
                <c:pt idx="4">
                  <c:v>0.2091</c:v>
                </c:pt>
                <c:pt idx="5">
                  <c:v>0.2336</c:v>
                </c:pt>
                <c:pt idx="6">
                  <c:v>0.269</c:v>
                </c:pt>
              </c:numCache>
            </c:numRef>
          </c:val>
        </c:ser>
        <c:ser>
          <c:idx val="2"/>
          <c:order val="2"/>
          <c:tx>
            <c:strRef>
              <c:f>'[从业人员版-福建福州.xls]主问卷'!$D$42</c:f>
              <c:strCache>
                <c:ptCount val="1"/>
                <c:pt idx="0">
                  <c:v>福建数</c:v>
                </c:pt>
              </c:strCache>
            </c:strRef>
          </c:tx>
          <c:spPr>
            <a:solidFill>
              <a:schemeClr val="accent3"/>
            </a:solidFill>
            <a:ln>
              <a:noFill/>
            </a:ln>
            <a:effectLst/>
          </c:spPr>
          <c:invertIfNegative val="0"/>
          <c:dLbls>
            <c:delete val="1"/>
          </c:dLbls>
          <c:cat>
            <c:strRef>
              <c:f>'[从业人员版-福建福州.xls]主问卷'!$A$43:$A$49</c:f>
              <c:strCache>
                <c:ptCount val="7"/>
                <c:pt idx="0">
                  <c:v>行业协会与中介机构</c:v>
                </c:pt>
                <c:pt idx="1">
                  <c:v>政府网络安全监管机构</c:v>
                </c:pt>
                <c:pt idx="2">
                  <c:v>网络服务营运商（指提供网络接入、数据中心、内容分发、域名服务、互联网信息服务、公共上网服务及其他互联网服务的单位）</c:v>
                </c:pt>
                <c:pt idx="3">
                  <c:v>科研机构和院校</c:v>
                </c:pt>
                <c:pt idx="4">
                  <c:v>网络安全产品与服务提供商</c:v>
                </c:pt>
                <c:pt idx="5">
                  <c:v>一般互联网用户单位</c:v>
                </c:pt>
                <c:pt idx="6">
                  <c:v>国有企事业单位用户</c:v>
                </c:pt>
              </c:strCache>
            </c:strRef>
          </c:cat>
          <c:val>
            <c:numRef>
              <c:f>'[从业人员版-福建福州.xls]主问卷'!$D$43:$D$49</c:f>
            </c:numRef>
          </c:val>
        </c:ser>
        <c:ser>
          <c:idx val="3"/>
          <c:order val="3"/>
          <c:tx>
            <c:strRef>
              <c:f>'[从业人员版-福建福州.xls]主问卷'!$E$42</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'[从业人员版-福建福州.xls]主问卷'!$A$43:$A$49</c:f>
              <c:strCache>
                <c:ptCount val="7"/>
                <c:pt idx="0">
                  <c:v>行业协会与中介机构</c:v>
                </c:pt>
                <c:pt idx="1">
                  <c:v>政府网络安全监管机构</c:v>
                </c:pt>
                <c:pt idx="2">
                  <c:v>网络服务营运商（指提供网络接入、数据中心、内容分发、域名服务、互联网信息服务、公共上网服务及其他互联网服务的单位）</c:v>
                </c:pt>
                <c:pt idx="3">
                  <c:v>科研机构和院校</c:v>
                </c:pt>
                <c:pt idx="4">
                  <c:v>网络安全产品与服务提供商</c:v>
                </c:pt>
                <c:pt idx="5">
                  <c:v>一般互联网用户单位</c:v>
                </c:pt>
                <c:pt idx="6">
                  <c:v>国有企事业单位用户</c:v>
                </c:pt>
              </c:strCache>
            </c:strRef>
          </c:cat>
          <c:val>
            <c:numRef>
              <c:f>'[从业人员版-福建福州.xls]主问卷'!$E$43:$E$49</c:f>
              <c:numCache>
                <c:formatCode>0.00%</c:formatCode>
                <c:ptCount val="7"/>
                <c:pt idx="0">
                  <c:v>0.0162</c:v>
                </c:pt>
                <c:pt idx="1">
                  <c:v>0.0407</c:v>
                </c:pt>
                <c:pt idx="2">
                  <c:v>0.1357</c:v>
                </c:pt>
                <c:pt idx="3">
                  <c:v>0.0908</c:v>
                </c:pt>
                <c:pt idx="4">
                  <c:v>0.1587</c:v>
                </c:pt>
                <c:pt idx="5">
                  <c:v>0.3011</c:v>
                </c:pt>
                <c:pt idx="6">
                  <c:v>0.2569</c:v>
                </c:pt>
              </c:numCache>
            </c:numRef>
          </c:val>
        </c:ser>
        <c:ser>
          <c:idx val="4"/>
          <c:order val="4"/>
          <c:tx>
            <c:strRef>
              <c:f>'[从业人员版-福建福州.xls]主问卷'!$F$42</c:f>
              <c:strCache>
                <c:ptCount val="1"/>
                <c:pt idx="0">
                  <c:v>对比全国数</c:v>
                </c:pt>
              </c:strCache>
            </c:strRef>
          </c:tx>
          <c:spPr>
            <a:solidFill>
              <a:schemeClr val="accent5"/>
            </a:solidFill>
            <a:ln>
              <a:noFill/>
            </a:ln>
            <a:effectLst/>
          </c:spPr>
          <c:invertIfNegative val="0"/>
          <c:dLbls>
            <c:delete val="1"/>
          </c:dLbls>
          <c:cat>
            <c:strRef>
              <c:f>'[从业人员版-福建福州.xls]主问卷'!$A$43:$A$49</c:f>
              <c:strCache>
                <c:ptCount val="7"/>
                <c:pt idx="0">
                  <c:v>行业协会与中介机构</c:v>
                </c:pt>
                <c:pt idx="1">
                  <c:v>政府网络安全监管机构</c:v>
                </c:pt>
                <c:pt idx="2">
                  <c:v>网络服务营运商（指提供网络接入、数据中心、内容分发、域名服务、互联网信息服务、公共上网服务及其他互联网服务的单位）</c:v>
                </c:pt>
                <c:pt idx="3">
                  <c:v>科研机构和院校</c:v>
                </c:pt>
                <c:pt idx="4">
                  <c:v>网络安全产品与服务提供商</c:v>
                </c:pt>
                <c:pt idx="5">
                  <c:v>一般互联网用户单位</c:v>
                </c:pt>
                <c:pt idx="6">
                  <c:v>国有企事业单位用户</c:v>
                </c:pt>
              </c:strCache>
            </c:strRef>
          </c:cat>
          <c:val>
            <c:numRef>
              <c:f>'[从业人员版-福建福州.xls]主问卷'!$F$43:$F$49</c:f>
            </c:numRef>
          </c:val>
        </c:ser>
        <c:ser>
          <c:idx val="5"/>
          <c:order val="5"/>
          <c:tx>
            <c:strRef>
              <c:f>'[从业人员版-福建福州.xls]主问卷'!$G$42</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'[从业人员版-福建福州.xls]主问卷'!$A$43:$A$49</c:f>
              <c:strCache>
                <c:ptCount val="7"/>
                <c:pt idx="0">
                  <c:v>行业协会与中介机构</c:v>
                </c:pt>
                <c:pt idx="1">
                  <c:v>政府网络安全监管机构</c:v>
                </c:pt>
                <c:pt idx="2">
                  <c:v>网络服务营运商（指提供网络接入、数据中心、内容分发、域名服务、互联网信息服务、公共上网服务及其他互联网服务的单位）</c:v>
                </c:pt>
                <c:pt idx="3">
                  <c:v>科研机构和院校</c:v>
                </c:pt>
                <c:pt idx="4">
                  <c:v>网络安全产品与服务提供商</c:v>
                </c:pt>
                <c:pt idx="5">
                  <c:v>一般互联网用户单位</c:v>
                </c:pt>
                <c:pt idx="6">
                  <c:v>国有企事业单位用户</c:v>
                </c:pt>
              </c:strCache>
            </c:strRef>
          </c:cat>
          <c:val>
            <c:numRef>
              <c:f>'[从业人员版-福建福州.xls]主问卷'!$G$43:$G$49</c:f>
              <c:numCache>
                <c:formatCode>0.00%</c:formatCode>
                <c:ptCount val="7"/>
                <c:pt idx="0">
                  <c:v>0.0236</c:v>
                </c:pt>
                <c:pt idx="1">
                  <c:v>0.0568</c:v>
                </c:pt>
                <c:pt idx="2">
                  <c:v>0.1737</c:v>
                </c:pt>
                <c:pt idx="3">
                  <c:v>0.0715</c:v>
                </c:pt>
                <c:pt idx="4">
                  <c:v>0.0704</c:v>
                </c:pt>
                <c:pt idx="5">
                  <c:v>0.3222</c:v>
                </c:pt>
                <c:pt idx="6">
                  <c:v>0.2818</c:v>
                </c:pt>
              </c:numCache>
            </c:numRef>
          </c:val>
        </c:ser>
        <c:dLbls>
          <c:showLegendKey val="0"/>
          <c:showVal val="0"/>
          <c:showCatName val="0"/>
          <c:showSerName val="0"/>
          <c:showPercent val="0"/>
          <c:showBubbleSize val="0"/>
        </c:dLbls>
        <c:gapWidth val="182"/>
        <c:axId val="925129744"/>
        <c:axId val="925115056"/>
      </c:barChart>
      <c:catAx>
        <c:axId val="92512974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15056"/>
        <c:crosses val="autoZero"/>
        <c:auto val="1"/>
        <c:lblAlgn val="ctr"/>
        <c:lblOffset val="100"/>
        <c:noMultiLvlLbl val="0"/>
      </c:catAx>
      <c:valAx>
        <c:axId val="92511505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297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3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从业人员网民安全感评价</a:t>
            </a:r>
          </a:p>
        </c:rich>
      </c:tx>
      <c:layout/>
      <c:overlay val="0"/>
      <c:spPr>
        <a:noFill/>
        <a:ln>
          <a:noFill/>
        </a:ln>
        <a:effectLst/>
      </c:spPr>
    </c:title>
    <c:autoTitleDeleted val="0"/>
    <c:plotArea>
      <c:layout/>
      <c:barChart>
        <c:barDir val="col"/>
        <c:grouping val="clustered"/>
        <c:varyColors val="0"/>
        <c:ser>
          <c:idx val="0"/>
          <c:order val="0"/>
          <c:tx>
            <c:strRef>
              <c:f>'[从业人员版-福建福州.xls]主问卷'!$B$53</c:f>
              <c:strCache>
                <c:ptCount val="1"/>
                <c:pt idx="0">
                  <c:v>福建-福州数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'[从业人员版-福建福州.xls]主问卷'!$A$54:$A$58</c:f>
              <c:strCache>
                <c:ptCount val="5"/>
                <c:pt idx="0">
                  <c:v>非常安全</c:v>
                </c:pt>
                <c:pt idx="1">
                  <c:v>安全</c:v>
                </c:pt>
                <c:pt idx="2">
                  <c:v>一般</c:v>
                </c:pt>
                <c:pt idx="3">
                  <c:v>不安全</c:v>
                </c:pt>
                <c:pt idx="4">
                  <c:v>非常不安全</c:v>
                </c:pt>
              </c:strCache>
            </c:strRef>
          </c:cat>
          <c:val>
            <c:numRef>
              <c:f>'[从业人员版-福建福州.xls]主问卷'!$B$54:$B$58</c:f>
            </c:numRef>
          </c:val>
        </c:ser>
        <c:ser>
          <c:idx val="1"/>
          <c:order val="1"/>
          <c:tx>
            <c:strRef>
              <c:f>'[从业人员版-福建福州.xls]主问卷'!$C$53</c:f>
              <c:strCache>
                <c:ptCount val="1"/>
                <c:pt idx="0">
                  <c:v>福州占比</c:v>
                </c:pt>
              </c:strCache>
            </c:strRef>
          </c:tx>
          <c:spPr>
            <a:solidFill>
              <a:schemeClr val="accent2"/>
            </a:solidFill>
            <a:ln>
              <a:noFill/>
            </a:ln>
            <a:effectLst/>
          </c:spPr>
          <c:invertIfNegative val="0"/>
          <c:dLbls>
            <c:dLbl>
              <c:idx val="0"/>
              <c:layout>
                <c:manualLayout>
                  <c:x val="-0.0032313657906075"/>
                  <c:y val="0.026389866291344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84704868591124"/>
                  <c:y val="0.02902885292047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29254631624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'[从业人员版-福建福州.xls]主问卷'!$A$54:$A$58</c:f>
              <c:strCache>
                <c:ptCount val="5"/>
                <c:pt idx="0">
                  <c:v>非常安全</c:v>
                </c:pt>
                <c:pt idx="1">
                  <c:v>安全</c:v>
                </c:pt>
                <c:pt idx="2">
                  <c:v>一般</c:v>
                </c:pt>
                <c:pt idx="3">
                  <c:v>不安全</c:v>
                </c:pt>
                <c:pt idx="4">
                  <c:v>非常不安全</c:v>
                </c:pt>
              </c:strCache>
            </c:strRef>
          </c:cat>
          <c:val>
            <c:numRef>
              <c:f>'[从业人员版-福建福州.xls]主问卷'!$C$54:$C$58</c:f>
              <c:numCache>
                <c:formatCode>0.00%</c:formatCode>
                <c:ptCount val="5"/>
                <c:pt idx="0">
                  <c:v>0.102</c:v>
                </c:pt>
                <c:pt idx="1">
                  <c:v>0.3769</c:v>
                </c:pt>
                <c:pt idx="2">
                  <c:v>0.3853</c:v>
                </c:pt>
                <c:pt idx="3">
                  <c:v>0.1096</c:v>
                </c:pt>
                <c:pt idx="4">
                  <c:v>0.0261</c:v>
                </c:pt>
              </c:numCache>
            </c:numRef>
          </c:val>
        </c:ser>
        <c:ser>
          <c:idx val="2"/>
          <c:order val="2"/>
          <c:tx>
            <c:strRef>
              <c:f>'[从业人员版-福建福州.xls]主问卷'!$D$53</c:f>
              <c:strCache>
                <c:ptCount val="1"/>
                <c:pt idx="0">
                  <c:v>福建数</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'[从业人员版-福建福州.xls]主问卷'!$A$54:$A$58</c:f>
              <c:strCache>
                <c:ptCount val="5"/>
                <c:pt idx="0">
                  <c:v>非常安全</c:v>
                </c:pt>
                <c:pt idx="1">
                  <c:v>安全</c:v>
                </c:pt>
                <c:pt idx="2">
                  <c:v>一般</c:v>
                </c:pt>
                <c:pt idx="3">
                  <c:v>不安全</c:v>
                </c:pt>
                <c:pt idx="4">
                  <c:v>非常不安全</c:v>
                </c:pt>
              </c:strCache>
            </c:strRef>
          </c:cat>
          <c:val>
            <c:numRef>
              <c:f>'[从业人员版-福建福州.xls]主问卷'!$D$54:$D$58</c:f>
            </c:numRef>
          </c:val>
        </c:ser>
        <c:ser>
          <c:idx val="3"/>
          <c:order val="3"/>
          <c:tx>
            <c:strRef>
              <c:f>'[从业人员版-福建福州.xls]主问卷'!$E$53</c:f>
              <c:strCache>
                <c:ptCount val="1"/>
                <c:pt idx="0">
                  <c:v>福建占比</c:v>
                </c:pt>
              </c:strCache>
            </c:strRef>
          </c:tx>
          <c:spPr>
            <a:solidFill>
              <a:schemeClr val="accent4"/>
            </a:solidFill>
            <a:ln>
              <a:noFill/>
            </a:ln>
            <a:effectLst/>
          </c:spPr>
          <c:invertIfNegative val="0"/>
          <c:dLbls>
            <c:dLbl>
              <c:idx val="1"/>
              <c:layout>
                <c:manualLayout>
                  <c:x val="-0.00361271676300578"/>
                  <c:y val="0.012099213551119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32313657906075"/>
                  <c:y val="0.021111893033075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'[从业人员版-福建福州.xls]主问卷'!$A$54:$A$58</c:f>
              <c:strCache>
                <c:ptCount val="5"/>
                <c:pt idx="0">
                  <c:v>非常安全</c:v>
                </c:pt>
                <c:pt idx="1">
                  <c:v>安全</c:v>
                </c:pt>
                <c:pt idx="2">
                  <c:v>一般</c:v>
                </c:pt>
                <c:pt idx="3">
                  <c:v>不安全</c:v>
                </c:pt>
                <c:pt idx="4">
                  <c:v>非常不安全</c:v>
                </c:pt>
              </c:strCache>
            </c:strRef>
          </c:cat>
          <c:val>
            <c:numRef>
              <c:f>'[从业人员版-福建福州.xls]主问卷'!$E$54:$E$58</c:f>
              <c:numCache>
                <c:formatCode>0.00%</c:formatCode>
                <c:ptCount val="5"/>
                <c:pt idx="0">
                  <c:v>0.1132</c:v>
                </c:pt>
                <c:pt idx="1">
                  <c:v>0.391</c:v>
                </c:pt>
                <c:pt idx="2">
                  <c:v>0.3795</c:v>
                </c:pt>
                <c:pt idx="3">
                  <c:v>0.0902</c:v>
                </c:pt>
                <c:pt idx="4">
                  <c:v>0.026</c:v>
                </c:pt>
              </c:numCache>
            </c:numRef>
          </c:val>
        </c:ser>
        <c:ser>
          <c:idx val="4"/>
          <c:order val="4"/>
          <c:tx>
            <c:strRef>
              <c:f>'[从业人员版-福建福州.xls]主问卷'!$F$53</c:f>
              <c:strCache>
                <c:ptCount val="1"/>
                <c:pt idx="0">
                  <c:v>对比全国数</c:v>
                </c:pt>
              </c:strCache>
            </c:strRef>
          </c:tx>
          <c:spPr>
            <a:solidFill>
              <a:schemeClr val="accent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'[从业人员版-福建福州.xls]主问卷'!$A$54:$A$58</c:f>
              <c:strCache>
                <c:ptCount val="5"/>
                <c:pt idx="0">
                  <c:v>非常安全</c:v>
                </c:pt>
                <c:pt idx="1">
                  <c:v>安全</c:v>
                </c:pt>
                <c:pt idx="2">
                  <c:v>一般</c:v>
                </c:pt>
                <c:pt idx="3">
                  <c:v>不安全</c:v>
                </c:pt>
                <c:pt idx="4">
                  <c:v>非常不安全</c:v>
                </c:pt>
              </c:strCache>
            </c:strRef>
          </c:cat>
          <c:val>
            <c:numRef>
              <c:f>'[从业人员版-福建福州.xls]主问卷'!$F$54:$F$58</c:f>
            </c:numRef>
          </c:val>
        </c:ser>
        <c:ser>
          <c:idx val="5"/>
          <c:order val="5"/>
          <c:tx>
            <c:strRef>
              <c:f>'[从业人员版-福建福州.xls]主问卷'!$G$53</c:f>
              <c:strCache>
                <c:ptCount val="1"/>
                <c:pt idx="0">
                  <c:v>全国占比</c:v>
                </c:pt>
              </c:strCache>
            </c:strRef>
          </c:tx>
          <c:spPr>
            <a:solidFill>
              <a:schemeClr val="accent6"/>
            </a:solidFill>
            <a:ln>
              <a:noFill/>
            </a:ln>
            <a:effectLst/>
          </c:spPr>
          <c:invertIfNegative val="0"/>
          <c:dLbls>
            <c:dLbl>
              <c:idx val="4"/>
              <c:layout>
                <c:manualLayout>
                  <c:x val="0.00807841447651874"/>
                  <c:y val="0.018472906403940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'[从业人员版-福建福州.xls]主问卷'!$A$54:$A$58</c:f>
              <c:strCache>
                <c:ptCount val="5"/>
                <c:pt idx="0">
                  <c:v>非常安全</c:v>
                </c:pt>
                <c:pt idx="1">
                  <c:v>安全</c:v>
                </c:pt>
                <c:pt idx="2">
                  <c:v>一般</c:v>
                </c:pt>
                <c:pt idx="3">
                  <c:v>不安全</c:v>
                </c:pt>
                <c:pt idx="4">
                  <c:v>非常不安全</c:v>
                </c:pt>
              </c:strCache>
            </c:strRef>
          </c:cat>
          <c:val>
            <c:numRef>
              <c:f>'[从业人员版-福建福州.xls]主问卷'!$G$54:$G$58</c:f>
              <c:numCache>
                <c:formatCode>0.00%</c:formatCode>
                <c:ptCount val="5"/>
                <c:pt idx="0">
                  <c:v>0.1658</c:v>
                </c:pt>
                <c:pt idx="1">
                  <c:v>0.402</c:v>
                </c:pt>
                <c:pt idx="2">
                  <c:v>0.3416</c:v>
                </c:pt>
                <c:pt idx="3">
                  <c:v>0.0696</c:v>
                </c:pt>
                <c:pt idx="4">
                  <c:v>0.021</c:v>
                </c:pt>
              </c:numCache>
            </c:numRef>
          </c:val>
        </c:ser>
        <c:dLbls>
          <c:showLegendKey val="0"/>
          <c:showVal val="1"/>
          <c:showCatName val="0"/>
          <c:showSerName val="0"/>
          <c:showPercent val="0"/>
          <c:showBubbleSize val="0"/>
        </c:dLbls>
        <c:gapWidth val="219"/>
        <c:overlap val="-27"/>
        <c:axId val="925137360"/>
        <c:axId val="925138448"/>
      </c:barChart>
      <c:catAx>
        <c:axId val="9251373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38448"/>
        <c:crosses val="autoZero"/>
        <c:auto val="1"/>
        <c:lblAlgn val="ctr"/>
        <c:lblOffset val="100"/>
        <c:noMultiLvlLbl val="0"/>
      </c:catAx>
      <c:valAx>
        <c:axId val="9251384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373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从业人员对安全感变化评价图</a:t>
            </a:r>
          </a:p>
        </c:rich>
      </c:tx>
      <c:layout/>
      <c:overlay val="0"/>
      <c:spPr>
        <a:noFill/>
        <a:ln>
          <a:noFill/>
        </a:ln>
        <a:effectLst/>
      </c:spPr>
    </c:title>
    <c:autoTitleDeleted val="0"/>
    <c:plotArea>
      <c:layout>
        <c:manualLayout>
          <c:layoutTarget val="inner"/>
          <c:xMode val="edge"/>
          <c:yMode val="edge"/>
          <c:x val="0.088004727201103"/>
          <c:y val="0.117609254498715"/>
          <c:w val="0.899192436478235"/>
          <c:h val="0.727410025706941"/>
        </c:manualLayout>
      </c:layout>
      <c:barChart>
        <c:barDir val="col"/>
        <c:grouping val="clustered"/>
        <c:varyColors val="0"/>
        <c:ser>
          <c:idx val="0"/>
          <c:order val="0"/>
          <c:tx>
            <c:strRef>
              <c:f>'[从业人员版-福建福州.xls]主问卷'!$B$62</c:f>
              <c:strCache>
                <c:ptCount val="1"/>
                <c:pt idx="0">
                  <c:v>福建-福州数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'[从业人员版-福建福州.xls]主问卷'!$A$63:$A$67</c:f>
              <c:strCache>
                <c:ptCount val="5"/>
                <c:pt idx="0">
                  <c:v>明显改善</c:v>
                </c:pt>
                <c:pt idx="1">
                  <c:v>略有改善</c:v>
                </c:pt>
                <c:pt idx="2">
                  <c:v>没有变化</c:v>
                </c:pt>
                <c:pt idx="3">
                  <c:v>略有恶化</c:v>
                </c:pt>
                <c:pt idx="4">
                  <c:v>明显恶化</c:v>
                </c:pt>
              </c:strCache>
            </c:strRef>
          </c:cat>
          <c:val>
            <c:numRef>
              <c:f>'[从业人员版-福建福州.xls]主问卷'!$B$63:$B$67</c:f>
            </c:numRef>
          </c:val>
        </c:ser>
        <c:ser>
          <c:idx val="1"/>
          <c:order val="1"/>
          <c:tx>
            <c:strRef>
              <c:f>'[从业人员版-福建福州.xls]主问卷'!$C$62</c:f>
              <c:strCache>
                <c:ptCount val="1"/>
                <c:pt idx="0">
                  <c:v>福州占比</c:v>
                </c:pt>
              </c:strCache>
            </c:strRef>
          </c:tx>
          <c:spPr>
            <a:solidFill>
              <a:schemeClr val="accent2"/>
            </a:solidFill>
            <a:ln>
              <a:noFill/>
            </a:ln>
            <a:effectLst/>
          </c:spPr>
          <c:invertIfNegative val="0"/>
          <c:dLbls>
            <c:dLbl>
              <c:idx val="0"/>
              <c:layout>
                <c:manualLayout>
                  <c:x val="-0.0132952531022257"/>
                  <c:y val="0.024100257069408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95450068938349"/>
                  <c:y val="0.016870179948586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590900137876699"/>
                  <c:y val="0.026510282776349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'[从业人员版-福建福州.xls]主问卷'!$A$63:$A$67</c:f>
              <c:strCache>
                <c:ptCount val="5"/>
                <c:pt idx="0">
                  <c:v>明显改善</c:v>
                </c:pt>
                <c:pt idx="1">
                  <c:v>略有改善</c:v>
                </c:pt>
                <c:pt idx="2">
                  <c:v>没有变化</c:v>
                </c:pt>
                <c:pt idx="3">
                  <c:v>略有恶化</c:v>
                </c:pt>
                <c:pt idx="4">
                  <c:v>明显恶化</c:v>
                </c:pt>
              </c:strCache>
            </c:strRef>
          </c:cat>
          <c:val>
            <c:numRef>
              <c:f>'[从业人员版-福建福州.xls]主问卷'!$C$63:$C$67</c:f>
              <c:numCache>
                <c:formatCode>0.00%</c:formatCode>
                <c:ptCount val="5"/>
                <c:pt idx="0">
                  <c:v>0.2909</c:v>
                </c:pt>
                <c:pt idx="1">
                  <c:v>0.5008</c:v>
                </c:pt>
                <c:pt idx="2">
                  <c:v>0.1602</c:v>
                </c:pt>
                <c:pt idx="3">
                  <c:v>0.0312</c:v>
                </c:pt>
                <c:pt idx="4">
                  <c:v>0.0169</c:v>
                </c:pt>
              </c:numCache>
            </c:numRef>
          </c:val>
        </c:ser>
        <c:ser>
          <c:idx val="2"/>
          <c:order val="2"/>
          <c:tx>
            <c:strRef>
              <c:f>'[从业人员版-福建福州.xls]主问卷'!$D$62</c:f>
              <c:strCache>
                <c:ptCount val="1"/>
                <c:pt idx="0">
                  <c:v>福建数</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'[从业人员版-福建福州.xls]主问卷'!$A$63:$A$67</c:f>
              <c:strCache>
                <c:ptCount val="5"/>
                <c:pt idx="0">
                  <c:v>明显改善</c:v>
                </c:pt>
                <c:pt idx="1">
                  <c:v>略有改善</c:v>
                </c:pt>
                <c:pt idx="2">
                  <c:v>没有变化</c:v>
                </c:pt>
                <c:pt idx="3">
                  <c:v>略有恶化</c:v>
                </c:pt>
                <c:pt idx="4">
                  <c:v>明显恶化</c:v>
                </c:pt>
              </c:strCache>
            </c:strRef>
          </c:cat>
          <c:val>
            <c:numRef>
              <c:f>'[从业人员版-福建福州.xls]主问卷'!$D$63:$D$67</c:f>
            </c:numRef>
          </c:val>
        </c:ser>
        <c:ser>
          <c:idx val="3"/>
          <c:order val="3"/>
          <c:tx>
            <c:strRef>
              <c:f>'[从业人员版-福建福州.xls]主问卷'!$E$62</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'[从业人员版-福建福州.xls]主问卷'!$A$63:$A$67</c:f>
              <c:strCache>
                <c:ptCount val="5"/>
                <c:pt idx="0">
                  <c:v>明显改善</c:v>
                </c:pt>
                <c:pt idx="1">
                  <c:v>略有改善</c:v>
                </c:pt>
                <c:pt idx="2">
                  <c:v>没有变化</c:v>
                </c:pt>
                <c:pt idx="3">
                  <c:v>略有恶化</c:v>
                </c:pt>
                <c:pt idx="4">
                  <c:v>明显恶化</c:v>
                </c:pt>
              </c:strCache>
            </c:strRef>
          </c:cat>
          <c:val>
            <c:numRef>
              <c:f>'[从业人员版-福建福州.xls]主问卷'!$E$63:$E$67</c:f>
              <c:numCache>
                <c:formatCode>0.00%</c:formatCode>
                <c:ptCount val="5"/>
                <c:pt idx="0">
                  <c:v>0.2863</c:v>
                </c:pt>
                <c:pt idx="1">
                  <c:v>0.4766</c:v>
                </c:pt>
                <c:pt idx="2">
                  <c:v>0.1876</c:v>
                </c:pt>
                <c:pt idx="3">
                  <c:v>0.0301</c:v>
                </c:pt>
                <c:pt idx="4">
                  <c:v>0.0195</c:v>
                </c:pt>
              </c:numCache>
            </c:numRef>
          </c:val>
        </c:ser>
        <c:ser>
          <c:idx val="4"/>
          <c:order val="4"/>
          <c:tx>
            <c:strRef>
              <c:f>'[从业人员版-福建福州.xls]主问卷'!$F$62</c:f>
              <c:strCache>
                <c:ptCount val="1"/>
                <c:pt idx="0">
                  <c:v>对比全国数</c:v>
                </c:pt>
              </c:strCache>
            </c:strRef>
          </c:tx>
          <c:spPr>
            <a:solidFill>
              <a:schemeClr val="accent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'[从业人员版-福建福州.xls]主问卷'!$A$63:$A$67</c:f>
              <c:strCache>
                <c:ptCount val="5"/>
                <c:pt idx="0">
                  <c:v>明显改善</c:v>
                </c:pt>
                <c:pt idx="1">
                  <c:v>略有改善</c:v>
                </c:pt>
                <c:pt idx="2">
                  <c:v>没有变化</c:v>
                </c:pt>
                <c:pt idx="3">
                  <c:v>略有恶化</c:v>
                </c:pt>
                <c:pt idx="4">
                  <c:v>明显恶化</c:v>
                </c:pt>
              </c:strCache>
            </c:strRef>
          </c:cat>
          <c:val>
            <c:numRef>
              <c:f>'[从业人员版-福建福州.xls]主问卷'!$F$63:$F$67</c:f>
            </c:numRef>
          </c:val>
        </c:ser>
        <c:ser>
          <c:idx val="5"/>
          <c:order val="5"/>
          <c:tx>
            <c:strRef>
              <c:f>'[从业人员版-福建福州.xls]主问卷'!$G$62</c:f>
              <c:strCache>
                <c:ptCount val="1"/>
                <c:pt idx="0">
                  <c:v>全国占比</c:v>
                </c:pt>
              </c:strCache>
            </c:strRef>
          </c:tx>
          <c:spPr>
            <a:solidFill>
              <a:schemeClr val="accent6"/>
            </a:solidFill>
            <a:ln>
              <a:noFill/>
            </a:ln>
            <a:effectLst/>
          </c:spPr>
          <c:invertIfNegative val="0"/>
          <c:dLbls>
            <c:dLbl>
              <c:idx val="2"/>
              <c:layout>
                <c:manualLayout>
                  <c:x val="0.0103407524128422"/>
                  <c:y val="0.014460154241645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738625172345874"/>
                  <c:y val="0.02169023136246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886350206815048"/>
                  <c:y val="0.02169023136246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'[从业人员版-福建福州.xls]主问卷'!$A$63:$A$67</c:f>
              <c:strCache>
                <c:ptCount val="5"/>
                <c:pt idx="0">
                  <c:v>明显改善</c:v>
                </c:pt>
                <c:pt idx="1">
                  <c:v>略有改善</c:v>
                </c:pt>
                <c:pt idx="2">
                  <c:v>没有变化</c:v>
                </c:pt>
                <c:pt idx="3">
                  <c:v>略有恶化</c:v>
                </c:pt>
                <c:pt idx="4">
                  <c:v>明显恶化</c:v>
                </c:pt>
              </c:strCache>
            </c:strRef>
          </c:cat>
          <c:val>
            <c:numRef>
              <c:f>'[从业人员版-福建福州.xls]主问卷'!$G$63:$G$67</c:f>
              <c:numCache>
                <c:formatCode>0.00%</c:formatCode>
                <c:ptCount val="5"/>
                <c:pt idx="0">
                  <c:v>0.3438</c:v>
                </c:pt>
                <c:pt idx="1">
                  <c:v>0.4321</c:v>
                </c:pt>
                <c:pt idx="2">
                  <c:v>0.1863</c:v>
                </c:pt>
                <c:pt idx="3">
                  <c:v>0.0252</c:v>
                </c:pt>
                <c:pt idx="4">
                  <c:v>0.0126</c:v>
                </c:pt>
              </c:numCache>
            </c:numRef>
          </c:val>
        </c:ser>
        <c:dLbls>
          <c:showLegendKey val="0"/>
          <c:showVal val="1"/>
          <c:showCatName val="0"/>
          <c:showSerName val="0"/>
          <c:showPercent val="0"/>
          <c:showBubbleSize val="0"/>
        </c:dLbls>
        <c:gapWidth val="219"/>
        <c:overlap val="-27"/>
        <c:axId val="925131920"/>
        <c:axId val="925124848"/>
      </c:barChart>
      <c:catAx>
        <c:axId val="92513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24848"/>
        <c:crosses val="autoZero"/>
        <c:auto val="1"/>
        <c:lblAlgn val="ctr"/>
        <c:lblOffset val="100"/>
        <c:noMultiLvlLbl val="0"/>
      </c:catAx>
      <c:valAx>
        <c:axId val="925124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319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从业人员对安全感变化评价图</a:t>
            </a:r>
            <a:endParaRPr lang="zh-CN" altLang="en-US"/>
          </a:p>
        </c:rich>
      </c:tx>
      <c:layout/>
      <c:overlay val="0"/>
      <c:spPr>
        <a:noFill/>
        <a:ln>
          <a:noFill/>
        </a:ln>
        <a:effectLst/>
      </c:spPr>
    </c:title>
    <c:autoTitleDeleted val="0"/>
    <c:plotArea>
      <c:layout>
        <c:manualLayout>
          <c:layoutTarget val="inner"/>
          <c:xMode val="edge"/>
          <c:yMode val="edge"/>
          <c:x val="0.088004727201103"/>
          <c:y val="0.117609254498715"/>
          <c:w val="0.899192436478235"/>
          <c:h val="0.727410025706941"/>
        </c:manualLayout>
      </c:layout>
      <c:barChart>
        <c:barDir val="col"/>
        <c:grouping val="clustered"/>
        <c:varyColors val="0"/>
        <c:ser>
          <c:idx val="0"/>
          <c:order val="0"/>
          <c:tx>
            <c:strRef>
              <c:f>'[从业人员版-福建福州.xls]主问卷'!$B$62</c:f>
              <c:strCache>
                <c:ptCount val="1"/>
                <c:pt idx="0">
                  <c:v>福建-福州数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'[从业人员版-福建福州.xls]主问卷'!$A$63:$A$67</c:f>
              <c:strCache>
                <c:ptCount val="5"/>
                <c:pt idx="0">
                  <c:v>明显改善</c:v>
                </c:pt>
                <c:pt idx="1">
                  <c:v>略有改善</c:v>
                </c:pt>
                <c:pt idx="2">
                  <c:v>没有变化</c:v>
                </c:pt>
                <c:pt idx="3">
                  <c:v>略有恶化</c:v>
                </c:pt>
                <c:pt idx="4">
                  <c:v>明显恶化</c:v>
                </c:pt>
              </c:strCache>
            </c:strRef>
          </c:cat>
          <c:val>
            <c:numRef>
              <c:f>'[从业人员版-福建福州.xls]主问卷'!$B$63:$B$67</c:f>
            </c:numRef>
          </c:val>
        </c:ser>
        <c:ser>
          <c:idx val="1"/>
          <c:order val="1"/>
          <c:tx>
            <c:strRef>
              <c:f>'[从业人员版-福建福州.xls]主问卷'!$C$62</c:f>
              <c:strCache>
                <c:ptCount val="1"/>
                <c:pt idx="0">
                  <c:v>福州占比</c:v>
                </c:pt>
              </c:strCache>
            </c:strRef>
          </c:tx>
          <c:spPr>
            <a:solidFill>
              <a:schemeClr val="accent2"/>
            </a:solidFill>
            <a:ln>
              <a:noFill/>
            </a:ln>
            <a:effectLst/>
          </c:spPr>
          <c:invertIfNegative val="0"/>
          <c:dLbls>
            <c:dLbl>
              <c:idx val="0"/>
              <c:layout>
                <c:manualLayout>
                  <c:x val="-0.0132952531022257"/>
                  <c:y val="0.024100257069408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95450068938349"/>
                  <c:y val="0.016870179948586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590900137876699"/>
                  <c:y val="0.026510282776349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'[从业人员版-福建福州.xls]主问卷'!$A$63:$A$67</c:f>
              <c:strCache>
                <c:ptCount val="5"/>
                <c:pt idx="0">
                  <c:v>明显改善</c:v>
                </c:pt>
                <c:pt idx="1">
                  <c:v>略有改善</c:v>
                </c:pt>
                <c:pt idx="2">
                  <c:v>没有变化</c:v>
                </c:pt>
                <c:pt idx="3">
                  <c:v>略有恶化</c:v>
                </c:pt>
                <c:pt idx="4">
                  <c:v>明显恶化</c:v>
                </c:pt>
              </c:strCache>
            </c:strRef>
          </c:cat>
          <c:val>
            <c:numRef>
              <c:f>'[从业人员版-福建福州.xls]主问卷'!$C$63:$C$67</c:f>
              <c:numCache>
                <c:formatCode>0.00%</c:formatCode>
                <c:ptCount val="5"/>
                <c:pt idx="0">
                  <c:v>0.2909</c:v>
                </c:pt>
                <c:pt idx="1">
                  <c:v>0.5008</c:v>
                </c:pt>
                <c:pt idx="2">
                  <c:v>0.1602</c:v>
                </c:pt>
                <c:pt idx="3">
                  <c:v>0.0312</c:v>
                </c:pt>
                <c:pt idx="4">
                  <c:v>0.0169</c:v>
                </c:pt>
              </c:numCache>
            </c:numRef>
          </c:val>
        </c:ser>
        <c:ser>
          <c:idx val="2"/>
          <c:order val="2"/>
          <c:tx>
            <c:strRef>
              <c:f>'[从业人员版-福建福州.xls]主问卷'!$D$62</c:f>
              <c:strCache>
                <c:ptCount val="1"/>
                <c:pt idx="0">
                  <c:v>福建数</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'[从业人员版-福建福州.xls]主问卷'!$A$63:$A$67</c:f>
              <c:strCache>
                <c:ptCount val="5"/>
                <c:pt idx="0">
                  <c:v>明显改善</c:v>
                </c:pt>
                <c:pt idx="1">
                  <c:v>略有改善</c:v>
                </c:pt>
                <c:pt idx="2">
                  <c:v>没有变化</c:v>
                </c:pt>
                <c:pt idx="3">
                  <c:v>略有恶化</c:v>
                </c:pt>
                <c:pt idx="4">
                  <c:v>明显恶化</c:v>
                </c:pt>
              </c:strCache>
            </c:strRef>
          </c:cat>
          <c:val>
            <c:numRef>
              <c:f>'[从业人员版-福建福州.xls]主问卷'!$D$63:$D$67</c:f>
            </c:numRef>
          </c:val>
        </c:ser>
        <c:ser>
          <c:idx val="3"/>
          <c:order val="3"/>
          <c:tx>
            <c:strRef>
              <c:f>'[从业人员版-福建福州.xls]主问卷'!$E$62</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'[从业人员版-福建福州.xls]主问卷'!$A$63:$A$67</c:f>
              <c:strCache>
                <c:ptCount val="5"/>
                <c:pt idx="0">
                  <c:v>明显改善</c:v>
                </c:pt>
                <c:pt idx="1">
                  <c:v>略有改善</c:v>
                </c:pt>
                <c:pt idx="2">
                  <c:v>没有变化</c:v>
                </c:pt>
                <c:pt idx="3">
                  <c:v>略有恶化</c:v>
                </c:pt>
                <c:pt idx="4">
                  <c:v>明显恶化</c:v>
                </c:pt>
              </c:strCache>
            </c:strRef>
          </c:cat>
          <c:val>
            <c:numRef>
              <c:f>'[从业人员版-福建福州.xls]主问卷'!$E$63:$E$67</c:f>
              <c:numCache>
                <c:formatCode>0.00%</c:formatCode>
                <c:ptCount val="5"/>
                <c:pt idx="0">
                  <c:v>0.2863</c:v>
                </c:pt>
                <c:pt idx="1">
                  <c:v>0.4766</c:v>
                </c:pt>
                <c:pt idx="2">
                  <c:v>0.1876</c:v>
                </c:pt>
                <c:pt idx="3">
                  <c:v>0.0301</c:v>
                </c:pt>
                <c:pt idx="4">
                  <c:v>0.0195</c:v>
                </c:pt>
              </c:numCache>
            </c:numRef>
          </c:val>
        </c:ser>
        <c:ser>
          <c:idx val="4"/>
          <c:order val="4"/>
          <c:tx>
            <c:strRef>
              <c:f>'[从业人员版-福建福州.xls]主问卷'!$F$62</c:f>
              <c:strCache>
                <c:ptCount val="1"/>
                <c:pt idx="0">
                  <c:v>对比全国数</c:v>
                </c:pt>
              </c:strCache>
            </c:strRef>
          </c:tx>
          <c:spPr>
            <a:solidFill>
              <a:schemeClr val="accent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'[从业人员版-福建福州.xls]主问卷'!$A$63:$A$67</c:f>
              <c:strCache>
                <c:ptCount val="5"/>
                <c:pt idx="0">
                  <c:v>明显改善</c:v>
                </c:pt>
                <c:pt idx="1">
                  <c:v>略有改善</c:v>
                </c:pt>
                <c:pt idx="2">
                  <c:v>没有变化</c:v>
                </c:pt>
                <c:pt idx="3">
                  <c:v>略有恶化</c:v>
                </c:pt>
                <c:pt idx="4">
                  <c:v>明显恶化</c:v>
                </c:pt>
              </c:strCache>
            </c:strRef>
          </c:cat>
          <c:val>
            <c:numRef>
              <c:f>'[从业人员版-福建福州.xls]主问卷'!$F$63:$F$67</c:f>
            </c:numRef>
          </c:val>
        </c:ser>
        <c:ser>
          <c:idx val="5"/>
          <c:order val="5"/>
          <c:tx>
            <c:strRef>
              <c:f>'[从业人员版-福建福州.xls]主问卷'!$G$62</c:f>
              <c:strCache>
                <c:ptCount val="1"/>
                <c:pt idx="0">
                  <c:v>全国占比</c:v>
                </c:pt>
              </c:strCache>
            </c:strRef>
          </c:tx>
          <c:spPr>
            <a:solidFill>
              <a:schemeClr val="accent6"/>
            </a:solidFill>
            <a:ln>
              <a:noFill/>
            </a:ln>
            <a:effectLst/>
          </c:spPr>
          <c:invertIfNegative val="0"/>
          <c:dLbls>
            <c:dLbl>
              <c:idx val="2"/>
              <c:layout>
                <c:manualLayout>
                  <c:x val="0.0103407524128422"/>
                  <c:y val="0.014460154241645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738625172345874"/>
                  <c:y val="0.02169023136246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886350206815048"/>
                  <c:y val="0.02169023136246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'[从业人员版-福建福州.xls]主问卷'!$A$63:$A$67</c:f>
              <c:strCache>
                <c:ptCount val="5"/>
                <c:pt idx="0">
                  <c:v>明显改善</c:v>
                </c:pt>
                <c:pt idx="1">
                  <c:v>略有改善</c:v>
                </c:pt>
                <c:pt idx="2">
                  <c:v>没有变化</c:v>
                </c:pt>
                <c:pt idx="3">
                  <c:v>略有恶化</c:v>
                </c:pt>
                <c:pt idx="4">
                  <c:v>明显恶化</c:v>
                </c:pt>
              </c:strCache>
            </c:strRef>
          </c:cat>
          <c:val>
            <c:numRef>
              <c:f>'[从业人员版-福建福州.xls]主问卷'!$G$63:$G$67</c:f>
              <c:numCache>
                <c:formatCode>0.00%</c:formatCode>
                <c:ptCount val="5"/>
                <c:pt idx="0">
                  <c:v>0.3438</c:v>
                </c:pt>
                <c:pt idx="1">
                  <c:v>0.4321</c:v>
                </c:pt>
                <c:pt idx="2">
                  <c:v>0.1863</c:v>
                </c:pt>
                <c:pt idx="3">
                  <c:v>0.0252</c:v>
                </c:pt>
                <c:pt idx="4">
                  <c:v>0.0126</c:v>
                </c:pt>
              </c:numCache>
            </c:numRef>
          </c:val>
        </c:ser>
        <c:dLbls>
          <c:showLegendKey val="0"/>
          <c:showVal val="1"/>
          <c:showCatName val="0"/>
          <c:showSerName val="0"/>
          <c:showPercent val="0"/>
          <c:showBubbleSize val="0"/>
        </c:dLbls>
        <c:gapWidth val="219"/>
        <c:overlap val="-27"/>
        <c:axId val="925106896"/>
        <c:axId val="925128112"/>
      </c:barChart>
      <c:catAx>
        <c:axId val="9251068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28112"/>
        <c:crosses val="autoZero"/>
        <c:auto val="1"/>
        <c:lblAlgn val="ctr"/>
        <c:lblOffset val="100"/>
        <c:noMultiLvlLbl val="0"/>
      </c:catAx>
      <c:valAx>
        <c:axId val="9251281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068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在工作中最常面对的网络安全威胁遇到率图</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'[从业人员版-福建福州.xls]主问卷'!$B$71</c:f>
              <c:strCache>
                <c:ptCount val="1"/>
                <c:pt idx="0">
                  <c:v>福建-福州数</c:v>
                </c:pt>
              </c:strCache>
            </c:strRef>
          </c:tx>
          <c:spPr>
            <a:solidFill>
              <a:schemeClr val="accent1"/>
            </a:solidFill>
            <a:ln>
              <a:noFill/>
            </a:ln>
            <a:effectLst/>
          </c:spPr>
          <c:invertIfNegative val="0"/>
          <c:dLbls>
            <c:delete val="1"/>
          </c:dLbls>
          <c:cat>
            <c:strRef>
              <c:f>'[从业人员版-福建福州.xls]主问卷'!$A$72:$A$77</c:f>
              <c:strCache>
                <c:ptCount val="6"/>
                <c:pt idx="0">
                  <c:v>其他</c:v>
                </c:pt>
                <c:pt idx="1">
                  <c:v>不清楚</c:v>
                </c:pt>
                <c:pt idx="2">
                  <c:v>安全事件（主机受控、数据泄露、网页篡改、网络监听等）</c:v>
                </c:pt>
                <c:pt idx="3">
                  <c:v>恶意程序（勒索病毒、挖矿勒索、供应链木马、蠕虫病毒、僵尸网络等）</c:v>
                </c:pt>
                <c:pt idx="4">
                  <c:v>恶意网络资源（恶意IP地址、恶意域名、恶意URL、网络钓鱼等）</c:v>
                </c:pt>
                <c:pt idx="5">
                  <c:v>安全隐患（硬件漏洞、代码漏洞、业务逻辑漏洞、弱口令、后门等）</c:v>
                </c:pt>
              </c:strCache>
            </c:strRef>
          </c:cat>
          <c:val>
            <c:numRef>
              <c:f>'[从业人员版-福建福州.xls]主问卷'!$B$72:$B$77</c:f>
            </c:numRef>
          </c:val>
        </c:ser>
        <c:ser>
          <c:idx val="1"/>
          <c:order val="1"/>
          <c:tx>
            <c:strRef>
              <c:f>'[从业人员版-福建福州.xls]主问卷'!$C$71</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'[从业人员版-福建福州.xls]主问卷'!$A$72:$A$77</c:f>
              <c:strCache>
                <c:ptCount val="6"/>
                <c:pt idx="0">
                  <c:v>其他</c:v>
                </c:pt>
                <c:pt idx="1">
                  <c:v>不清楚</c:v>
                </c:pt>
                <c:pt idx="2">
                  <c:v>安全事件（主机受控、数据泄露、网页篡改、网络监听等）</c:v>
                </c:pt>
                <c:pt idx="3">
                  <c:v>恶意程序（勒索病毒、挖矿勒索、供应链木马、蠕虫病毒、僵尸网络等）</c:v>
                </c:pt>
                <c:pt idx="4">
                  <c:v>恶意网络资源（恶意IP地址、恶意域名、恶意URL、网络钓鱼等）</c:v>
                </c:pt>
                <c:pt idx="5">
                  <c:v>安全隐患（硬件漏洞、代码漏洞、业务逻辑漏洞、弱口令、后门等）</c:v>
                </c:pt>
              </c:strCache>
            </c:strRef>
          </c:cat>
          <c:val>
            <c:numRef>
              <c:f>'[从业人员版-福建福州.xls]主问卷'!$C$72:$C$77</c:f>
              <c:numCache>
                <c:formatCode>0.00%</c:formatCode>
                <c:ptCount val="6"/>
                <c:pt idx="0">
                  <c:v>0.0725</c:v>
                </c:pt>
                <c:pt idx="1">
                  <c:v>0.1037</c:v>
                </c:pt>
                <c:pt idx="2">
                  <c:v>0.4578</c:v>
                </c:pt>
                <c:pt idx="3">
                  <c:v>0.4848</c:v>
                </c:pt>
                <c:pt idx="4">
                  <c:v>0.4983</c:v>
                </c:pt>
                <c:pt idx="5">
                  <c:v>0.5556</c:v>
                </c:pt>
              </c:numCache>
            </c:numRef>
          </c:val>
        </c:ser>
        <c:ser>
          <c:idx val="2"/>
          <c:order val="2"/>
          <c:tx>
            <c:strRef>
              <c:f>'[从业人员版-福建福州.xls]主问卷'!$D$71</c:f>
              <c:strCache>
                <c:ptCount val="1"/>
                <c:pt idx="0">
                  <c:v>福建数</c:v>
                </c:pt>
              </c:strCache>
            </c:strRef>
          </c:tx>
          <c:spPr>
            <a:solidFill>
              <a:schemeClr val="accent3"/>
            </a:solidFill>
            <a:ln>
              <a:noFill/>
            </a:ln>
            <a:effectLst/>
          </c:spPr>
          <c:invertIfNegative val="0"/>
          <c:dLbls>
            <c:delete val="1"/>
          </c:dLbls>
          <c:cat>
            <c:strRef>
              <c:f>'[从业人员版-福建福州.xls]主问卷'!$A$72:$A$77</c:f>
              <c:strCache>
                <c:ptCount val="6"/>
                <c:pt idx="0">
                  <c:v>其他</c:v>
                </c:pt>
                <c:pt idx="1">
                  <c:v>不清楚</c:v>
                </c:pt>
                <c:pt idx="2">
                  <c:v>安全事件（主机受控、数据泄露、网页篡改、网络监听等）</c:v>
                </c:pt>
                <c:pt idx="3">
                  <c:v>恶意程序（勒索病毒、挖矿勒索、供应链木马、蠕虫病毒、僵尸网络等）</c:v>
                </c:pt>
                <c:pt idx="4">
                  <c:v>恶意网络资源（恶意IP地址、恶意域名、恶意URL、网络钓鱼等）</c:v>
                </c:pt>
                <c:pt idx="5">
                  <c:v>安全隐患（硬件漏洞、代码漏洞、业务逻辑漏洞、弱口令、后门等）</c:v>
                </c:pt>
              </c:strCache>
            </c:strRef>
          </c:cat>
          <c:val>
            <c:numRef>
              <c:f>'[从业人员版-福建福州.xls]主问卷'!$D$72:$D$77</c:f>
            </c:numRef>
          </c:val>
        </c:ser>
        <c:ser>
          <c:idx val="3"/>
          <c:order val="3"/>
          <c:tx>
            <c:strRef>
              <c:f>'[从业人员版-福建福州.xls]主问卷'!$E$71</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'[从业人员版-福建福州.xls]主问卷'!$A$72:$A$77</c:f>
              <c:strCache>
                <c:ptCount val="6"/>
                <c:pt idx="0">
                  <c:v>其他</c:v>
                </c:pt>
                <c:pt idx="1">
                  <c:v>不清楚</c:v>
                </c:pt>
                <c:pt idx="2">
                  <c:v>安全事件（主机受控、数据泄露、网页篡改、网络监听等）</c:v>
                </c:pt>
                <c:pt idx="3">
                  <c:v>恶意程序（勒索病毒、挖矿勒索、供应链木马、蠕虫病毒、僵尸网络等）</c:v>
                </c:pt>
                <c:pt idx="4">
                  <c:v>恶意网络资源（恶意IP地址、恶意域名、恶意URL、网络钓鱼等）</c:v>
                </c:pt>
                <c:pt idx="5">
                  <c:v>安全隐患（硬件漏洞、代码漏洞、业务逻辑漏洞、弱口令、后门等）</c:v>
                </c:pt>
              </c:strCache>
            </c:strRef>
          </c:cat>
          <c:val>
            <c:numRef>
              <c:f>'[从业人员版-福建福州.xls]主问卷'!$E$72:$E$77</c:f>
              <c:numCache>
                <c:formatCode>0.00%</c:formatCode>
                <c:ptCount val="6"/>
                <c:pt idx="0">
                  <c:v>0.1103</c:v>
                </c:pt>
                <c:pt idx="1">
                  <c:v>0.1669</c:v>
                </c:pt>
                <c:pt idx="2">
                  <c:v>0.4143</c:v>
                </c:pt>
                <c:pt idx="3">
                  <c:v>0.4294</c:v>
                </c:pt>
                <c:pt idx="4">
                  <c:v>0.4149</c:v>
                </c:pt>
                <c:pt idx="5">
                  <c:v>0.4771</c:v>
                </c:pt>
              </c:numCache>
            </c:numRef>
          </c:val>
        </c:ser>
        <c:ser>
          <c:idx val="4"/>
          <c:order val="4"/>
          <c:tx>
            <c:strRef>
              <c:f>'[从业人员版-福建福州.xls]主问卷'!$F$71</c:f>
              <c:strCache>
                <c:ptCount val="1"/>
                <c:pt idx="0">
                  <c:v>对比全国数</c:v>
                </c:pt>
              </c:strCache>
            </c:strRef>
          </c:tx>
          <c:spPr>
            <a:solidFill>
              <a:schemeClr val="accent5"/>
            </a:solidFill>
            <a:ln>
              <a:noFill/>
            </a:ln>
            <a:effectLst/>
          </c:spPr>
          <c:invertIfNegative val="0"/>
          <c:dLbls>
            <c:delete val="1"/>
          </c:dLbls>
          <c:cat>
            <c:strRef>
              <c:f>'[从业人员版-福建福州.xls]主问卷'!$A$72:$A$77</c:f>
              <c:strCache>
                <c:ptCount val="6"/>
                <c:pt idx="0">
                  <c:v>其他</c:v>
                </c:pt>
                <c:pt idx="1">
                  <c:v>不清楚</c:v>
                </c:pt>
                <c:pt idx="2">
                  <c:v>安全事件（主机受控、数据泄露、网页篡改、网络监听等）</c:v>
                </c:pt>
                <c:pt idx="3">
                  <c:v>恶意程序（勒索病毒、挖矿勒索、供应链木马、蠕虫病毒、僵尸网络等）</c:v>
                </c:pt>
                <c:pt idx="4">
                  <c:v>恶意网络资源（恶意IP地址、恶意域名、恶意URL、网络钓鱼等）</c:v>
                </c:pt>
                <c:pt idx="5">
                  <c:v>安全隐患（硬件漏洞、代码漏洞、业务逻辑漏洞、弱口令、后门等）</c:v>
                </c:pt>
              </c:strCache>
            </c:strRef>
          </c:cat>
          <c:val>
            <c:numRef>
              <c:f>'[从业人员版-福建福州.xls]主问卷'!$F$72:$F$77</c:f>
            </c:numRef>
          </c:val>
        </c:ser>
        <c:ser>
          <c:idx val="5"/>
          <c:order val="5"/>
          <c:tx>
            <c:strRef>
              <c:f>'[从业人员版-福建福州.xls]主问卷'!$G$71</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'[从业人员版-福建福州.xls]主问卷'!$A$72:$A$77</c:f>
              <c:strCache>
                <c:ptCount val="6"/>
                <c:pt idx="0">
                  <c:v>其他</c:v>
                </c:pt>
                <c:pt idx="1">
                  <c:v>不清楚</c:v>
                </c:pt>
                <c:pt idx="2">
                  <c:v>安全事件（主机受控、数据泄露、网页篡改、网络监听等）</c:v>
                </c:pt>
                <c:pt idx="3">
                  <c:v>恶意程序（勒索病毒、挖矿勒索、供应链木马、蠕虫病毒、僵尸网络等）</c:v>
                </c:pt>
                <c:pt idx="4">
                  <c:v>恶意网络资源（恶意IP地址、恶意域名、恶意URL、网络钓鱼等）</c:v>
                </c:pt>
                <c:pt idx="5">
                  <c:v>安全隐患（硬件漏洞、代码漏洞、业务逻辑漏洞、弱口令、后门等）</c:v>
                </c:pt>
              </c:strCache>
            </c:strRef>
          </c:cat>
          <c:val>
            <c:numRef>
              <c:f>'[从业人员版-福建福州.xls]主问卷'!$G$72:$G$77</c:f>
              <c:numCache>
                <c:formatCode>0.00%</c:formatCode>
                <c:ptCount val="6"/>
                <c:pt idx="0">
                  <c:v>0.1014</c:v>
                </c:pt>
                <c:pt idx="1">
                  <c:v>0.1729</c:v>
                </c:pt>
                <c:pt idx="2">
                  <c:v>0.3882</c:v>
                </c:pt>
                <c:pt idx="3">
                  <c:v>0.4148</c:v>
                </c:pt>
                <c:pt idx="4">
                  <c:v>0.3971</c:v>
                </c:pt>
                <c:pt idx="5">
                  <c:v>0.4342</c:v>
                </c:pt>
              </c:numCache>
            </c:numRef>
          </c:val>
        </c:ser>
        <c:dLbls>
          <c:showLegendKey val="0"/>
          <c:showVal val="0"/>
          <c:showCatName val="0"/>
          <c:showSerName val="0"/>
          <c:showPercent val="0"/>
          <c:showBubbleSize val="0"/>
        </c:dLbls>
        <c:gapWidth val="182"/>
        <c:axId val="925140080"/>
        <c:axId val="925115600"/>
      </c:barChart>
      <c:catAx>
        <c:axId val="92514008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15600"/>
        <c:crosses val="autoZero"/>
        <c:auto val="1"/>
        <c:lblAlgn val="ctr"/>
        <c:lblOffset val="100"/>
        <c:noMultiLvlLbl val="0"/>
      </c:catAx>
      <c:valAx>
        <c:axId val="92511560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4008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3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网络安全事件出现的主要原因分布图</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'[从业人员版-福建福州.xls]主问卷'!$B$81</c:f>
              <c:strCache>
                <c:ptCount val="1"/>
                <c:pt idx="0">
                  <c:v>福建-福州数</c:v>
                </c:pt>
              </c:strCache>
            </c:strRef>
          </c:tx>
          <c:spPr>
            <a:solidFill>
              <a:schemeClr val="accent1"/>
            </a:solidFill>
            <a:ln>
              <a:noFill/>
            </a:ln>
            <a:effectLst/>
          </c:spPr>
          <c:invertIfNegative val="0"/>
          <c:dLbls>
            <c:delete val="1"/>
          </c:dLbls>
          <c:cat>
            <c:strRef>
              <c:f>'[从业人员版-福建福州.xls]主问卷'!$A$82:$A$92</c:f>
              <c:strCache>
                <c:ptCount val="11"/>
                <c:pt idx="0">
                  <c:v>其他</c:v>
                </c:pt>
                <c:pt idx="1">
                  <c:v>物理环境影响</c:v>
                </c:pt>
                <c:pt idx="2">
                  <c:v>软硬件故障</c:v>
                </c:pt>
                <c:pt idx="3">
                  <c:v>缺少对突发事件的对策和计划</c:v>
                </c:pt>
                <c:pt idx="4">
                  <c:v>管理层缺乏安全意识</c:v>
                </c:pt>
                <c:pt idx="5">
                  <c:v>内部威胁（无意的操作、信息错放、配置错误等）</c:v>
                </c:pt>
                <c:pt idx="6">
                  <c:v>对第三方与供应商管理不到位</c:v>
                </c:pt>
                <c:pt idx="7">
                  <c:v>员工缺乏安全培训</c:v>
                </c:pt>
                <c:pt idx="8">
                  <c:v>网络安全人才和资金投入不足</c:v>
                </c:pt>
                <c:pt idx="9">
                  <c:v>攻击威胁（恶意代码、越权或滥用、网络攻击、物理攻击、泄露、篡改、抵赖等）</c:v>
                </c:pt>
                <c:pt idx="10">
                  <c:v>缺少管理和风险评估机制</c:v>
                </c:pt>
              </c:strCache>
            </c:strRef>
          </c:cat>
          <c:val>
            <c:numRef>
              <c:f>'[从业人员版-福建福州.xls]主问卷'!$B$82:$B$92</c:f>
            </c:numRef>
          </c:val>
        </c:ser>
        <c:ser>
          <c:idx val="1"/>
          <c:order val="1"/>
          <c:tx>
            <c:strRef>
              <c:f>'[从业人员版-福建福州.xls]主问卷'!$C$81</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'[从业人员版-福建福州.xls]主问卷'!$A$82:$A$92</c:f>
              <c:strCache>
                <c:ptCount val="11"/>
                <c:pt idx="0">
                  <c:v>其他</c:v>
                </c:pt>
                <c:pt idx="1">
                  <c:v>物理环境影响</c:v>
                </c:pt>
                <c:pt idx="2">
                  <c:v>软硬件故障</c:v>
                </c:pt>
                <c:pt idx="3">
                  <c:v>缺少对突发事件的对策和计划</c:v>
                </c:pt>
                <c:pt idx="4">
                  <c:v>管理层缺乏安全意识</c:v>
                </c:pt>
                <c:pt idx="5">
                  <c:v>内部威胁（无意的操作、信息错放、配置错误等）</c:v>
                </c:pt>
                <c:pt idx="6">
                  <c:v>对第三方与供应商管理不到位</c:v>
                </c:pt>
                <c:pt idx="7">
                  <c:v>员工缺乏安全培训</c:v>
                </c:pt>
                <c:pt idx="8">
                  <c:v>网络安全人才和资金投入不足</c:v>
                </c:pt>
                <c:pt idx="9">
                  <c:v>攻击威胁（恶意代码、越权或滥用、网络攻击、物理攻击、泄露、篡改、抵赖等）</c:v>
                </c:pt>
                <c:pt idx="10">
                  <c:v>缺少管理和风险评估机制</c:v>
                </c:pt>
              </c:strCache>
            </c:strRef>
          </c:cat>
          <c:val>
            <c:numRef>
              <c:f>'[从业人员版-福建福州.xls]主问卷'!$C$82:$C$92</c:f>
              <c:numCache>
                <c:formatCode>0.00%</c:formatCode>
                <c:ptCount val="11"/>
                <c:pt idx="0">
                  <c:v>0.0767</c:v>
                </c:pt>
                <c:pt idx="1">
                  <c:v>0.118</c:v>
                </c:pt>
                <c:pt idx="2">
                  <c:v>0.1973</c:v>
                </c:pt>
                <c:pt idx="3">
                  <c:v>0.3086</c:v>
                </c:pt>
                <c:pt idx="4">
                  <c:v>0.3288</c:v>
                </c:pt>
                <c:pt idx="5">
                  <c:v>0.3583</c:v>
                </c:pt>
                <c:pt idx="6">
                  <c:v>0.3651</c:v>
                </c:pt>
                <c:pt idx="7">
                  <c:v>0.4258</c:v>
                </c:pt>
                <c:pt idx="8">
                  <c:v>0.4469</c:v>
                </c:pt>
                <c:pt idx="9">
                  <c:v>0.4857</c:v>
                </c:pt>
                <c:pt idx="10">
                  <c:v>0.5556</c:v>
                </c:pt>
              </c:numCache>
            </c:numRef>
          </c:val>
        </c:ser>
        <c:ser>
          <c:idx val="2"/>
          <c:order val="2"/>
          <c:tx>
            <c:strRef>
              <c:f>'[从业人员版-福建福州.xls]主问卷'!$D$81</c:f>
              <c:strCache>
                <c:ptCount val="1"/>
                <c:pt idx="0">
                  <c:v>福建数</c:v>
                </c:pt>
              </c:strCache>
            </c:strRef>
          </c:tx>
          <c:spPr>
            <a:solidFill>
              <a:schemeClr val="accent3"/>
            </a:solidFill>
            <a:ln>
              <a:noFill/>
            </a:ln>
            <a:effectLst/>
          </c:spPr>
          <c:invertIfNegative val="0"/>
          <c:dLbls>
            <c:delete val="1"/>
          </c:dLbls>
          <c:cat>
            <c:strRef>
              <c:f>'[从业人员版-福建福州.xls]主问卷'!$A$82:$A$92</c:f>
              <c:strCache>
                <c:ptCount val="11"/>
                <c:pt idx="0">
                  <c:v>其他</c:v>
                </c:pt>
                <c:pt idx="1">
                  <c:v>物理环境影响</c:v>
                </c:pt>
                <c:pt idx="2">
                  <c:v>软硬件故障</c:v>
                </c:pt>
                <c:pt idx="3">
                  <c:v>缺少对突发事件的对策和计划</c:v>
                </c:pt>
                <c:pt idx="4">
                  <c:v>管理层缺乏安全意识</c:v>
                </c:pt>
                <c:pt idx="5">
                  <c:v>内部威胁（无意的操作、信息错放、配置错误等）</c:v>
                </c:pt>
                <c:pt idx="6">
                  <c:v>对第三方与供应商管理不到位</c:v>
                </c:pt>
                <c:pt idx="7">
                  <c:v>员工缺乏安全培训</c:v>
                </c:pt>
                <c:pt idx="8">
                  <c:v>网络安全人才和资金投入不足</c:v>
                </c:pt>
                <c:pt idx="9">
                  <c:v>攻击威胁（恶意代码、越权或滥用、网络攻击、物理攻击、泄露、篡改、抵赖等）</c:v>
                </c:pt>
                <c:pt idx="10">
                  <c:v>缺少管理和风险评估机制</c:v>
                </c:pt>
              </c:strCache>
            </c:strRef>
          </c:cat>
          <c:val>
            <c:numRef>
              <c:f>'[从业人员版-福建福州.xls]主问卷'!$D$82:$D$92</c:f>
            </c:numRef>
          </c:val>
        </c:ser>
        <c:ser>
          <c:idx val="3"/>
          <c:order val="3"/>
          <c:tx>
            <c:strRef>
              <c:f>'[从业人员版-福建福州.xls]主问卷'!$E$81</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'[从业人员版-福建福州.xls]主问卷'!$A$82:$A$92</c:f>
              <c:strCache>
                <c:ptCount val="11"/>
                <c:pt idx="0">
                  <c:v>其他</c:v>
                </c:pt>
                <c:pt idx="1">
                  <c:v>物理环境影响</c:v>
                </c:pt>
                <c:pt idx="2">
                  <c:v>软硬件故障</c:v>
                </c:pt>
                <c:pt idx="3">
                  <c:v>缺少对突发事件的对策和计划</c:v>
                </c:pt>
                <c:pt idx="4">
                  <c:v>管理层缺乏安全意识</c:v>
                </c:pt>
                <c:pt idx="5">
                  <c:v>内部威胁（无意的操作、信息错放、配置错误等）</c:v>
                </c:pt>
                <c:pt idx="6">
                  <c:v>对第三方与供应商管理不到位</c:v>
                </c:pt>
                <c:pt idx="7">
                  <c:v>员工缺乏安全培训</c:v>
                </c:pt>
                <c:pt idx="8">
                  <c:v>网络安全人才和资金投入不足</c:v>
                </c:pt>
                <c:pt idx="9">
                  <c:v>攻击威胁（恶意代码、越权或滥用、网络攻击、物理攻击、泄露、篡改、抵赖等）</c:v>
                </c:pt>
                <c:pt idx="10">
                  <c:v>缺少管理和风险评估机制</c:v>
                </c:pt>
              </c:strCache>
            </c:strRef>
          </c:cat>
          <c:val>
            <c:numRef>
              <c:f>'[从业人员版-福建福州.xls]主问卷'!$E$82:$E$92</c:f>
              <c:numCache>
                <c:formatCode>0.00%</c:formatCode>
                <c:ptCount val="11"/>
                <c:pt idx="0">
                  <c:v>0.1303</c:v>
                </c:pt>
                <c:pt idx="1">
                  <c:v>0.1212</c:v>
                </c:pt>
                <c:pt idx="2">
                  <c:v>0.1961</c:v>
                </c:pt>
                <c:pt idx="3">
                  <c:v>0.2707</c:v>
                </c:pt>
                <c:pt idx="4">
                  <c:v>0.2905</c:v>
                </c:pt>
                <c:pt idx="5">
                  <c:v>0.3276</c:v>
                </c:pt>
                <c:pt idx="6">
                  <c:v>0.3412</c:v>
                </c:pt>
                <c:pt idx="7">
                  <c:v>0.3769</c:v>
                </c:pt>
                <c:pt idx="8">
                  <c:v>0.3645</c:v>
                </c:pt>
                <c:pt idx="9">
                  <c:v>0.417</c:v>
                </c:pt>
                <c:pt idx="10">
                  <c:v>0.5155</c:v>
                </c:pt>
              </c:numCache>
            </c:numRef>
          </c:val>
        </c:ser>
        <c:ser>
          <c:idx val="4"/>
          <c:order val="4"/>
          <c:tx>
            <c:strRef>
              <c:f>'[从业人员版-福建福州.xls]主问卷'!$F$81</c:f>
              <c:strCache>
                <c:ptCount val="1"/>
                <c:pt idx="0">
                  <c:v>对比全国数</c:v>
                </c:pt>
              </c:strCache>
            </c:strRef>
          </c:tx>
          <c:spPr>
            <a:solidFill>
              <a:schemeClr val="accent5"/>
            </a:solidFill>
            <a:ln>
              <a:noFill/>
            </a:ln>
            <a:effectLst/>
          </c:spPr>
          <c:invertIfNegative val="0"/>
          <c:dLbls>
            <c:delete val="1"/>
          </c:dLbls>
          <c:cat>
            <c:strRef>
              <c:f>'[从业人员版-福建福州.xls]主问卷'!$A$82:$A$92</c:f>
              <c:strCache>
                <c:ptCount val="11"/>
                <c:pt idx="0">
                  <c:v>其他</c:v>
                </c:pt>
                <c:pt idx="1">
                  <c:v>物理环境影响</c:v>
                </c:pt>
                <c:pt idx="2">
                  <c:v>软硬件故障</c:v>
                </c:pt>
                <c:pt idx="3">
                  <c:v>缺少对突发事件的对策和计划</c:v>
                </c:pt>
                <c:pt idx="4">
                  <c:v>管理层缺乏安全意识</c:v>
                </c:pt>
                <c:pt idx="5">
                  <c:v>内部威胁（无意的操作、信息错放、配置错误等）</c:v>
                </c:pt>
                <c:pt idx="6">
                  <c:v>对第三方与供应商管理不到位</c:v>
                </c:pt>
                <c:pt idx="7">
                  <c:v>员工缺乏安全培训</c:v>
                </c:pt>
                <c:pt idx="8">
                  <c:v>网络安全人才和资金投入不足</c:v>
                </c:pt>
                <c:pt idx="9">
                  <c:v>攻击威胁（恶意代码、越权或滥用、网络攻击、物理攻击、泄露、篡改、抵赖等）</c:v>
                </c:pt>
                <c:pt idx="10">
                  <c:v>缺少管理和风险评估机制</c:v>
                </c:pt>
              </c:strCache>
            </c:strRef>
          </c:cat>
          <c:val>
            <c:numRef>
              <c:f>'[从业人员版-福建福州.xls]主问卷'!$F$82:$F$92</c:f>
            </c:numRef>
          </c:val>
        </c:ser>
        <c:ser>
          <c:idx val="5"/>
          <c:order val="5"/>
          <c:tx>
            <c:strRef>
              <c:f>'[从业人员版-福建福州.xls]主问卷'!$G$81</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'[从业人员版-福建福州.xls]主问卷'!$A$82:$A$92</c:f>
              <c:strCache>
                <c:ptCount val="11"/>
                <c:pt idx="0">
                  <c:v>其他</c:v>
                </c:pt>
                <c:pt idx="1">
                  <c:v>物理环境影响</c:v>
                </c:pt>
                <c:pt idx="2">
                  <c:v>软硬件故障</c:v>
                </c:pt>
                <c:pt idx="3">
                  <c:v>缺少对突发事件的对策和计划</c:v>
                </c:pt>
                <c:pt idx="4">
                  <c:v>管理层缺乏安全意识</c:v>
                </c:pt>
                <c:pt idx="5">
                  <c:v>内部威胁（无意的操作、信息错放、配置错误等）</c:v>
                </c:pt>
                <c:pt idx="6">
                  <c:v>对第三方与供应商管理不到位</c:v>
                </c:pt>
                <c:pt idx="7">
                  <c:v>员工缺乏安全培训</c:v>
                </c:pt>
                <c:pt idx="8">
                  <c:v>网络安全人才和资金投入不足</c:v>
                </c:pt>
                <c:pt idx="9">
                  <c:v>攻击威胁（恶意代码、越权或滥用、网络攻击、物理攻击、泄露、篡改、抵赖等）</c:v>
                </c:pt>
                <c:pt idx="10">
                  <c:v>缺少管理和风险评估机制</c:v>
                </c:pt>
              </c:strCache>
            </c:strRef>
          </c:cat>
          <c:val>
            <c:numRef>
              <c:f>'[从业人员版-福建福州.xls]主问卷'!$G$82:$G$92</c:f>
              <c:numCache>
                <c:formatCode>0.00%</c:formatCode>
                <c:ptCount val="11"/>
                <c:pt idx="0">
                  <c:v>0.1138</c:v>
                </c:pt>
                <c:pt idx="1">
                  <c:v>0.1217</c:v>
                </c:pt>
                <c:pt idx="2">
                  <c:v>0.2099</c:v>
                </c:pt>
                <c:pt idx="3">
                  <c:v>0.2419</c:v>
                </c:pt>
                <c:pt idx="4">
                  <c:v>0.2371</c:v>
                </c:pt>
                <c:pt idx="5">
                  <c:v>0.2656</c:v>
                </c:pt>
                <c:pt idx="6">
                  <c:v>0.3494</c:v>
                </c:pt>
                <c:pt idx="7">
                  <c:v>0.337</c:v>
                </c:pt>
                <c:pt idx="8">
                  <c:v>0.3096</c:v>
                </c:pt>
                <c:pt idx="9">
                  <c:v>0.3869</c:v>
                </c:pt>
                <c:pt idx="10">
                  <c:v>0.4877</c:v>
                </c:pt>
              </c:numCache>
            </c:numRef>
          </c:val>
        </c:ser>
        <c:dLbls>
          <c:showLegendKey val="0"/>
          <c:showVal val="0"/>
          <c:showCatName val="0"/>
          <c:showSerName val="0"/>
          <c:showPercent val="0"/>
          <c:showBubbleSize val="0"/>
        </c:dLbls>
        <c:gapWidth val="182"/>
        <c:axId val="925133552"/>
        <c:axId val="925140624"/>
      </c:barChart>
      <c:catAx>
        <c:axId val="92513355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40624"/>
        <c:crosses val="autoZero"/>
        <c:auto val="1"/>
        <c:lblAlgn val="ctr"/>
        <c:lblOffset val="100"/>
        <c:noMultiLvlLbl val="0"/>
      </c:catAx>
      <c:valAx>
        <c:axId val="92514062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335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公众网民网络安全感变化的评价</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'[公众网民版-福建福州.xls]主问卷'!$B$149</c:f>
              <c:strCache>
                <c:ptCount val="1"/>
                <c:pt idx="0">
                  <c:v>福建-福州数</c:v>
                </c:pt>
              </c:strCache>
            </c:strRef>
          </c:tx>
          <c:spPr>
            <a:solidFill>
              <a:schemeClr val="accent1"/>
            </a:solidFill>
            <a:ln>
              <a:noFill/>
            </a:ln>
            <a:effectLst/>
          </c:spPr>
          <c:invertIfNegative val="0"/>
          <c:dLbls>
            <c:delete val="1"/>
          </c:dLbls>
          <c:cat>
            <c:strRef>
              <c:f>'[公众网民版-福建福州.xls]主问卷'!$A$150:$A$154</c:f>
              <c:strCache>
                <c:ptCount val="5"/>
                <c:pt idx="0">
                  <c:v>明显提升</c:v>
                </c:pt>
                <c:pt idx="1">
                  <c:v>有提升</c:v>
                </c:pt>
                <c:pt idx="2">
                  <c:v>没有变化</c:v>
                </c:pt>
                <c:pt idx="3">
                  <c:v>有下降</c:v>
                </c:pt>
                <c:pt idx="4">
                  <c:v>明显下降</c:v>
                </c:pt>
              </c:strCache>
            </c:strRef>
          </c:cat>
          <c:val>
            <c:numRef>
              <c:f>'[公众网民版-福建福州.xls]主问卷'!$B$150:$B$154</c:f>
            </c:numRef>
          </c:val>
        </c:ser>
        <c:ser>
          <c:idx val="1"/>
          <c:order val="1"/>
          <c:tx>
            <c:strRef>
              <c:f>'[公众网民版-福建福州.xls]主问卷'!$C$149</c:f>
              <c:strCache>
                <c:ptCount val="1"/>
                <c:pt idx="0">
                  <c:v>福建-福州占比</c:v>
                </c:pt>
              </c:strCache>
            </c:strRef>
          </c:tx>
          <c:spPr>
            <a:solidFill>
              <a:schemeClr val="accent2"/>
            </a:solidFill>
            <a:ln>
              <a:noFill/>
            </a:ln>
            <a:effectLst/>
          </c:spPr>
          <c:invertIfNegative val="0"/>
          <c:dLbls>
            <c:dLbl>
              <c:idx val="0"/>
              <c:layout>
                <c:manualLayout>
                  <c:x val="-0.00802568218298555"/>
                  <c:y val="0.026178010471204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642054574638844"/>
                  <c:y val="-0.013089005235602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'[公众网民版-福建福州.xls]主问卷'!$A$150:$A$154</c:f>
              <c:strCache>
                <c:ptCount val="5"/>
                <c:pt idx="0">
                  <c:v>明显提升</c:v>
                </c:pt>
                <c:pt idx="1">
                  <c:v>有提升</c:v>
                </c:pt>
                <c:pt idx="2">
                  <c:v>没有变化</c:v>
                </c:pt>
                <c:pt idx="3">
                  <c:v>有下降</c:v>
                </c:pt>
                <c:pt idx="4">
                  <c:v>明显下降</c:v>
                </c:pt>
              </c:strCache>
            </c:strRef>
          </c:cat>
          <c:val>
            <c:numRef>
              <c:f>'[公众网民版-福建福州.xls]主问卷'!$C$150:$C$154</c:f>
              <c:numCache>
                <c:formatCode>0.00%</c:formatCode>
                <c:ptCount val="5"/>
                <c:pt idx="0">
                  <c:v>0.1066</c:v>
                </c:pt>
                <c:pt idx="1">
                  <c:v>0.3122</c:v>
                </c:pt>
                <c:pt idx="2">
                  <c:v>0.4634</c:v>
                </c:pt>
                <c:pt idx="3">
                  <c:v>0.0757</c:v>
                </c:pt>
                <c:pt idx="4">
                  <c:v>0.042</c:v>
                </c:pt>
              </c:numCache>
            </c:numRef>
          </c:val>
        </c:ser>
        <c:ser>
          <c:idx val="2"/>
          <c:order val="2"/>
          <c:tx>
            <c:strRef>
              <c:f>'[公众网民版-福建福州.xls]主问卷'!$D$149</c:f>
              <c:strCache>
                <c:ptCount val="1"/>
                <c:pt idx="0">
                  <c:v>福建数</c:v>
                </c:pt>
              </c:strCache>
            </c:strRef>
          </c:tx>
          <c:spPr>
            <a:solidFill>
              <a:schemeClr val="accent3"/>
            </a:solidFill>
            <a:ln>
              <a:noFill/>
            </a:ln>
            <a:effectLst/>
          </c:spPr>
          <c:invertIfNegative val="0"/>
          <c:dLbls>
            <c:delete val="1"/>
          </c:dLbls>
          <c:cat>
            <c:strRef>
              <c:f>'[公众网民版-福建福州.xls]主问卷'!$A$150:$A$154</c:f>
              <c:strCache>
                <c:ptCount val="5"/>
                <c:pt idx="0">
                  <c:v>明显提升</c:v>
                </c:pt>
                <c:pt idx="1">
                  <c:v>有提升</c:v>
                </c:pt>
                <c:pt idx="2">
                  <c:v>没有变化</c:v>
                </c:pt>
                <c:pt idx="3">
                  <c:v>有下降</c:v>
                </c:pt>
                <c:pt idx="4">
                  <c:v>明显下降</c:v>
                </c:pt>
              </c:strCache>
            </c:strRef>
          </c:cat>
          <c:val>
            <c:numRef>
              <c:f>'[公众网民版-福建福州.xls]主问卷'!$D$150:$D$154</c:f>
            </c:numRef>
          </c:val>
        </c:ser>
        <c:ser>
          <c:idx val="3"/>
          <c:order val="3"/>
          <c:tx>
            <c:strRef>
              <c:f>'[公众网民版-福建福州.xls]主问卷'!$E$149</c:f>
              <c:strCache>
                <c:ptCount val="1"/>
                <c:pt idx="0">
                  <c:v>福建占比</c:v>
                </c:pt>
              </c:strCache>
            </c:strRef>
          </c:tx>
          <c:spPr>
            <a:solidFill>
              <a:schemeClr val="accent4"/>
            </a:solidFill>
            <a:ln>
              <a:noFill/>
            </a:ln>
            <a:effectLst/>
          </c:spPr>
          <c:invertIfNegative val="0"/>
          <c:dLbls>
            <c:dLbl>
              <c:idx val="0"/>
              <c:layout>
                <c:manualLayout>
                  <c:x val="0"/>
                  <c:y val="0.01047120418848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642054574638844"/>
                  <c:y val="0.013089005235602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'[公众网民版-福建福州.xls]主问卷'!$A$150:$A$154</c:f>
              <c:strCache>
                <c:ptCount val="5"/>
                <c:pt idx="0">
                  <c:v>明显提升</c:v>
                </c:pt>
                <c:pt idx="1">
                  <c:v>有提升</c:v>
                </c:pt>
                <c:pt idx="2">
                  <c:v>没有变化</c:v>
                </c:pt>
                <c:pt idx="3">
                  <c:v>有下降</c:v>
                </c:pt>
                <c:pt idx="4">
                  <c:v>明显下降</c:v>
                </c:pt>
              </c:strCache>
            </c:strRef>
          </c:cat>
          <c:val>
            <c:numRef>
              <c:f>'[公众网民版-福建福州.xls]主问卷'!$E$150:$E$154</c:f>
              <c:numCache>
                <c:formatCode>0.00%</c:formatCode>
                <c:ptCount val="5"/>
                <c:pt idx="0">
                  <c:v>0.1197</c:v>
                </c:pt>
                <c:pt idx="1">
                  <c:v>0.3336</c:v>
                </c:pt>
                <c:pt idx="2">
                  <c:v>0.4408</c:v>
                </c:pt>
                <c:pt idx="3">
                  <c:v>0.0676</c:v>
                </c:pt>
                <c:pt idx="4">
                  <c:v>0.0383</c:v>
                </c:pt>
              </c:numCache>
            </c:numRef>
          </c:val>
        </c:ser>
        <c:ser>
          <c:idx val="4"/>
          <c:order val="4"/>
          <c:tx>
            <c:strRef>
              <c:f>'[公众网民版-福建福州.xls]主问卷'!$F$149</c:f>
              <c:strCache>
                <c:ptCount val="1"/>
                <c:pt idx="0">
                  <c:v>对比全国数</c:v>
                </c:pt>
              </c:strCache>
            </c:strRef>
          </c:tx>
          <c:spPr>
            <a:solidFill>
              <a:schemeClr val="accent5"/>
            </a:solidFill>
            <a:ln>
              <a:noFill/>
            </a:ln>
            <a:effectLst/>
          </c:spPr>
          <c:invertIfNegative val="0"/>
          <c:dLbls>
            <c:delete val="1"/>
          </c:dLbls>
          <c:cat>
            <c:strRef>
              <c:f>'[公众网民版-福建福州.xls]主问卷'!$A$150:$A$154</c:f>
              <c:strCache>
                <c:ptCount val="5"/>
                <c:pt idx="0">
                  <c:v>明显提升</c:v>
                </c:pt>
                <c:pt idx="1">
                  <c:v>有提升</c:v>
                </c:pt>
                <c:pt idx="2">
                  <c:v>没有变化</c:v>
                </c:pt>
                <c:pt idx="3">
                  <c:v>有下降</c:v>
                </c:pt>
                <c:pt idx="4">
                  <c:v>明显下降</c:v>
                </c:pt>
              </c:strCache>
            </c:strRef>
          </c:cat>
          <c:val>
            <c:numRef>
              <c:f>'[公众网民版-福建福州.xls]主问卷'!$F$150:$F$154</c:f>
            </c:numRef>
          </c:val>
        </c:ser>
        <c:ser>
          <c:idx val="5"/>
          <c:order val="5"/>
          <c:tx>
            <c:strRef>
              <c:f>'[公众网民版-福建福州.xls]主问卷'!$G$149</c:f>
              <c:strCache>
                <c:ptCount val="1"/>
                <c:pt idx="0">
                  <c:v>对比全国占比</c:v>
                </c:pt>
              </c:strCache>
            </c:strRef>
          </c:tx>
          <c:spPr>
            <a:solidFill>
              <a:schemeClr val="accent6"/>
            </a:solidFill>
            <a:ln>
              <a:noFill/>
            </a:ln>
            <a:effectLst/>
          </c:spPr>
          <c:invertIfNegative val="0"/>
          <c:dLbls>
            <c:dLbl>
              <c:idx val="2"/>
              <c:layout>
                <c:manualLayout>
                  <c:x val="0.00481540930979133"/>
                  <c:y val="0.020942408376963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802568218298555"/>
                  <c:y val="0.023560209424083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1047120418848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'[公众网民版-福建福州.xls]主问卷'!$A$150:$A$154</c:f>
              <c:strCache>
                <c:ptCount val="5"/>
                <c:pt idx="0">
                  <c:v>明显提升</c:v>
                </c:pt>
                <c:pt idx="1">
                  <c:v>有提升</c:v>
                </c:pt>
                <c:pt idx="2">
                  <c:v>没有变化</c:v>
                </c:pt>
                <c:pt idx="3">
                  <c:v>有下降</c:v>
                </c:pt>
                <c:pt idx="4">
                  <c:v>明显下降</c:v>
                </c:pt>
              </c:strCache>
            </c:strRef>
          </c:cat>
          <c:val>
            <c:numRef>
              <c:f>'[公众网民版-福建福州.xls]主问卷'!$G$150:$G$154</c:f>
              <c:numCache>
                <c:formatCode>0.00%</c:formatCode>
                <c:ptCount val="5"/>
                <c:pt idx="0">
                  <c:v>0.133</c:v>
                </c:pt>
                <c:pt idx="1">
                  <c:v>0.3539</c:v>
                </c:pt>
                <c:pt idx="2">
                  <c:v>0.426</c:v>
                </c:pt>
                <c:pt idx="3">
                  <c:v>0.0592</c:v>
                </c:pt>
                <c:pt idx="4">
                  <c:v>0.0279</c:v>
                </c:pt>
              </c:numCache>
            </c:numRef>
          </c:val>
        </c:ser>
        <c:dLbls>
          <c:showLegendKey val="0"/>
          <c:showVal val="0"/>
          <c:showCatName val="0"/>
          <c:showSerName val="0"/>
          <c:showPercent val="0"/>
          <c:showBubbleSize val="0"/>
        </c:dLbls>
        <c:gapWidth val="219"/>
        <c:overlap val="-27"/>
        <c:axId val="1026719072"/>
        <c:axId val="1026731040"/>
      </c:barChart>
      <c:catAx>
        <c:axId val="102671907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31040"/>
        <c:crosses val="autoZero"/>
        <c:auto val="1"/>
        <c:lblAlgn val="ctr"/>
        <c:lblOffset val="100"/>
        <c:noMultiLvlLbl val="0"/>
      </c:catAx>
      <c:valAx>
        <c:axId val="10267310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190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4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互联网黑灰产业活跃情况评价图</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'[从业人员版-福建福州.xls]主问卷'!$B$96</c:f>
              <c:strCache>
                <c:ptCount val="1"/>
                <c:pt idx="0">
                  <c:v>福建-福州数</c:v>
                </c:pt>
              </c:strCache>
            </c:strRef>
          </c:tx>
          <c:spPr>
            <a:solidFill>
              <a:schemeClr val="accent1"/>
            </a:solidFill>
            <a:ln>
              <a:noFill/>
            </a:ln>
            <a:effectLst/>
          </c:spPr>
          <c:invertIfNegative val="0"/>
          <c:dLbls>
            <c:delete val="1"/>
          </c:dLbls>
          <c:cat>
            <c:strRef>
              <c:f>'[从业人员版-福建福州.xls]主问卷'!$A$97:$A$102</c:f>
              <c:strCache>
                <c:ptCount val="6"/>
                <c:pt idx="0">
                  <c:v>明显增加</c:v>
                </c:pt>
                <c:pt idx="1">
                  <c:v>略有增加</c:v>
                </c:pt>
                <c:pt idx="2">
                  <c:v>没有变化</c:v>
                </c:pt>
                <c:pt idx="3">
                  <c:v>略有减少</c:v>
                </c:pt>
                <c:pt idx="4">
                  <c:v>明显减少</c:v>
                </c:pt>
                <c:pt idx="5">
                  <c:v>不了解</c:v>
                </c:pt>
              </c:strCache>
            </c:strRef>
          </c:cat>
          <c:val>
            <c:numRef>
              <c:f>'[从业人员版-福建福州.xls]主问卷'!$B$97:$B$102</c:f>
            </c:numRef>
          </c:val>
        </c:ser>
        <c:ser>
          <c:idx val="1"/>
          <c:order val="1"/>
          <c:tx>
            <c:strRef>
              <c:f>'[从业人员版-福建福州.xls]主问卷'!$C$96</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'[从业人员版-福建福州.xls]主问卷'!$A$97:$A$102</c:f>
              <c:strCache>
                <c:ptCount val="6"/>
                <c:pt idx="0">
                  <c:v>明显增加</c:v>
                </c:pt>
                <c:pt idx="1">
                  <c:v>略有增加</c:v>
                </c:pt>
                <c:pt idx="2">
                  <c:v>没有变化</c:v>
                </c:pt>
                <c:pt idx="3">
                  <c:v>略有减少</c:v>
                </c:pt>
                <c:pt idx="4">
                  <c:v>明显减少</c:v>
                </c:pt>
                <c:pt idx="5">
                  <c:v>不了解</c:v>
                </c:pt>
              </c:strCache>
            </c:strRef>
          </c:cat>
          <c:val>
            <c:numRef>
              <c:f>'[从业人员版-福建福州.xls]主问卷'!$C$97:$C$102</c:f>
              <c:numCache>
                <c:formatCode>0.00%</c:formatCode>
                <c:ptCount val="6"/>
                <c:pt idx="0">
                  <c:v>0.2336</c:v>
                </c:pt>
                <c:pt idx="1">
                  <c:v>0.2521</c:v>
                </c:pt>
                <c:pt idx="2">
                  <c:v>0.0801</c:v>
                </c:pt>
                <c:pt idx="3">
                  <c:v>0.183</c:v>
                </c:pt>
                <c:pt idx="4">
                  <c:v>0.1071</c:v>
                </c:pt>
                <c:pt idx="5">
                  <c:v>0.1442</c:v>
                </c:pt>
              </c:numCache>
            </c:numRef>
          </c:val>
        </c:ser>
        <c:ser>
          <c:idx val="2"/>
          <c:order val="2"/>
          <c:tx>
            <c:strRef>
              <c:f>'[从业人员版-福建福州.xls]主问卷'!$D$96</c:f>
              <c:strCache>
                <c:ptCount val="1"/>
                <c:pt idx="0">
                  <c:v>福建数</c:v>
                </c:pt>
              </c:strCache>
            </c:strRef>
          </c:tx>
          <c:spPr>
            <a:solidFill>
              <a:schemeClr val="accent3"/>
            </a:solidFill>
            <a:ln>
              <a:noFill/>
            </a:ln>
            <a:effectLst/>
          </c:spPr>
          <c:invertIfNegative val="0"/>
          <c:dLbls>
            <c:delete val="1"/>
          </c:dLbls>
          <c:cat>
            <c:strRef>
              <c:f>'[从业人员版-福建福州.xls]主问卷'!$A$97:$A$102</c:f>
              <c:strCache>
                <c:ptCount val="6"/>
                <c:pt idx="0">
                  <c:v>明显增加</c:v>
                </c:pt>
                <c:pt idx="1">
                  <c:v>略有增加</c:v>
                </c:pt>
                <c:pt idx="2">
                  <c:v>没有变化</c:v>
                </c:pt>
                <c:pt idx="3">
                  <c:v>略有减少</c:v>
                </c:pt>
                <c:pt idx="4">
                  <c:v>明显减少</c:v>
                </c:pt>
                <c:pt idx="5">
                  <c:v>不了解</c:v>
                </c:pt>
              </c:strCache>
            </c:strRef>
          </c:cat>
          <c:val>
            <c:numRef>
              <c:f>'[从业人员版-福建福州.xls]主问卷'!$D$97:$D$102</c:f>
            </c:numRef>
          </c:val>
        </c:ser>
        <c:ser>
          <c:idx val="3"/>
          <c:order val="3"/>
          <c:tx>
            <c:strRef>
              <c:f>'[从业人员版-福建福州.xls]主问卷'!$E$96</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'[从业人员版-福建福州.xls]主问卷'!$A$97:$A$102</c:f>
              <c:strCache>
                <c:ptCount val="6"/>
                <c:pt idx="0">
                  <c:v>明显增加</c:v>
                </c:pt>
                <c:pt idx="1">
                  <c:v>略有增加</c:v>
                </c:pt>
                <c:pt idx="2">
                  <c:v>没有变化</c:v>
                </c:pt>
                <c:pt idx="3">
                  <c:v>略有减少</c:v>
                </c:pt>
                <c:pt idx="4">
                  <c:v>明显减少</c:v>
                </c:pt>
                <c:pt idx="5">
                  <c:v>不了解</c:v>
                </c:pt>
              </c:strCache>
            </c:strRef>
          </c:cat>
          <c:val>
            <c:numRef>
              <c:f>'[从业人员版-福建福州.xls]主问卷'!$E$97:$E$102</c:f>
              <c:numCache>
                <c:formatCode>0.00%</c:formatCode>
                <c:ptCount val="6"/>
                <c:pt idx="0">
                  <c:v>0.2123</c:v>
                </c:pt>
                <c:pt idx="1">
                  <c:v>0.243</c:v>
                </c:pt>
                <c:pt idx="2">
                  <c:v>0.092</c:v>
                </c:pt>
                <c:pt idx="3">
                  <c:v>0.1808</c:v>
                </c:pt>
                <c:pt idx="4">
                  <c:v>0.1044</c:v>
                </c:pt>
                <c:pt idx="5">
                  <c:v>0.1675</c:v>
                </c:pt>
              </c:numCache>
            </c:numRef>
          </c:val>
        </c:ser>
        <c:ser>
          <c:idx val="4"/>
          <c:order val="4"/>
          <c:tx>
            <c:strRef>
              <c:f>'[从业人员版-福建福州.xls]主问卷'!$F$96</c:f>
              <c:strCache>
                <c:ptCount val="1"/>
                <c:pt idx="0">
                  <c:v>对比全国数</c:v>
                </c:pt>
              </c:strCache>
            </c:strRef>
          </c:tx>
          <c:spPr>
            <a:solidFill>
              <a:schemeClr val="accent5"/>
            </a:solidFill>
            <a:ln>
              <a:noFill/>
            </a:ln>
            <a:effectLst/>
          </c:spPr>
          <c:invertIfNegative val="0"/>
          <c:dLbls>
            <c:delete val="1"/>
          </c:dLbls>
          <c:cat>
            <c:strRef>
              <c:f>'[从业人员版-福建福州.xls]主问卷'!$A$97:$A$102</c:f>
              <c:strCache>
                <c:ptCount val="6"/>
                <c:pt idx="0">
                  <c:v>明显增加</c:v>
                </c:pt>
                <c:pt idx="1">
                  <c:v>略有增加</c:v>
                </c:pt>
                <c:pt idx="2">
                  <c:v>没有变化</c:v>
                </c:pt>
                <c:pt idx="3">
                  <c:v>略有减少</c:v>
                </c:pt>
                <c:pt idx="4">
                  <c:v>明显减少</c:v>
                </c:pt>
                <c:pt idx="5">
                  <c:v>不了解</c:v>
                </c:pt>
              </c:strCache>
            </c:strRef>
          </c:cat>
          <c:val>
            <c:numRef>
              <c:f>'[从业人员版-福建福州.xls]主问卷'!$F$97:$F$102</c:f>
            </c:numRef>
          </c:val>
        </c:ser>
        <c:ser>
          <c:idx val="5"/>
          <c:order val="5"/>
          <c:tx>
            <c:strRef>
              <c:f>'[从业人员版-福建福州.xls]主问卷'!$G$96</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'[从业人员版-福建福州.xls]主问卷'!$A$97:$A$102</c:f>
              <c:strCache>
                <c:ptCount val="6"/>
                <c:pt idx="0">
                  <c:v>明显增加</c:v>
                </c:pt>
                <c:pt idx="1">
                  <c:v>略有增加</c:v>
                </c:pt>
                <c:pt idx="2">
                  <c:v>没有变化</c:v>
                </c:pt>
                <c:pt idx="3">
                  <c:v>略有减少</c:v>
                </c:pt>
                <c:pt idx="4">
                  <c:v>明显减少</c:v>
                </c:pt>
                <c:pt idx="5">
                  <c:v>不了解</c:v>
                </c:pt>
              </c:strCache>
            </c:strRef>
          </c:cat>
          <c:val>
            <c:numRef>
              <c:f>'[从业人员版-福建福州.xls]主问卷'!$G$97:$G$102</c:f>
              <c:numCache>
                <c:formatCode>0.00%</c:formatCode>
                <c:ptCount val="6"/>
                <c:pt idx="0">
                  <c:v>0.1909</c:v>
                </c:pt>
                <c:pt idx="1">
                  <c:v>0.2142</c:v>
                </c:pt>
                <c:pt idx="2">
                  <c:v>0.0841</c:v>
                </c:pt>
                <c:pt idx="3">
                  <c:v>0.186</c:v>
                </c:pt>
                <c:pt idx="4">
                  <c:v>0.141</c:v>
                </c:pt>
                <c:pt idx="5">
                  <c:v>0.1838</c:v>
                </c:pt>
              </c:numCache>
            </c:numRef>
          </c:val>
        </c:ser>
        <c:dLbls>
          <c:showLegendKey val="0"/>
          <c:showVal val="0"/>
          <c:showCatName val="0"/>
          <c:showSerName val="0"/>
          <c:showPercent val="0"/>
          <c:showBubbleSize val="0"/>
        </c:dLbls>
        <c:gapWidth val="219"/>
        <c:axId val="925107440"/>
        <c:axId val="925127024"/>
      </c:barChart>
      <c:catAx>
        <c:axId val="92510744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27024"/>
        <c:crosses val="autoZero"/>
        <c:auto val="1"/>
        <c:lblAlgn val="ctr"/>
        <c:lblOffset val="100"/>
        <c:noMultiLvlLbl val="0"/>
      </c:catAx>
      <c:valAx>
        <c:axId val="92512702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074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4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常见网络黑灰产业犯罪手法分布图</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'[从业人员版-福建福州.xls]主问卷'!$B$106</c:f>
              <c:strCache>
                <c:ptCount val="1"/>
                <c:pt idx="0">
                  <c:v>福建-福州数</c:v>
                </c:pt>
              </c:strCache>
            </c:strRef>
          </c:tx>
          <c:spPr>
            <a:solidFill>
              <a:schemeClr val="accent1"/>
            </a:solidFill>
            <a:ln>
              <a:noFill/>
            </a:ln>
            <a:effectLst/>
          </c:spPr>
          <c:invertIfNegative val="0"/>
          <c:dLbls>
            <c:delete val="1"/>
          </c:dLbls>
          <c:cat>
            <c:strRef>
              <c:f>'[从业人员版-福建福州.xls]主问卷'!$A$107:$A$115</c:f>
              <c:strCache>
                <c:ptCount val="9"/>
                <c:pt idx="0">
                  <c:v>其他</c:v>
                </c:pt>
                <c:pt idx="1">
                  <c:v>DDOS攻击</c:v>
                </c:pt>
                <c:pt idx="2">
                  <c:v>肉鸡挖矿</c:v>
                </c:pt>
                <c:pt idx="3">
                  <c:v>“杀猪盘”</c:v>
                </c:pt>
                <c:pt idx="4">
                  <c:v>暗扣话费</c:v>
                </c:pt>
                <c:pt idx="5">
                  <c:v>勒索病毒</c:v>
                </c:pt>
                <c:pt idx="6">
                  <c:v>“薅羊毛”</c:v>
                </c:pt>
                <c:pt idx="7">
                  <c:v>手机应用分发</c:v>
                </c:pt>
                <c:pt idx="8">
                  <c:v>虚假流量</c:v>
                </c:pt>
              </c:strCache>
            </c:strRef>
          </c:cat>
          <c:val>
            <c:numRef>
              <c:f>'[从业人员版-福建福州.xls]主问卷'!$B$107:$B$115</c:f>
            </c:numRef>
          </c:val>
        </c:ser>
        <c:ser>
          <c:idx val="1"/>
          <c:order val="1"/>
          <c:tx>
            <c:strRef>
              <c:f>'[从业人员版-福建福州.xls]主问卷'!$C$106</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'[从业人员版-福建福州.xls]主问卷'!$A$107:$A$115</c:f>
              <c:strCache>
                <c:ptCount val="9"/>
                <c:pt idx="0">
                  <c:v>其他</c:v>
                </c:pt>
                <c:pt idx="1">
                  <c:v>DDOS攻击</c:v>
                </c:pt>
                <c:pt idx="2">
                  <c:v>肉鸡挖矿</c:v>
                </c:pt>
                <c:pt idx="3">
                  <c:v>“杀猪盘”</c:v>
                </c:pt>
                <c:pt idx="4">
                  <c:v>暗扣话费</c:v>
                </c:pt>
                <c:pt idx="5">
                  <c:v>勒索病毒</c:v>
                </c:pt>
                <c:pt idx="6">
                  <c:v>“薅羊毛”</c:v>
                </c:pt>
                <c:pt idx="7">
                  <c:v>手机应用分发</c:v>
                </c:pt>
                <c:pt idx="8">
                  <c:v>虚假流量</c:v>
                </c:pt>
              </c:strCache>
            </c:strRef>
          </c:cat>
          <c:val>
            <c:numRef>
              <c:f>'[从业人员版-福建福州.xls]主问卷'!$C$107:$C$115</c:f>
              <c:numCache>
                <c:formatCode>0.00%</c:formatCode>
                <c:ptCount val="9"/>
                <c:pt idx="0">
                  <c:v>0.1054</c:v>
                </c:pt>
                <c:pt idx="1">
                  <c:v>0.2201</c:v>
                </c:pt>
                <c:pt idx="2">
                  <c:v>0.247</c:v>
                </c:pt>
                <c:pt idx="3">
                  <c:v>0.2656</c:v>
                </c:pt>
                <c:pt idx="4">
                  <c:v>0.3423</c:v>
                </c:pt>
                <c:pt idx="5">
                  <c:v>0.3575</c:v>
                </c:pt>
                <c:pt idx="6">
                  <c:v>0.3853</c:v>
                </c:pt>
                <c:pt idx="7">
                  <c:v>0.446</c:v>
                </c:pt>
                <c:pt idx="8">
                  <c:v>0.4874</c:v>
                </c:pt>
              </c:numCache>
            </c:numRef>
          </c:val>
        </c:ser>
        <c:ser>
          <c:idx val="2"/>
          <c:order val="2"/>
          <c:tx>
            <c:strRef>
              <c:f>'[从业人员版-福建福州.xls]主问卷'!$D$106</c:f>
              <c:strCache>
                <c:ptCount val="1"/>
                <c:pt idx="0">
                  <c:v>福建数</c:v>
                </c:pt>
              </c:strCache>
            </c:strRef>
          </c:tx>
          <c:spPr>
            <a:solidFill>
              <a:schemeClr val="accent3"/>
            </a:solidFill>
            <a:ln>
              <a:noFill/>
            </a:ln>
            <a:effectLst/>
          </c:spPr>
          <c:invertIfNegative val="0"/>
          <c:dLbls>
            <c:delete val="1"/>
          </c:dLbls>
          <c:cat>
            <c:strRef>
              <c:f>'[从业人员版-福建福州.xls]主问卷'!$A$107:$A$115</c:f>
              <c:strCache>
                <c:ptCount val="9"/>
                <c:pt idx="0">
                  <c:v>其他</c:v>
                </c:pt>
                <c:pt idx="1">
                  <c:v>DDOS攻击</c:v>
                </c:pt>
                <c:pt idx="2">
                  <c:v>肉鸡挖矿</c:v>
                </c:pt>
                <c:pt idx="3">
                  <c:v>“杀猪盘”</c:v>
                </c:pt>
                <c:pt idx="4">
                  <c:v>暗扣话费</c:v>
                </c:pt>
                <c:pt idx="5">
                  <c:v>勒索病毒</c:v>
                </c:pt>
                <c:pt idx="6">
                  <c:v>“薅羊毛”</c:v>
                </c:pt>
                <c:pt idx="7">
                  <c:v>手机应用分发</c:v>
                </c:pt>
                <c:pt idx="8">
                  <c:v>虚假流量</c:v>
                </c:pt>
              </c:strCache>
            </c:strRef>
          </c:cat>
          <c:val>
            <c:numRef>
              <c:f>'[从业人员版-福建福州.xls]主问卷'!$D$107:$D$115</c:f>
            </c:numRef>
          </c:val>
        </c:ser>
        <c:ser>
          <c:idx val="3"/>
          <c:order val="3"/>
          <c:tx>
            <c:strRef>
              <c:f>'[从业人员版-福建福州.xls]主问卷'!$E$106</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'[从业人员版-福建福州.xls]主问卷'!$A$107:$A$115</c:f>
              <c:strCache>
                <c:ptCount val="9"/>
                <c:pt idx="0">
                  <c:v>其他</c:v>
                </c:pt>
                <c:pt idx="1">
                  <c:v>DDOS攻击</c:v>
                </c:pt>
                <c:pt idx="2">
                  <c:v>肉鸡挖矿</c:v>
                </c:pt>
                <c:pt idx="3">
                  <c:v>“杀猪盘”</c:v>
                </c:pt>
                <c:pt idx="4">
                  <c:v>暗扣话费</c:v>
                </c:pt>
                <c:pt idx="5">
                  <c:v>勒索病毒</c:v>
                </c:pt>
                <c:pt idx="6">
                  <c:v>“薅羊毛”</c:v>
                </c:pt>
                <c:pt idx="7">
                  <c:v>手机应用分发</c:v>
                </c:pt>
                <c:pt idx="8">
                  <c:v>虚假流量</c:v>
                </c:pt>
              </c:strCache>
            </c:strRef>
          </c:cat>
          <c:val>
            <c:numRef>
              <c:f>'[从业人员版-福建福州.xls]主问卷'!$E$107:$E$115</c:f>
              <c:numCache>
                <c:formatCode>0.00%</c:formatCode>
                <c:ptCount val="9"/>
                <c:pt idx="0">
                  <c:v>0.1628</c:v>
                </c:pt>
                <c:pt idx="1">
                  <c:v>0.192</c:v>
                </c:pt>
                <c:pt idx="2">
                  <c:v>0.192</c:v>
                </c:pt>
                <c:pt idx="3">
                  <c:v>0.2235</c:v>
                </c:pt>
                <c:pt idx="4">
                  <c:v>0.3663</c:v>
                </c:pt>
                <c:pt idx="5">
                  <c:v>0.3185</c:v>
                </c:pt>
                <c:pt idx="6">
                  <c:v>0.307</c:v>
                </c:pt>
                <c:pt idx="7">
                  <c:v>0.3878</c:v>
                </c:pt>
                <c:pt idx="8">
                  <c:v>0.4757</c:v>
                </c:pt>
              </c:numCache>
            </c:numRef>
          </c:val>
        </c:ser>
        <c:ser>
          <c:idx val="4"/>
          <c:order val="4"/>
          <c:tx>
            <c:strRef>
              <c:f>'[从业人员版-福建福州.xls]主问卷'!$F$106</c:f>
              <c:strCache>
                <c:ptCount val="1"/>
                <c:pt idx="0">
                  <c:v>对比全国数</c:v>
                </c:pt>
              </c:strCache>
            </c:strRef>
          </c:tx>
          <c:spPr>
            <a:solidFill>
              <a:schemeClr val="accent5"/>
            </a:solidFill>
            <a:ln>
              <a:noFill/>
            </a:ln>
            <a:effectLst/>
          </c:spPr>
          <c:invertIfNegative val="0"/>
          <c:dLbls>
            <c:delete val="1"/>
          </c:dLbls>
          <c:cat>
            <c:strRef>
              <c:f>'[从业人员版-福建福州.xls]主问卷'!$A$107:$A$115</c:f>
              <c:strCache>
                <c:ptCount val="9"/>
                <c:pt idx="0">
                  <c:v>其他</c:v>
                </c:pt>
                <c:pt idx="1">
                  <c:v>DDOS攻击</c:v>
                </c:pt>
                <c:pt idx="2">
                  <c:v>肉鸡挖矿</c:v>
                </c:pt>
                <c:pt idx="3">
                  <c:v>“杀猪盘”</c:v>
                </c:pt>
                <c:pt idx="4">
                  <c:v>暗扣话费</c:v>
                </c:pt>
                <c:pt idx="5">
                  <c:v>勒索病毒</c:v>
                </c:pt>
                <c:pt idx="6">
                  <c:v>“薅羊毛”</c:v>
                </c:pt>
                <c:pt idx="7">
                  <c:v>手机应用分发</c:v>
                </c:pt>
                <c:pt idx="8">
                  <c:v>虚假流量</c:v>
                </c:pt>
              </c:strCache>
            </c:strRef>
          </c:cat>
          <c:val>
            <c:numRef>
              <c:f>'[从业人员版-福建福州.xls]主问卷'!$F$107:$F$115</c:f>
            </c:numRef>
          </c:val>
        </c:ser>
        <c:ser>
          <c:idx val="5"/>
          <c:order val="5"/>
          <c:tx>
            <c:strRef>
              <c:f>'[从业人员版-福建福州.xls]主问卷'!$G$106</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'[从业人员版-福建福州.xls]主问卷'!$A$107:$A$115</c:f>
              <c:strCache>
                <c:ptCount val="9"/>
                <c:pt idx="0">
                  <c:v>其他</c:v>
                </c:pt>
                <c:pt idx="1">
                  <c:v>DDOS攻击</c:v>
                </c:pt>
                <c:pt idx="2">
                  <c:v>肉鸡挖矿</c:v>
                </c:pt>
                <c:pt idx="3">
                  <c:v>“杀猪盘”</c:v>
                </c:pt>
                <c:pt idx="4">
                  <c:v>暗扣话费</c:v>
                </c:pt>
                <c:pt idx="5">
                  <c:v>勒索病毒</c:v>
                </c:pt>
                <c:pt idx="6">
                  <c:v>“薅羊毛”</c:v>
                </c:pt>
                <c:pt idx="7">
                  <c:v>手机应用分发</c:v>
                </c:pt>
                <c:pt idx="8">
                  <c:v>虚假流量</c:v>
                </c:pt>
              </c:strCache>
            </c:strRef>
          </c:cat>
          <c:val>
            <c:numRef>
              <c:f>'[从业人员版-福建福州.xls]主问卷'!$G$107:$G$115</c:f>
              <c:numCache>
                <c:formatCode>0.00%</c:formatCode>
                <c:ptCount val="9"/>
                <c:pt idx="0">
                  <c:v>0.1516</c:v>
                </c:pt>
                <c:pt idx="1">
                  <c:v>0.1472</c:v>
                </c:pt>
                <c:pt idx="2">
                  <c:v>0.142</c:v>
                </c:pt>
                <c:pt idx="3">
                  <c:v>0.1713</c:v>
                </c:pt>
                <c:pt idx="4">
                  <c:v>0.3805</c:v>
                </c:pt>
                <c:pt idx="5">
                  <c:v>0.2744</c:v>
                </c:pt>
                <c:pt idx="6">
                  <c:v>0.257</c:v>
                </c:pt>
                <c:pt idx="7">
                  <c:v>0.3842</c:v>
                </c:pt>
                <c:pt idx="8">
                  <c:v>0.4812</c:v>
                </c:pt>
              </c:numCache>
            </c:numRef>
          </c:val>
        </c:ser>
        <c:dLbls>
          <c:showLegendKey val="0"/>
          <c:showVal val="0"/>
          <c:showCatName val="0"/>
          <c:showSerName val="0"/>
          <c:showPercent val="0"/>
          <c:showBubbleSize val="0"/>
        </c:dLbls>
        <c:gapWidth val="182"/>
        <c:axId val="925110160"/>
        <c:axId val="925127568"/>
      </c:barChart>
      <c:catAx>
        <c:axId val="92511016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27568"/>
        <c:crosses val="autoZero"/>
        <c:auto val="1"/>
        <c:lblAlgn val="ctr"/>
        <c:lblOffset val="100"/>
        <c:noMultiLvlLbl val="0"/>
      </c:catAx>
      <c:valAx>
        <c:axId val="92512756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101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4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刷流量网络水军现象屡禁不绝的原因</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'[从业人员版-福建福州.xls]主问卷'!$B$119</c:f>
              <c:strCache>
                <c:ptCount val="1"/>
                <c:pt idx="0">
                  <c:v>福建-福州数</c:v>
                </c:pt>
              </c:strCache>
            </c:strRef>
          </c:tx>
          <c:spPr>
            <a:solidFill>
              <a:schemeClr val="accent1"/>
            </a:solidFill>
            <a:ln>
              <a:noFill/>
            </a:ln>
            <a:effectLst/>
          </c:spPr>
          <c:invertIfNegative val="0"/>
          <c:dLbls>
            <c:delete val="1"/>
          </c:dLbls>
          <c:cat>
            <c:strRef>
              <c:f>'[从业人员版-福建福州.xls]主问卷'!$A$120:$A$125</c:f>
              <c:strCache>
                <c:ptCount val="6"/>
                <c:pt idx="0">
                  <c:v>其他</c:v>
                </c:pt>
                <c:pt idx="1">
                  <c:v>社会监督不足</c:v>
                </c:pt>
                <c:pt idx="2">
                  <c:v>平台管理漏洞</c:v>
                </c:pt>
                <c:pt idx="3">
                  <c:v>相关法律欠缺</c:v>
                </c:pt>
                <c:pt idx="4">
                  <c:v>利益驱动</c:v>
                </c:pt>
                <c:pt idx="5">
                  <c:v>监管力度不够</c:v>
                </c:pt>
              </c:strCache>
            </c:strRef>
          </c:cat>
          <c:val>
            <c:numRef>
              <c:f>'[从业人员版-福建福州.xls]主问卷'!$B$120:$B$125</c:f>
            </c:numRef>
          </c:val>
        </c:ser>
        <c:ser>
          <c:idx val="1"/>
          <c:order val="1"/>
          <c:tx>
            <c:strRef>
              <c:f>'[从业人员版-福建福州.xls]主问卷'!$C$119</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'[从业人员版-福建福州.xls]主问卷'!$A$120:$A$125</c:f>
              <c:strCache>
                <c:ptCount val="6"/>
                <c:pt idx="0">
                  <c:v>其他</c:v>
                </c:pt>
                <c:pt idx="1">
                  <c:v>社会监督不足</c:v>
                </c:pt>
                <c:pt idx="2">
                  <c:v>平台管理漏洞</c:v>
                </c:pt>
                <c:pt idx="3">
                  <c:v>相关法律欠缺</c:v>
                </c:pt>
                <c:pt idx="4">
                  <c:v>利益驱动</c:v>
                </c:pt>
                <c:pt idx="5">
                  <c:v>监管力度不够</c:v>
                </c:pt>
              </c:strCache>
            </c:strRef>
          </c:cat>
          <c:val>
            <c:numRef>
              <c:f>'[从业人员版-福建福州.xls]主问卷'!$C$120:$C$125</c:f>
              <c:numCache>
                <c:formatCode>0.00%</c:formatCode>
                <c:ptCount val="6"/>
                <c:pt idx="0">
                  <c:v>0.0683</c:v>
                </c:pt>
                <c:pt idx="1">
                  <c:v>0.3718</c:v>
                </c:pt>
                <c:pt idx="2">
                  <c:v>0.5793</c:v>
                </c:pt>
                <c:pt idx="3">
                  <c:v>0.6476</c:v>
                </c:pt>
                <c:pt idx="4">
                  <c:v>0.6653</c:v>
                </c:pt>
                <c:pt idx="5">
                  <c:v>0.6838</c:v>
                </c:pt>
              </c:numCache>
            </c:numRef>
          </c:val>
        </c:ser>
        <c:ser>
          <c:idx val="2"/>
          <c:order val="2"/>
          <c:tx>
            <c:strRef>
              <c:f>'[从业人员版-福建福州.xls]主问卷'!$D$119</c:f>
              <c:strCache>
                <c:ptCount val="1"/>
                <c:pt idx="0">
                  <c:v>福建数</c:v>
                </c:pt>
              </c:strCache>
            </c:strRef>
          </c:tx>
          <c:spPr>
            <a:solidFill>
              <a:schemeClr val="accent3"/>
            </a:solidFill>
            <a:ln>
              <a:noFill/>
            </a:ln>
            <a:effectLst/>
          </c:spPr>
          <c:invertIfNegative val="0"/>
          <c:dLbls>
            <c:delete val="1"/>
          </c:dLbls>
          <c:cat>
            <c:strRef>
              <c:f>'[从业人员版-福建福州.xls]主问卷'!$A$120:$A$125</c:f>
              <c:strCache>
                <c:ptCount val="6"/>
                <c:pt idx="0">
                  <c:v>其他</c:v>
                </c:pt>
                <c:pt idx="1">
                  <c:v>社会监督不足</c:v>
                </c:pt>
                <c:pt idx="2">
                  <c:v>平台管理漏洞</c:v>
                </c:pt>
                <c:pt idx="3">
                  <c:v>相关法律欠缺</c:v>
                </c:pt>
                <c:pt idx="4">
                  <c:v>利益驱动</c:v>
                </c:pt>
                <c:pt idx="5">
                  <c:v>监管力度不够</c:v>
                </c:pt>
              </c:strCache>
            </c:strRef>
          </c:cat>
          <c:val>
            <c:numRef>
              <c:f>'[从业人员版-福建福州.xls]主问卷'!$D$120:$D$125</c:f>
            </c:numRef>
          </c:val>
        </c:ser>
        <c:ser>
          <c:idx val="3"/>
          <c:order val="3"/>
          <c:tx>
            <c:strRef>
              <c:f>'[从业人员版-福建福州.xls]主问卷'!$E$119</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'[从业人员版-福建福州.xls]主问卷'!$A$120:$A$125</c:f>
              <c:strCache>
                <c:ptCount val="6"/>
                <c:pt idx="0">
                  <c:v>其他</c:v>
                </c:pt>
                <c:pt idx="1">
                  <c:v>社会监督不足</c:v>
                </c:pt>
                <c:pt idx="2">
                  <c:v>平台管理漏洞</c:v>
                </c:pt>
                <c:pt idx="3">
                  <c:v>相关法律欠缺</c:v>
                </c:pt>
                <c:pt idx="4">
                  <c:v>利益驱动</c:v>
                </c:pt>
                <c:pt idx="5">
                  <c:v>监管力度不够</c:v>
                </c:pt>
              </c:strCache>
            </c:strRef>
          </c:cat>
          <c:val>
            <c:numRef>
              <c:f>'[从业人员版-福建福州.xls]主问卷'!$E$120:$E$125</c:f>
              <c:numCache>
                <c:formatCode>0.00%</c:formatCode>
                <c:ptCount val="6"/>
                <c:pt idx="0">
                  <c:v>0.1138</c:v>
                </c:pt>
                <c:pt idx="1">
                  <c:v>0.3518</c:v>
                </c:pt>
                <c:pt idx="2">
                  <c:v>0.5467</c:v>
                </c:pt>
                <c:pt idx="3">
                  <c:v>0.5671</c:v>
                </c:pt>
                <c:pt idx="4">
                  <c:v>0.5671</c:v>
                </c:pt>
                <c:pt idx="5">
                  <c:v>0.6385</c:v>
                </c:pt>
              </c:numCache>
            </c:numRef>
          </c:val>
        </c:ser>
        <c:ser>
          <c:idx val="4"/>
          <c:order val="4"/>
          <c:tx>
            <c:strRef>
              <c:f>'[从业人员版-福建福州.xls]主问卷'!$F$119</c:f>
              <c:strCache>
                <c:ptCount val="1"/>
                <c:pt idx="0">
                  <c:v>对比全国数</c:v>
                </c:pt>
              </c:strCache>
            </c:strRef>
          </c:tx>
          <c:spPr>
            <a:solidFill>
              <a:schemeClr val="accent5"/>
            </a:solidFill>
            <a:ln>
              <a:noFill/>
            </a:ln>
            <a:effectLst/>
          </c:spPr>
          <c:invertIfNegative val="0"/>
          <c:dLbls>
            <c:delete val="1"/>
          </c:dLbls>
          <c:cat>
            <c:strRef>
              <c:f>'[从业人员版-福建福州.xls]主问卷'!$A$120:$A$125</c:f>
              <c:strCache>
                <c:ptCount val="6"/>
                <c:pt idx="0">
                  <c:v>其他</c:v>
                </c:pt>
                <c:pt idx="1">
                  <c:v>社会监督不足</c:v>
                </c:pt>
                <c:pt idx="2">
                  <c:v>平台管理漏洞</c:v>
                </c:pt>
                <c:pt idx="3">
                  <c:v>相关法律欠缺</c:v>
                </c:pt>
                <c:pt idx="4">
                  <c:v>利益驱动</c:v>
                </c:pt>
                <c:pt idx="5">
                  <c:v>监管力度不够</c:v>
                </c:pt>
              </c:strCache>
            </c:strRef>
          </c:cat>
          <c:val>
            <c:numRef>
              <c:f>'[从业人员版-福建福州.xls]主问卷'!$F$120:$F$125</c:f>
            </c:numRef>
          </c:val>
        </c:ser>
        <c:ser>
          <c:idx val="5"/>
          <c:order val="5"/>
          <c:tx>
            <c:strRef>
              <c:f>'[从业人员版-福建福州.xls]主问卷'!$G$119</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'[从业人员版-福建福州.xls]主问卷'!$A$120:$A$125</c:f>
              <c:strCache>
                <c:ptCount val="6"/>
                <c:pt idx="0">
                  <c:v>其他</c:v>
                </c:pt>
                <c:pt idx="1">
                  <c:v>社会监督不足</c:v>
                </c:pt>
                <c:pt idx="2">
                  <c:v>平台管理漏洞</c:v>
                </c:pt>
                <c:pt idx="3">
                  <c:v>相关法律欠缺</c:v>
                </c:pt>
                <c:pt idx="4">
                  <c:v>利益驱动</c:v>
                </c:pt>
                <c:pt idx="5">
                  <c:v>监管力度不够</c:v>
                </c:pt>
              </c:strCache>
            </c:strRef>
          </c:cat>
          <c:val>
            <c:numRef>
              <c:f>'[从业人员版-福建福州.xls]主问卷'!$G$120:$G$125</c:f>
              <c:numCache>
                <c:formatCode>0.00%</c:formatCode>
                <c:ptCount val="6"/>
                <c:pt idx="0">
                  <c:v>0.0973</c:v>
                </c:pt>
                <c:pt idx="1">
                  <c:v>0.3285</c:v>
                </c:pt>
                <c:pt idx="2">
                  <c:v>0.5454</c:v>
                </c:pt>
                <c:pt idx="3">
                  <c:v>0.5567</c:v>
                </c:pt>
                <c:pt idx="4">
                  <c:v>0.5498</c:v>
                </c:pt>
                <c:pt idx="5">
                  <c:v>0.6262</c:v>
                </c:pt>
              </c:numCache>
            </c:numRef>
          </c:val>
        </c:ser>
        <c:dLbls>
          <c:showLegendKey val="0"/>
          <c:showVal val="0"/>
          <c:showCatName val="0"/>
          <c:showSerName val="0"/>
          <c:showPercent val="0"/>
          <c:showBubbleSize val="0"/>
        </c:dLbls>
        <c:gapWidth val="219"/>
        <c:axId val="925141168"/>
        <c:axId val="925149328"/>
      </c:barChart>
      <c:catAx>
        <c:axId val="92514116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49328"/>
        <c:crosses val="autoZero"/>
        <c:auto val="1"/>
        <c:lblAlgn val="ctr"/>
        <c:lblOffset val="100"/>
        <c:noMultiLvlLbl val="0"/>
      </c:catAx>
      <c:valAx>
        <c:axId val="92514932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411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4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整治网络黑灰产业关键手段评价</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'[从业人员版-福建福州.xls]主问卷'!$B$129</c:f>
              <c:strCache>
                <c:ptCount val="1"/>
                <c:pt idx="0">
                  <c:v>福建-福州数</c:v>
                </c:pt>
              </c:strCache>
            </c:strRef>
          </c:tx>
          <c:spPr>
            <a:solidFill>
              <a:schemeClr val="accent1"/>
            </a:solidFill>
            <a:ln>
              <a:noFill/>
            </a:ln>
            <a:effectLst/>
          </c:spPr>
          <c:invertIfNegative val="0"/>
          <c:dLbls>
            <c:delete val="1"/>
          </c:dLbls>
          <c:cat>
            <c:strRef>
              <c:f>'[从业人员版-福建福州.xls]主问卷'!$A$130:$A$136</c:f>
              <c:strCache>
                <c:ptCount val="7"/>
                <c:pt idx="0">
                  <c:v>其他</c:v>
                </c:pt>
                <c:pt idx="1">
                  <c:v>工具链条</c:v>
                </c:pt>
                <c:pt idx="2">
                  <c:v>帐号链条</c:v>
                </c:pt>
                <c:pt idx="3">
                  <c:v>推广链条</c:v>
                </c:pt>
                <c:pt idx="4">
                  <c:v>资金链条</c:v>
                </c:pt>
                <c:pt idx="5">
                  <c:v>流量链条</c:v>
                </c:pt>
                <c:pt idx="6">
                  <c:v>信息链条</c:v>
                </c:pt>
              </c:strCache>
            </c:strRef>
          </c:cat>
          <c:val>
            <c:numRef>
              <c:f>'[从业人员版-福建福州.xls]主问卷'!$B$130:$B$136</c:f>
            </c:numRef>
          </c:val>
        </c:ser>
        <c:ser>
          <c:idx val="1"/>
          <c:order val="1"/>
          <c:tx>
            <c:strRef>
              <c:f>'[从业人员版-福建福州.xls]主问卷'!$C$129</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'[从业人员版-福建福州.xls]主问卷'!$A$130:$A$136</c:f>
              <c:strCache>
                <c:ptCount val="7"/>
                <c:pt idx="0">
                  <c:v>其他</c:v>
                </c:pt>
                <c:pt idx="1">
                  <c:v>工具链条</c:v>
                </c:pt>
                <c:pt idx="2">
                  <c:v>帐号链条</c:v>
                </c:pt>
                <c:pt idx="3">
                  <c:v>推广链条</c:v>
                </c:pt>
                <c:pt idx="4">
                  <c:v>资金链条</c:v>
                </c:pt>
                <c:pt idx="5">
                  <c:v>流量链条</c:v>
                </c:pt>
                <c:pt idx="6">
                  <c:v>信息链条</c:v>
                </c:pt>
              </c:strCache>
            </c:strRef>
          </c:cat>
          <c:val>
            <c:numRef>
              <c:f>'[从业人员版-福建福州.xls]主问卷'!$C$130:$C$136</c:f>
              <c:numCache>
                <c:formatCode>0%</c:formatCode>
                <c:ptCount val="7"/>
                <c:pt idx="0">
                  <c:v>0.07</c:v>
                </c:pt>
                <c:pt idx="1" c:formatCode="0.00%">
                  <c:v>0.3103</c:v>
                </c:pt>
                <c:pt idx="2" c:formatCode="0.00%">
                  <c:v>0.4907</c:v>
                </c:pt>
                <c:pt idx="3" c:formatCode="0.00%">
                  <c:v>0.4941</c:v>
                </c:pt>
                <c:pt idx="4" c:formatCode="0.00%">
                  <c:v>0.5143</c:v>
                </c:pt>
                <c:pt idx="5" c:formatCode="0.00%">
                  <c:v>0.5438</c:v>
                </c:pt>
                <c:pt idx="6" c:formatCode="0.00%">
                  <c:v>0.6703</c:v>
                </c:pt>
              </c:numCache>
            </c:numRef>
          </c:val>
        </c:ser>
        <c:ser>
          <c:idx val="2"/>
          <c:order val="2"/>
          <c:tx>
            <c:strRef>
              <c:f>'[从业人员版-福建福州.xls]主问卷'!$D$129</c:f>
              <c:strCache>
                <c:ptCount val="1"/>
                <c:pt idx="0">
                  <c:v>福建数</c:v>
                </c:pt>
              </c:strCache>
            </c:strRef>
          </c:tx>
          <c:spPr>
            <a:solidFill>
              <a:schemeClr val="accent3"/>
            </a:solidFill>
            <a:ln>
              <a:noFill/>
            </a:ln>
            <a:effectLst/>
          </c:spPr>
          <c:invertIfNegative val="0"/>
          <c:dLbls>
            <c:delete val="1"/>
          </c:dLbls>
          <c:cat>
            <c:strRef>
              <c:f>'[从业人员版-福建福州.xls]主问卷'!$A$130:$A$136</c:f>
              <c:strCache>
                <c:ptCount val="7"/>
                <c:pt idx="0">
                  <c:v>其他</c:v>
                </c:pt>
                <c:pt idx="1">
                  <c:v>工具链条</c:v>
                </c:pt>
                <c:pt idx="2">
                  <c:v>帐号链条</c:v>
                </c:pt>
                <c:pt idx="3">
                  <c:v>推广链条</c:v>
                </c:pt>
                <c:pt idx="4">
                  <c:v>资金链条</c:v>
                </c:pt>
                <c:pt idx="5">
                  <c:v>流量链条</c:v>
                </c:pt>
                <c:pt idx="6">
                  <c:v>信息链条</c:v>
                </c:pt>
              </c:strCache>
            </c:strRef>
          </c:cat>
          <c:val>
            <c:numRef>
              <c:f>'[从业人员版-福建福州.xls]主问卷'!$D$130:$D$136</c:f>
            </c:numRef>
          </c:val>
        </c:ser>
        <c:ser>
          <c:idx val="3"/>
          <c:order val="3"/>
          <c:tx>
            <c:strRef>
              <c:f>'[从业人员版-福建福州.xls]主问卷'!$E$129</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'[从业人员版-福建福州.xls]主问卷'!$A$130:$A$136</c:f>
              <c:strCache>
                <c:ptCount val="7"/>
                <c:pt idx="0">
                  <c:v>其他</c:v>
                </c:pt>
                <c:pt idx="1">
                  <c:v>工具链条</c:v>
                </c:pt>
                <c:pt idx="2">
                  <c:v>帐号链条</c:v>
                </c:pt>
                <c:pt idx="3">
                  <c:v>推广链条</c:v>
                </c:pt>
                <c:pt idx="4">
                  <c:v>资金链条</c:v>
                </c:pt>
                <c:pt idx="5">
                  <c:v>流量链条</c:v>
                </c:pt>
                <c:pt idx="6">
                  <c:v>信息链条</c:v>
                </c:pt>
              </c:strCache>
            </c:strRef>
          </c:cat>
          <c:val>
            <c:numRef>
              <c:f>'[从业人员版-福建福州.xls]主问卷'!$E$130:$E$136</c:f>
              <c:numCache>
                <c:formatCode>0.00%</c:formatCode>
                <c:ptCount val="7"/>
                <c:pt idx="0">
                  <c:v>0.1177</c:v>
                </c:pt>
                <c:pt idx="1">
                  <c:v>0.2896</c:v>
                </c:pt>
                <c:pt idx="2">
                  <c:v>0.4686</c:v>
                </c:pt>
                <c:pt idx="3">
                  <c:v>0.4477</c:v>
                </c:pt>
                <c:pt idx="4">
                  <c:v>0.4488</c:v>
                </c:pt>
                <c:pt idx="5">
                  <c:v>0.4928</c:v>
                </c:pt>
                <c:pt idx="6">
                  <c:v>0.6387</c:v>
                </c:pt>
              </c:numCache>
            </c:numRef>
          </c:val>
        </c:ser>
        <c:ser>
          <c:idx val="4"/>
          <c:order val="4"/>
          <c:tx>
            <c:strRef>
              <c:f>'[从业人员版-福建福州.xls]主问卷'!$F$129</c:f>
              <c:strCache>
                <c:ptCount val="1"/>
                <c:pt idx="0">
                  <c:v>对比全国数</c:v>
                </c:pt>
              </c:strCache>
            </c:strRef>
          </c:tx>
          <c:spPr>
            <a:solidFill>
              <a:schemeClr val="accent5"/>
            </a:solidFill>
            <a:ln>
              <a:noFill/>
            </a:ln>
            <a:effectLst/>
          </c:spPr>
          <c:invertIfNegative val="0"/>
          <c:dLbls>
            <c:delete val="1"/>
          </c:dLbls>
          <c:cat>
            <c:strRef>
              <c:f>'[从业人员版-福建福州.xls]主问卷'!$A$130:$A$136</c:f>
              <c:strCache>
                <c:ptCount val="7"/>
                <c:pt idx="0">
                  <c:v>其他</c:v>
                </c:pt>
                <c:pt idx="1">
                  <c:v>工具链条</c:v>
                </c:pt>
                <c:pt idx="2">
                  <c:v>帐号链条</c:v>
                </c:pt>
                <c:pt idx="3">
                  <c:v>推广链条</c:v>
                </c:pt>
                <c:pt idx="4">
                  <c:v>资金链条</c:v>
                </c:pt>
                <c:pt idx="5">
                  <c:v>流量链条</c:v>
                </c:pt>
                <c:pt idx="6">
                  <c:v>信息链条</c:v>
                </c:pt>
              </c:strCache>
            </c:strRef>
          </c:cat>
          <c:val>
            <c:numRef>
              <c:f>'[从业人员版-福建福州.xls]主问卷'!$F$130:$F$136</c:f>
            </c:numRef>
          </c:val>
        </c:ser>
        <c:ser>
          <c:idx val="5"/>
          <c:order val="5"/>
          <c:tx>
            <c:strRef>
              <c:f>'[从业人员版-福建福州.xls]主问卷'!$G$129</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'[从业人员版-福建福州.xls]主问卷'!$A$130:$A$136</c:f>
              <c:strCache>
                <c:ptCount val="7"/>
                <c:pt idx="0">
                  <c:v>其他</c:v>
                </c:pt>
                <c:pt idx="1">
                  <c:v>工具链条</c:v>
                </c:pt>
                <c:pt idx="2">
                  <c:v>帐号链条</c:v>
                </c:pt>
                <c:pt idx="3">
                  <c:v>推广链条</c:v>
                </c:pt>
                <c:pt idx="4">
                  <c:v>资金链条</c:v>
                </c:pt>
                <c:pt idx="5">
                  <c:v>流量链条</c:v>
                </c:pt>
                <c:pt idx="6">
                  <c:v>信息链条</c:v>
                </c:pt>
              </c:strCache>
            </c:strRef>
          </c:cat>
          <c:val>
            <c:numRef>
              <c:f>'[从业人员版-福建福州.xls]主问卷'!$G$130:$G$136</c:f>
              <c:numCache>
                <c:formatCode>0.00%</c:formatCode>
                <c:ptCount val="7"/>
                <c:pt idx="0">
                  <c:v>0.1009</c:v>
                </c:pt>
                <c:pt idx="1">
                  <c:v>0.2945</c:v>
                </c:pt>
                <c:pt idx="2">
                  <c:v>0.4958</c:v>
                </c:pt>
                <c:pt idx="3">
                  <c:v>0.4278</c:v>
                </c:pt>
                <c:pt idx="4">
                  <c:v>0.437</c:v>
                </c:pt>
                <c:pt idx="5">
                  <c:v>0.4603</c:v>
                </c:pt>
                <c:pt idx="6">
                  <c:v>0.6408</c:v>
                </c:pt>
              </c:numCache>
            </c:numRef>
          </c:val>
        </c:ser>
        <c:dLbls>
          <c:showLegendKey val="0"/>
          <c:showVal val="0"/>
          <c:showCatName val="0"/>
          <c:showSerName val="0"/>
          <c:showPercent val="0"/>
          <c:showBubbleSize val="0"/>
        </c:dLbls>
        <c:gapWidth val="182"/>
        <c:axId val="925146608"/>
        <c:axId val="925154768"/>
      </c:barChart>
      <c:catAx>
        <c:axId val="92514660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54768"/>
        <c:crosses val="autoZero"/>
        <c:auto val="1"/>
        <c:lblAlgn val="ctr"/>
        <c:lblOffset val="100"/>
        <c:noMultiLvlLbl val="0"/>
      </c:catAx>
      <c:valAx>
        <c:axId val="92515476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466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4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网络安全最突出或亟待治理的问题</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'[从业人员版-福建福州.xls]主问卷'!$B$140</c:f>
              <c:strCache>
                <c:ptCount val="1"/>
                <c:pt idx="0">
                  <c:v>福建-福州数</c:v>
                </c:pt>
              </c:strCache>
            </c:strRef>
          </c:tx>
          <c:spPr>
            <a:solidFill>
              <a:schemeClr val="accent1"/>
            </a:solidFill>
            <a:ln>
              <a:noFill/>
            </a:ln>
            <a:effectLst/>
          </c:spPr>
          <c:invertIfNegative val="0"/>
          <c:dLbls>
            <c:delete val="1"/>
          </c:dLbls>
          <c:cat>
            <c:strRef>
              <c:f>'[从业人员版-福建福州.xls]主问卷'!$A$141:$A$154</c:f>
              <c:strCache>
                <c:ptCount val="14"/>
                <c:pt idx="0">
                  <c:v>其他</c:v>
                </c:pt>
                <c:pt idx="1">
                  <c:v>网络制售毒品、枪支等</c:v>
                </c:pt>
                <c:pt idx="2">
                  <c:v>网络侵权盗版</c:v>
                </c:pt>
                <c:pt idx="3">
                  <c:v>网络传销</c:v>
                </c:pt>
                <c:pt idx="4">
                  <c:v>网络攻击和窃密</c:v>
                </c:pt>
                <c:pt idx="5">
                  <c:v>游戏沉迷</c:v>
                </c:pt>
                <c:pt idx="6">
                  <c:v>病毒木马</c:v>
                </c:pt>
                <c:pt idx="7">
                  <c:v>网络支付陷阱与恶意吸费</c:v>
                </c:pt>
                <c:pt idx="8">
                  <c:v>网络色情</c:v>
                </c:pt>
                <c:pt idx="9">
                  <c:v>网络赌博</c:v>
                </c:pt>
                <c:pt idx="10">
                  <c:v>网络谣言与诽谤</c:v>
                </c:pt>
                <c:pt idx="11">
                  <c:v>网络骚扰</c:v>
                </c:pt>
                <c:pt idx="12">
                  <c:v>网络诈骗</c:v>
                </c:pt>
                <c:pt idx="13">
                  <c:v>信息泄露</c:v>
                </c:pt>
              </c:strCache>
            </c:strRef>
          </c:cat>
          <c:val>
            <c:numRef>
              <c:f>'[从业人员版-福建福州.xls]主问卷'!$B$141:$B$154</c:f>
            </c:numRef>
          </c:val>
        </c:ser>
        <c:ser>
          <c:idx val="1"/>
          <c:order val="1"/>
          <c:tx>
            <c:strRef>
              <c:f>'[从业人员版-福建福州.xls]主问卷'!$C$140</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'[从业人员版-福建福州.xls]主问卷'!$A$141:$A$154</c:f>
              <c:strCache>
                <c:ptCount val="14"/>
                <c:pt idx="0">
                  <c:v>其他</c:v>
                </c:pt>
                <c:pt idx="1">
                  <c:v>网络制售毒品、枪支等</c:v>
                </c:pt>
                <c:pt idx="2">
                  <c:v>网络侵权盗版</c:v>
                </c:pt>
                <c:pt idx="3">
                  <c:v>网络传销</c:v>
                </c:pt>
                <c:pt idx="4">
                  <c:v>网络攻击和窃密</c:v>
                </c:pt>
                <c:pt idx="5">
                  <c:v>游戏沉迷</c:v>
                </c:pt>
                <c:pt idx="6">
                  <c:v>病毒木马</c:v>
                </c:pt>
                <c:pt idx="7">
                  <c:v>网络支付陷阱与恶意吸费</c:v>
                </c:pt>
                <c:pt idx="8">
                  <c:v>网络色情</c:v>
                </c:pt>
                <c:pt idx="9">
                  <c:v>网络赌博</c:v>
                </c:pt>
                <c:pt idx="10">
                  <c:v>网络谣言与诽谤</c:v>
                </c:pt>
                <c:pt idx="11">
                  <c:v>网络骚扰</c:v>
                </c:pt>
                <c:pt idx="12">
                  <c:v>网络诈骗</c:v>
                </c:pt>
                <c:pt idx="13">
                  <c:v>信息泄露</c:v>
                </c:pt>
              </c:strCache>
            </c:strRef>
          </c:cat>
          <c:val>
            <c:numRef>
              <c:f>'[从业人员版-福建福州.xls]主问卷'!$C$141:$C$154</c:f>
              <c:numCache>
                <c:formatCode>0.00%</c:formatCode>
                <c:ptCount val="14"/>
                <c:pt idx="0">
                  <c:v>0.0616</c:v>
                </c:pt>
                <c:pt idx="1">
                  <c:v>0.1973</c:v>
                </c:pt>
                <c:pt idx="2">
                  <c:v>0.2614</c:v>
                </c:pt>
                <c:pt idx="3">
                  <c:v>0.3398</c:v>
                </c:pt>
                <c:pt idx="4">
                  <c:v>0.3685</c:v>
                </c:pt>
                <c:pt idx="5">
                  <c:v>0.3702</c:v>
                </c:pt>
                <c:pt idx="6">
                  <c:v>0.3794</c:v>
                </c:pt>
                <c:pt idx="7">
                  <c:v>0.4039</c:v>
                </c:pt>
                <c:pt idx="8">
                  <c:v>0.4334</c:v>
                </c:pt>
                <c:pt idx="9">
                  <c:v>0.4595</c:v>
                </c:pt>
                <c:pt idx="10">
                  <c:v>0.5017</c:v>
                </c:pt>
                <c:pt idx="11">
                  <c:v>0.6256</c:v>
                </c:pt>
                <c:pt idx="12">
                  <c:v>0.7133</c:v>
                </c:pt>
                <c:pt idx="13">
                  <c:v>0.8314</c:v>
                </c:pt>
              </c:numCache>
            </c:numRef>
          </c:val>
        </c:ser>
        <c:ser>
          <c:idx val="2"/>
          <c:order val="2"/>
          <c:tx>
            <c:strRef>
              <c:f>'[从业人员版-福建福州.xls]主问卷'!$D$140</c:f>
              <c:strCache>
                <c:ptCount val="1"/>
                <c:pt idx="0">
                  <c:v>福建数</c:v>
                </c:pt>
              </c:strCache>
            </c:strRef>
          </c:tx>
          <c:spPr>
            <a:solidFill>
              <a:schemeClr val="accent3"/>
            </a:solidFill>
            <a:ln>
              <a:noFill/>
            </a:ln>
            <a:effectLst/>
          </c:spPr>
          <c:invertIfNegative val="0"/>
          <c:dLbls>
            <c:delete val="1"/>
          </c:dLbls>
          <c:cat>
            <c:strRef>
              <c:f>'[从业人员版-福建福州.xls]主问卷'!$A$141:$A$154</c:f>
              <c:strCache>
                <c:ptCount val="14"/>
                <c:pt idx="0">
                  <c:v>其他</c:v>
                </c:pt>
                <c:pt idx="1">
                  <c:v>网络制售毒品、枪支等</c:v>
                </c:pt>
                <c:pt idx="2">
                  <c:v>网络侵权盗版</c:v>
                </c:pt>
                <c:pt idx="3">
                  <c:v>网络传销</c:v>
                </c:pt>
                <c:pt idx="4">
                  <c:v>网络攻击和窃密</c:v>
                </c:pt>
                <c:pt idx="5">
                  <c:v>游戏沉迷</c:v>
                </c:pt>
                <c:pt idx="6">
                  <c:v>病毒木马</c:v>
                </c:pt>
                <c:pt idx="7">
                  <c:v>网络支付陷阱与恶意吸费</c:v>
                </c:pt>
                <c:pt idx="8">
                  <c:v>网络色情</c:v>
                </c:pt>
                <c:pt idx="9">
                  <c:v>网络赌博</c:v>
                </c:pt>
                <c:pt idx="10">
                  <c:v>网络谣言与诽谤</c:v>
                </c:pt>
                <c:pt idx="11">
                  <c:v>网络骚扰</c:v>
                </c:pt>
                <c:pt idx="12">
                  <c:v>网络诈骗</c:v>
                </c:pt>
                <c:pt idx="13">
                  <c:v>信息泄露</c:v>
                </c:pt>
              </c:strCache>
            </c:strRef>
          </c:cat>
          <c:val>
            <c:numRef>
              <c:f>'[从业人员版-福建福州.xls]主问卷'!$D$141:$D$154</c:f>
            </c:numRef>
          </c:val>
        </c:ser>
        <c:ser>
          <c:idx val="3"/>
          <c:order val="3"/>
          <c:tx>
            <c:strRef>
              <c:f>'[从业人员版-福建福州.xls]主问卷'!$E$140</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'[从业人员版-福建福州.xls]主问卷'!$A$141:$A$154</c:f>
              <c:strCache>
                <c:ptCount val="14"/>
                <c:pt idx="0">
                  <c:v>其他</c:v>
                </c:pt>
                <c:pt idx="1">
                  <c:v>网络制售毒品、枪支等</c:v>
                </c:pt>
                <c:pt idx="2">
                  <c:v>网络侵权盗版</c:v>
                </c:pt>
                <c:pt idx="3">
                  <c:v>网络传销</c:v>
                </c:pt>
                <c:pt idx="4">
                  <c:v>网络攻击和窃密</c:v>
                </c:pt>
                <c:pt idx="5">
                  <c:v>游戏沉迷</c:v>
                </c:pt>
                <c:pt idx="6">
                  <c:v>病毒木马</c:v>
                </c:pt>
                <c:pt idx="7">
                  <c:v>网络支付陷阱与恶意吸费</c:v>
                </c:pt>
                <c:pt idx="8">
                  <c:v>网络色情</c:v>
                </c:pt>
                <c:pt idx="9">
                  <c:v>网络赌博</c:v>
                </c:pt>
                <c:pt idx="10">
                  <c:v>网络谣言与诽谤</c:v>
                </c:pt>
                <c:pt idx="11">
                  <c:v>网络骚扰</c:v>
                </c:pt>
                <c:pt idx="12">
                  <c:v>网络诈骗</c:v>
                </c:pt>
                <c:pt idx="13">
                  <c:v>信息泄露</c:v>
                </c:pt>
              </c:strCache>
            </c:strRef>
          </c:cat>
          <c:val>
            <c:numRef>
              <c:f>'[从业人员版-福建福州.xls]主问卷'!$E$141:$E$154</c:f>
              <c:numCache>
                <c:formatCode>0.00%</c:formatCode>
                <c:ptCount val="14"/>
                <c:pt idx="0">
                  <c:v>0.0894</c:v>
                </c:pt>
                <c:pt idx="1">
                  <c:v>0.2008</c:v>
                </c:pt>
                <c:pt idx="2">
                  <c:v>0.2574</c:v>
                </c:pt>
                <c:pt idx="3">
                  <c:v>0.3385</c:v>
                </c:pt>
                <c:pt idx="4">
                  <c:v>0.335</c:v>
                </c:pt>
                <c:pt idx="5">
                  <c:v>0.4158</c:v>
                </c:pt>
                <c:pt idx="6">
                  <c:v>0.3586</c:v>
                </c:pt>
                <c:pt idx="7">
                  <c:v>0.3795</c:v>
                </c:pt>
                <c:pt idx="8">
                  <c:v>0.4326</c:v>
                </c:pt>
                <c:pt idx="9">
                  <c:v>0.4488</c:v>
                </c:pt>
                <c:pt idx="10">
                  <c:v>0.471</c:v>
                </c:pt>
                <c:pt idx="11">
                  <c:v>0.6063</c:v>
                </c:pt>
                <c:pt idx="12">
                  <c:v>0.6688</c:v>
                </c:pt>
                <c:pt idx="13">
                  <c:v>0.7632</c:v>
                </c:pt>
              </c:numCache>
            </c:numRef>
          </c:val>
        </c:ser>
        <c:ser>
          <c:idx val="4"/>
          <c:order val="4"/>
          <c:tx>
            <c:strRef>
              <c:f>'[从业人员版-福建福州.xls]主问卷'!$F$140</c:f>
              <c:strCache>
                <c:ptCount val="1"/>
                <c:pt idx="0">
                  <c:v>对比全国数</c:v>
                </c:pt>
              </c:strCache>
            </c:strRef>
          </c:tx>
          <c:spPr>
            <a:solidFill>
              <a:schemeClr val="accent5"/>
            </a:solidFill>
            <a:ln>
              <a:noFill/>
            </a:ln>
            <a:effectLst/>
          </c:spPr>
          <c:invertIfNegative val="0"/>
          <c:dLbls>
            <c:delete val="1"/>
          </c:dLbls>
          <c:cat>
            <c:strRef>
              <c:f>'[从业人员版-福建福州.xls]主问卷'!$A$141:$A$154</c:f>
              <c:strCache>
                <c:ptCount val="14"/>
                <c:pt idx="0">
                  <c:v>其他</c:v>
                </c:pt>
                <c:pt idx="1">
                  <c:v>网络制售毒品、枪支等</c:v>
                </c:pt>
                <c:pt idx="2">
                  <c:v>网络侵权盗版</c:v>
                </c:pt>
                <c:pt idx="3">
                  <c:v>网络传销</c:v>
                </c:pt>
                <c:pt idx="4">
                  <c:v>网络攻击和窃密</c:v>
                </c:pt>
                <c:pt idx="5">
                  <c:v>游戏沉迷</c:v>
                </c:pt>
                <c:pt idx="6">
                  <c:v>病毒木马</c:v>
                </c:pt>
                <c:pt idx="7">
                  <c:v>网络支付陷阱与恶意吸费</c:v>
                </c:pt>
                <c:pt idx="8">
                  <c:v>网络色情</c:v>
                </c:pt>
                <c:pt idx="9">
                  <c:v>网络赌博</c:v>
                </c:pt>
                <c:pt idx="10">
                  <c:v>网络谣言与诽谤</c:v>
                </c:pt>
                <c:pt idx="11">
                  <c:v>网络骚扰</c:v>
                </c:pt>
                <c:pt idx="12">
                  <c:v>网络诈骗</c:v>
                </c:pt>
                <c:pt idx="13">
                  <c:v>信息泄露</c:v>
                </c:pt>
              </c:strCache>
            </c:strRef>
          </c:cat>
          <c:val>
            <c:numRef>
              <c:f>'[从业人员版-福建福州.xls]主问卷'!$F$141:$F$154</c:f>
            </c:numRef>
          </c:val>
        </c:ser>
        <c:ser>
          <c:idx val="5"/>
          <c:order val="5"/>
          <c:tx>
            <c:strRef>
              <c:f>'[从业人员版-福建福州.xls]主问卷'!$G$140</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'[从业人员版-福建福州.xls]主问卷'!$A$141:$A$154</c:f>
              <c:strCache>
                <c:ptCount val="14"/>
                <c:pt idx="0">
                  <c:v>其他</c:v>
                </c:pt>
                <c:pt idx="1">
                  <c:v>网络制售毒品、枪支等</c:v>
                </c:pt>
                <c:pt idx="2">
                  <c:v>网络侵权盗版</c:v>
                </c:pt>
                <c:pt idx="3">
                  <c:v>网络传销</c:v>
                </c:pt>
                <c:pt idx="4">
                  <c:v>网络攻击和窃密</c:v>
                </c:pt>
                <c:pt idx="5">
                  <c:v>游戏沉迷</c:v>
                </c:pt>
                <c:pt idx="6">
                  <c:v>病毒木马</c:v>
                </c:pt>
                <c:pt idx="7">
                  <c:v>网络支付陷阱与恶意吸费</c:v>
                </c:pt>
                <c:pt idx="8">
                  <c:v>网络色情</c:v>
                </c:pt>
                <c:pt idx="9">
                  <c:v>网络赌博</c:v>
                </c:pt>
                <c:pt idx="10">
                  <c:v>网络谣言与诽谤</c:v>
                </c:pt>
                <c:pt idx="11">
                  <c:v>网络骚扰</c:v>
                </c:pt>
                <c:pt idx="12">
                  <c:v>网络诈骗</c:v>
                </c:pt>
                <c:pt idx="13">
                  <c:v>信息泄露</c:v>
                </c:pt>
              </c:strCache>
            </c:strRef>
          </c:cat>
          <c:val>
            <c:numRef>
              <c:f>'[从业人员版-福建福州.xls]主问卷'!$G$141:$G$154</c:f>
              <c:numCache>
                <c:formatCode>0.00%</c:formatCode>
                <c:ptCount val="14"/>
                <c:pt idx="0">
                  <c:v>0.0698</c:v>
                </c:pt>
                <c:pt idx="1">
                  <c:v>0.2022</c:v>
                </c:pt>
                <c:pt idx="2">
                  <c:v>0.2634</c:v>
                </c:pt>
                <c:pt idx="3">
                  <c:v>0.3664</c:v>
                </c:pt>
                <c:pt idx="4">
                  <c:v>0.3248</c:v>
                </c:pt>
                <c:pt idx="5">
                  <c:v>0.4135</c:v>
                </c:pt>
                <c:pt idx="6">
                  <c:v>0.3627</c:v>
                </c:pt>
                <c:pt idx="7">
                  <c:v>0.3945</c:v>
                </c:pt>
                <c:pt idx="8">
                  <c:v>0.4415</c:v>
                </c:pt>
                <c:pt idx="9">
                  <c:v>0.4619</c:v>
                </c:pt>
                <c:pt idx="10">
                  <c:v>0.4676</c:v>
                </c:pt>
                <c:pt idx="11">
                  <c:v>0.6202</c:v>
                </c:pt>
                <c:pt idx="12">
                  <c:v>0.6559</c:v>
                </c:pt>
                <c:pt idx="13">
                  <c:v>0.7731</c:v>
                </c:pt>
              </c:numCache>
            </c:numRef>
          </c:val>
        </c:ser>
        <c:dLbls>
          <c:showLegendKey val="0"/>
          <c:showVal val="0"/>
          <c:showCatName val="0"/>
          <c:showSerName val="0"/>
          <c:showPercent val="0"/>
          <c:showBubbleSize val="0"/>
        </c:dLbls>
        <c:gapWidth val="182"/>
        <c:axId val="925156400"/>
        <c:axId val="925155312"/>
      </c:barChart>
      <c:catAx>
        <c:axId val="92515640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55312"/>
        <c:crosses val="autoZero"/>
        <c:auto val="1"/>
        <c:lblAlgn val="ctr"/>
        <c:lblOffset val="100"/>
        <c:noMultiLvlLbl val="0"/>
      </c:catAx>
      <c:valAx>
        <c:axId val="92515531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564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4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维护网络安全最需要采取的措施</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'[从业人员版-福建福州.xls]主问卷'!$B$158</c:f>
              <c:strCache>
                <c:ptCount val="1"/>
                <c:pt idx="0">
                  <c:v>福建-福州数</c:v>
                </c:pt>
              </c:strCache>
            </c:strRef>
          </c:tx>
          <c:spPr>
            <a:solidFill>
              <a:schemeClr val="accent1"/>
            </a:solidFill>
            <a:ln>
              <a:noFill/>
            </a:ln>
            <a:effectLst/>
          </c:spPr>
          <c:invertIfNegative val="0"/>
          <c:dLbls>
            <c:delete val="1"/>
          </c:dLbls>
          <c:cat>
            <c:strRef>
              <c:f>'[从业人员版-福建福州.xls]主问卷'!$A$159:$A$172</c:f>
              <c:strCache>
                <c:ptCount val="14"/>
                <c:pt idx="0">
                  <c:v>其他</c:v>
                </c:pt>
                <c:pt idx="1">
                  <c:v>推动社会力量参与网络治理</c:v>
                </c:pt>
                <c:pt idx="2">
                  <c:v>及时发布网络安全预警信息</c:v>
                </c:pt>
                <c:pt idx="3">
                  <c:v>加强网络安全培训和普法宣传</c:v>
                </c:pt>
                <c:pt idx="4">
                  <c:v>健全网络安全投诉举报机制</c:v>
                </c:pt>
                <c:pt idx="5">
                  <c:v>实施更加严格的网络实名管理</c:v>
                </c:pt>
                <c:pt idx="6">
                  <c:v>加强未成年人上网保护</c:v>
                </c:pt>
                <c:pt idx="7">
                  <c:v>将网络失信行为纳入信用管理</c:v>
                </c:pt>
                <c:pt idx="8">
                  <c:v>落实网络平台主体责任</c:v>
                </c:pt>
                <c:pt idx="9">
                  <c:v>提升网络安全问题的发现能力</c:v>
                </c:pt>
                <c:pt idx="10">
                  <c:v>严厉打击网络违法犯罪行为</c:v>
                </c:pt>
                <c:pt idx="11">
                  <c:v>贯彻落实网络安全等级保护制度</c:v>
                </c:pt>
                <c:pt idx="12">
                  <c:v>强化网络安全监管</c:v>
                </c:pt>
                <c:pt idx="13">
                  <c:v>加强网络安全法制建设</c:v>
                </c:pt>
              </c:strCache>
            </c:strRef>
          </c:cat>
          <c:val>
            <c:numRef>
              <c:f>'[从业人员版-福建福州.xls]主问卷'!$B$159:$B$172</c:f>
            </c:numRef>
          </c:val>
        </c:ser>
        <c:ser>
          <c:idx val="1"/>
          <c:order val="1"/>
          <c:tx>
            <c:strRef>
              <c:f>'[从业人员版-福建福州.xls]主问卷'!$C$158</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'[从业人员版-福建福州.xls]主问卷'!$A$159:$A$172</c:f>
              <c:strCache>
                <c:ptCount val="14"/>
                <c:pt idx="0">
                  <c:v>其他</c:v>
                </c:pt>
                <c:pt idx="1">
                  <c:v>推动社会力量参与网络治理</c:v>
                </c:pt>
                <c:pt idx="2">
                  <c:v>及时发布网络安全预警信息</c:v>
                </c:pt>
                <c:pt idx="3">
                  <c:v>加强网络安全培训和普法宣传</c:v>
                </c:pt>
                <c:pt idx="4">
                  <c:v>健全网络安全投诉举报机制</c:v>
                </c:pt>
                <c:pt idx="5">
                  <c:v>实施更加严格的网络实名管理</c:v>
                </c:pt>
                <c:pt idx="6">
                  <c:v>加强未成年人上网保护</c:v>
                </c:pt>
                <c:pt idx="7">
                  <c:v>将网络失信行为纳入信用管理</c:v>
                </c:pt>
                <c:pt idx="8">
                  <c:v>落实网络平台主体责任</c:v>
                </c:pt>
                <c:pt idx="9">
                  <c:v>提升网络安全问题的发现能力</c:v>
                </c:pt>
                <c:pt idx="10">
                  <c:v>严厉打击网络违法犯罪行为</c:v>
                </c:pt>
                <c:pt idx="11">
                  <c:v>贯彻落实网络安全等级保护制度</c:v>
                </c:pt>
                <c:pt idx="12">
                  <c:v>强化网络安全监管</c:v>
                </c:pt>
                <c:pt idx="13">
                  <c:v>加强网络安全法制建设</c:v>
                </c:pt>
              </c:strCache>
            </c:strRef>
          </c:cat>
          <c:val>
            <c:numRef>
              <c:f>'[从业人员版-福建福州.xls]主问卷'!$C$159:$C$172</c:f>
              <c:numCache>
                <c:formatCode>0.00%</c:formatCode>
                <c:ptCount val="14"/>
                <c:pt idx="0">
                  <c:v>0.0506</c:v>
                </c:pt>
                <c:pt idx="1">
                  <c:v>0.3702</c:v>
                </c:pt>
                <c:pt idx="2">
                  <c:v>0.3988</c:v>
                </c:pt>
                <c:pt idx="3">
                  <c:v>0.4098</c:v>
                </c:pt>
                <c:pt idx="4">
                  <c:v>0.4519</c:v>
                </c:pt>
                <c:pt idx="5">
                  <c:v>0.468</c:v>
                </c:pt>
                <c:pt idx="6">
                  <c:v>0.484</c:v>
                </c:pt>
                <c:pt idx="7">
                  <c:v>0.5025</c:v>
                </c:pt>
                <c:pt idx="8">
                  <c:v>0.5607</c:v>
                </c:pt>
                <c:pt idx="9">
                  <c:v>0.5649</c:v>
                </c:pt>
                <c:pt idx="10">
                  <c:v>0.5675</c:v>
                </c:pt>
                <c:pt idx="11">
                  <c:v>0.6433</c:v>
                </c:pt>
                <c:pt idx="12">
                  <c:v>0.6838</c:v>
                </c:pt>
                <c:pt idx="13">
                  <c:v>0.7858</c:v>
                </c:pt>
              </c:numCache>
            </c:numRef>
          </c:val>
        </c:ser>
        <c:ser>
          <c:idx val="2"/>
          <c:order val="2"/>
          <c:tx>
            <c:strRef>
              <c:f>'[从业人员版-福建福州.xls]主问卷'!$D$158</c:f>
              <c:strCache>
                <c:ptCount val="1"/>
                <c:pt idx="0">
                  <c:v>福建数</c:v>
                </c:pt>
              </c:strCache>
            </c:strRef>
          </c:tx>
          <c:spPr>
            <a:solidFill>
              <a:schemeClr val="accent3"/>
            </a:solidFill>
            <a:ln>
              <a:noFill/>
            </a:ln>
            <a:effectLst/>
          </c:spPr>
          <c:invertIfNegative val="0"/>
          <c:dLbls>
            <c:delete val="1"/>
          </c:dLbls>
          <c:cat>
            <c:strRef>
              <c:f>'[从业人员版-福建福州.xls]主问卷'!$A$159:$A$172</c:f>
              <c:strCache>
                <c:ptCount val="14"/>
                <c:pt idx="0">
                  <c:v>其他</c:v>
                </c:pt>
                <c:pt idx="1">
                  <c:v>推动社会力量参与网络治理</c:v>
                </c:pt>
                <c:pt idx="2">
                  <c:v>及时发布网络安全预警信息</c:v>
                </c:pt>
                <c:pt idx="3">
                  <c:v>加强网络安全培训和普法宣传</c:v>
                </c:pt>
                <c:pt idx="4">
                  <c:v>健全网络安全投诉举报机制</c:v>
                </c:pt>
                <c:pt idx="5">
                  <c:v>实施更加严格的网络实名管理</c:v>
                </c:pt>
                <c:pt idx="6">
                  <c:v>加强未成年人上网保护</c:v>
                </c:pt>
                <c:pt idx="7">
                  <c:v>将网络失信行为纳入信用管理</c:v>
                </c:pt>
                <c:pt idx="8">
                  <c:v>落实网络平台主体责任</c:v>
                </c:pt>
                <c:pt idx="9">
                  <c:v>提升网络安全问题的发现能力</c:v>
                </c:pt>
                <c:pt idx="10">
                  <c:v>严厉打击网络违法犯罪行为</c:v>
                </c:pt>
                <c:pt idx="11">
                  <c:v>贯彻落实网络安全等级保护制度</c:v>
                </c:pt>
                <c:pt idx="12">
                  <c:v>强化网络安全监管</c:v>
                </c:pt>
                <c:pt idx="13">
                  <c:v>加强网络安全法制建设</c:v>
                </c:pt>
              </c:strCache>
            </c:strRef>
          </c:cat>
          <c:val>
            <c:numRef>
              <c:f>'[从业人员版-福建福州.xls]主问卷'!$D$159:$D$172</c:f>
            </c:numRef>
          </c:val>
        </c:ser>
        <c:ser>
          <c:idx val="3"/>
          <c:order val="3"/>
          <c:tx>
            <c:strRef>
              <c:f>'[从业人员版-福建福州.xls]主问卷'!$E$158</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'[从业人员版-福建福州.xls]主问卷'!$A$159:$A$172</c:f>
              <c:strCache>
                <c:ptCount val="14"/>
                <c:pt idx="0">
                  <c:v>其他</c:v>
                </c:pt>
                <c:pt idx="1">
                  <c:v>推动社会力量参与网络治理</c:v>
                </c:pt>
                <c:pt idx="2">
                  <c:v>及时发布网络安全预警信息</c:v>
                </c:pt>
                <c:pt idx="3">
                  <c:v>加强网络安全培训和普法宣传</c:v>
                </c:pt>
                <c:pt idx="4">
                  <c:v>健全网络安全投诉举报机制</c:v>
                </c:pt>
                <c:pt idx="5">
                  <c:v>实施更加严格的网络实名管理</c:v>
                </c:pt>
                <c:pt idx="6">
                  <c:v>加强未成年人上网保护</c:v>
                </c:pt>
                <c:pt idx="7">
                  <c:v>将网络失信行为纳入信用管理</c:v>
                </c:pt>
                <c:pt idx="8">
                  <c:v>落实网络平台主体责任</c:v>
                </c:pt>
                <c:pt idx="9">
                  <c:v>提升网络安全问题的发现能力</c:v>
                </c:pt>
                <c:pt idx="10">
                  <c:v>严厉打击网络违法犯罪行为</c:v>
                </c:pt>
                <c:pt idx="11">
                  <c:v>贯彻落实网络安全等级保护制度</c:v>
                </c:pt>
                <c:pt idx="12">
                  <c:v>强化网络安全监管</c:v>
                </c:pt>
                <c:pt idx="13">
                  <c:v>加强网络安全法制建设</c:v>
                </c:pt>
              </c:strCache>
            </c:strRef>
          </c:cat>
          <c:val>
            <c:numRef>
              <c:f>'[从业人员版-福建福州.xls]主问卷'!$E$159:$E$172</c:f>
              <c:numCache>
                <c:formatCode>0.00%</c:formatCode>
                <c:ptCount val="14"/>
                <c:pt idx="0">
                  <c:v>0.0787</c:v>
                </c:pt>
                <c:pt idx="1">
                  <c:v>0.3433</c:v>
                </c:pt>
                <c:pt idx="2">
                  <c:v>0.3733</c:v>
                </c:pt>
                <c:pt idx="3">
                  <c:v>0.3848</c:v>
                </c:pt>
                <c:pt idx="4">
                  <c:v>0.409</c:v>
                </c:pt>
                <c:pt idx="5">
                  <c:v>0.4512</c:v>
                </c:pt>
                <c:pt idx="6">
                  <c:v>0.4816</c:v>
                </c:pt>
                <c:pt idx="7">
                  <c:v>0.4574</c:v>
                </c:pt>
                <c:pt idx="8">
                  <c:v>0.4975</c:v>
                </c:pt>
                <c:pt idx="9">
                  <c:v>0.5335</c:v>
                </c:pt>
                <c:pt idx="10">
                  <c:v>0.5388</c:v>
                </c:pt>
                <c:pt idx="11">
                  <c:v>0.5904</c:v>
                </c:pt>
                <c:pt idx="12">
                  <c:v>0.629</c:v>
                </c:pt>
                <c:pt idx="13">
                  <c:v>0.765</c:v>
                </c:pt>
              </c:numCache>
            </c:numRef>
          </c:val>
        </c:ser>
        <c:ser>
          <c:idx val="4"/>
          <c:order val="4"/>
          <c:tx>
            <c:strRef>
              <c:f>'[从业人员版-福建福州.xls]主问卷'!$F$158</c:f>
              <c:strCache>
                <c:ptCount val="1"/>
                <c:pt idx="0">
                  <c:v>对比全国数</c:v>
                </c:pt>
              </c:strCache>
            </c:strRef>
          </c:tx>
          <c:spPr>
            <a:solidFill>
              <a:schemeClr val="accent5"/>
            </a:solidFill>
            <a:ln>
              <a:noFill/>
            </a:ln>
            <a:effectLst/>
          </c:spPr>
          <c:invertIfNegative val="0"/>
          <c:dLbls>
            <c:delete val="1"/>
          </c:dLbls>
          <c:cat>
            <c:strRef>
              <c:f>'[从业人员版-福建福州.xls]主问卷'!$A$159:$A$172</c:f>
              <c:strCache>
                <c:ptCount val="14"/>
                <c:pt idx="0">
                  <c:v>其他</c:v>
                </c:pt>
                <c:pt idx="1">
                  <c:v>推动社会力量参与网络治理</c:v>
                </c:pt>
                <c:pt idx="2">
                  <c:v>及时发布网络安全预警信息</c:v>
                </c:pt>
                <c:pt idx="3">
                  <c:v>加强网络安全培训和普法宣传</c:v>
                </c:pt>
                <c:pt idx="4">
                  <c:v>健全网络安全投诉举报机制</c:v>
                </c:pt>
                <c:pt idx="5">
                  <c:v>实施更加严格的网络实名管理</c:v>
                </c:pt>
                <c:pt idx="6">
                  <c:v>加强未成年人上网保护</c:v>
                </c:pt>
                <c:pt idx="7">
                  <c:v>将网络失信行为纳入信用管理</c:v>
                </c:pt>
                <c:pt idx="8">
                  <c:v>落实网络平台主体责任</c:v>
                </c:pt>
                <c:pt idx="9">
                  <c:v>提升网络安全问题的发现能力</c:v>
                </c:pt>
                <c:pt idx="10">
                  <c:v>严厉打击网络违法犯罪行为</c:v>
                </c:pt>
                <c:pt idx="11">
                  <c:v>贯彻落实网络安全等级保护制度</c:v>
                </c:pt>
                <c:pt idx="12">
                  <c:v>强化网络安全监管</c:v>
                </c:pt>
                <c:pt idx="13">
                  <c:v>加强网络安全法制建设</c:v>
                </c:pt>
              </c:strCache>
            </c:strRef>
          </c:cat>
          <c:val>
            <c:numRef>
              <c:f>'[从业人员版-福建福州.xls]主问卷'!$F$159:$F$172</c:f>
            </c:numRef>
          </c:val>
        </c:ser>
        <c:ser>
          <c:idx val="5"/>
          <c:order val="5"/>
          <c:tx>
            <c:strRef>
              <c:f>'[从业人员版-福建福州.xls]主问卷'!$G$158</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'[从业人员版-福建福州.xls]主问卷'!$A$159:$A$172</c:f>
              <c:strCache>
                <c:ptCount val="14"/>
                <c:pt idx="0">
                  <c:v>其他</c:v>
                </c:pt>
                <c:pt idx="1">
                  <c:v>推动社会力量参与网络治理</c:v>
                </c:pt>
                <c:pt idx="2">
                  <c:v>及时发布网络安全预警信息</c:v>
                </c:pt>
                <c:pt idx="3">
                  <c:v>加强网络安全培训和普法宣传</c:v>
                </c:pt>
                <c:pt idx="4">
                  <c:v>健全网络安全投诉举报机制</c:v>
                </c:pt>
                <c:pt idx="5">
                  <c:v>实施更加严格的网络实名管理</c:v>
                </c:pt>
                <c:pt idx="6">
                  <c:v>加强未成年人上网保护</c:v>
                </c:pt>
                <c:pt idx="7">
                  <c:v>将网络失信行为纳入信用管理</c:v>
                </c:pt>
                <c:pt idx="8">
                  <c:v>落实网络平台主体责任</c:v>
                </c:pt>
                <c:pt idx="9">
                  <c:v>提升网络安全问题的发现能力</c:v>
                </c:pt>
                <c:pt idx="10">
                  <c:v>严厉打击网络违法犯罪行为</c:v>
                </c:pt>
                <c:pt idx="11">
                  <c:v>贯彻落实网络安全等级保护制度</c:v>
                </c:pt>
                <c:pt idx="12">
                  <c:v>强化网络安全监管</c:v>
                </c:pt>
                <c:pt idx="13">
                  <c:v>加强网络安全法制建设</c:v>
                </c:pt>
              </c:strCache>
            </c:strRef>
          </c:cat>
          <c:val>
            <c:numRef>
              <c:f>'[从业人员版-福建福州.xls]主问卷'!$G$159:$G$172</c:f>
              <c:numCache>
                <c:formatCode>0.00%</c:formatCode>
                <c:ptCount val="14"/>
                <c:pt idx="0">
                  <c:v>0.0637</c:v>
                </c:pt>
                <c:pt idx="1">
                  <c:v>0.3494</c:v>
                </c:pt>
                <c:pt idx="2">
                  <c:v>0.361</c:v>
                </c:pt>
                <c:pt idx="3">
                  <c:v>0.3801</c:v>
                </c:pt>
                <c:pt idx="4">
                  <c:v>0.4001</c:v>
                </c:pt>
                <c:pt idx="5">
                  <c:v>0.4657</c:v>
                </c:pt>
                <c:pt idx="6">
                  <c:v>0.4824</c:v>
                </c:pt>
                <c:pt idx="7">
                  <c:v>0.4538</c:v>
                </c:pt>
                <c:pt idx="8">
                  <c:v>0.4973</c:v>
                </c:pt>
                <c:pt idx="9">
                  <c:v>0.5222</c:v>
                </c:pt>
                <c:pt idx="10">
                  <c:v>0.5327</c:v>
                </c:pt>
                <c:pt idx="11">
                  <c:v>0.5669</c:v>
                </c:pt>
                <c:pt idx="12">
                  <c:v>0.6311</c:v>
                </c:pt>
                <c:pt idx="13">
                  <c:v>0.7608</c:v>
                </c:pt>
              </c:numCache>
            </c:numRef>
          </c:val>
        </c:ser>
        <c:dLbls>
          <c:showLegendKey val="0"/>
          <c:showVal val="0"/>
          <c:showCatName val="0"/>
          <c:showSerName val="0"/>
          <c:showPercent val="0"/>
          <c:showBubbleSize val="0"/>
        </c:dLbls>
        <c:gapWidth val="182"/>
        <c:axId val="925155856"/>
        <c:axId val="925158032"/>
      </c:barChart>
      <c:catAx>
        <c:axId val="92515585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58032"/>
        <c:crosses val="autoZero"/>
        <c:auto val="1"/>
        <c:lblAlgn val="ctr"/>
        <c:lblOffset val="100"/>
        <c:noMultiLvlLbl val="0"/>
      </c:catAx>
      <c:valAx>
        <c:axId val="92515803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558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4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亟待加强的网络安全立法内容</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'[从业人员版-福建福州.xls]主问卷'!$B$176</c:f>
              <c:strCache>
                <c:ptCount val="1"/>
                <c:pt idx="0">
                  <c:v>福建-福州数</c:v>
                </c:pt>
              </c:strCache>
            </c:strRef>
          </c:tx>
          <c:spPr>
            <a:solidFill>
              <a:schemeClr val="accent1"/>
            </a:solidFill>
            <a:ln>
              <a:noFill/>
            </a:ln>
            <a:effectLst/>
          </c:spPr>
          <c:invertIfNegative val="0"/>
          <c:dLbls>
            <c:delete val="1"/>
          </c:dLbls>
          <c:cat>
            <c:strRef>
              <c:f>'[从业人员版-福建福州.xls]主问卷'!$A$177:$A$190</c:f>
              <c:strCache>
                <c:ptCount val="14"/>
                <c:pt idx="0">
                  <c:v>其他</c:v>
                </c:pt>
                <c:pt idx="1">
                  <c:v>人工智能管理</c:v>
                </c:pt>
                <c:pt idx="2">
                  <c:v>网络安全从业人员管理</c:v>
                </c:pt>
                <c:pt idx="3">
                  <c:v>网络信息内容治理</c:v>
                </c:pt>
                <c:pt idx="4">
                  <c:v>数据权利的民事立法</c:v>
                </c:pt>
                <c:pt idx="5">
                  <c:v>网络黑灰产业治理</c:v>
                </c:pt>
                <c:pt idx="6">
                  <c:v>数据安全保护</c:v>
                </c:pt>
                <c:pt idx="7">
                  <c:v>关键信息基础设施保护</c:v>
                </c:pt>
                <c:pt idx="8">
                  <c:v>未成年人上网保护</c:v>
                </c:pt>
                <c:pt idx="9">
                  <c:v>网络安全各领域监管</c:v>
                </c:pt>
                <c:pt idx="10">
                  <c:v>网络违法犯罪防治</c:v>
                </c:pt>
                <c:pt idx="11">
                  <c:v>网络安全等级保护</c:v>
                </c:pt>
                <c:pt idx="12">
                  <c:v>网络平台责任</c:v>
                </c:pt>
                <c:pt idx="13">
                  <c:v>个人信息保护</c:v>
                </c:pt>
              </c:strCache>
            </c:strRef>
          </c:cat>
          <c:val>
            <c:numRef>
              <c:f>'[从业人员版-福建福州.xls]主问卷'!$B$177:$B$190</c:f>
            </c:numRef>
          </c:val>
        </c:ser>
        <c:ser>
          <c:idx val="1"/>
          <c:order val="1"/>
          <c:tx>
            <c:strRef>
              <c:f>'[从业人员版-福建福州.xls]主问卷'!$C$176</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'[从业人员版-福建福州.xls]主问卷'!$A$177:$A$190</c:f>
              <c:strCache>
                <c:ptCount val="14"/>
                <c:pt idx="0">
                  <c:v>其他</c:v>
                </c:pt>
                <c:pt idx="1">
                  <c:v>人工智能管理</c:v>
                </c:pt>
                <c:pt idx="2">
                  <c:v>网络安全从业人员管理</c:v>
                </c:pt>
                <c:pt idx="3">
                  <c:v>网络信息内容治理</c:v>
                </c:pt>
                <c:pt idx="4">
                  <c:v>数据权利的民事立法</c:v>
                </c:pt>
                <c:pt idx="5">
                  <c:v>网络黑灰产业治理</c:v>
                </c:pt>
                <c:pt idx="6">
                  <c:v>数据安全保护</c:v>
                </c:pt>
                <c:pt idx="7">
                  <c:v>关键信息基础设施保护</c:v>
                </c:pt>
                <c:pt idx="8">
                  <c:v>未成年人上网保护</c:v>
                </c:pt>
                <c:pt idx="9">
                  <c:v>网络安全各领域监管</c:v>
                </c:pt>
                <c:pt idx="10">
                  <c:v>网络违法犯罪防治</c:v>
                </c:pt>
                <c:pt idx="11">
                  <c:v>网络安全等级保护</c:v>
                </c:pt>
                <c:pt idx="12">
                  <c:v>网络平台责任</c:v>
                </c:pt>
                <c:pt idx="13">
                  <c:v>个人信息保护</c:v>
                </c:pt>
              </c:strCache>
            </c:strRef>
          </c:cat>
          <c:val>
            <c:numRef>
              <c:f>'[从业人员版-福建福州.xls]主问卷'!$C$177:$C$190</c:f>
              <c:numCache>
                <c:formatCode>0.00%</c:formatCode>
                <c:ptCount val="14"/>
                <c:pt idx="0">
                  <c:v>0.0506</c:v>
                </c:pt>
                <c:pt idx="1">
                  <c:v>0.2563</c:v>
                </c:pt>
                <c:pt idx="2">
                  <c:v>0.3179</c:v>
                </c:pt>
                <c:pt idx="3">
                  <c:v>0.339</c:v>
                </c:pt>
                <c:pt idx="4">
                  <c:v>0.3718</c:v>
                </c:pt>
                <c:pt idx="5">
                  <c:v>0.3912</c:v>
                </c:pt>
                <c:pt idx="6">
                  <c:v>0.3954</c:v>
                </c:pt>
                <c:pt idx="7">
                  <c:v>0.4418</c:v>
                </c:pt>
                <c:pt idx="8">
                  <c:v>0.4595</c:v>
                </c:pt>
                <c:pt idx="9">
                  <c:v>0.4789</c:v>
                </c:pt>
                <c:pt idx="10">
                  <c:v>0.4966</c:v>
                </c:pt>
                <c:pt idx="11">
                  <c:v>0.5017</c:v>
                </c:pt>
                <c:pt idx="12">
                  <c:v>0.6577</c:v>
                </c:pt>
                <c:pt idx="13">
                  <c:v>0.801</c:v>
                </c:pt>
              </c:numCache>
            </c:numRef>
          </c:val>
        </c:ser>
        <c:ser>
          <c:idx val="2"/>
          <c:order val="2"/>
          <c:tx>
            <c:strRef>
              <c:f>'[从业人员版-福建福州.xls]主问卷'!$D$176</c:f>
              <c:strCache>
                <c:ptCount val="1"/>
                <c:pt idx="0">
                  <c:v>福建数</c:v>
                </c:pt>
              </c:strCache>
            </c:strRef>
          </c:tx>
          <c:spPr>
            <a:solidFill>
              <a:schemeClr val="accent3"/>
            </a:solidFill>
            <a:ln>
              <a:noFill/>
            </a:ln>
            <a:effectLst/>
          </c:spPr>
          <c:invertIfNegative val="0"/>
          <c:dLbls>
            <c:delete val="1"/>
          </c:dLbls>
          <c:cat>
            <c:strRef>
              <c:f>'[从业人员版-福建福州.xls]主问卷'!$A$177:$A$190</c:f>
              <c:strCache>
                <c:ptCount val="14"/>
                <c:pt idx="0">
                  <c:v>其他</c:v>
                </c:pt>
                <c:pt idx="1">
                  <c:v>人工智能管理</c:v>
                </c:pt>
                <c:pt idx="2">
                  <c:v>网络安全从业人员管理</c:v>
                </c:pt>
                <c:pt idx="3">
                  <c:v>网络信息内容治理</c:v>
                </c:pt>
                <c:pt idx="4">
                  <c:v>数据权利的民事立法</c:v>
                </c:pt>
                <c:pt idx="5">
                  <c:v>网络黑灰产业治理</c:v>
                </c:pt>
                <c:pt idx="6">
                  <c:v>数据安全保护</c:v>
                </c:pt>
                <c:pt idx="7">
                  <c:v>关键信息基础设施保护</c:v>
                </c:pt>
                <c:pt idx="8">
                  <c:v>未成年人上网保护</c:v>
                </c:pt>
                <c:pt idx="9">
                  <c:v>网络安全各领域监管</c:v>
                </c:pt>
                <c:pt idx="10">
                  <c:v>网络违法犯罪防治</c:v>
                </c:pt>
                <c:pt idx="11">
                  <c:v>网络安全等级保护</c:v>
                </c:pt>
                <c:pt idx="12">
                  <c:v>网络平台责任</c:v>
                </c:pt>
                <c:pt idx="13">
                  <c:v>个人信息保护</c:v>
                </c:pt>
              </c:strCache>
            </c:strRef>
          </c:cat>
          <c:val>
            <c:numRef>
              <c:f>'[从业人员版-福建福州.xls]主问卷'!$D$177:$D$190</c:f>
            </c:numRef>
          </c:val>
        </c:ser>
        <c:ser>
          <c:idx val="3"/>
          <c:order val="3"/>
          <c:tx>
            <c:strRef>
              <c:f>'[从业人员版-福建福州.xls]主问卷'!$E$176</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'[从业人员版-福建福州.xls]主问卷'!$A$177:$A$190</c:f>
              <c:strCache>
                <c:ptCount val="14"/>
                <c:pt idx="0">
                  <c:v>其他</c:v>
                </c:pt>
                <c:pt idx="1">
                  <c:v>人工智能管理</c:v>
                </c:pt>
                <c:pt idx="2">
                  <c:v>网络安全从业人员管理</c:v>
                </c:pt>
                <c:pt idx="3">
                  <c:v>网络信息内容治理</c:v>
                </c:pt>
                <c:pt idx="4">
                  <c:v>数据权利的民事立法</c:v>
                </c:pt>
                <c:pt idx="5">
                  <c:v>网络黑灰产业治理</c:v>
                </c:pt>
                <c:pt idx="6">
                  <c:v>数据安全保护</c:v>
                </c:pt>
                <c:pt idx="7">
                  <c:v>关键信息基础设施保护</c:v>
                </c:pt>
                <c:pt idx="8">
                  <c:v>未成年人上网保护</c:v>
                </c:pt>
                <c:pt idx="9">
                  <c:v>网络安全各领域监管</c:v>
                </c:pt>
                <c:pt idx="10">
                  <c:v>网络违法犯罪防治</c:v>
                </c:pt>
                <c:pt idx="11">
                  <c:v>网络安全等级保护</c:v>
                </c:pt>
                <c:pt idx="12">
                  <c:v>网络平台责任</c:v>
                </c:pt>
                <c:pt idx="13">
                  <c:v>个人信息保护</c:v>
                </c:pt>
              </c:strCache>
            </c:strRef>
          </c:cat>
          <c:val>
            <c:numRef>
              <c:f>'[从业人员版-福建福州.xls]主问卷'!$E$177:$E$190</c:f>
              <c:numCache>
                <c:formatCode>0.00%</c:formatCode>
                <c:ptCount val="14"/>
                <c:pt idx="0">
                  <c:v>0.0764</c:v>
                </c:pt>
                <c:pt idx="1">
                  <c:v>0.2486</c:v>
                </c:pt>
                <c:pt idx="2">
                  <c:v>0.3017</c:v>
                </c:pt>
                <c:pt idx="3">
                  <c:v>0.3108</c:v>
                </c:pt>
                <c:pt idx="4">
                  <c:v>0.3211</c:v>
                </c:pt>
                <c:pt idx="5">
                  <c:v>0.3453</c:v>
                </c:pt>
                <c:pt idx="6">
                  <c:v>0.3674</c:v>
                </c:pt>
                <c:pt idx="7">
                  <c:v>0.3913</c:v>
                </c:pt>
                <c:pt idx="8">
                  <c:v>0.471</c:v>
                </c:pt>
                <c:pt idx="9">
                  <c:v>0.4444</c:v>
                </c:pt>
                <c:pt idx="10">
                  <c:v>0.4536</c:v>
                </c:pt>
                <c:pt idx="11">
                  <c:v>0.4592</c:v>
                </c:pt>
                <c:pt idx="12">
                  <c:v>0.6054</c:v>
                </c:pt>
                <c:pt idx="13">
                  <c:v>0.7514</c:v>
                </c:pt>
              </c:numCache>
            </c:numRef>
          </c:val>
        </c:ser>
        <c:ser>
          <c:idx val="4"/>
          <c:order val="4"/>
          <c:tx>
            <c:strRef>
              <c:f>'[从业人员版-福建福州.xls]主问卷'!$F$176</c:f>
              <c:strCache>
                <c:ptCount val="1"/>
                <c:pt idx="0">
                  <c:v>对比全国数</c:v>
                </c:pt>
              </c:strCache>
            </c:strRef>
          </c:tx>
          <c:spPr>
            <a:solidFill>
              <a:schemeClr val="accent5"/>
            </a:solidFill>
            <a:ln>
              <a:noFill/>
            </a:ln>
            <a:effectLst/>
          </c:spPr>
          <c:invertIfNegative val="0"/>
          <c:dLbls>
            <c:delete val="1"/>
          </c:dLbls>
          <c:cat>
            <c:strRef>
              <c:f>'[从业人员版-福建福州.xls]主问卷'!$A$177:$A$190</c:f>
              <c:strCache>
                <c:ptCount val="14"/>
                <c:pt idx="0">
                  <c:v>其他</c:v>
                </c:pt>
                <c:pt idx="1">
                  <c:v>人工智能管理</c:v>
                </c:pt>
                <c:pt idx="2">
                  <c:v>网络安全从业人员管理</c:v>
                </c:pt>
                <c:pt idx="3">
                  <c:v>网络信息内容治理</c:v>
                </c:pt>
                <c:pt idx="4">
                  <c:v>数据权利的民事立法</c:v>
                </c:pt>
                <c:pt idx="5">
                  <c:v>网络黑灰产业治理</c:v>
                </c:pt>
                <c:pt idx="6">
                  <c:v>数据安全保护</c:v>
                </c:pt>
                <c:pt idx="7">
                  <c:v>关键信息基础设施保护</c:v>
                </c:pt>
                <c:pt idx="8">
                  <c:v>未成年人上网保护</c:v>
                </c:pt>
                <c:pt idx="9">
                  <c:v>网络安全各领域监管</c:v>
                </c:pt>
                <c:pt idx="10">
                  <c:v>网络违法犯罪防治</c:v>
                </c:pt>
                <c:pt idx="11">
                  <c:v>网络安全等级保护</c:v>
                </c:pt>
                <c:pt idx="12">
                  <c:v>网络平台责任</c:v>
                </c:pt>
                <c:pt idx="13">
                  <c:v>个人信息保护</c:v>
                </c:pt>
              </c:strCache>
            </c:strRef>
          </c:cat>
          <c:val>
            <c:numRef>
              <c:f>'[从业人员版-福建福州.xls]主问卷'!$F$177:$F$190</c:f>
            </c:numRef>
          </c:val>
        </c:ser>
        <c:ser>
          <c:idx val="5"/>
          <c:order val="5"/>
          <c:tx>
            <c:strRef>
              <c:f>'[从业人员版-福建福州.xls]主问卷'!$G$176</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'[从业人员版-福建福州.xls]主问卷'!$A$177:$A$190</c:f>
              <c:strCache>
                <c:ptCount val="14"/>
                <c:pt idx="0">
                  <c:v>其他</c:v>
                </c:pt>
                <c:pt idx="1">
                  <c:v>人工智能管理</c:v>
                </c:pt>
                <c:pt idx="2">
                  <c:v>网络安全从业人员管理</c:v>
                </c:pt>
                <c:pt idx="3">
                  <c:v>网络信息内容治理</c:v>
                </c:pt>
                <c:pt idx="4">
                  <c:v>数据权利的民事立法</c:v>
                </c:pt>
                <c:pt idx="5">
                  <c:v>网络黑灰产业治理</c:v>
                </c:pt>
                <c:pt idx="6">
                  <c:v>数据安全保护</c:v>
                </c:pt>
                <c:pt idx="7">
                  <c:v>关键信息基础设施保护</c:v>
                </c:pt>
                <c:pt idx="8">
                  <c:v>未成年人上网保护</c:v>
                </c:pt>
                <c:pt idx="9">
                  <c:v>网络安全各领域监管</c:v>
                </c:pt>
                <c:pt idx="10">
                  <c:v>网络违法犯罪防治</c:v>
                </c:pt>
                <c:pt idx="11">
                  <c:v>网络安全等级保护</c:v>
                </c:pt>
                <c:pt idx="12">
                  <c:v>网络平台责任</c:v>
                </c:pt>
                <c:pt idx="13">
                  <c:v>个人信息保护</c:v>
                </c:pt>
              </c:strCache>
            </c:strRef>
          </c:cat>
          <c:val>
            <c:numRef>
              <c:f>'[从业人员版-福建福州.xls]主问卷'!$G$177:$G$190</c:f>
              <c:numCache>
                <c:formatCode>0.00%</c:formatCode>
                <c:ptCount val="14"/>
                <c:pt idx="0">
                  <c:v>0.0706</c:v>
                </c:pt>
                <c:pt idx="1">
                  <c:v>0.2636</c:v>
                </c:pt>
                <c:pt idx="2">
                  <c:v>0.303</c:v>
                </c:pt>
                <c:pt idx="3">
                  <c:v>0.3074</c:v>
                </c:pt>
                <c:pt idx="4">
                  <c:v>0.3099</c:v>
                </c:pt>
                <c:pt idx="5">
                  <c:v>0.3209</c:v>
                </c:pt>
                <c:pt idx="6">
                  <c:v>0.3702</c:v>
                </c:pt>
                <c:pt idx="7">
                  <c:v>0.3878</c:v>
                </c:pt>
                <c:pt idx="8">
                  <c:v>0.4783</c:v>
                </c:pt>
                <c:pt idx="9">
                  <c:v>0.4394</c:v>
                </c:pt>
                <c:pt idx="10">
                  <c:v>0.4595</c:v>
                </c:pt>
                <c:pt idx="11">
                  <c:v>0.4519</c:v>
                </c:pt>
                <c:pt idx="12">
                  <c:v>0.6041</c:v>
                </c:pt>
                <c:pt idx="13">
                  <c:v>0.7229</c:v>
                </c:pt>
              </c:numCache>
            </c:numRef>
          </c:val>
        </c:ser>
        <c:dLbls>
          <c:showLegendKey val="0"/>
          <c:showVal val="0"/>
          <c:showCatName val="0"/>
          <c:showSerName val="0"/>
          <c:showPercent val="0"/>
          <c:showBubbleSize val="0"/>
        </c:dLbls>
        <c:gapWidth val="182"/>
        <c:axId val="925151504"/>
        <c:axId val="925143344"/>
      </c:barChart>
      <c:catAx>
        <c:axId val="92515150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43344"/>
        <c:crosses val="autoZero"/>
        <c:auto val="1"/>
        <c:lblAlgn val="ctr"/>
        <c:lblOffset val="100"/>
        <c:noMultiLvlLbl val="0"/>
      </c:catAx>
      <c:valAx>
        <c:axId val="92514334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515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4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网络安全的相关管理部门认知度</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'[从业人员版-福建福州.xls]主问卷'!$B$194</c:f>
              <c:strCache>
                <c:ptCount val="1"/>
                <c:pt idx="0">
                  <c:v>福建-福州数</c:v>
                </c:pt>
              </c:strCache>
            </c:strRef>
          </c:tx>
          <c:spPr>
            <a:solidFill>
              <a:schemeClr val="accent1"/>
            </a:solidFill>
            <a:ln>
              <a:noFill/>
            </a:ln>
            <a:effectLst/>
          </c:spPr>
          <c:invertIfNegative val="0"/>
          <c:dLbls>
            <c:delete val="1"/>
          </c:dLbls>
          <c:cat>
            <c:strRef>
              <c:f>'[从业人员版-福建福州.xls]主问卷'!$A$195:$A$205</c:f>
              <c:strCache>
                <c:ptCount val="11"/>
                <c:pt idx="0">
                  <c:v>其他</c:v>
                </c:pt>
                <c:pt idx="1">
                  <c:v>文化</c:v>
                </c:pt>
                <c:pt idx="2">
                  <c:v>广电</c:v>
                </c:pt>
                <c:pt idx="3">
                  <c:v>教育</c:v>
                </c:pt>
                <c:pt idx="4">
                  <c:v>市场监管</c:v>
                </c:pt>
                <c:pt idx="5">
                  <c:v>密码</c:v>
                </c:pt>
                <c:pt idx="6">
                  <c:v>保密</c:v>
                </c:pt>
                <c:pt idx="7">
                  <c:v>工信</c:v>
                </c:pt>
                <c:pt idx="8">
                  <c:v>国安</c:v>
                </c:pt>
                <c:pt idx="9">
                  <c:v>公安</c:v>
                </c:pt>
                <c:pt idx="10">
                  <c:v>网信</c:v>
                </c:pt>
              </c:strCache>
            </c:strRef>
          </c:cat>
          <c:val>
            <c:numRef>
              <c:f>'[从业人员版-福建福州.xls]主问卷'!$B$195:$B$205</c:f>
            </c:numRef>
          </c:val>
        </c:ser>
        <c:ser>
          <c:idx val="1"/>
          <c:order val="1"/>
          <c:tx>
            <c:strRef>
              <c:f>'[从业人员版-福建福州.xls]主问卷'!$C$194</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'[从业人员版-福建福州.xls]主问卷'!$A$195:$A$205</c:f>
              <c:strCache>
                <c:ptCount val="11"/>
                <c:pt idx="0">
                  <c:v>其他</c:v>
                </c:pt>
                <c:pt idx="1">
                  <c:v>文化</c:v>
                </c:pt>
                <c:pt idx="2">
                  <c:v>广电</c:v>
                </c:pt>
                <c:pt idx="3">
                  <c:v>教育</c:v>
                </c:pt>
                <c:pt idx="4">
                  <c:v>市场监管</c:v>
                </c:pt>
                <c:pt idx="5">
                  <c:v>密码</c:v>
                </c:pt>
                <c:pt idx="6">
                  <c:v>保密</c:v>
                </c:pt>
                <c:pt idx="7">
                  <c:v>工信</c:v>
                </c:pt>
                <c:pt idx="8">
                  <c:v>国安</c:v>
                </c:pt>
                <c:pt idx="9">
                  <c:v>公安</c:v>
                </c:pt>
                <c:pt idx="10">
                  <c:v>网信</c:v>
                </c:pt>
              </c:strCache>
            </c:strRef>
          </c:cat>
          <c:val>
            <c:numRef>
              <c:f>'[从业人员版-福建福州.xls]主问卷'!$C$195:$C$205</c:f>
              <c:numCache>
                <c:formatCode>0.00%</c:formatCode>
                <c:ptCount val="11"/>
                <c:pt idx="0">
                  <c:v>0.0506</c:v>
                </c:pt>
                <c:pt idx="1">
                  <c:v>0.156</c:v>
                </c:pt>
                <c:pt idx="2">
                  <c:v>0.1998</c:v>
                </c:pt>
                <c:pt idx="3">
                  <c:v>0.2074</c:v>
                </c:pt>
                <c:pt idx="4">
                  <c:v>0.2319</c:v>
                </c:pt>
                <c:pt idx="5">
                  <c:v>0.2782</c:v>
                </c:pt>
                <c:pt idx="6">
                  <c:v>0.3853</c:v>
                </c:pt>
                <c:pt idx="7">
                  <c:v>0.5093</c:v>
                </c:pt>
                <c:pt idx="8">
                  <c:v>0.5135</c:v>
                </c:pt>
                <c:pt idx="9">
                  <c:v>0.7707</c:v>
                </c:pt>
                <c:pt idx="10">
                  <c:v>0.8499</c:v>
                </c:pt>
              </c:numCache>
            </c:numRef>
          </c:val>
        </c:ser>
        <c:ser>
          <c:idx val="2"/>
          <c:order val="2"/>
          <c:tx>
            <c:strRef>
              <c:f>'[从业人员版-福建福州.xls]主问卷'!$D$194</c:f>
              <c:strCache>
                <c:ptCount val="1"/>
                <c:pt idx="0">
                  <c:v>福建数</c:v>
                </c:pt>
              </c:strCache>
            </c:strRef>
          </c:tx>
          <c:spPr>
            <a:solidFill>
              <a:schemeClr val="accent3"/>
            </a:solidFill>
            <a:ln>
              <a:noFill/>
            </a:ln>
            <a:effectLst/>
          </c:spPr>
          <c:invertIfNegative val="0"/>
          <c:dLbls>
            <c:delete val="1"/>
          </c:dLbls>
          <c:cat>
            <c:strRef>
              <c:f>'[从业人员版-福建福州.xls]主问卷'!$A$195:$A$205</c:f>
              <c:strCache>
                <c:ptCount val="11"/>
                <c:pt idx="0">
                  <c:v>其他</c:v>
                </c:pt>
                <c:pt idx="1">
                  <c:v>文化</c:v>
                </c:pt>
                <c:pt idx="2">
                  <c:v>广电</c:v>
                </c:pt>
                <c:pt idx="3">
                  <c:v>教育</c:v>
                </c:pt>
                <c:pt idx="4">
                  <c:v>市场监管</c:v>
                </c:pt>
                <c:pt idx="5">
                  <c:v>密码</c:v>
                </c:pt>
                <c:pt idx="6">
                  <c:v>保密</c:v>
                </c:pt>
                <c:pt idx="7">
                  <c:v>工信</c:v>
                </c:pt>
                <c:pt idx="8">
                  <c:v>国安</c:v>
                </c:pt>
                <c:pt idx="9">
                  <c:v>公安</c:v>
                </c:pt>
                <c:pt idx="10">
                  <c:v>网信</c:v>
                </c:pt>
              </c:strCache>
            </c:strRef>
          </c:cat>
          <c:val>
            <c:numRef>
              <c:f>'[从业人员版-福建福州.xls]主问卷'!$D$195:$D$205</c:f>
            </c:numRef>
          </c:val>
        </c:ser>
        <c:ser>
          <c:idx val="3"/>
          <c:order val="3"/>
          <c:tx>
            <c:strRef>
              <c:f>'[从业人员版-福建福州.xls]主问卷'!$E$194</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'[从业人员版-福建福州.xls]主问卷'!$A$195:$A$205</c:f>
              <c:strCache>
                <c:ptCount val="11"/>
                <c:pt idx="0">
                  <c:v>其他</c:v>
                </c:pt>
                <c:pt idx="1">
                  <c:v>文化</c:v>
                </c:pt>
                <c:pt idx="2">
                  <c:v>广电</c:v>
                </c:pt>
                <c:pt idx="3">
                  <c:v>教育</c:v>
                </c:pt>
                <c:pt idx="4">
                  <c:v>市场监管</c:v>
                </c:pt>
                <c:pt idx="5">
                  <c:v>密码</c:v>
                </c:pt>
                <c:pt idx="6">
                  <c:v>保密</c:v>
                </c:pt>
                <c:pt idx="7">
                  <c:v>工信</c:v>
                </c:pt>
                <c:pt idx="8">
                  <c:v>国安</c:v>
                </c:pt>
                <c:pt idx="9">
                  <c:v>公安</c:v>
                </c:pt>
                <c:pt idx="10">
                  <c:v>网信</c:v>
                </c:pt>
              </c:strCache>
            </c:strRef>
          </c:cat>
          <c:val>
            <c:numRef>
              <c:f>'[从业人员版-福建福州.xls]主问卷'!$E$195:$E$205</c:f>
              <c:numCache>
                <c:formatCode>0.00%</c:formatCode>
                <c:ptCount val="11"/>
                <c:pt idx="0">
                  <c:v>0.0752</c:v>
                </c:pt>
                <c:pt idx="1">
                  <c:v>0.1631</c:v>
                </c:pt>
                <c:pt idx="2">
                  <c:v>0.2173</c:v>
                </c:pt>
                <c:pt idx="3">
                  <c:v>0.2277</c:v>
                </c:pt>
                <c:pt idx="4">
                  <c:v>0.2457</c:v>
                </c:pt>
                <c:pt idx="5">
                  <c:v>0.2666</c:v>
                </c:pt>
                <c:pt idx="6">
                  <c:v>0.3554</c:v>
                </c:pt>
                <c:pt idx="7">
                  <c:v>0.4344</c:v>
                </c:pt>
                <c:pt idx="8">
                  <c:v>0.4668</c:v>
                </c:pt>
                <c:pt idx="9">
                  <c:v>0.7089</c:v>
                </c:pt>
                <c:pt idx="10">
                  <c:v>0.7744</c:v>
                </c:pt>
              </c:numCache>
            </c:numRef>
          </c:val>
        </c:ser>
        <c:ser>
          <c:idx val="4"/>
          <c:order val="4"/>
          <c:tx>
            <c:strRef>
              <c:f>'[从业人员版-福建福州.xls]主问卷'!$F$194</c:f>
              <c:strCache>
                <c:ptCount val="1"/>
                <c:pt idx="0">
                  <c:v>对比全国数</c:v>
                </c:pt>
              </c:strCache>
            </c:strRef>
          </c:tx>
          <c:spPr>
            <a:solidFill>
              <a:schemeClr val="accent5"/>
            </a:solidFill>
            <a:ln>
              <a:noFill/>
            </a:ln>
            <a:effectLst/>
          </c:spPr>
          <c:invertIfNegative val="0"/>
          <c:dLbls>
            <c:delete val="1"/>
          </c:dLbls>
          <c:cat>
            <c:strRef>
              <c:f>'[从业人员版-福建福州.xls]主问卷'!$A$195:$A$205</c:f>
              <c:strCache>
                <c:ptCount val="11"/>
                <c:pt idx="0">
                  <c:v>其他</c:v>
                </c:pt>
                <c:pt idx="1">
                  <c:v>文化</c:v>
                </c:pt>
                <c:pt idx="2">
                  <c:v>广电</c:v>
                </c:pt>
                <c:pt idx="3">
                  <c:v>教育</c:v>
                </c:pt>
                <c:pt idx="4">
                  <c:v>市场监管</c:v>
                </c:pt>
                <c:pt idx="5">
                  <c:v>密码</c:v>
                </c:pt>
                <c:pt idx="6">
                  <c:v>保密</c:v>
                </c:pt>
                <c:pt idx="7">
                  <c:v>工信</c:v>
                </c:pt>
                <c:pt idx="8">
                  <c:v>国安</c:v>
                </c:pt>
                <c:pt idx="9">
                  <c:v>公安</c:v>
                </c:pt>
                <c:pt idx="10">
                  <c:v>网信</c:v>
                </c:pt>
              </c:strCache>
            </c:strRef>
          </c:cat>
          <c:val>
            <c:numRef>
              <c:f>'[从业人员版-福建福州.xls]主问卷'!$F$195:$F$205</c:f>
            </c:numRef>
          </c:val>
        </c:ser>
        <c:ser>
          <c:idx val="5"/>
          <c:order val="5"/>
          <c:tx>
            <c:strRef>
              <c:f>'[从业人员版-福建福州.xls]主问卷'!$G$194</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'[从业人员版-福建福州.xls]主问卷'!$A$195:$A$205</c:f>
              <c:strCache>
                <c:ptCount val="11"/>
                <c:pt idx="0">
                  <c:v>其他</c:v>
                </c:pt>
                <c:pt idx="1">
                  <c:v>文化</c:v>
                </c:pt>
                <c:pt idx="2">
                  <c:v>广电</c:v>
                </c:pt>
                <c:pt idx="3">
                  <c:v>教育</c:v>
                </c:pt>
                <c:pt idx="4">
                  <c:v>市场监管</c:v>
                </c:pt>
                <c:pt idx="5">
                  <c:v>密码</c:v>
                </c:pt>
                <c:pt idx="6">
                  <c:v>保密</c:v>
                </c:pt>
                <c:pt idx="7">
                  <c:v>工信</c:v>
                </c:pt>
                <c:pt idx="8">
                  <c:v>国安</c:v>
                </c:pt>
                <c:pt idx="9">
                  <c:v>公安</c:v>
                </c:pt>
                <c:pt idx="10">
                  <c:v>网信</c:v>
                </c:pt>
              </c:strCache>
            </c:strRef>
          </c:cat>
          <c:val>
            <c:numRef>
              <c:f>'[从业人员版-福建福州.xls]主问卷'!$G$195:$G$205</c:f>
              <c:numCache>
                <c:formatCode>0.00%</c:formatCode>
                <c:ptCount val="11"/>
                <c:pt idx="0">
                  <c:v>0.0637</c:v>
                </c:pt>
                <c:pt idx="1">
                  <c:v>0.2015</c:v>
                </c:pt>
                <c:pt idx="2">
                  <c:v>0.2462</c:v>
                </c:pt>
                <c:pt idx="3">
                  <c:v>0.2136</c:v>
                </c:pt>
                <c:pt idx="4">
                  <c:v>0.2697</c:v>
                </c:pt>
                <c:pt idx="5">
                  <c:v>0.2423</c:v>
                </c:pt>
                <c:pt idx="6">
                  <c:v>0.3292</c:v>
                </c:pt>
                <c:pt idx="7">
                  <c:v>0.4337</c:v>
                </c:pt>
                <c:pt idx="8">
                  <c:v>0.443</c:v>
                </c:pt>
                <c:pt idx="9">
                  <c:v>0.7135</c:v>
                </c:pt>
                <c:pt idx="10">
                  <c:v>0.7377</c:v>
                </c:pt>
              </c:numCache>
            </c:numRef>
          </c:val>
        </c:ser>
        <c:dLbls>
          <c:showLegendKey val="0"/>
          <c:showVal val="0"/>
          <c:showCatName val="0"/>
          <c:showSerName val="0"/>
          <c:showPercent val="0"/>
          <c:showBubbleSize val="0"/>
        </c:dLbls>
        <c:gapWidth val="182"/>
        <c:axId val="925144976"/>
        <c:axId val="925153680"/>
      </c:barChart>
      <c:catAx>
        <c:axId val="92514497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53680"/>
        <c:crosses val="autoZero"/>
        <c:auto val="1"/>
        <c:lblAlgn val="ctr"/>
        <c:lblOffset val="100"/>
        <c:noMultiLvlLbl val="0"/>
      </c:catAx>
      <c:valAx>
        <c:axId val="92515368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449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4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政府部门对网络安全监管力度评价</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'[从业人员版-福建福州.xls]主问卷'!$B$209</c:f>
              <c:strCache>
                <c:ptCount val="1"/>
                <c:pt idx="0">
                  <c:v>福建-福州数</c:v>
                </c:pt>
              </c:strCache>
            </c:strRef>
          </c:tx>
          <c:spPr>
            <a:solidFill>
              <a:schemeClr val="accent1"/>
            </a:solidFill>
            <a:ln>
              <a:noFill/>
            </a:ln>
            <a:effectLst/>
          </c:spPr>
          <c:invertIfNegative val="0"/>
          <c:dLbls>
            <c:delete val="1"/>
          </c:dLbls>
          <c:cat>
            <c:strRef>
              <c:f>'[从业人员版-福建福州.xls]主问卷'!$A$210:$A$214</c:f>
              <c:strCache>
                <c:ptCount val="5"/>
                <c:pt idx="0">
                  <c:v>非常强</c:v>
                </c:pt>
                <c:pt idx="1">
                  <c:v>比较强</c:v>
                </c:pt>
                <c:pt idx="2">
                  <c:v>一般</c:v>
                </c:pt>
                <c:pt idx="3">
                  <c:v>比较不足</c:v>
                </c:pt>
                <c:pt idx="4">
                  <c:v>严重不足</c:v>
                </c:pt>
              </c:strCache>
            </c:strRef>
          </c:cat>
          <c:val>
            <c:numRef>
              <c:f>'[从业人员版-福建福州.xls]主问卷'!$B$210:$B$214</c:f>
            </c:numRef>
          </c:val>
        </c:ser>
        <c:ser>
          <c:idx val="1"/>
          <c:order val="1"/>
          <c:tx>
            <c:strRef>
              <c:f>'[从业人员版-福建福州.xls]主问卷'!$C$209</c:f>
              <c:strCache>
                <c:ptCount val="1"/>
                <c:pt idx="0">
                  <c:v>福州占比</c:v>
                </c:pt>
              </c:strCache>
            </c:strRef>
          </c:tx>
          <c:spPr>
            <a:solidFill>
              <a:schemeClr val="accent2"/>
            </a:solidFill>
            <a:ln>
              <a:noFill/>
            </a:ln>
            <a:effectLst/>
          </c:spPr>
          <c:invertIfNegative val="0"/>
          <c:dLbls>
            <c:dLbl>
              <c:idx val="0"/>
              <c:layout>
                <c:manualLayout>
                  <c:x val="-0.0150617531880711"/>
                  <c:y val="0.01847615695935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301235063761422"/>
                  <c:y val="0.01847615695935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602470127522844"/>
                  <c:y val="0.015836705965159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'[从业人员版-福建福州.xls]主问卷'!$A$210:$A$214</c:f>
              <c:strCache>
                <c:ptCount val="5"/>
                <c:pt idx="0">
                  <c:v>非常强</c:v>
                </c:pt>
                <c:pt idx="1">
                  <c:v>比较强</c:v>
                </c:pt>
                <c:pt idx="2">
                  <c:v>一般</c:v>
                </c:pt>
                <c:pt idx="3">
                  <c:v>比较不足</c:v>
                </c:pt>
                <c:pt idx="4">
                  <c:v>严重不足</c:v>
                </c:pt>
              </c:strCache>
            </c:strRef>
          </c:cat>
          <c:val>
            <c:numRef>
              <c:f>'[从业人员版-福建福州.xls]主问卷'!$C$210:$C$214</c:f>
              <c:numCache>
                <c:formatCode>0.00%</c:formatCode>
                <c:ptCount val="5"/>
                <c:pt idx="0">
                  <c:v>0.1223</c:v>
                </c:pt>
                <c:pt idx="1">
                  <c:v>0.4351</c:v>
                </c:pt>
                <c:pt idx="2">
                  <c:v>0.3457</c:v>
                </c:pt>
                <c:pt idx="3">
                  <c:v>0.0658</c:v>
                </c:pt>
                <c:pt idx="4">
                  <c:v>0.0312</c:v>
                </c:pt>
              </c:numCache>
            </c:numRef>
          </c:val>
        </c:ser>
        <c:ser>
          <c:idx val="2"/>
          <c:order val="2"/>
          <c:tx>
            <c:strRef>
              <c:f>'[从业人员版-福建福州.xls]主问卷'!$D$209</c:f>
              <c:strCache>
                <c:ptCount val="1"/>
                <c:pt idx="0">
                  <c:v>福建数</c:v>
                </c:pt>
              </c:strCache>
            </c:strRef>
          </c:tx>
          <c:spPr>
            <a:solidFill>
              <a:schemeClr val="accent3"/>
            </a:solidFill>
            <a:ln>
              <a:noFill/>
            </a:ln>
            <a:effectLst/>
          </c:spPr>
          <c:invertIfNegative val="0"/>
          <c:dLbls>
            <c:delete val="1"/>
          </c:dLbls>
          <c:cat>
            <c:strRef>
              <c:f>'[从业人员版-福建福州.xls]主问卷'!$A$210:$A$214</c:f>
              <c:strCache>
                <c:ptCount val="5"/>
                <c:pt idx="0">
                  <c:v>非常强</c:v>
                </c:pt>
                <c:pt idx="1">
                  <c:v>比较强</c:v>
                </c:pt>
                <c:pt idx="2">
                  <c:v>一般</c:v>
                </c:pt>
                <c:pt idx="3">
                  <c:v>比较不足</c:v>
                </c:pt>
                <c:pt idx="4">
                  <c:v>严重不足</c:v>
                </c:pt>
              </c:strCache>
            </c:strRef>
          </c:cat>
          <c:val>
            <c:numRef>
              <c:f>'[从业人员版-福建福州.xls]主问卷'!$D$210:$D$214</c:f>
            </c:numRef>
          </c:val>
        </c:ser>
        <c:ser>
          <c:idx val="3"/>
          <c:order val="3"/>
          <c:tx>
            <c:strRef>
              <c:f>'[从业人员版-福建福州.xls]主问卷'!$E$209</c:f>
              <c:strCache>
                <c:ptCount val="1"/>
                <c:pt idx="0">
                  <c:v>福建占比</c:v>
                </c:pt>
              </c:strCache>
            </c:strRef>
          </c:tx>
          <c:spPr>
            <a:solidFill>
              <a:schemeClr val="accent4"/>
            </a:solidFill>
            <a:ln>
              <a:noFill/>
            </a:ln>
            <a:effectLst/>
          </c:spPr>
          <c:invertIfNegative val="0"/>
          <c:dLbls>
            <c:dLbl>
              <c:idx val="0"/>
              <c:layout>
                <c:manualLayout>
                  <c:x val="0"/>
                  <c:y val="0.0026394509941932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903705191284265"/>
                  <c:y val="0.01319725497096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753087659403555"/>
                  <c:y val="-0.0079183529825796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50617531880711"/>
                  <c:y val="0.015836705965159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50617531880711"/>
                  <c:y val="-0.0052789019883864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'[从业人员版-福建福州.xls]主问卷'!$A$210:$A$214</c:f>
              <c:strCache>
                <c:ptCount val="5"/>
                <c:pt idx="0">
                  <c:v>非常强</c:v>
                </c:pt>
                <c:pt idx="1">
                  <c:v>比较强</c:v>
                </c:pt>
                <c:pt idx="2">
                  <c:v>一般</c:v>
                </c:pt>
                <c:pt idx="3">
                  <c:v>比较不足</c:v>
                </c:pt>
                <c:pt idx="4">
                  <c:v>严重不足</c:v>
                </c:pt>
              </c:strCache>
            </c:strRef>
          </c:cat>
          <c:val>
            <c:numRef>
              <c:f>'[从业人员版-福建福州.xls]主问卷'!$E$210:$E$214</c:f>
              <c:numCache>
                <c:formatCode>0.00%</c:formatCode>
                <c:ptCount val="5"/>
                <c:pt idx="0">
                  <c:v>0.1501</c:v>
                </c:pt>
                <c:pt idx="1">
                  <c:v>0.4019</c:v>
                </c:pt>
                <c:pt idx="2">
                  <c:v>0.3595</c:v>
                </c:pt>
                <c:pt idx="3">
                  <c:v>0.0531</c:v>
                </c:pt>
                <c:pt idx="4">
                  <c:v>0.0354</c:v>
                </c:pt>
              </c:numCache>
            </c:numRef>
          </c:val>
        </c:ser>
        <c:ser>
          <c:idx val="4"/>
          <c:order val="4"/>
          <c:tx>
            <c:strRef>
              <c:f>'[从业人员版-福建福州.xls]主问卷'!$F$209</c:f>
              <c:strCache>
                <c:ptCount val="1"/>
                <c:pt idx="0">
                  <c:v>对比全国数</c:v>
                </c:pt>
              </c:strCache>
            </c:strRef>
          </c:tx>
          <c:spPr>
            <a:solidFill>
              <a:schemeClr val="accent5"/>
            </a:solidFill>
            <a:ln>
              <a:noFill/>
            </a:ln>
            <a:effectLst/>
          </c:spPr>
          <c:invertIfNegative val="0"/>
          <c:dLbls>
            <c:delete val="1"/>
          </c:dLbls>
          <c:cat>
            <c:strRef>
              <c:f>'[从业人员版-福建福州.xls]主问卷'!$A$210:$A$214</c:f>
              <c:strCache>
                <c:ptCount val="5"/>
                <c:pt idx="0">
                  <c:v>非常强</c:v>
                </c:pt>
                <c:pt idx="1">
                  <c:v>比较强</c:v>
                </c:pt>
                <c:pt idx="2">
                  <c:v>一般</c:v>
                </c:pt>
                <c:pt idx="3">
                  <c:v>比较不足</c:v>
                </c:pt>
                <c:pt idx="4">
                  <c:v>严重不足</c:v>
                </c:pt>
              </c:strCache>
            </c:strRef>
          </c:cat>
          <c:val>
            <c:numRef>
              <c:f>'[从业人员版-福建福州.xls]主问卷'!$F$210:$F$214</c:f>
            </c:numRef>
          </c:val>
        </c:ser>
        <c:ser>
          <c:idx val="5"/>
          <c:order val="5"/>
          <c:tx>
            <c:strRef>
              <c:f>'[从业人员版-福建福州.xls]主问卷'!$G$209</c:f>
              <c:strCache>
                <c:ptCount val="1"/>
                <c:pt idx="0">
                  <c:v>全国占比</c:v>
                </c:pt>
              </c:strCache>
            </c:strRef>
          </c:tx>
          <c:spPr>
            <a:solidFill>
              <a:schemeClr val="accent6"/>
            </a:solidFill>
            <a:ln>
              <a:noFill/>
            </a:ln>
            <a:effectLst/>
          </c:spPr>
          <c:invertIfNegative val="0"/>
          <c:dLbls>
            <c:dLbl>
              <c:idx val="1"/>
              <c:layout>
                <c:manualLayout>
                  <c:x val="0.0120494025504569"/>
                  <c:y val="0.015836705965159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65679285068782"/>
                  <c:y val="0.02375505894773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753087659403555"/>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451852595642133"/>
                  <c:y val="0.01319725497096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'[从业人员版-福建福州.xls]主问卷'!$A$210:$A$214</c:f>
              <c:strCache>
                <c:ptCount val="5"/>
                <c:pt idx="0">
                  <c:v>非常强</c:v>
                </c:pt>
                <c:pt idx="1">
                  <c:v>比较强</c:v>
                </c:pt>
                <c:pt idx="2">
                  <c:v>一般</c:v>
                </c:pt>
                <c:pt idx="3">
                  <c:v>比较不足</c:v>
                </c:pt>
                <c:pt idx="4">
                  <c:v>严重不足</c:v>
                </c:pt>
              </c:strCache>
            </c:strRef>
          </c:cat>
          <c:val>
            <c:numRef>
              <c:f>'[从业人员版-福建福州.xls]主问卷'!$G$210:$G$214</c:f>
              <c:numCache>
                <c:formatCode>0.00%</c:formatCode>
                <c:ptCount val="5"/>
                <c:pt idx="0">
                  <c:v>0.1834</c:v>
                </c:pt>
                <c:pt idx="1">
                  <c:v>0.3664</c:v>
                </c:pt>
                <c:pt idx="2">
                  <c:v>0.364</c:v>
                </c:pt>
                <c:pt idx="3">
                  <c:v>0.054</c:v>
                </c:pt>
                <c:pt idx="4">
                  <c:v>0.0322</c:v>
                </c:pt>
              </c:numCache>
            </c:numRef>
          </c:val>
        </c:ser>
        <c:dLbls>
          <c:showLegendKey val="0"/>
          <c:showVal val="0"/>
          <c:showCatName val="0"/>
          <c:showSerName val="0"/>
          <c:showPercent val="0"/>
          <c:showBubbleSize val="0"/>
        </c:dLbls>
        <c:gapWidth val="219"/>
        <c:axId val="925159120"/>
        <c:axId val="925159664"/>
      </c:barChart>
      <c:catAx>
        <c:axId val="9251591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59664"/>
        <c:crosses val="autoZero"/>
        <c:auto val="1"/>
        <c:lblAlgn val="ctr"/>
        <c:lblOffset val="100"/>
        <c:noMultiLvlLbl val="0"/>
      </c:catAx>
      <c:valAx>
        <c:axId val="9251596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591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4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从业人员所在行业分布占比</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'[从业人员版-福建福州.xls]专题A'!$B$9</c:f>
              <c:strCache>
                <c:ptCount val="1"/>
                <c:pt idx="0">
                  <c:v>福建-福州数</c:v>
                </c:pt>
              </c:strCache>
            </c:strRef>
          </c:tx>
          <c:spPr>
            <a:solidFill>
              <a:schemeClr val="accent1"/>
            </a:solidFill>
            <a:ln>
              <a:noFill/>
            </a:ln>
            <a:effectLst/>
          </c:spPr>
          <c:invertIfNegative val="0"/>
          <c:dLbls>
            <c:delete val="1"/>
          </c:dLbls>
          <c:cat>
            <c:strRef>
              <c:f>'[从业人员版-福建福州.xls]专题A'!$A$10:$A$24</c:f>
              <c:strCache>
                <c:ptCount val="15"/>
                <c:pt idx="0">
                  <c:v>制造业</c:v>
                </c:pt>
                <c:pt idx="1">
                  <c:v>电力能源</c:v>
                </c:pt>
                <c:pt idx="2">
                  <c:v>商业服务业</c:v>
                </c:pt>
                <c:pt idx="3">
                  <c:v>供水环境等公共事业</c:v>
                </c:pt>
                <c:pt idx="4">
                  <c:v>科研机构和咨询服务业</c:v>
                </c:pt>
                <c:pt idx="5">
                  <c:v>建筑业和房地产</c:v>
                </c:pt>
                <c:pt idx="6">
                  <c:v>媒体、文化、体育和娱乐业</c:v>
                </c:pt>
                <c:pt idx="7">
                  <c:v>交通运输</c:v>
                </c:pt>
                <c:pt idx="8">
                  <c:v>社会组织和行业协会</c:v>
                </c:pt>
                <c:pt idx="9">
                  <c:v>卫生医疗</c:v>
                </c:pt>
                <c:pt idx="10">
                  <c:v>教育</c:v>
                </c:pt>
                <c:pt idx="11">
                  <c:v>金融业</c:v>
                </c:pt>
                <c:pt idx="12">
                  <c:v>农、林、牧、渔业</c:v>
                </c:pt>
                <c:pt idx="13">
                  <c:v>政府部门</c:v>
                </c:pt>
                <c:pt idx="14">
                  <c:v>互联网平台、通信及信息技术服务业</c:v>
                </c:pt>
              </c:strCache>
            </c:strRef>
          </c:cat>
          <c:val>
            <c:numRef>
              <c:f>'[从业人员版-福建福州.xls]专题A'!$B$10:$B$24</c:f>
            </c:numRef>
          </c:val>
        </c:ser>
        <c:ser>
          <c:idx val="1"/>
          <c:order val="1"/>
          <c:tx>
            <c:strRef>
              <c:f>'[从业人员版-福建福州.xls]专题A'!$C$9</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'[从业人员版-福建福州.xls]专题A'!$A$10:$A$24</c:f>
              <c:strCache>
                <c:ptCount val="15"/>
                <c:pt idx="0">
                  <c:v>制造业</c:v>
                </c:pt>
                <c:pt idx="1">
                  <c:v>电力能源</c:v>
                </c:pt>
                <c:pt idx="2">
                  <c:v>商业服务业</c:v>
                </c:pt>
                <c:pt idx="3">
                  <c:v>供水环境等公共事业</c:v>
                </c:pt>
                <c:pt idx="4">
                  <c:v>科研机构和咨询服务业</c:v>
                </c:pt>
                <c:pt idx="5">
                  <c:v>建筑业和房地产</c:v>
                </c:pt>
                <c:pt idx="6">
                  <c:v>媒体、文化、体育和娱乐业</c:v>
                </c:pt>
                <c:pt idx="7">
                  <c:v>交通运输</c:v>
                </c:pt>
                <c:pt idx="8">
                  <c:v>社会组织和行业协会</c:v>
                </c:pt>
                <c:pt idx="9">
                  <c:v>卫生医疗</c:v>
                </c:pt>
                <c:pt idx="10">
                  <c:v>教育</c:v>
                </c:pt>
                <c:pt idx="11">
                  <c:v>金融业</c:v>
                </c:pt>
                <c:pt idx="12">
                  <c:v>农、林、牧、渔业</c:v>
                </c:pt>
                <c:pt idx="13">
                  <c:v>政府部门</c:v>
                </c:pt>
                <c:pt idx="14">
                  <c:v>互联网平台、通信及信息技术服务业</c:v>
                </c:pt>
              </c:strCache>
            </c:strRef>
          </c:cat>
          <c:val>
            <c:numRef>
              <c:f>'[从业人员版-福建福州.xls]专题A'!$C$10:$C$24</c:f>
              <c:numCache>
                <c:formatCode>0%</c:formatCode>
                <c:ptCount val="15"/>
                <c:pt idx="0">
                  <c:v>0</c:v>
                </c:pt>
                <c:pt idx="1">
                  <c:v>0</c:v>
                </c:pt>
                <c:pt idx="2">
                  <c:v>0</c:v>
                </c:pt>
                <c:pt idx="3">
                  <c:v>0</c:v>
                </c:pt>
                <c:pt idx="4">
                  <c:v>0</c:v>
                </c:pt>
                <c:pt idx="5" c:formatCode="0.00%">
                  <c:v>0.0204</c:v>
                </c:pt>
                <c:pt idx="6" c:formatCode="0.00%">
                  <c:v>0.0204</c:v>
                </c:pt>
                <c:pt idx="7" c:formatCode="0.00%">
                  <c:v>0.0306</c:v>
                </c:pt>
                <c:pt idx="8" c:formatCode="0.00%">
                  <c:v>0.0408</c:v>
                </c:pt>
                <c:pt idx="9" c:formatCode="0.00%">
                  <c:v>0.051</c:v>
                </c:pt>
                <c:pt idx="10" c:formatCode="0.00%">
                  <c:v>0.0612</c:v>
                </c:pt>
                <c:pt idx="11" c:formatCode="0.00%">
                  <c:v>0.0714</c:v>
                </c:pt>
                <c:pt idx="12" c:formatCode="0.00%">
                  <c:v>0.0816</c:v>
                </c:pt>
                <c:pt idx="13" c:formatCode="0.00%">
                  <c:v>0.1429</c:v>
                </c:pt>
                <c:pt idx="14" c:formatCode="0.00%">
                  <c:v>0.4796</c:v>
                </c:pt>
              </c:numCache>
            </c:numRef>
          </c:val>
        </c:ser>
        <c:ser>
          <c:idx val="2"/>
          <c:order val="2"/>
          <c:tx>
            <c:strRef>
              <c:f>'[从业人员版-福建福州.xls]专题A'!$D$9</c:f>
              <c:strCache>
                <c:ptCount val="1"/>
                <c:pt idx="0">
                  <c:v>福建数</c:v>
                </c:pt>
              </c:strCache>
            </c:strRef>
          </c:tx>
          <c:spPr>
            <a:solidFill>
              <a:schemeClr val="accent3"/>
            </a:solidFill>
            <a:ln>
              <a:noFill/>
            </a:ln>
            <a:effectLst/>
          </c:spPr>
          <c:invertIfNegative val="0"/>
          <c:dLbls>
            <c:delete val="1"/>
          </c:dLbls>
          <c:cat>
            <c:strRef>
              <c:f>'[从业人员版-福建福州.xls]专题A'!$A$10:$A$24</c:f>
              <c:strCache>
                <c:ptCount val="15"/>
                <c:pt idx="0">
                  <c:v>制造业</c:v>
                </c:pt>
                <c:pt idx="1">
                  <c:v>电力能源</c:v>
                </c:pt>
                <c:pt idx="2">
                  <c:v>商业服务业</c:v>
                </c:pt>
                <c:pt idx="3">
                  <c:v>供水环境等公共事业</c:v>
                </c:pt>
                <c:pt idx="4">
                  <c:v>科研机构和咨询服务业</c:v>
                </c:pt>
                <c:pt idx="5">
                  <c:v>建筑业和房地产</c:v>
                </c:pt>
                <c:pt idx="6">
                  <c:v>媒体、文化、体育和娱乐业</c:v>
                </c:pt>
                <c:pt idx="7">
                  <c:v>交通运输</c:v>
                </c:pt>
                <c:pt idx="8">
                  <c:v>社会组织和行业协会</c:v>
                </c:pt>
                <c:pt idx="9">
                  <c:v>卫生医疗</c:v>
                </c:pt>
                <c:pt idx="10">
                  <c:v>教育</c:v>
                </c:pt>
                <c:pt idx="11">
                  <c:v>金融业</c:v>
                </c:pt>
                <c:pt idx="12">
                  <c:v>农、林、牧、渔业</c:v>
                </c:pt>
                <c:pt idx="13">
                  <c:v>政府部门</c:v>
                </c:pt>
                <c:pt idx="14">
                  <c:v>互联网平台、通信及信息技术服务业</c:v>
                </c:pt>
              </c:strCache>
            </c:strRef>
          </c:cat>
          <c:val>
            <c:numRef>
              <c:f>'[从业人员版-福建福州.xls]专题A'!$D$10:$D$24</c:f>
            </c:numRef>
          </c:val>
        </c:ser>
        <c:ser>
          <c:idx val="3"/>
          <c:order val="3"/>
          <c:tx>
            <c:strRef>
              <c:f>'[从业人员版-福建福州.xls]专题A'!$E$9</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'[从业人员版-福建福州.xls]专题A'!$A$10:$A$24</c:f>
              <c:strCache>
                <c:ptCount val="15"/>
                <c:pt idx="0">
                  <c:v>制造业</c:v>
                </c:pt>
                <c:pt idx="1">
                  <c:v>电力能源</c:v>
                </c:pt>
                <c:pt idx="2">
                  <c:v>商业服务业</c:v>
                </c:pt>
                <c:pt idx="3">
                  <c:v>供水环境等公共事业</c:v>
                </c:pt>
                <c:pt idx="4">
                  <c:v>科研机构和咨询服务业</c:v>
                </c:pt>
                <c:pt idx="5">
                  <c:v>建筑业和房地产</c:v>
                </c:pt>
                <c:pt idx="6">
                  <c:v>媒体、文化、体育和娱乐业</c:v>
                </c:pt>
                <c:pt idx="7">
                  <c:v>交通运输</c:v>
                </c:pt>
                <c:pt idx="8">
                  <c:v>社会组织和行业协会</c:v>
                </c:pt>
                <c:pt idx="9">
                  <c:v>卫生医疗</c:v>
                </c:pt>
                <c:pt idx="10">
                  <c:v>教育</c:v>
                </c:pt>
                <c:pt idx="11">
                  <c:v>金融业</c:v>
                </c:pt>
                <c:pt idx="12">
                  <c:v>农、林、牧、渔业</c:v>
                </c:pt>
                <c:pt idx="13">
                  <c:v>政府部门</c:v>
                </c:pt>
                <c:pt idx="14">
                  <c:v>互联网平台、通信及信息技术服务业</c:v>
                </c:pt>
              </c:strCache>
            </c:strRef>
          </c:cat>
          <c:val>
            <c:numRef>
              <c:f>'[从业人员版-福建福州.xls]专题A'!$E$10:$E$24</c:f>
              <c:numCache>
                <c:formatCode>0.00%</c:formatCode>
                <c:ptCount val="15"/>
                <c:pt idx="0">
                  <c:v>0.0179</c:v>
                </c:pt>
                <c:pt idx="1">
                  <c:v>0.009</c:v>
                </c:pt>
                <c:pt idx="2">
                  <c:v>0.0448</c:v>
                </c:pt>
                <c:pt idx="3" c:formatCode="0%">
                  <c:v>0</c:v>
                </c:pt>
                <c:pt idx="4" c:formatCode="0%">
                  <c:v>0</c:v>
                </c:pt>
                <c:pt idx="5">
                  <c:v>0.0269</c:v>
                </c:pt>
                <c:pt idx="6">
                  <c:v>0.0179</c:v>
                </c:pt>
                <c:pt idx="7">
                  <c:v>0.0224</c:v>
                </c:pt>
                <c:pt idx="8">
                  <c:v>0.0269</c:v>
                </c:pt>
                <c:pt idx="9">
                  <c:v>0.0493</c:v>
                </c:pt>
                <c:pt idx="10">
                  <c:v>0.1076</c:v>
                </c:pt>
                <c:pt idx="11">
                  <c:v>0.0448</c:v>
                </c:pt>
                <c:pt idx="12">
                  <c:v>0.0987</c:v>
                </c:pt>
                <c:pt idx="13">
                  <c:v>0.139</c:v>
                </c:pt>
                <c:pt idx="14">
                  <c:v>0.3946</c:v>
                </c:pt>
              </c:numCache>
            </c:numRef>
          </c:val>
        </c:ser>
        <c:ser>
          <c:idx val="4"/>
          <c:order val="4"/>
          <c:tx>
            <c:strRef>
              <c:f>'[从业人员版-福建福州.xls]专题A'!$F$9</c:f>
              <c:strCache>
                <c:ptCount val="1"/>
                <c:pt idx="0">
                  <c:v>对比全国数</c:v>
                </c:pt>
              </c:strCache>
            </c:strRef>
          </c:tx>
          <c:spPr>
            <a:solidFill>
              <a:schemeClr val="accent5"/>
            </a:solidFill>
            <a:ln>
              <a:noFill/>
            </a:ln>
            <a:effectLst/>
          </c:spPr>
          <c:invertIfNegative val="0"/>
          <c:dLbls>
            <c:delete val="1"/>
          </c:dLbls>
          <c:cat>
            <c:strRef>
              <c:f>'[从业人员版-福建福州.xls]专题A'!$A$10:$A$24</c:f>
              <c:strCache>
                <c:ptCount val="15"/>
                <c:pt idx="0">
                  <c:v>制造业</c:v>
                </c:pt>
                <c:pt idx="1">
                  <c:v>电力能源</c:v>
                </c:pt>
                <c:pt idx="2">
                  <c:v>商业服务业</c:v>
                </c:pt>
                <c:pt idx="3">
                  <c:v>供水环境等公共事业</c:v>
                </c:pt>
                <c:pt idx="4">
                  <c:v>科研机构和咨询服务业</c:v>
                </c:pt>
                <c:pt idx="5">
                  <c:v>建筑业和房地产</c:v>
                </c:pt>
                <c:pt idx="6">
                  <c:v>媒体、文化、体育和娱乐业</c:v>
                </c:pt>
                <c:pt idx="7">
                  <c:v>交通运输</c:v>
                </c:pt>
                <c:pt idx="8">
                  <c:v>社会组织和行业协会</c:v>
                </c:pt>
                <c:pt idx="9">
                  <c:v>卫生医疗</c:v>
                </c:pt>
                <c:pt idx="10">
                  <c:v>教育</c:v>
                </c:pt>
                <c:pt idx="11">
                  <c:v>金融业</c:v>
                </c:pt>
                <c:pt idx="12">
                  <c:v>农、林、牧、渔业</c:v>
                </c:pt>
                <c:pt idx="13">
                  <c:v>政府部门</c:v>
                </c:pt>
                <c:pt idx="14">
                  <c:v>互联网平台、通信及信息技术服务业</c:v>
                </c:pt>
              </c:strCache>
            </c:strRef>
          </c:cat>
          <c:val>
            <c:numRef>
              <c:f>'[从业人员版-福建福州.xls]专题A'!$F$10:$F$24</c:f>
            </c:numRef>
          </c:val>
        </c:ser>
        <c:ser>
          <c:idx val="5"/>
          <c:order val="5"/>
          <c:tx>
            <c:strRef>
              <c:f>'[从业人员版-福建福州.xls]专题A'!$G$9</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'[从业人员版-福建福州.xls]专题A'!$A$10:$A$24</c:f>
              <c:strCache>
                <c:ptCount val="15"/>
                <c:pt idx="0">
                  <c:v>制造业</c:v>
                </c:pt>
                <c:pt idx="1">
                  <c:v>电力能源</c:v>
                </c:pt>
                <c:pt idx="2">
                  <c:v>商业服务业</c:v>
                </c:pt>
                <c:pt idx="3">
                  <c:v>供水环境等公共事业</c:v>
                </c:pt>
                <c:pt idx="4">
                  <c:v>科研机构和咨询服务业</c:v>
                </c:pt>
                <c:pt idx="5">
                  <c:v>建筑业和房地产</c:v>
                </c:pt>
                <c:pt idx="6">
                  <c:v>媒体、文化、体育和娱乐业</c:v>
                </c:pt>
                <c:pt idx="7">
                  <c:v>交通运输</c:v>
                </c:pt>
                <c:pt idx="8">
                  <c:v>社会组织和行业协会</c:v>
                </c:pt>
                <c:pt idx="9">
                  <c:v>卫生医疗</c:v>
                </c:pt>
                <c:pt idx="10">
                  <c:v>教育</c:v>
                </c:pt>
                <c:pt idx="11">
                  <c:v>金融业</c:v>
                </c:pt>
                <c:pt idx="12">
                  <c:v>农、林、牧、渔业</c:v>
                </c:pt>
                <c:pt idx="13">
                  <c:v>政府部门</c:v>
                </c:pt>
                <c:pt idx="14">
                  <c:v>互联网平台、通信及信息技术服务业</c:v>
                </c:pt>
              </c:strCache>
            </c:strRef>
          </c:cat>
          <c:val>
            <c:numRef>
              <c:f>'[从业人员版-福建福州.xls]专题A'!$G$10:$G$24</c:f>
              <c:numCache>
                <c:formatCode>0.00%</c:formatCode>
                <c:ptCount val="15"/>
                <c:pt idx="0">
                  <c:v>0.0635</c:v>
                </c:pt>
                <c:pt idx="1">
                  <c:v>0.0454</c:v>
                </c:pt>
                <c:pt idx="2">
                  <c:v>0.0418</c:v>
                </c:pt>
                <c:pt idx="3">
                  <c:v>0.0076</c:v>
                </c:pt>
                <c:pt idx="4">
                  <c:v>0.0078</c:v>
                </c:pt>
                <c:pt idx="5">
                  <c:v>0.0222</c:v>
                </c:pt>
                <c:pt idx="6">
                  <c:v>0.0406</c:v>
                </c:pt>
                <c:pt idx="7">
                  <c:v>0.0452</c:v>
                </c:pt>
                <c:pt idx="8">
                  <c:v>0.0191</c:v>
                </c:pt>
                <c:pt idx="9">
                  <c:v>0.0665</c:v>
                </c:pt>
                <c:pt idx="10">
                  <c:v>0.085</c:v>
                </c:pt>
                <c:pt idx="11">
                  <c:v>0.0287</c:v>
                </c:pt>
                <c:pt idx="12">
                  <c:v>0.0632</c:v>
                </c:pt>
                <c:pt idx="13">
                  <c:v>0.1425</c:v>
                </c:pt>
                <c:pt idx="14">
                  <c:v>0.321</c:v>
                </c:pt>
              </c:numCache>
            </c:numRef>
          </c:val>
        </c:ser>
        <c:dLbls>
          <c:showLegendKey val="0"/>
          <c:showVal val="0"/>
          <c:showCatName val="0"/>
          <c:showSerName val="0"/>
          <c:showPercent val="0"/>
          <c:showBubbleSize val="0"/>
        </c:dLbls>
        <c:gapWidth val="182"/>
        <c:axId val="925162384"/>
        <c:axId val="925160752"/>
      </c:barChart>
      <c:catAx>
        <c:axId val="92516238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60752"/>
        <c:crosses val="autoZero"/>
        <c:auto val="1"/>
        <c:lblAlgn val="ctr"/>
        <c:lblOffset val="100"/>
        <c:noMultiLvlLbl val="0"/>
      </c:catAx>
      <c:valAx>
        <c:axId val="92516075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1623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常见网络安全问题遇见率</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'[公众网民版-福建福州.xls]主问卷'!$B$158</c:f>
              <c:strCache>
                <c:ptCount val="1"/>
                <c:pt idx="0">
                  <c:v>福建-福州数</c:v>
                </c:pt>
              </c:strCache>
            </c:strRef>
          </c:tx>
          <c:spPr>
            <a:solidFill>
              <a:schemeClr val="accent1"/>
            </a:solidFill>
            <a:ln>
              <a:noFill/>
            </a:ln>
            <a:effectLst/>
          </c:spPr>
          <c:invertIfNegative val="0"/>
          <c:dLbls>
            <c:delete val="1"/>
          </c:dLbls>
          <c:cat>
            <c:strRef>
              <c:f>'[公众网民版-福建福州.xls]主问卷'!$A$159:$A$164</c:f>
              <c:strCache>
                <c:ptCount val="6"/>
                <c:pt idx="0">
                  <c:v>网络骚扰行为（垃圾邮件、垃圾短信、骚扰电话、弹窗广告、捆绑下载、霸王条款）</c:v>
                </c:pt>
                <c:pt idx="1">
                  <c:v>违法有害信息（淫秽色情、网络赌博、网络谣言、侮辱诽谤、违禁物品信息、暴恐音视频、虚假广告）</c:v>
                </c:pt>
                <c:pt idx="2">
                  <c:v>侵犯个人信息（采集规则不规范、过度采集、个人信息泄露、个人信息滥用、注销规则不完善）</c:v>
                </c:pt>
                <c:pt idx="3">
                  <c:v>利用网络实施违法犯罪（金融网络诈骗、电信网络诈骗、网络支付诈骗、数据违法交易、账号违法交易、侵犯知识产权、套路贷、网络传销、网络招嫖）</c:v>
                </c:pt>
                <c:pt idx="4">
                  <c:v>网络入侵攻击（病毒木马、Wi-Fi蹭网、账号被盗）</c:v>
                </c:pt>
                <c:pt idx="5">
                  <c:v>其他</c:v>
                </c:pt>
              </c:strCache>
            </c:strRef>
          </c:cat>
          <c:val>
            <c:numRef>
              <c:f>'[公众网民版-福建福州.xls]主问卷'!$B$159:$B$164</c:f>
            </c:numRef>
          </c:val>
        </c:ser>
        <c:ser>
          <c:idx val="1"/>
          <c:order val="1"/>
          <c:tx>
            <c:strRef>
              <c:f>'[公众网民版-福建福州.xls]主问卷'!$C$158</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'[公众网民版-福建福州.xls]主问卷'!$A$159:$A$164</c:f>
              <c:strCache>
                <c:ptCount val="6"/>
                <c:pt idx="0">
                  <c:v>网络骚扰行为（垃圾邮件、垃圾短信、骚扰电话、弹窗广告、捆绑下载、霸王条款）</c:v>
                </c:pt>
                <c:pt idx="1">
                  <c:v>违法有害信息（淫秽色情、网络赌博、网络谣言、侮辱诽谤、违禁物品信息、暴恐音视频、虚假广告）</c:v>
                </c:pt>
                <c:pt idx="2">
                  <c:v>侵犯个人信息（采集规则不规范、过度采集、个人信息泄露、个人信息滥用、注销规则不完善）</c:v>
                </c:pt>
                <c:pt idx="3">
                  <c:v>利用网络实施违法犯罪（金融网络诈骗、电信网络诈骗、网络支付诈骗、数据违法交易、账号违法交易、侵犯知识产权、套路贷、网络传销、网络招嫖）</c:v>
                </c:pt>
                <c:pt idx="4">
                  <c:v>网络入侵攻击（病毒木马、Wi-Fi蹭网、账号被盗）</c:v>
                </c:pt>
                <c:pt idx="5">
                  <c:v>其他</c:v>
                </c:pt>
              </c:strCache>
            </c:strRef>
          </c:cat>
          <c:val>
            <c:numRef>
              <c:f>'[公众网民版-福建福州.xls]主问卷'!$C$159:$C$164</c:f>
              <c:numCache>
                <c:formatCode>0.00%</c:formatCode>
                <c:ptCount val="6"/>
                <c:pt idx="0">
                  <c:v>0.7706</c:v>
                </c:pt>
                <c:pt idx="1">
                  <c:v>0.5863</c:v>
                </c:pt>
                <c:pt idx="2">
                  <c:v>0.5835</c:v>
                </c:pt>
                <c:pt idx="3">
                  <c:v>0.326</c:v>
                </c:pt>
                <c:pt idx="4">
                  <c:v>0.3038</c:v>
                </c:pt>
                <c:pt idx="5">
                  <c:v>0.0766</c:v>
                </c:pt>
              </c:numCache>
            </c:numRef>
          </c:val>
        </c:ser>
        <c:ser>
          <c:idx val="2"/>
          <c:order val="2"/>
          <c:tx>
            <c:strRef>
              <c:f>'[公众网民版-福建福州.xls]主问卷'!$D$158</c:f>
              <c:strCache>
                <c:ptCount val="1"/>
                <c:pt idx="0">
                  <c:v>福建数</c:v>
                </c:pt>
              </c:strCache>
            </c:strRef>
          </c:tx>
          <c:spPr>
            <a:solidFill>
              <a:schemeClr val="accent3"/>
            </a:solidFill>
            <a:ln>
              <a:noFill/>
            </a:ln>
            <a:effectLst/>
          </c:spPr>
          <c:invertIfNegative val="0"/>
          <c:dLbls>
            <c:delete val="1"/>
          </c:dLbls>
          <c:cat>
            <c:strRef>
              <c:f>'[公众网民版-福建福州.xls]主问卷'!$A$159:$A$164</c:f>
              <c:strCache>
                <c:ptCount val="6"/>
                <c:pt idx="0">
                  <c:v>网络骚扰行为（垃圾邮件、垃圾短信、骚扰电话、弹窗广告、捆绑下载、霸王条款）</c:v>
                </c:pt>
                <c:pt idx="1">
                  <c:v>违法有害信息（淫秽色情、网络赌博、网络谣言、侮辱诽谤、违禁物品信息、暴恐音视频、虚假广告）</c:v>
                </c:pt>
                <c:pt idx="2">
                  <c:v>侵犯个人信息（采集规则不规范、过度采集、个人信息泄露、个人信息滥用、注销规则不完善）</c:v>
                </c:pt>
                <c:pt idx="3">
                  <c:v>利用网络实施违法犯罪（金融网络诈骗、电信网络诈骗、网络支付诈骗、数据违法交易、账号违法交易、侵犯知识产权、套路贷、网络传销、网络招嫖）</c:v>
                </c:pt>
                <c:pt idx="4">
                  <c:v>网络入侵攻击（病毒木马、Wi-Fi蹭网、账号被盗）</c:v>
                </c:pt>
                <c:pt idx="5">
                  <c:v>其他</c:v>
                </c:pt>
              </c:strCache>
            </c:strRef>
          </c:cat>
          <c:val>
            <c:numRef>
              <c:f>'[公众网民版-福建福州.xls]主问卷'!$D$159:$D$164</c:f>
            </c:numRef>
          </c:val>
        </c:ser>
        <c:ser>
          <c:idx val="3"/>
          <c:order val="3"/>
          <c:tx>
            <c:strRef>
              <c:f>'[公众网民版-福建福州.xls]主问卷'!$E$158</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'[公众网民版-福建福州.xls]主问卷'!$A$159:$A$164</c:f>
              <c:strCache>
                <c:ptCount val="6"/>
                <c:pt idx="0">
                  <c:v>网络骚扰行为（垃圾邮件、垃圾短信、骚扰电话、弹窗广告、捆绑下载、霸王条款）</c:v>
                </c:pt>
                <c:pt idx="1">
                  <c:v>违法有害信息（淫秽色情、网络赌博、网络谣言、侮辱诽谤、违禁物品信息、暴恐音视频、虚假广告）</c:v>
                </c:pt>
                <c:pt idx="2">
                  <c:v>侵犯个人信息（采集规则不规范、过度采集、个人信息泄露、个人信息滥用、注销规则不完善）</c:v>
                </c:pt>
                <c:pt idx="3">
                  <c:v>利用网络实施违法犯罪（金融网络诈骗、电信网络诈骗、网络支付诈骗、数据违法交易、账号违法交易、侵犯知识产权、套路贷、网络传销、网络招嫖）</c:v>
                </c:pt>
                <c:pt idx="4">
                  <c:v>网络入侵攻击（病毒木马、Wi-Fi蹭网、账号被盗）</c:v>
                </c:pt>
                <c:pt idx="5">
                  <c:v>其他</c:v>
                </c:pt>
              </c:strCache>
            </c:strRef>
          </c:cat>
          <c:val>
            <c:numRef>
              <c:f>'[公众网民版-福建福州.xls]主问卷'!$E$159:$E$164</c:f>
              <c:numCache>
                <c:formatCode>0.00%</c:formatCode>
                <c:ptCount val="6"/>
                <c:pt idx="0">
                  <c:v>0.7304</c:v>
                </c:pt>
                <c:pt idx="1">
                  <c:v>0.5753</c:v>
                </c:pt>
                <c:pt idx="2">
                  <c:v>0.5323</c:v>
                </c:pt>
                <c:pt idx="3">
                  <c:v>0.3152</c:v>
                </c:pt>
                <c:pt idx="4">
                  <c:v>0.3043</c:v>
                </c:pt>
                <c:pt idx="5">
                  <c:v>0.0974</c:v>
                </c:pt>
              </c:numCache>
            </c:numRef>
          </c:val>
        </c:ser>
        <c:ser>
          <c:idx val="4"/>
          <c:order val="4"/>
          <c:tx>
            <c:strRef>
              <c:f>'[公众网民版-福建福州.xls]主问卷'!$F$158</c:f>
              <c:strCache>
                <c:ptCount val="1"/>
                <c:pt idx="0">
                  <c:v>对比全国数</c:v>
                </c:pt>
              </c:strCache>
            </c:strRef>
          </c:tx>
          <c:spPr>
            <a:solidFill>
              <a:schemeClr val="accent5"/>
            </a:solidFill>
            <a:ln>
              <a:noFill/>
            </a:ln>
            <a:effectLst/>
          </c:spPr>
          <c:invertIfNegative val="0"/>
          <c:dLbls>
            <c:delete val="1"/>
          </c:dLbls>
          <c:cat>
            <c:strRef>
              <c:f>'[公众网民版-福建福州.xls]主问卷'!$A$159:$A$164</c:f>
              <c:strCache>
                <c:ptCount val="6"/>
                <c:pt idx="0">
                  <c:v>网络骚扰行为（垃圾邮件、垃圾短信、骚扰电话、弹窗广告、捆绑下载、霸王条款）</c:v>
                </c:pt>
                <c:pt idx="1">
                  <c:v>违法有害信息（淫秽色情、网络赌博、网络谣言、侮辱诽谤、违禁物品信息、暴恐音视频、虚假广告）</c:v>
                </c:pt>
                <c:pt idx="2">
                  <c:v>侵犯个人信息（采集规则不规范、过度采集、个人信息泄露、个人信息滥用、注销规则不完善）</c:v>
                </c:pt>
                <c:pt idx="3">
                  <c:v>利用网络实施违法犯罪（金融网络诈骗、电信网络诈骗、网络支付诈骗、数据违法交易、账号违法交易、侵犯知识产权、套路贷、网络传销、网络招嫖）</c:v>
                </c:pt>
                <c:pt idx="4">
                  <c:v>网络入侵攻击（病毒木马、Wi-Fi蹭网、账号被盗）</c:v>
                </c:pt>
                <c:pt idx="5">
                  <c:v>其他</c:v>
                </c:pt>
              </c:strCache>
            </c:strRef>
          </c:cat>
          <c:val>
            <c:numRef>
              <c:f>'[公众网民版-福建福州.xls]主问卷'!$F$159:$F$164</c:f>
            </c:numRef>
          </c:val>
        </c:ser>
        <c:ser>
          <c:idx val="5"/>
          <c:order val="5"/>
          <c:tx>
            <c:strRef>
              <c:f>'[公众网民版-福建福州.xls]主问卷'!$G$158</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'[公众网民版-福建福州.xls]主问卷'!$A$159:$A$164</c:f>
              <c:strCache>
                <c:ptCount val="6"/>
                <c:pt idx="0">
                  <c:v>网络骚扰行为（垃圾邮件、垃圾短信、骚扰电话、弹窗广告、捆绑下载、霸王条款）</c:v>
                </c:pt>
                <c:pt idx="1">
                  <c:v>违法有害信息（淫秽色情、网络赌博、网络谣言、侮辱诽谤、违禁物品信息、暴恐音视频、虚假广告）</c:v>
                </c:pt>
                <c:pt idx="2">
                  <c:v>侵犯个人信息（采集规则不规范、过度采集、个人信息泄露、个人信息滥用、注销规则不完善）</c:v>
                </c:pt>
                <c:pt idx="3">
                  <c:v>利用网络实施违法犯罪（金融网络诈骗、电信网络诈骗、网络支付诈骗、数据违法交易、账号违法交易、侵犯知识产权、套路贷、网络传销、网络招嫖）</c:v>
                </c:pt>
                <c:pt idx="4">
                  <c:v>网络入侵攻击（病毒木马、Wi-Fi蹭网、账号被盗）</c:v>
                </c:pt>
                <c:pt idx="5">
                  <c:v>其他</c:v>
                </c:pt>
              </c:strCache>
            </c:strRef>
          </c:cat>
          <c:val>
            <c:numRef>
              <c:f>'[公众网民版-福建福州.xls]主问卷'!$G$159:$G$164</c:f>
              <c:numCache>
                <c:formatCode>0.00%</c:formatCode>
                <c:ptCount val="6"/>
                <c:pt idx="0">
                  <c:v>0.711</c:v>
                </c:pt>
                <c:pt idx="1">
                  <c:v>0.5468</c:v>
                </c:pt>
                <c:pt idx="2">
                  <c:v>0.4942</c:v>
                </c:pt>
                <c:pt idx="3">
                  <c:v>0.3002</c:v>
                </c:pt>
                <c:pt idx="4">
                  <c:v>0.3297</c:v>
                </c:pt>
                <c:pt idx="5">
                  <c:v>0.0903</c:v>
                </c:pt>
              </c:numCache>
            </c:numRef>
          </c:val>
        </c:ser>
        <c:dLbls>
          <c:showLegendKey val="0"/>
          <c:showVal val="0"/>
          <c:showCatName val="0"/>
          <c:showSerName val="0"/>
          <c:showPercent val="0"/>
          <c:showBubbleSize val="0"/>
        </c:dLbls>
        <c:gapWidth val="182"/>
        <c:axId val="1026762592"/>
        <c:axId val="1026776192"/>
      </c:barChart>
      <c:catAx>
        <c:axId val="102676259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76192"/>
        <c:crosses val="autoZero"/>
        <c:auto val="1"/>
        <c:lblAlgn val="ctr"/>
        <c:lblOffset val="100"/>
        <c:noMultiLvlLbl val="0"/>
      </c:catAx>
      <c:valAx>
        <c:axId val="102677619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625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5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所在行业对等级保护工作指导现状</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'[从业人员版-福建福州.xls]专题A'!$B$28</c:f>
              <c:strCache>
                <c:ptCount val="1"/>
                <c:pt idx="0">
                  <c:v>福建-福州数</c:v>
                </c:pt>
              </c:strCache>
            </c:strRef>
          </c:tx>
          <c:spPr>
            <a:solidFill>
              <a:schemeClr val="accent1"/>
            </a:solidFill>
            <a:ln>
              <a:noFill/>
            </a:ln>
            <a:effectLst/>
          </c:spPr>
          <c:invertIfNegative val="0"/>
          <c:dLbls>
            <c:delete val="1"/>
          </c:dLbls>
          <c:cat>
            <c:strRef>
              <c:f>'[从业人员版-福建福州.xls]专题A'!$A$29:$A$32</c:f>
              <c:strCache>
                <c:ptCount val="4"/>
                <c:pt idx="0">
                  <c:v>没有</c:v>
                </c:pt>
                <c:pt idx="1">
                  <c:v>有，但较为简单</c:v>
                </c:pt>
                <c:pt idx="2">
                  <c:v>有，明确细致</c:v>
                </c:pt>
                <c:pt idx="3">
                  <c:v>不知道</c:v>
                </c:pt>
              </c:strCache>
            </c:strRef>
          </c:cat>
          <c:val>
            <c:numRef>
              <c:f>'[从业人员版-福建福州.xls]专题A'!$B$29:$B$32</c:f>
            </c:numRef>
          </c:val>
        </c:ser>
        <c:ser>
          <c:idx val="1"/>
          <c:order val="1"/>
          <c:tx>
            <c:strRef>
              <c:f>'[从业人员版-福建福州.xls]专题A'!$C$28</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'[从业人员版-福建福州.xls]专题A'!$A$29:$A$32</c:f>
              <c:strCache>
                <c:ptCount val="4"/>
                <c:pt idx="0">
                  <c:v>没有</c:v>
                </c:pt>
                <c:pt idx="1">
                  <c:v>有，但较为简单</c:v>
                </c:pt>
                <c:pt idx="2">
                  <c:v>有，明确细致</c:v>
                </c:pt>
                <c:pt idx="3">
                  <c:v>不知道</c:v>
                </c:pt>
              </c:strCache>
            </c:strRef>
          </c:cat>
          <c:val>
            <c:numRef>
              <c:f>'[从业人员版-福建福州.xls]专题A'!$C$29:$C$32</c:f>
              <c:numCache>
                <c:formatCode>0%</c:formatCode>
                <c:ptCount val="4"/>
                <c:pt idx="0">
                  <c:v>0.08</c:v>
                </c:pt>
                <c:pt idx="1">
                  <c:v>0.31</c:v>
                </c:pt>
                <c:pt idx="2">
                  <c:v>0.56</c:v>
                </c:pt>
                <c:pt idx="3">
                  <c:v>0.05</c:v>
                </c:pt>
              </c:numCache>
            </c:numRef>
          </c:val>
        </c:ser>
        <c:ser>
          <c:idx val="2"/>
          <c:order val="2"/>
          <c:tx>
            <c:strRef>
              <c:f>'[从业人员版-福建福州.xls]专题A'!$D$28</c:f>
              <c:strCache>
                <c:ptCount val="1"/>
                <c:pt idx="0">
                  <c:v>福建数</c:v>
                </c:pt>
              </c:strCache>
            </c:strRef>
          </c:tx>
          <c:spPr>
            <a:solidFill>
              <a:schemeClr val="accent3"/>
            </a:solidFill>
            <a:ln>
              <a:noFill/>
            </a:ln>
            <a:effectLst/>
          </c:spPr>
          <c:invertIfNegative val="0"/>
          <c:dLbls>
            <c:delete val="1"/>
          </c:dLbls>
          <c:cat>
            <c:strRef>
              <c:f>'[从业人员版-福建福州.xls]专题A'!$A$29:$A$32</c:f>
              <c:strCache>
                <c:ptCount val="4"/>
                <c:pt idx="0">
                  <c:v>没有</c:v>
                </c:pt>
                <c:pt idx="1">
                  <c:v>有，但较为简单</c:v>
                </c:pt>
                <c:pt idx="2">
                  <c:v>有，明确细致</c:v>
                </c:pt>
                <c:pt idx="3">
                  <c:v>不知道</c:v>
                </c:pt>
              </c:strCache>
            </c:strRef>
          </c:cat>
          <c:val>
            <c:numRef>
              <c:f>'[从业人员版-福建福州.xls]专题A'!$D$29:$D$32</c:f>
            </c:numRef>
          </c:val>
        </c:ser>
        <c:ser>
          <c:idx val="3"/>
          <c:order val="3"/>
          <c:tx>
            <c:strRef>
              <c:f>'[从业人员版-福建福州.xls]专题A'!$E$28</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'[从业人员版-福建福州.xls]专题A'!$A$29:$A$32</c:f>
              <c:strCache>
                <c:ptCount val="4"/>
                <c:pt idx="0">
                  <c:v>没有</c:v>
                </c:pt>
                <c:pt idx="1">
                  <c:v>有，但较为简单</c:v>
                </c:pt>
                <c:pt idx="2">
                  <c:v>有，明确细致</c:v>
                </c:pt>
                <c:pt idx="3">
                  <c:v>不知道</c:v>
                </c:pt>
              </c:strCache>
            </c:strRef>
          </c:cat>
          <c:val>
            <c:numRef>
              <c:f>'[从业人员版-福建福州.xls]专题A'!$E$29:$E$32</c:f>
              <c:numCache>
                <c:formatCode>0.00%</c:formatCode>
                <c:ptCount val="4"/>
                <c:pt idx="0">
                  <c:v>0.1078</c:v>
                </c:pt>
                <c:pt idx="1">
                  <c:v>0.3448</c:v>
                </c:pt>
                <c:pt idx="2">
                  <c:v>0.4914</c:v>
                </c:pt>
                <c:pt idx="3">
                  <c:v>0.056</c:v>
                </c:pt>
              </c:numCache>
            </c:numRef>
          </c:val>
        </c:ser>
        <c:ser>
          <c:idx val="4"/>
          <c:order val="4"/>
          <c:tx>
            <c:strRef>
              <c:f>'[从业人员版-福建福州.xls]专题A'!$F$28</c:f>
              <c:strCache>
                <c:ptCount val="1"/>
                <c:pt idx="0">
                  <c:v>对比全国数</c:v>
                </c:pt>
              </c:strCache>
            </c:strRef>
          </c:tx>
          <c:spPr>
            <a:solidFill>
              <a:schemeClr val="accent5"/>
            </a:solidFill>
            <a:ln>
              <a:noFill/>
            </a:ln>
            <a:effectLst/>
          </c:spPr>
          <c:invertIfNegative val="0"/>
          <c:dLbls>
            <c:delete val="1"/>
          </c:dLbls>
          <c:cat>
            <c:strRef>
              <c:f>'[从业人员版-福建福州.xls]专题A'!$A$29:$A$32</c:f>
              <c:strCache>
                <c:ptCount val="4"/>
                <c:pt idx="0">
                  <c:v>没有</c:v>
                </c:pt>
                <c:pt idx="1">
                  <c:v>有，但较为简单</c:v>
                </c:pt>
                <c:pt idx="2">
                  <c:v>有，明确细致</c:v>
                </c:pt>
                <c:pt idx="3">
                  <c:v>不知道</c:v>
                </c:pt>
              </c:strCache>
            </c:strRef>
          </c:cat>
          <c:val>
            <c:numRef>
              <c:f>'[从业人员版-福建福州.xls]专题A'!$F$29:$F$32</c:f>
            </c:numRef>
          </c:val>
        </c:ser>
        <c:ser>
          <c:idx val="5"/>
          <c:order val="5"/>
          <c:tx>
            <c:strRef>
              <c:f>'[从业人员版-福建福州.xls]专题A'!$G$28</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'[从业人员版-福建福州.xls]专题A'!$A$29:$A$32</c:f>
              <c:strCache>
                <c:ptCount val="4"/>
                <c:pt idx="0">
                  <c:v>没有</c:v>
                </c:pt>
                <c:pt idx="1">
                  <c:v>有，但较为简单</c:v>
                </c:pt>
                <c:pt idx="2">
                  <c:v>有，明确细致</c:v>
                </c:pt>
                <c:pt idx="3">
                  <c:v>不知道</c:v>
                </c:pt>
              </c:strCache>
            </c:strRef>
          </c:cat>
          <c:val>
            <c:numRef>
              <c:f>'[从业人员版-福建福州.xls]专题A'!$G$29:$G$32</c:f>
              <c:numCache>
                <c:formatCode>0.00%</c:formatCode>
                <c:ptCount val="4"/>
                <c:pt idx="0">
                  <c:v>0.1468</c:v>
                </c:pt>
                <c:pt idx="1">
                  <c:v>0.3633</c:v>
                </c:pt>
                <c:pt idx="2">
                  <c:v>0.4181</c:v>
                </c:pt>
                <c:pt idx="3">
                  <c:v>0.0718</c:v>
                </c:pt>
              </c:numCache>
            </c:numRef>
          </c:val>
        </c:ser>
        <c:dLbls>
          <c:showLegendKey val="0"/>
          <c:showVal val="0"/>
          <c:showCatName val="0"/>
          <c:showSerName val="0"/>
          <c:showPercent val="0"/>
          <c:showBubbleSize val="0"/>
        </c:dLbls>
        <c:gapWidth val="219"/>
        <c:overlap val="-27"/>
        <c:axId val="924920304"/>
        <c:axId val="924918128"/>
      </c:barChart>
      <c:catAx>
        <c:axId val="9249203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18128"/>
        <c:crosses val="autoZero"/>
        <c:auto val="1"/>
        <c:lblAlgn val="ctr"/>
        <c:lblOffset val="100"/>
        <c:noMultiLvlLbl val="0"/>
      </c:catAx>
      <c:valAx>
        <c:axId val="9249181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203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5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网络安全对单位重要性认识</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16480595427964"/>
          <c:y val="0.0337720817457568"/>
        </c:manualLayout>
      </c:layout>
      <c:overlay val="0"/>
      <c:spPr>
        <a:noFill/>
        <a:ln>
          <a:noFill/>
        </a:ln>
        <a:effectLst/>
      </c:spPr>
    </c:title>
    <c:autoTitleDeleted val="0"/>
    <c:plotArea>
      <c:layout>
        <c:manualLayout>
          <c:layoutTarget val="inner"/>
          <c:xMode val="edge"/>
          <c:yMode val="edge"/>
          <c:x val="0.0594985037663812"/>
          <c:y val="0.120019280205656"/>
          <c:w val="0.917800020637705"/>
          <c:h val="0.727410025706941"/>
        </c:manualLayout>
      </c:layout>
      <c:barChart>
        <c:barDir val="col"/>
        <c:grouping val="clustered"/>
        <c:varyColors val="0"/>
        <c:ser>
          <c:idx val="0"/>
          <c:order val="0"/>
          <c:tx>
            <c:strRef>
              <c:f>'[从业人员版-福建福州.xls]专题A'!$B$36</c:f>
              <c:strCache>
                <c:ptCount val="1"/>
                <c:pt idx="0">
                  <c:v>福建-福州数</c:v>
                </c:pt>
              </c:strCache>
            </c:strRef>
          </c:tx>
          <c:spPr>
            <a:solidFill>
              <a:schemeClr val="accent1"/>
            </a:solidFill>
            <a:ln>
              <a:noFill/>
            </a:ln>
            <a:effectLst/>
          </c:spPr>
          <c:invertIfNegative val="0"/>
          <c:dLbls>
            <c:delete val="1"/>
          </c:dLbls>
          <c:cat>
            <c:strRef>
              <c:f>'[从业人员版-福建福州.xls]专题A'!$A$37:$A$41</c:f>
              <c:strCache>
                <c:ptCount val="5"/>
                <c:pt idx="0">
                  <c:v>非常重要</c:v>
                </c:pt>
                <c:pt idx="1">
                  <c:v>重要</c:v>
                </c:pt>
                <c:pt idx="2">
                  <c:v>一般</c:v>
                </c:pt>
                <c:pt idx="3">
                  <c:v>不重要</c:v>
                </c:pt>
                <c:pt idx="4">
                  <c:v>完全不重要</c:v>
                </c:pt>
              </c:strCache>
            </c:strRef>
          </c:cat>
          <c:val>
            <c:numRef>
              <c:f>'[从业人员版-福建福州.xls]专题A'!$B$37:$B$41</c:f>
            </c:numRef>
          </c:val>
        </c:ser>
        <c:ser>
          <c:idx val="1"/>
          <c:order val="1"/>
          <c:tx>
            <c:strRef>
              <c:f>'[从业人员版-福建福州.xls]专题A'!$C$36</c:f>
              <c:strCache>
                <c:ptCount val="1"/>
                <c:pt idx="0">
                  <c:v>福州占比</c:v>
                </c:pt>
              </c:strCache>
            </c:strRef>
          </c:tx>
          <c:spPr>
            <a:solidFill>
              <a:schemeClr val="accent2"/>
            </a:solidFill>
            <a:ln>
              <a:noFill/>
            </a:ln>
            <a:effectLst/>
          </c:spPr>
          <c:invertIfNegative val="0"/>
          <c:dLbls>
            <c:dLbl>
              <c:idx val="0"/>
              <c:layout>
                <c:manualLayout>
                  <c:x val="-0.010834795170777"/>
                  <c:y val="0.0048200514138817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309565576307915"/>
                  <c:y val="0.016870179948586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'[从业人员版-福建福州.xls]专题A'!$A$37:$A$41</c:f>
              <c:strCache>
                <c:ptCount val="5"/>
                <c:pt idx="0">
                  <c:v>非常重要</c:v>
                </c:pt>
                <c:pt idx="1">
                  <c:v>重要</c:v>
                </c:pt>
                <c:pt idx="2">
                  <c:v>一般</c:v>
                </c:pt>
                <c:pt idx="3">
                  <c:v>不重要</c:v>
                </c:pt>
                <c:pt idx="4">
                  <c:v>完全不重要</c:v>
                </c:pt>
              </c:strCache>
            </c:strRef>
          </c:cat>
          <c:val>
            <c:numRef>
              <c:f>'[从业人员版-福建福州.xls]专题A'!$C$37:$C$41</c:f>
              <c:numCache>
                <c:formatCode>0%</c:formatCode>
                <c:ptCount val="5"/>
                <c:pt idx="0">
                  <c:v>0.68</c:v>
                </c:pt>
                <c:pt idx="1">
                  <c:v>0.28</c:v>
                </c:pt>
                <c:pt idx="2">
                  <c:v>0.02</c:v>
                </c:pt>
                <c:pt idx="3">
                  <c:v>0</c:v>
                </c:pt>
                <c:pt idx="4">
                  <c:v>0.02</c:v>
                </c:pt>
              </c:numCache>
            </c:numRef>
          </c:val>
        </c:ser>
        <c:ser>
          <c:idx val="2"/>
          <c:order val="2"/>
          <c:tx>
            <c:strRef>
              <c:f>'[从业人员版-福建福州.xls]专题A'!$D$36</c:f>
              <c:strCache>
                <c:ptCount val="1"/>
                <c:pt idx="0">
                  <c:v>福建数</c:v>
                </c:pt>
              </c:strCache>
            </c:strRef>
          </c:tx>
          <c:spPr>
            <a:solidFill>
              <a:schemeClr val="accent3"/>
            </a:solidFill>
            <a:ln>
              <a:noFill/>
            </a:ln>
            <a:effectLst/>
          </c:spPr>
          <c:invertIfNegative val="0"/>
          <c:dLbls>
            <c:delete val="1"/>
          </c:dLbls>
          <c:cat>
            <c:strRef>
              <c:f>'[从业人员版-福建福州.xls]专题A'!$A$37:$A$41</c:f>
              <c:strCache>
                <c:ptCount val="5"/>
                <c:pt idx="0">
                  <c:v>非常重要</c:v>
                </c:pt>
                <c:pt idx="1">
                  <c:v>重要</c:v>
                </c:pt>
                <c:pt idx="2">
                  <c:v>一般</c:v>
                </c:pt>
                <c:pt idx="3">
                  <c:v>不重要</c:v>
                </c:pt>
                <c:pt idx="4">
                  <c:v>完全不重要</c:v>
                </c:pt>
              </c:strCache>
            </c:strRef>
          </c:cat>
          <c:val>
            <c:numRef>
              <c:f>'[从业人员版-福建福州.xls]专题A'!$D$37:$D$41</c:f>
            </c:numRef>
          </c:val>
        </c:ser>
        <c:ser>
          <c:idx val="3"/>
          <c:order val="3"/>
          <c:tx>
            <c:strRef>
              <c:f>'[从业人员版-福建福州.xls]专题A'!$E$36</c:f>
              <c:strCache>
                <c:ptCount val="1"/>
                <c:pt idx="0">
                  <c:v>福建占比</c:v>
                </c:pt>
              </c:strCache>
            </c:strRef>
          </c:tx>
          <c:spPr>
            <a:solidFill>
              <a:schemeClr val="accent4"/>
            </a:solidFill>
            <a:ln>
              <a:noFill/>
            </a:ln>
            <a:effectLst/>
          </c:spPr>
          <c:invertIfNegative val="0"/>
          <c:dLbls>
            <c:dLbl>
              <c:idx val="0"/>
              <c:layout>
                <c:manualLayout>
                  <c:x val="0.00154782788153957"/>
                  <c:y val="-0.02169023136246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'[从业人员版-福建福州.xls]专题A'!$A$37:$A$41</c:f>
              <c:strCache>
                <c:ptCount val="5"/>
                <c:pt idx="0">
                  <c:v>非常重要</c:v>
                </c:pt>
                <c:pt idx="1">
                  <c:v>重要</c:v>
                </c:pt>
                <c:pt idx="2">
                  <c:v>一般</c:v>
                </c:pt>
                <c:pt idx="3">
                  <c:v>不重要</c:v>
                </c:pt>
                <c:pt idx="4">
                  <c:v>完全不重要</c:v>
                </c:pt>
              </c:strCache>
            </c:strRef>
          </c:cat>
          <c:val>
            <c:numRef>
              <c:f>'[从业人员版-福建福州.xls]专题A'!$E$37:$E$41</c:f>
              <c:numCache>
                <c:formatCode>0.00%</c:formatCode>
                <c:ptCount val="5"/>
                <c:pt idx="0">
                  <c:v>0.6724</c:v>
                </c:pt>
                <c:pt idx="1">
                  <c:v>0.2845</c:v>
                </c:pt>
                <c:pt idx="2">
                  <c:v>0.0259</c:v>
                </c:pt>
                <c:pt idx="3" c:formatCode="0%">
                  <c:v>0</c:v>
                </c:pt>
                <c:pt idx="4">
                  <c:v>0.0172</c:v>
                </c:pt>
              </c:numCache>
            </c:numRef>
          </c:val>
        </c:ser>
        <c:ser>
          <c:idx val="4"/>
          <c:order val="4"/>
          <c:tx>
            <c:strRef>
              <c:f>'[从业人员版-福建福州.xls]专题A'!$F$36</c:f>
              <c:strCache>
                <c:ptCount val="1"/>
                <c:pt idx="0">
                  <c:v>对比全国数</c:v>
                </c:pt>
              </c:strCache>
            </c:strRef>
          </c:tx>
          <c:spPr>
            <a:solidFill>
              <a:schemeClr val="accent5"/>
            </a:solidFill>
            <a:ln>
              <a:noFill/>
            </a:ln>
            <a:effectLst/>
          </c:spPr>
          <c:invertIfNegative val="0"/>
          <c:dLbls>
            <c:delete val="1"/>
          </c:dLbls>
          <c:cat>
            <c:strRef>
              <c:f>'[从业人员版-福建福州.xls]专题A'!$A$37:$A$41</c:f>
              <c:strCache>
                <c:ptCount val="5"/>
                <c:pt idx="0">
                  <c:v>非常重要</c:v>
                </c:pt>
                <c:pt idx="1">
                  <c:v>重要</c:v>
                </c:pt>
                <c:pt idx="2">
                  <c:v>一般</c:v>
                </c:pt>
                <c:pt idx="3">
                  <c:v>不重要</c:v>
                </c:pt>
                <c:pt idx="4">
                  <c:v>完全不重要</c:v>
                </c:pt>
              </c:strCache>
            </c:strRef>
          </c:cat>
          <c:val>
            <c:numRef>
              <c:f>'[从业人员版-福建福州.xls]专题A'!$F$37:$F$41</c:f>
            </c:numRef>
          </c:val>
        </c:ser>
        <c:ser>
          <c:idx val="5"/>
          <c:order val="5"/>
          <c:tx>
            <c:strRef>
              <c:f>'[从业人员版-福建福州.xls]专题A'!$G$36</c:f>
              <c:strCache>
                <c:ptCount val="1"/>
                <c:pt idx="0">
                  <c:v>全国占比</c:v>
                </c:pt>
              </c:strCache>
            </c:strRef>
          </c:tx>
          <c:spPr>
            <a:solidFill>
              <a:schemeClr val="accent6"/>
            </a:solidFill>
            <a:ln>
              <a:noFill/>
            </a:ln>
            <a:effectLst/>
          </c:spPr>
          <c:invertIfNegative val="0"/>
          <c:dLbls>
            <c:dLbl>
              <c:idx val="0"/>
              <c:layout>
                <c:manualLayout>
                  <c:x val="0.00619131152615829"/>
                  <c:y val="0.016870179948586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0834795170777"/>
                  <c:y val="0.01928020565552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14460154241645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'[从业人员版-福建福州.xls]专题A'!$A$37:$A$41</c:f>
              <c:strCache>
                <c:ptCount val="5"/>
                <c:pt idx="0">
                  <c:v>非常重要</c:v>
                </c:pt>
                <c:pt idx="1">
                  <c:v>重要</c:v>
                </c:pt>
                <c:pt idx="2">
                  <c:v>一般</c:v>
                </c:pt>
                <c:pt idx="3">
                  <c:v>不重要</c:v>
                </c:pt>
                <c:pt idx="4">
                  <c:v>完全不重要</c:v>
                </c:pt>
              </c:strCache>
            </c:strRef>
          </c:cat>
          <c:val>
            <c:numRef>
              <c:f>'[从业人员版-福建福州.xls]专题A'!$G$37:$G$41</c:f>
              <c:numCache>
                <c:formatCode>0.00%</c:formatCode>
                <c:ptCount val="5"/>
                <c:pt idx="0">
                  <c:v>0.6718</c:v>
                </c:pt>
                <c:pt idx="1">
                  <c:v>0.2595</c:v>
                </c:pt>
                <c:pt idx="2">
                  <c:v>0.0558</c:v>
                </c:pt>
                <c:pt idx="3">
                  <c:v>0.0083</c:v>
                </c:pt>
                <c:pt idx="4">
                  <c:v>0.0046</c:v>
                </c:pt>
              </c:numCache>
            </c:numRef>
          </c:val>
        </c:ser>
        <c:dLbls>
          <c:showLegendKey val="0"/>
          <c:showVal val="0"/>
          <c:showCatName val="0"/>
          <c:showSerName val="0"/>
          <c:showPercent val="0"/>
          <c:showBubbleSize val="0"/>
        </c:dLbls>
        <c:gapWidth val="219"/>
        <c:overlap val="-27"/>
        <c:axId val="924907248"/>
        <c:axId val="924926288"/>
      </c:barChart>
      <c:catAx>
        <c:axId val="92490724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26288"/>
        <c:crosses val="autoZero"/>
        <c:auto val="1"/>
        <c:lblAlgn val="ctr"/>
        <c:lblOffset val="100"/>
        <c:noMultiLvlLbl val="0"/>
      </c:catAx>
      <c:valAx>
        <c:axId val="9249262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072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5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对单位安全管理状况的了解</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tx>
            <c:strRef>
              <c:f>'[从业人员版-福建福州.xls]专题A'!$B$45</c:f>
              <c:strCache>
                <c:ptCount val="1"/>
                <c:pt idx="0">
                  <c:v>福建-福州数</c:v>
                </c:pt>
              </c:strCache>
            </c:strRef>
          </c:tx>
          <c:explosion val="0"/>
          <c:dLbls>
            <c:delete val="1"/>
          </c:dLbls>
          <c:cat>
            <c:strRef>
              <c:f>'[从业人员版-福建福州.xls]专题A'!$A$46:$A$48</c:f>
              <c:strCache>
                <c:ptCount val="3"/>
                <c:pt idx="0">
                  <c:v>非常了解</c:v>
                </c:pt>
                <c:pt idx="1">
                  <c:v>大概知道</c:v>
                </c:pt>
                <c:pt idx="2">
                  <c:v>完全不清楚</c:v>
                </c:pt>
              </c:strCache>
            </c:strRef>
          </c:cat>
          <c:val>
            <c:numRef>
              <c:f>'[从业人员版-福建福州.xls]专题A'!$B$46:$B$48</c:f>
            </c:numRef>
          </c:val>
        </c:ser>
        <c:ser>
          <c:idx val="1"/>
          <c:order val="1"/>
          <c:tx>
            <c:strRef>
              <c:f>'[从业人员版-福建福州.xls]专题A'!$C$45</c:f>
              <c:strCache>
                <c:ptCount val="1"/>
                <c:pt idx="0">
                  <c:v>福州占比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'[从业人员版-福建福州.xls]专题A'!$A$46:$A$48</c:f>
              <c:strCache>
                <c:ptCount val="3"/>
                <c:pt idx="0">
                  <c:v>非常了解</c:v>
                </c:pt>
                <c:pt idx="1">
                  <c:v>大概知道</c:v>
                </c:pt>
                <c:pt idx="2">
                  <c:v>完全不清楚</c:v>
                </c:pt>
              </c:strCache>
            </c:strRef>
          </c:cat>
          <c:val>
            <c:numRef>
              <c:f>'[从业人员版-福建福州.xls]专题A'!$C$46:$C$48</c:f>
              <c:numCache>
                <c:formatCode>0.00%</c:formatCode>
                <c:ptCount val="3"/>
                <c:pt idx="0">
                  <c:v>0.3636</c:v>
                </c:pt>
                <c:pt idx="1">
                  <c:v>0.5758</c:v>
                </c:pt>
                <c:pt idx="2">
                  <c:v>0.0606</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5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对所在单位安全管理状况满意度评价</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18743667679838"/>
          <c:y val="0.0230257547330718"/>
        </c:manualLayout>
      </c:layout>
      <c:overlay val="0"/>
      <c:spPr>
        <a:noFill/>
        <a:ln>
          <a:noFill/>
        </a:ln>
        <a:effectLst/>
      </c:spPr>
    </c:title>
    <c:autoTitleDeleted val="0"/>
    <c:plotArea>
      <c:layout/>
      <c:barChart>
        <c:barDir val="col"/>
        <c:grouping val="clustered"/>
        <c:varyColors val="0"/>
        <c:ser>
          <c:idx val="0"/>
          <c:order val="0"/>
          <c:tx>
            <c:strRef>
              <c:f>'[从业人员版-福建福州.xls]专题A'!$B$52</c:f>
              <c:strCache>
                <c:ptCount val="1"/>
                <c:pt idx="0">
                  <c:v>福建-福州数</c:v>
                </c:pt>
              </c:strCache>
            </c:strRef>
          </c:tx>
          <c:spPr>
            <a:solidFill>
              <a:schemeClr val="accent1"/>
            </a:solidFill>
            <a:ln>
              <a:noFill/>
            </a:ln>
            <a:effectLst/>
          </c:spPr>
          <c:invertIfNegative val="0"/>
          <c:dLbls>
            <c:delete val="1"/>
          </c:dLbls>
          <c:cat>
            <c:strRef>
              <c:f>'[从业人员版-福建福州.xls]专题A'!$A$53:$A$57</c:f>
              <c:strCache>
                <c:ptCount val="5"/>
                <c:pt idx="0">
                  <c:v>非常满意</c:v>
                </c:pt>
                <c:pt idx="1">
                  <c:v>满意</c:v>
                </c:pt>
                <c:pt idx="2">
                  <c:v>一般</c:v>
                </c:pt>
                <c:pt idx="3">
                  <c:v>不满意</c:v>
                </c:pt>
                <c:pt idx="4">
                  <c:v>非常不满意</c:v>
                </c:pt>
              </c:strCache>
            </c:strRef>
          </c:cat>
          <c:val>
            <c:numRef>
              <c:f>'[从业人员版-福建福州.xls]专题A'!$B$53:$B$57</c:f>
            </c:numRef>
          </c:val>
        </c:ser>
        <c:ser>
          <c:idx val="1"/>
          <c:order val="1"/>
          <c:tx>
            <c:strRef>
              <c:f>'[从业人员版-福建福州.xls]专题A'!$C$52</c:f>
              <c:strCache>
                <c:ptCount val="1"/>
                <c:pt idx="0">
                  <c:v>福州占比</c:v>
                </c:pt>
              </c:strCache>
            </c:strRef>
          </c:tx>
          <c:spPr>
            <a:solidFill>
              <a:schemeClr val="accent2"/>
            </a:solidFill>
            <a:ln>
              <a:noFill/>
            </a:ln>
            <a:effectLst/>
          </c:spPr>
          <c:invertIfNegative val="0"/>
          <c:dLbls>
            <c:dLbl>
              <c:idx val="0"/>
              <c:layout>
                <c:manualLayout>
                  <c:x val="-0.00911854103343465"/>
                  <c:y val="-0.0025584171925635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06382978723404"/>
                  <c:y val="0.023025754733071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455927051671732"/>
                  <c:y val="0.020467337540508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55927051671732"/>
                  <c:y val="0.015350503155381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455927051671732"/>
                  <c:y val="-0.0025584171925635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'[从业人员版-福建福州.xls]专题A'!$A$53:$A$57</c:f>
              <c:strCache>
                <c:ptCount val="5"/>
                <c:pt idx="0">
                  <c:v>非常满意</c:v>
                </c:pt>
                <c:pt idx="1">
                  <c:v>满意</c:v>
                </c:pt>
                <c:pt idx="2">
                  <c:v>一般</c:v>
                </c:pt>
                <c:pt idx="3">
                  <c:v>不满意</c:v>
                </c:pt>
                <c:pt idx="4">
                  <c:v>非常不满意</c:v>
                </c:pt>
              </c:strCache>
            </c:strRef>
          </c:cat>
          <c:val>
            <c:numRef>
              <c:f>'[从业人员版-福建福州.xls]专题A'!$C$53:$C$57</c:f>
              <c:numCache>
                <c:formatCode>0.00%</c:formatCode>
                <c:ptCount val="5"/>
                <c:pt idx="0">
                  <c:v>0.2717</c:v>
                </c:pt>
                <c:pt idx="1">
                  <c:v>0.4457</c:v>
                </c:pt>
                <c:pt idx="2">
                  <c:v>0.2174</c:v>
                </c:pt>
                <c:pt idx="3">
                  <c:v>0.0435</c:v>
                </c:pt>
                <c:pt idx="4">
                  <c:v>0.0217</c:v>
                </c:pt>
              </c:numCache>
            </c:numRef>
          </c:val>
        </c:ser>
        <c:ser>
          <c:idx val="2"/>
          <c:order val="2"/>
          <c:tx>
            <c:strRef>
              <c:f>'[从业人员版-福建福州.xls]专题A'!$D$52</c:f>
              <c:strCache>
                <c:ptCount val="1"/>
                <c:pt idx="0">
                  <c:v>福建数</c:v>
                </c:pt>
              </c:strCache>
            </c:strRef>
          </c:tx>
          <c:spPr>
            <a:solidFill>
              <a:schemeClr val="accent3"/>
            </a:solidFill>
            <a:ln>
              <a:noFill/>
            </a:ln>
            <a:effectLst/>
          </c:spPr>
          <c:invertIfNegative val="0"/>
          <c:dLbls>
            <c:delete val="1"/>
          </c:dLbls>
          <c:cat>
            <c:strRef>
              <c:f>'[从业人员版-福建福州.xls]专题A'!$A$53:$A$57</c:f>
              <c:strCache>
                <c:ptCount val="5"/>
                <c:pt idx="0">
                  <c:v>非常满意</c:v>
                </c:pt>
                <c:pt idx="1">
                  <c:v>满意</c:v>
                </c:pt>
                <c:pt idx="2">
                  <c:v>一般</c:v>
                </c:pt>
                <c:pt idx="3">
                  <c:v>不满意</c:v>
                </c:pt>
                <c:pt idx="4">
                  <c:v>非常不满意</c:v>
                </c:pt>
              </c:strCache>
            </c:strRef>
          </c:cat>
          <c:val>
            <c:numRef>
              <c:f>'[从业人员版-福建福州.xls]专题A'!$D$53:$D$57</c:f>
            </c:numRef>
          </c:val>
        </c:ser>
        <c:ser>
          <c:idx val="3"/>
          <c:order val="3"/>
          <c:tx>
            <c:strRef>
              <c:f>'[从业人员版-福建福州.xls]专题A'!$E$52</c:f>
              <c:strCache>
                <c:ptCount val="1"/>
                <c:pt idx="0">
                  <c:v>福建占比</c:v>
                </c:pt>
              </c:strCache>
            </c:strRef>
          </c:tx>
          <c:spPr>
            <a:solidFill>
              <a:schemeClr val="accent4"/>
            </a:solidFill>
            <a:ln>
              <a:noFill/>
            </a:ln>
            <a:effectLst/>
          </c:spPr>
          <c:invertIfNegative val="0"/>
          <c:dLbls>
            <c:dLbl>
              <c:idx val="0"/>
              <c:layout>
                <c:manualLayout>
                  <c:x val="-0.00151975683890578"/>
                  <c:y val="0.017908920347944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15350503155381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'[从业人员版-福建福州.xls]专题A'!$A$53:$A$57</c:f>
              <c:strCache>
                <c:ptCount val="5"/>
                <c:pt idx="0">
                  <c:v>非常满意</c:v>
                </c:pt>
                <c:pt idx="1">
                  <c:v>满意</c:v>
                </c:pt>
                <c:pt idx="2">
                  <c:v>一般</c:v>
                </c:pt>
                <c:pt idx="3">
                  <c:v>不满意</c:v>
                </c:pt>
                <c:pt idx="4">
                  <c:v>非常不满意</c:v>
                </c:pt>
              </c:strCache>
            </c:strRef>
          </c:cat>
          <c:val>
            <c:numRef>
              <c:f>'[从业人员版-福建福州.xls]专题A'!$E$53:$E$57</c:f>
              <c:numCache>
                <c:formatCode>0.00%</c:formatCode>
                <c:ptCount val="5"/>
                <c:pt idx="0">
                  <c:v>0.2619</c:v>
                </c:pt>
                <c:pt idx="1">
                  <c:v>0.4476</c:v>
                </c:pt>
                <c:pt idx="2">
                  <c:v>0.2238</c:v>
                </c:pt>
                <c:pt idx="3">
                  <c:v>0.0476</c:v>
                </c:pt>
                <c:pt idx="4">
                  <c:v>0.019</c:v>
                </c:pt>
              </c:numCache>
            </c:numRef>
          </c:val>
        </c:ser>
        <c:ser>
          <c:idx val="4"/>
          <c:order val="4"/>
          <c:tx>
            <c:strRef>
              <c:f>'[从业人员版-福建福州.xls]专题A'!$F$52</c:f>
              <c:strCache>
                <c:ptCount val="1"/>
                <c:pt idx="0">
                  <c:v>对比全国数</c:v>
                </c:pt>
              </c:strCache>
            </c:strRef>
          </c:tx>
          <c:spPr>
            <a:solidFill>
              <a:schemeClr val="accent5"/>
            </a:solidFill>
            <a:ln>
              <a:noFill/>
            </a:ln>
            <a:effectLst/>
          </c:spPr>
          <c:invertIfNegative val="0"/>
          <c:dLbls>
            <c:delete val="1"/>
          </c:dLbls>
          <c:cat>
            <c:strRef>
              <c:f>'[从业人员版-福建福州.xls]专题A'!$A$53:$A$57</c:f>
              <c:strCache>
                <c:ptCount val="5"/>
                <c:pt idx="0">
                  <c:v>非常满意</c:v>
                </c:pt>
                <c:pt idx="1">
                  <c:v>满意</c:v>
                </c:pt>
                <c:pt idx="2">
                  <c:v>一般</c:v>
                </c:pt>
                <c:pt idx="3">
                  <c:v>不满意</c:v>
                </c:pt>
                <c:pt idx="4">
                  <c:v>非常不满意</c:v>
                </c:pt>
              </c:strCache>
            </c:strRef>
          </c:cat>
          <c:val>
            <c:numRef>
              <c:f>'[从业人员版-福建福州.xls]专题A'!$F$53:$F$57</c:f>
            </c:numRef>
          </c:val>
        </c:ser>
        <c:ser>
          <c:idx val="5"/>
          <c:order val="5"/>
          <c:tx>
            <c:strRef>
              <c:f>'[从业人员版-福建福州.xls]专题A'!$G$52</c:f>
              <c:strCache>
                <c:ptCount val="1"/>
                <c:pt idx="0">
                  <c:v>全国占比</c:v>
                </c:pt>
              </c:strCache>
            </c:strRef>
          </c:tx>
          <c:spPr>
            <a:solidFill>
              <a:schemeClr val="accent6"/>
            </a:solidFill>
            <a:ln>
              <a:noFill/>
            </a:ln>
            <a:effectLst/>
          </c:spPr>
          <c:invertIfNegative val="0"/>
          <c:dLbls>
            <c:dLbl>
              <c:idx val="0"/>
              <c:layout>
                <c:manualLayout>
                  <c:x val="0.0212765957446809"/>
                  <c:y val="0.010233668770254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21580547112462"/>
                  <c:y val="-0.007675251577690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51975683890578"/>
                  <c:y val="-0.007675251577690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21580547112462"/>
                  <c:y val="0.017908920347944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759878419452888"/>
                  <c:y val="0.015350503155381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'[从业人员版-福建福州.xls]专题A'!$A$53:$A$57</c:f>
              <c:strCache>
                <c:ptCount val="5"/>
                <c:pt idx="0">
                  <c:v>非常满意</c:v>
                </c:pt>
                <c:pt idx="1">
                  <c:v>满意</c:v>
                </c:pt>
                <c:pt idx="2">
                  <c:v>一般</c:v>
                </c:pt>
                <c:pt idx="3">
                  <c:v>不满意</c:v>
                </c:pt>
                <c:pt idx="4">
                  <c:v>非常不满意</c:v>
                </c:pt>
              </c:strCache>
            </c:strRef>
          </c:cat>
          <c:val>
            <c:numRef>
              <c:f>'[从业人员版-福建福州.xls]专题A'!$G$53:$G$57</c:f>
              <c:numCache>
                <c:formatCode>0.00%</c:formatCode>
                <c:ptCount val="5"/>
                <c:pt idx="0">
                  <c:v>0.263</c:v>
                </c:pt>
                <c:pt idx="1">
                  <c:v>0.4528</c:v>
                </c:pt>
                <c:pt idx="2">
                  <c:v>0.2393</c:v>
                </c:pt>
                <c:pt idx="3">
                  <c:v>0.0357</c:v>
                </c:pt>
                <c:pt idx="4">
                  <c:v>0.0093</c:v>
                </c:pt>
              </c:numCache>
            </c:numRef>
          </c:val>
        </c:ser>
        <c:dLbls>
          <c:showLegendKey val="0"/>
          <c:showVal val="0"/>
          <c:showCatName val="0"/>
          <c:showSerName val="0"/>
          <c:showPercent val="0"/>
          <c:showBubbleSize val="0"/>
        </c:dLbls>
        <c:gapWidth val="219"/>
        <c:overlap val="-27"/>
        <c:axId val="924923024"/>
        <c:axId val="924907792"/>
      </c:barChart>
      <c:catAx>
        <c:axId val="9249230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07792"/>
        <c:crosses val="autoZero"/>
        <c:auto val="1"/>
        <c:lblAlgn val="ctr"/>
        <c:lblOffset val="100"/>
        <c:noMultiLvlLbl val="0"/>
      </c:catAx>
      <c:valAx>
        <c:axId val="924907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230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5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所在单位的网络安全管理需要改善的地方</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'[从业人员版-福建福州.xls]专题A'!$B$61</c:f>
              <c:strCache>
                <c:ptCount val="1"/>
                <c:pt idx="0">
                  <c:v>福建-福州数</c:v>
                </c:pt>
              </c:strCache>
            </c:strRef>
          </c:tx>
          <c:spPr>
            <a:solidFill>
              <a:schemeClr val="accent1"/>
            </a:solidFill>
            <a:ln>
              <a:noFill/>
            </a:ln>
            <a:effectLst/>
          </c:spPr>
          <c:invertIfNegative val="0"/>
          <c:dLbls>
            <c:delete val="1"/>
          </c:dLbls>
          <c:cat>
            <c:strRef>
              <c:f>'[从业人员版-福建福州.xls]专题A'!$A$62:$A$70</c:f>
              <c:strCache>
                <c:ptCount val="9"/>
                <c:pt idx="0">
                  <c:v>经费预算</c:v>
                </c:pt>
                <c:pt idx="1">
                  <c:v>管理层网络安全意识</c:v>
                </c:pt>
                <c:pt idx="2">
                  <c:v>标准规范</c:v>
                </c:pt>
                <c:pt idx="3">
                  <c:v>规章制度</c:v>
                </c:pt>
                <c:pt idx="4">
                  <c:v>监测评估</c:v>
                </c:pt>
                <c:pt idx="5">
                  <c:v>贯彻落实</c:v>
                </c:pt>
                <c:pt idx="6">
                  <c:v>人才队伍</c:v>
                </c:pt>
                <c:pt idx="7">
                  <c:v>安全运维能力</c:v>
                </c:pt>
                <c:pt idx="8">
                  <c:v>应急演练</c:v>
                </c:pt>
              </c:strCache>
            </c:strRef>
          </c:cat>
          <c:val>
            <c:numRef>
              <c:f>'[从业人员版-福建福州.xls]专题A'!$B$62:$B$70</c:f>
            </c:numRef>
          </c:val>
        </c:ser>
        <c:ser>
          <c:idx val="1"/>
          <c:order val="1"/>
          <c:tx>
            <c:strRef>
              <c:f>'[从业人员版-福建福州.xls]专题A'!$C$61</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'[从业人员版-福建福州.xls]专题A'!$A$62:$A$70</c:f>
              <c:strCache>
                <c:ptCount val="9"/>
                <c:pt idx="0">
                  <c:v>经费预算</c:v>
                </c:pt>
                <c:pt idx="1">
                  <c:v>管理层网络安全意识</c:v>
                </c:pt>
                <c:pt idx="2">
                  <c:v>标准规范</c:v>
                </c:pt>
                <c:pt idx="3">
                  <c:v>规章制度</c:v>
                </c:pt>
                <c:pt idx="4">
                  <c:v>监测评估</c:v>
                </c:pt>
                <c:pt idx="5">
                  <c:v>贯彻落实</c:v>
                </c:pt>
                <c:pt idx="6">
                  <c:v>人才队伍</c:v>
                </c:pt>
                <c:pt idx="7">
                  <c:v>安全运维能力</c:v>
                </c:pt>
                <c:pt idx="8">
                  <c:v>应急演练</c:v>
                </c:pt>
              </c:strCache>
            </c:strRef>
          </c:cat>
          <c:val>
            <c:numRef>
              <c:f>'[从业人员版-福建福州.xls]专题A'!$C$62:$C$70</c:f>
              <c:numCache>
                <c:formatCode>0.00%</c:formatCode>
                <c:ptCount val="9"/>
                <c:pt idx="0">
                  <c:v>0.6154</c:v>
                </c:pt>
                <c:pt idx="1">
                  <c:v>0.5769</c:v>
                </c:pt>
                <c:pt idx="2">
                  <c:v>0.5769</c:v>
                </c:pt>
                <c:pt idx="3">
                  <c:v>0.5385</c:v>
                </c:pt>
                <c:pt idx="4" c:formatCode="0%">
                  <c:v>0.5</c:v>
                </c:pt>
                <c:pt idx="5" c:formatCode="0%">
                  <c:v>0.5</c:v>
                </c:pt>
                <c:pt idx="6">
                  <c:v>0.4615</c:v>
                </c:pt>
                <c:pt idx="7">
                  <c:v>0.4231</c:v>
                </c:pt>
                <c:pt idx="8">
                  <c:v>0.3077</c:v>
                </c:pt>
              </c:numCache>
            </c:numRef>
          </c:val>
        </c:ser>
        <c:ser>
          <c:idx val="2"/>
          <c:order val="2"/>
          <c:tx>
            <c:strRef>
              <c:f>'[从业人员版-福建福州.xls]专题A'!$D$61</c:f>
              <c:strCache>
                <c:ptCount val="1"/>
                <c:pt idx="0">
                  <c:v>福建数</c:v>
                </c:pt>
              </c:strCache>
            </c:strRef>
          </c:tx>
          <c:spPr>
            <a:solidFill>
              <a:schemeClr val="accent3"/>
            </a:solidFill>
            <a:ln>
              <a:noFill/>
            </a:ln>
            <a:effectLst/>
          </c:spPr>
          <c:invertIfNegative val="0"/>
          <c:dLbls>
            <c:delete val="1"/>
          </c:dLbls>
          <c:cat>
            <c:strRef>
              <c:f>'[从业人员版-福建福州.xls]专题A'!$A$62:$A$70</c:f>
              <c:strCache>
                <c:ptCount val="9"/>
                <c:pt idx="0">
                  <c:v>经费预算</c:v>
                </c:pt>
                <c:pt idx="1">
                  <c:v>管理层网络安全意识</c:v>
                </c:pt>
                <c:pt idx="2">
                  <c:v>标准规范</c:v>
                </c:pt>
                <c:pt idx="3">
                  <c:v>规章制度</c:v>
                </c:pt>
                <c:pt idx="4">
                  <c:v>监测评估</c:v>
                </c:pt>
                <c:pt idx="5">
                  <c:v>贯彻落实</c:v>
                </c:pt>
                <c:pt idx="6">
                  <c:v>人才队伍</c:v>
                </c:pt>
                <c:pt idx="7">
                  <c:v>安全运维能力</c:v>
                </c:pt>
                <c:pt idx="8">
                  <c:v>应急演练</c:v>
                </c:pt>
              </c:strCache>
            </c:strRef>
          </c:cat>
          <c:val>
            <c:numRef>
              <c:f>'[从业人员版-福建福州.xls]专题A'!$D$62:$D$70</c:f>
            </c:numRef>
          </c:val>
        </c:ser>
        <c:ser>
          <c:idx val="3"/>
          <c:order val="3"/>
          <c:tx>
            <c:strRef>
              <c:f>'[从业人员版-福建福州.xls]专题A'!$E$61</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'[从业人员版-福建福州.xls]专题A'!$A$62:$A$70</c:f>
              <c:strCache>
                <c:ptCount val="9"/>
                <c:pt idx="0">
                  <c:v>经费预算</c:v>
                </c:pt>
                <c:pt idx="1">
                  <c:v>管理层网络安全意识</c:v>
                </c:pt>
                <c:pt idx="2">
                  <c:v>标准规范</c:v>
                </c:pt>
                <c:pt idx="3">
                  <c:v>规章制度</c:v>
                </c:pt>
                <c:pt idx="4">
                  <c:v>监测评估</c:v>
                </c:pt>
                <c:pt idx="5">
                  <c:v>贯彻落实</c:v>
                </c:pt>
                <c:pt idx="6">
                  <c:v>人才队伍</c:v>
                </c:pt>
                <c:pt idx="7">
                  <c:v>安全运维能力</c:v>
                </c:pt>
                <c:pt idx="8">
                  <c:v>应急演练</c:v>
                </c:pt>
              </c:strCache>
            </c:strRef>
          </c:cat>
          <c:val>
            <c:numRef>
              <c:f>'[从业人员版-福建福州.xls]专题A'!$E$62:$E$70</c:f>
              <c:numCache>
                <c:formatCode>0.00%</c:formatCode>
                <c:ptCount val="9"/>
                <c:pt idx="0">
                  <c:v>0.5902</c:v>
                </c:pt>
                <c:pt idx="1">
                  <c:v>0.6557</c:v>
                </c:pt>
                <c:pt idx="2">
                  <c:v>0.5738</c:v>
                </c:pt>
                <c:pt idx="3">
                  <c:v>0.6066</c:v>
                </c:pt>
                <c:pt idx="4">
                  <c:v>0.6066</c:v>
                </c:pt>
                <c:pt idx="5">
                  <c:v>0.4754</c:v>
                </c:pt>
                <c:pt idx="6">
                  <c:v>0.5902</c:v>
                </c:pt>
                <c:pt idx="7">
                  <c:v>0.541</c:v>
                </c:pt>
                <c:pt idx="8">
                  <c:v>0.3934</c:v>
                </c:pt>
              </c:numCache>
            </c:numRef>
          </c:val>
        </c:ser>
        <c:ser>
          <c:idx val="4"/>
          <c:order val="4"/>
          <c:tx>
            <c:strRef>
              <c:f>'[从业人员版-福建福州.xls]专题A'!$F$61</c:f>
              <c:strCache>
                <c:ptCount val="1"/>
                <c:pt idx="0">
                  <c:v>对比全国数</c:v>
                </c:pt>
              </c:strCache>
            </c:strRef>
          </c:tx>
          <c:spPr>
            <a:solidFill>
              <a:schemeClr val="accent5"/>
            </a:solidFill>
            <a:ln>
              <a:noFill/>
            </a:ln>
            <a:effectLst/>
          </c:spPr>
          <c:invertIfNegative val="0"/>
          <c:dLbls>
            <c:delete val="1"/>
          </c:dLbls>
          <c:cat>
            <c:strRef>
              <c:f>'[从业人员版-福建福州.xls]专题A'!$A$62:$A$70</c:f>
              <c:strCache>
                <c:ptCount val="9"/>
                <c:pt idx="0">
                  <c:v>经费预算</c:v>
                </c:pt>
                <c:pt idx="1">
                  <c:v>管理层网络安全意识</c:v>
                </c:pt>
                <c:pt idx="2">
                  <c:v>标准规范</c:v>
                </c:pt>
                <c:pt idx="3">
                  <c:v>规章制度</c:v>
                </c:pt>
                <c:pt idx="4">
                  <c:v>监测评估</c:v>
                </c:pt>
                <c:pt idx="5">
                  <c:v>贯彻落实</c:v>
                </c:pt>
                <c:pt idx="6">
                  <c:v>人才队伍</c:v>
                </c:pt>
                <c:pt idx="7">
                  <c:v>安全运维能力</c:v>
                </c:pt>
                <c:pt idx="8">
                  <c:v>应急演练</c:v>
                </c:pt>
              </c:strCache>
            </c:strRef>
          </c:cat>
          <c:val>
            <c:numRef>
              <c:f>'[从业人员版-福建福州.xls]专题A'!$F$62:$F$70</c:f>
            </c:numRef>
          </c:val>
        </c:ser>
        <c:ser>
          <c:idx val="5"/>
          <c:order val="5"/>
          <c:tx>
            <c:strRef>
              <c:f>'[从业人员版-福建福州.xls]专题A'!$G$61</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'[从业人员版-福建福州.xls]专题A'!$A$62:$A$70</c:f>
              <c:strCache>
                <c:ptCount val="9"/>
                <c:pt idx="0">
                  <c:v>经费预算</c:v>
                </c:pt>
                <c:pt idx="1">
                  <c:v>管理层网络安全意识</c:v>
                </c:pt>
                <c:pt idx="2">
                  <c:v>标准规范</c:v>
                </c:pt>
                <c:pt idx="3">
                  <c:v>规章制度</c:v>
                </c:pt>
                <c:pt idx="4">
                  <c:v>监测评估</c:v>
                </c:pt>
                <c:pt idx="5">
                  <c:v>贯彻落实</c:v>
                </c:pt>
                <c:pt idx="6">
                  <c:v>人才队伍</c:v>
                </c:pt>
                <c:pt idx="7">
                  <c:v>安全运维能力</c:v>
                </c:pt>
                <c:pt idx="8">
                  <c:v>应急演练</c:v>
                </c:pt>
              </c:strCache>
            </c:strRef>
          </c:cat>
          <c:val>
            <c:numRef>
              <c:f>'[从业人员版-福建福州.xls]专题A'!$G$62:$G$70</c:f>
              <c:numCache>
                <c:formatCode>0.00%</c:formatCode>
                <c:ptCount val="9"/>
                <c:pt idx="0">
                  <c:v>0.5034</c:v>
                </c:pt>
                <c:pt idx="1">
                  <c:v>0.6302</c:v>
                </c:pt>
                <c:pt idx="2">
                  <c:v>0.5226</c:v>
                </c:pt>
                <c:pt idx="3">
                  <c:v>0.5929</c:v>
                </c:pt>
                <c:pt idx="4">
                  <c:v>0.521</c:v>
                </c:pt>
                <c:pt idx="5">
                  <c:v>0.4901</c:v>
                </c:pt>
                <c:pt idx="6">
                  <c:v>0.5883</c:v>
                </c:pt>
                <c:pt idx="7">
                  <c:v>0.5229</c:v>
                </c:pt>
                <c:pt idx="8">
                  <c:v>0.3722</c:v>
                </c:pt>
              </c:numCache>
            </c:numRef>
          </c:val>
        </c:ser>
        <c:dLbls>
          <c:showLegendKey val="0"/>
          <c:showVal val="0"/>
          <c:showCatName val="0"/>
          <c:showSerName val="0"/>
          <c:showPercent val="0"/>
          <c:showBubbleSize val="0"/>
        </c:dLbls>
        <c:gapWidth val="182"/>
        <c:axId val="924924656"/>
        <c:axId val="924925200"/>
      </c:barChart>
      <c:catAx>
        <c:axId val="92492465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25200"/>
        <c:crosses val="autoZero"/>
        <c:auto val="1"/>
        <c:lblAlgn val="ctr"/>
        <c:lblOffset val="100"/>
        <c:noMultiLvlLbl val="0"/>
      </c:catAx>
      <c:valAx>
        <c:axId val="92492520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246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5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所在单位网络安全保护专门机构设置情况</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tx>
            <c:strRef>
              <c:f>'[从业人员版-福建福州.xls]专题A'!$B$74</c:f>
              <c:strCache>
                <c:ptCount val="1"/>
                <c:pt idx="0">
                  <c:v>福建-福州数</c:v>
                </c:pt>
              </c:strCache>
            </c:strRef>
          </c:tx>
          <c:explosion val="0"/>
          <c:dLbls>
            <c:delete val="1"/>
          </c:dLbls>
          <c:cat>
            <c:strRef>
              <c:f>'[从业人员版-福建福州.xls]专题A'!$A$75:$A$77</c:f>
              <c:strCache>
                <c:ptCount val="3"/>
                <c:pt idx="0">
                  <c:v>是</c:v>
                </c:pt>
                <c:pt idx="1">
                  <c:v>否</c:v>
                </c:pt>
                <c:pt idx="2">
                  <c:v>不知道</c:v>
                </c:pt>
              </c:strCache>
            </c:strRef>
          </c:cat>
          <c:val>
            <c:numRef>
              <c:f>'[从业人员版-福建福州.xls]专题A'!$B$75:$B$77</c:f>
            </c:numRef>
          </c:val>
        </c:ser>
        <c:ser>
          <c:idx val="1"/>
          <c:order val="1"/>
          <c:tx>
            <c:strRef>
              <c:f>'[从业人员版-福建福州.xls]专题A'!$C$74</c:f>
              <c:strCache>
                <c:ptCount val="1"/>
                <c:pt idx="0">
                  <c:v>福州占比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'[从业人员版-福建福州.xls]专题A'!$A$75:$A$77</c:f>
              <c:strCache>
                <c:ptCount val="3"/>
                <c:pt idx="0">
                  <c:v>是</c:v>
                </c:pt>
                <c:pt idx="1">
                  <c:v>否</c:v>
                </c:pt>
                <c:pt idx="2">
                  <c:v>不知道</c:v>
                </c:pt>
              </c:strCache>
            </c:strRef>
          </c:cat>
          <c:val>
            <c:numRef>
              <c:f>'[从业人员版-福建福州.xls]专题A'!$C$75:$C$77</c:f>
              <c:numCache>
                <c:formatCode>0.00%</c:formatCode>
                <c:ptCount val="3"/>
                <c:pt idx="0">
                  <c:v>0.7273</c:v>
                </c:pt>
                <c:pt idx="1">
                  <c:v>0.1818</c:v>
                </c:pt>
                <c:pt idx="2">
                  <c:v>0.0909</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5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所在单位网络安全责任人落实情况</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tx>
            <c:strRef>
              <c:f>'[从业人员版-福建福州.xls]专题A'!$B$81</c:f>
              <c:strCache>
                <c:ptCount val="1"/>
                <c:pt idx="0">
                  <c:v>福建-福州数</c:v>
                </c:pt>
              </c:strCache>
            </c:strRef>
          </c:tx>
          <c:explosion val="0"/>
          <c:dLbls>
            <c:delete val="1"/>
          </c:dLbls>
          <c:cat>
            <c:strRef>
              <c:f>'[从业人员版-福建福州.xls]专题A'!$A$82:$A$84</c:f>
              <c:strCache>
                <c:ptCount val="3"/>
                <c:pt idx="0">
                  <c:v>是</c:v>
                </c:pt>
                <c:pt idx="1">
                  <c:v>否</c:v>
                </c:pt>
                <c:pt idx="2">
                  <c:v>不知道</c:v>
                </c:pt>
              </c:strCache>
            </c:strRef>
          </c:cat>
          <c:val>
            <c:numRef>
              <c:f>'[从业人员版-福建福州.xls]专题A'!$B$82:$B$84</c:f>
            </c:numRef>
          </c:val>
        </c:ser>
        <c:ser>
          <c:idx val="1"/>
          <c:order val="1"/>
          <c:tx>
            <c:strRef>
              <c:f>'[从业人员版-福建福州.xls]专题A'!$C$81</c:f>
              <c:strCache>
                <c:ptCount val="1"/>
                <c:pt idx="0">
                  <c:v>福州占比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'[从业人员版-福建福州.xls]专题A'!$A$82:$A$84</c:f>
              <c:strCache>
                <c:ptCount val="3"/>
                <c:pt idx="0">
                  <c:v>是</c:v>
                </c:pt>
                <c:pt idx="1">
                  <c:v>否</c:v>
                </c:pt>
                <c:pt idx="2">
                  <c:v>不知道</c:v>
                </c:pt>
              </c:strCache>
            </c:strRef>
          </c:cat>
          <c:val>
            <c:numRef>
              <c:f>'[从业人员版-福建福州.xls]专题A'!$C$82:$C$84</c:f>
              <c:numCache>
                <c:formatCode>0.00%</c:formatCode>
                <c:ptCount val="3"/>
                <c:pt idx="0">
                  <c:v>0.7959</c:v>
                </c:pt>
                <c:pt idx="1">
                  <c:v>0.102</c:v>
                </c:pt>
                <c:pt idx="2">
                  <c:v>0.102</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5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所在单位网络安全经费预算落实情况</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tx>
            <c:strRef>
              <c:f>'[从业人员版-福建福州.xls]专题A'!$B$88</c:f>
              <c:strCache>
                <c:ptCount val="1"/>
                <c:pt idx="0">
                  <c:v>福建-福州数</c:v>
                </c:pt>
              </c:strCache>
            </c:strRef>
          </c:tx>
          <c:explosion val="0"/>
          <c:dLbls>
            <c:delete val="1"/>
          </c:dLbls>
          <c:cat>
            <c:strRef>
              <c:f>'[从业人员版-福建福州.xls]专题A'!$A$89:$A$91</c:f>
              <c:strCache>
                <c:ptCount val="3"/>
                <c:pt idx="0">
                  <c:v>是</c:v>
                </c:pt>
                <c:pt idx="1">
                  <c:v>否</c:v>
                </c:pt>
                <c:pt idx="2">
                  <c:v>不知道</c:v>
                </c:pt>
              </c:strCache>
            </c:strRef>
          </c:cat>
          <c:val>
            <c:numRef>
              <c:f>'[从业人员版-福建福州.xls]专题A'!$B$89:$B$91</c:f>
            </c:numRef>
          </c:val>
        </c:ser>
        <c:ser>
          <c:idx val="1"/>
          <c:order val="1"/>
          <c:tx>
            <c:strRef>
              <c:f>'[从业人员版-福建福州.xls]专题A'!$C$88</c:f>
              <c:strCache>
                <c:ptCount val="1"/>
                <c:pt idx="0">
                  <c:v>福州占比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'[从业人员版-福建福州.xls]专题A'!$A$89:$A$91</c:f>
              <c:strCache>
                <c:ptCount val="3"/>
                <c:pt idx="0">
                  <c:v>是</c:v>
                </c:pt>
                <c:pt idx="1">
                  <c:v>否</c:v>
                </c:pt>
                <c:pt idx="2">
                  <c:v>不知道</c:v>
                </c:pt>
              </c:strCache>
            </c:strRef>
          </c:cat>
          <c:val>
            <c:numRef>
              <c:f>'[从业人员版-福建福州.xls]专题A'!$C$89:$C$91</c:f>
              <c:numCache>
                <c:formatCode>0%</c:formatCode>
                <c:ptCount val="3"/>
                <c:pt idx="0">
                  <c:v>0.62</c:v>
                </c:pt>
                <c:pt idx="1">
                  <c:v>0.17</c:v>
                </c:pt>
                <c:pt idx="2">
                  <c:v>0.21</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5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对企业网络安全合规应遵循法规的认识</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'[从业人员版-福建福州.xls]专题A'!$B$95</c:f>
              <c:strCache>
                <c:ptCount val="1"/>
                <c:pt idx="0">
                  <c:v>福建-福州数</c:v>
                </c:pt>
              </c:strCache>
            </c:strRef>
          </c:tx>
          <c:spPr>
            <a:solidFill>
              <a:schemeClr val="accent1"/>
            </a:solidFill>
            <a:ln>
              <a:noFill/>
            </a:ln>
            <a:effectLst/>
          </c:spPr>
          <c:invertIfNegative val="0"/>
          <c:dLbls>
            <c:delete val="1"/>
          </c:dLbls>
          <c:cat>
            <c:strRef>
              <c:f>'[从业人员版-福建福州.xls]专题A'!$A$96:$A$107</c:f>
              <c:strCache>
                <c:ptCount val="12"/>
                <c:pt idx="0">
                  <c:v>《中华人民共和国网络安全法》</c:v>
                </c:pt>
                <c:pt idx="1">
                  <c:v>《计算机信息系统安全保护条例》</c:v>
                </c:pt>
                <c:pt idx="2">
                  <c:v>《信息安全等级保护管理办法》</c:v>
                </c:pt>
                <c:pt idx="3">
                  <c:v>《互联网信息服务管理办法》</c:v>
                </c:pt>
                <c:pt idx="4">
                  <c:v>《国家安全法》</c:v>
                </c:pt>
                <c:pt idx="5">
                  <c:v>《网络安全审查办法》</c:v>
                </c:pt>
                <c:pt idx="6">
                  <c:v>《保守国家秘密法》</c:v>
                </c:pt>
                <c:pt idx="7">
                  <c:v>《全国人大常委会关于维护互联网安全的决定》</c:v>
                </c:pt>
                <c:pt idx="8">
                  <c:v>《中华人民共和国密码法》</c:v>
                </c:pt>
                <c:pt idx="9">
                  <c:v>《中华人民共和国反恐怖主义法》</c:v>
                </c:pt>
                <c:pt idx="10">
                  <c:v>《App违法违规收集使用个人信息行为认定方法》</c:v>
                </c:pt>
                <c:pt idx="11">
                  <c:v>不知道</c:v>
                </c:pt>
              </c:strCache>
            </c:strRef>
          </c:cat>
          <c:val>
            <c:numRef>
              <c:f>'[从业人员版-福建福州.xls]专题A'!$B$96:$B$107</c:f>
            </c:numRef>
          </c:val>
        </c:ser>
        <c:ser>
          <c:idx val="1"/>
          <c:order val="1"/>
          <c:tx>
            <c:strRef>
              <c:f>'[从业人员版-福建福州.xls]专题A'!$C$95</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'[从业人员版-福建福州.xls]专题A'!$A$96:$A$107</c:f>
              <c:strCache>
                <c:ptCount val="12"/>
                <c:pt idx="0">
                  <c:v>《中华人民共和国网络安全法》</c:v>
                </c:pt>
                <c:pt idx="1">
                  <c:v>《计算机信息系统安全保护条例》</c:v>
                </c:pt>
                <c:pt idx="2">
                  <c:v>《信息安全等级保护管理办法》</c:v>
                </c:pt>
                <c:pt idx="3">
                  <c:v>《互联网信息服务管理办法》</c:v>
                </c:pt>
                <c:pt idx="4">
                  <c:v>《国家安全法》</c:v>
                </c:pt>
                <c:pt idx="5">
                  <c:v>《网络安全审查办法》</c:v>
                </c:pt>
                <c:pt idx="6">
                  <c:v>《保守国家秘密法》</c:v>
                </c:pt>
                <c:pt idx="7">
                  <c:v>《全国人大常委会关于维护互联网安全的决定》</c:v>
                </c:pt>
                <c:pt idx="8">
                  <c:v>《中华人民共和国密码法》</c:v>
                </c:pt>
                <c:pt idx="9">
                  <c:v>《中华人民共和国反恐怖主义法》</c:v>
                </c:pt>
                <c:pt idx="10">
                  <c:v>《App违法违规收集使用个人信息行为认定方法》</c:v>
                </c:pt>
                <c:pt idx="11">
                  <c:v>不知道</c:v>
                </c:pt>
              </c:strCache>
            </c:strRef>
          </c:cat>
          <c:val>
            <c:numRef>
              <c:f>'[从业人员版-福建福州.xls]专题A'!$C$96:$C$107</c:f>
              <c:numCache>
                <c:formatCode>0%</c:formatCode>
                <c:ptCount val="12"/>
                <c:pt idx="0">
                  <c:v>0.9</c:v>
                </c:pt>
                <c:pt idx="1">
                  <c:v>0.8</c:v>
                </c:pt>
                <c:pt idx="2">
                  <c:v>0.79</c:v>
                </c:pt>
                <c:pt idx="3">
                  <c:v>0.67</c:v>
                </c:pt>
                <c:pt idx="4">
                  <c:v>0.55</c:v>
                </c:pt>
                <c:pt idx="5">
                  <c:v>0.48</c:v>
                </c:pt>
                <c:pt idx="6">
                  <c:v>0.45</c:v>
                </c:pt>
                <c:pt idx="7">
                  <c:v>0.42</c:v>
                </c:pt>
                <c:pt idx="8">
                  <c:v>0.4</c:v>
                </c:pt>
                <c:pt idx="9">
                  <c:v>0.38</c:v>
                </c:pt>
                <c:pt idx="10">
                  <c:v>0.32</c:v>
                </c:pt>
                <c:pt idx="11">
                  <c:v>0.04</c:v>
                </c:pt>
              </c:numCache>
            </c:numRef>
          </c:val>
        </c:ser>
        <c:ser>
          <c:idx val="2"/>
          <c:order val="2"/>
          <c:tx>
            <c:strRef>
              <c:f>'[从业人员版-福建福州.xls]专题A'!$D$95</c:f>
              <c:strCache>
                <c:ptCount val="1"/>
                <c:pt idx="0">
                  <c:v>福建数</c:v>
                </c:pt>
              </c:strCache>
            </c:strRef>
          </c:tx>
          <c:spPr>
            <a:solidFill>
              <a:schemeClr val="accent3"/>
            </a:solidFill>
            <a:ln>
              <a:noFill/>
            </a:ln>
            <a:effectLst/>
          </c:spPr>
          <c:invertIfNegative val="0"/>
          <c:dLbls>
            <c:delete val="1"/>
          </c:dLbls>
          <c:cat>
            <c:strRef>
              <c:f>'[从业人员版-福建福州.xls]专题A'!$A$96:$A$107</c:f>
              <c:strCache>
                <c:ptCount val="12"/>
                <c:pt idx="0">
                  <c:v>《中华人民共和国网络安全法》</c:v>
                </c:pt>
                <c:pt idx="1">
                  <c:v>《计算机信息系统安全保护条例》</c:v>
                </c:pt>
                <c:pt idx="2">
                  <c:v>《信息安全等级保护管理办法》</c:v>
                </c:pt>
                <c:pt idx="3">
                  <c:v>《互联网信息服务管理办法》</c:v>
                </c:pt>
                <c:pt idx="4">
                  <c:v>《国家安全法》</c:v>
                </c:pt>
                <c:pt idx="5">
                  <c:v>《网络安全审查办法》</c:v>
                </c:pt>
                <c:pt idx="6">
                  <c:v>《保守国家秘密法》</c:v>
                </c:pt>
                <c:pt idx="7">
                  <c:v>《全国人大常委会关于维护互联网安全的决定》</c:v>
                </c:pt>
                <c:pt idx="8">
                  <c:v>《中华人民共和国密码法》</c:v>
                </c:pt>
                <c:pt idx="9">
                  <c:v>《中华人民共和国反恐怖主义法》</c:v>
                </c:pt>
                <c:pt idx="10">
                  <c:v>《App违法违规收集使用个人信息行为认定方法》</c:v>
                </c:pt>
                <c:pt idx="11">
                  <c:v>不知道</c:v>
                </c:pt>
              </c:strCache>
            </c:strRef>
          </c:cat>
          <c:val>
            <c:numRef>
              <c:f>'[从业人员版-福建福州.xls]专题A'!$D$96:$D$107</c:f>
            </c:numRef>
          </c:val>
        </c:ser>
        <c:ser>
          <c:idx val="3"/>
          <c:order val="3"/>
          <c:tx>
            <c:strRef>
              <c:f>'[从业人员版-福建福州.xls]专题A'!$E$95</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'[从业人员版-福建福州.xls]专题A'!$A$96:$A$107</c:f>
              <c:strCache>
                <c:ptCount val="12"/>
                <c:pt idx="0">
                  <c:v>《中华人民共和国网络安全法》</c:v>
                </c:pt>
                <c:pt idx="1">
                  <c:v>《计算机信息系统安全保护条例》</c:v>
                </c:pt>
                <c:pt idx="2">
                  <c:v>《信息安全等级保护管理办法》</c:v>
                </c:pt>
                <c:pt idx="3">
                  <c:v>《互联网信息服务管理办法》</c:v>
                </c:pt>
                <c:pt idx="4">
                  <c:v>《国家安全法》</c:v>
                </c:pt>
                <c:pt idx="5">
                  <c:v>《网络安全审查办法》</c:v>
                </c:pt>
                <c:pt idx="6">
                  <c:v>《保守国家秘密法》</c:v>
                </c:pt>
                <c:pt idx="7">
                  <c:v>《全国人大常委会关于维护互联网安全的决定》</c:v>
                </c:pt>
                <c:pt idx="8">
                  <c:v>《中华人民共和国密码法》</c:v>
                </c:pt>
                <c:pt idx="9">
                  <c:v>《中华人民共和国反恐怖主义法》</c:v>
                </c:pt>
                <c:pt idx="10">
                  <c:v>《App违法违规收集使用个人信息行为认定方法》</c:v>
                </c:pt>
                <c:pt idx="11">
                  <c:v>不知道</c:v>
                </c:pt>
              </c:strCache>
            </c:strRef>
          </c:cat>
          <c:val>
            <c:numRef>
              <c:f>'[从业人员版-福建福州.xls]专题A'!$E$96:$E$107</c:f>
              <c:numCache>
                <c:formatCode>0.00%</c:formatCode>
                <c:ptCount val="12"/>
                <c:pt idx="0">
                  <c:v>0.887</c:v>
                </c:pt>
                <c:pt idx="1">
                  <c:v>0.7609</c:v>
                </c:pt>
                <c:pt idx="2">
                  <c:v>0.7522</c:v>
                </c:pt>
                <c:pt idx="3">
                  <c:v>0.6435</c:v>
                </c:pt>
                <c:pt idx="4">
                  <c:v>0.5478</c:v>
                </c:pt>
                <c:pt idx="5">
                  <c:v>0.4913</c:v>
                </c:pt>
                <c:pt idx="6">
                  <c:v>0.487</c:v>
                </c:pt>
                <c:pt idx="7">
                  <c:v>0.4174</c:v>
                </c:pt>
                <c:pt idx="8">
                  <c:v>0.3913</c:v>
                </c:pt>
                <c:pt idx="9">
                  <c:v>0.4087</c:v>
                </c:pt>
                <c:pt idx="10">
                  <c:v>0.3696</c:v>
                </c:pt>
                <c:pt idx="11">
                  <c:v>0.0478</c:v>
                </c:pt>
              </c:numCache>
            </c:numRef>
          </c:val>
        </c:ser>
        <c:ser>
          <c:idx val="4"/>
          <c:order val="4"/>
          <c:tx>
            <c:strRef>
              <c:f>'[从业人员版-福建福州.xls]专题A'!$F$95</c:f>
              <c:strCache>
                <c:ptCount val="1"/>
                <c:pt idx="0">
                  <c:v>对比全国数</c:v>
                </c:pt>
              </c:strCache>
            </c:strRef>
          </c:tx>
          <c:spPr>
            <a:solidFill>
              <a:schemeClr val="accent5"/>
            </a:solidFill>
            <a:ln>
              <a:noFill/>
            </a:ln>
            <a:effectLst/>
          </c:spPr>
          <c:invertIfNegative val="0"/>
          <c:dLbls>
            <c:delete val="1"/>
          </c:dLbls>
          <c:cat>
            <c:strRef>
              <c:f>'[从业人员版-福建福州.xls]专题A'!$A$96:$A$107</c:f>
              <c:strCache>
                <c:ptCount val="12"/>
                <c:pt idx="0">
                  <c:v>《中华人民共和国网络安全法》</c:v>
                </c:pt>
                <c:pt idx="1">
                  <c:v>《计算机信息系统安全保护条例》</c:v>
                </c:pt>
                <c:pt idx="2">
                  <c:v>《信息安全等级保护管理办法》</c:v>
                </c:pt>
                <c:pt idx="3">
                  <c:v>《互联网信息服务管理办法》</c:v>
                </c:pt>
                <c:pt idx="4">
                  <c:v>《国家安全法》</c:v>
                </c:pt>
                <c:pt idx="5">
                  <c:v>《网络安全审查办法》</c:v>
                </c:pt>
                <c:pt idx="6">
                  <c:v>《保守国家秘密法》</c:v>
                </c:pt>
                <c:pt idx="7">
                  <c:v>《全国人大常委会关于维护互联网安全的决定》</c:v>
                </c:pt>
                <c:pt idx="8">
                  <c:v>《中华人民共和国密码法》</c:v>
                </c:pt>
                <c:pt idx="9">
                  <c:v>《中华人民共和国反恐怖主义法》</c:v>
                </c:pt>
                <c:pt idx="10">
                  <c:v>《App违法违规收集使用个人信息行为认定方法》</c:v>
                </c:pt>
                <c:pt idx="11">
                  <c:v>不知道</c:v>
                </c:pt>
              </c:strCache>
            </c:strRef>
          </c:cat>
          <c:val>
            <c:numRef>
              <c:f>'[从业人员版-福建福州.xls]专题A'!$F$96:$F$107</c:f>
            </c:numRef>
          </c:val>
        </c:ser>
        <c:ser>
          <c:idx val="5"/>
          <c:order val="5"/>
          <c:tx>
            <c:strRef>
              <c:f>'[从业人员版-福建福州.xls]专题A'!$G$95</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'[从业人员版-福建福州.xls]专题A'!$A$96:$A$107</c:f>
              <c:strCache>
                <c:ptCount val="12"/>
                <c:pt idx="0">
                  <c:v>《中华人民共和国网络安全法》</c:v>
                </c:pt>
                <c:pt idx="1">
                  <c:v>《计算机信息系统安全保护条例》</c:v>
                </c:pt>
                <c:pt idx="2">
                  <c:v>《信息安全等级保护管理办法》</c:v>
                </c:pt>
                <c:pt idx="3">
                  <c:v>《互联网信息服务管理办法》</c:v>
                </c:pt>
                <c:pt idx="4">
                  <c:v>《国家安全法》</c:v>
                </c:pt>
                <c:pt idx="5">
                  <c:v>《网络安全审查办法》</c:v>
                </c:pt>
                <c:pt idx="6">
                  <c:v>《保守国家秘密法》</c:v>
                </c:pt>
                <c:pt idx="7">
                  <c:v>《全国人大常委会关于维护互联网安全的决定》</c:v>
                </c:pt>
                <c:pt idx="8">
                  <c:v>《中华人民共和国密码法》</c:v>
                </c:pt>
                <c:pt idx="9">
                  <c:v>《中华人民共和国反恐怖主义法》</c:v>
                </c:pt>
                <c:pt idx="10">
                  <c:v>《App违法违规收集使用个人信息行为认定方法》</c:v>
                </c:pt>
                <c:pt idx="11">
                  <c:v>不知道</c:v>
                </c:pt>
              </c:strCache>
            </c:strRef>
          </c:cat>
          <c:val>
            <c:numRef>
              <c:f>'[从业人员版-福建福州.xls]专题A'!$G$96:$G$107</c:f>
              <c:numCache>
                <c:formatCode>0.00%</c:formatCode>
                <c:ptCount val="12"/>
                <c:pt idx="0">
                  <c:v>0.8829</c:v>
                </c:pt>
                <c:pt idx="1">
                  <c:v>0.754</c:v>
                </c:pt>
                <c:pt idx="2">
                  <c:v>0.7325</c:v>
                </c:pt>
                <c:pt idx="3">
                  <c:v>0.6524</c:v>
                </c:pt>
                <c:pt idx="4">
                  <c:v>0.5469</c:v>
                </c:pt>
                <c:pt idx="5">
                  <c:v>0.4796</c:v>
                </c:pt>
                <c:pt idx="6">
                  <c:v>0.4997</c:v>
                </c:pt>
                <c:pt idx="7">
                  <c:v>0.4214</c:v>
                </c:pt>
                <c:pt idx="8">
                  <c:v>0.4054</c:v>
                </c:pt>
                <c:pt idx="9">
                  <c:v>0.4426</c:v>
                </c:pt>
                <c:pt idx="10">
                  <c:v>0.4068</c:v>
                </c:pt>
                <c:pt idx="11">
                  <c:v>0.0588</c:v>
                </c:pt>
              </c:numCache>
            </c:numRef>
          </c:val>
        </c:ser>
        <c:dLbls>
          <c:showLegendKey val="0"/>
          <c:showVal val="0"/>
          <c:showCatName val="0"/>
          <c:showSerName val="0"/>
          <c:showPercent val="0"/>
          <c:showBubbleSize val="0"/>
        </c:dLbls>
        <c:gapWidth val="182"/>
        <c:axId val="924898544"/>
        <c:axId val="924899088"/>
      </c:barChart>
      <c:catAx>
        <c:axId val="92489854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899088"/>
        <c:crosses val="autoZero"/>
        <c:auto val="1"/>
        <c:lblAlgn val="ctr"/>
        <c:lblOffset val="100"/>
        <c:noMultiLvlLbl val="0"/>
      </c:catAx>
      <c:valAx>
        <c:axId val="92489908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8985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5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政府提供的网络安全服务对行业帮助的有效性评价</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'[从业人员版-福建福州.xls]专题A'!$B$111</c:f>
              <c:strCache>
                <c:ptCount val="1"/>
                <c:pt idx="0">
                  <c:v>福建-福州数</c:v>
                </c:pt>
              </c:strCache>
            </c:strRef>
          </c:tx>
          <c:spPr>
            <a:solidFill>
              <a:schemeClr val="accent1"/>
            </a:solidFill>
            <a:ln>
              <a:noFill/>
            </a:ln>
            <a:effectLst/>
          </c:spPr>
          <c:invertIfNegative val="0"/>
          <c:dLbls>
            <c:delete val="1"/>
          </c:dLbls>
          <c:cat>
            <c:strRef>
              <c:f>'[从业人员版-福建福州.xls]专题A'!$A$112:$A$123</c:f>
              <c:strCache>
                <c:ptCount val="12"/>
                <c:pt idx="0">
                  <c:v>知识普及</c:v>
                </c:pt>
                <c:pt idx="1">
                  <c:v>教育培训</c:v>
                </c:pt>
                <c:pt idx="2">
                  <c:v>监督检查</c:v>
                </c:pt>
                <c:pt idx="3">
                  <c:v>安全通报和风险提示</c:v>
                </c:pt>
                <c:pt idx="4">
                  <c:v>信息查询</c:v>
                </c:pt>
                <c:pt idx="5">
                  <c:v>投诉举报</c:v>
                </c:pt>
                <c:pt idx="6">
                  <c:v>协调处理</c:v>
                </c:pt>
                <c:pt idx="7">
                  <c:v>操作指南宣传推广</c:v>
                </c:pt>
                <c:pt idx="8">
                  <c:v>标准制定实施</c:v>
                </c:pt>
                <c:pt idx="9">
                  <c:v>免费工具提供</c:v>
                </c:pt>
                <c:pt idx="10">
                  <c:v>技能竞赛</c:v>
                </c:pt>
                <c:pt idx="11">
                  <c:v>其他</c:v>
                </c:pt>
              </c:strCache>
            </c:strRef>
          </c:cat>
          <c:val>
            <c:numRef>
              <c:f>'[从业人员版-福建福州.xls]专题A'!$B$112:$B$123</c:f>
            </c:numRef>
          </c:val>
        </c:ser>
        <c:ser>
          <c:idx val="1"/>
          <c:order val="1"/>
          <c:tx>
            <c:strRef>
              <c:f>'[从业人员版-福建福州.xls]专题A'!$C$111</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'[从业人员版-福建福州.xls]专题A'!$A$112:$A$123</c:f>
              <c:strCache>
                <c:ptCount val="12"/>
                <c:pt idx="0">
                  <c:v>知识普及</c:v>
                </c:pt>
                <c:pt idx="1">
                  <c:v>教育培训</c:v>
                </c:pt>
                <c:pt idx="2">
                  <c:v>监督检查</c:v>
                </c:pt>
                <c:pt idx="3">
                  <c:v>安全通报和风险提示</c:v>
                </c:pt>
                <c:pt idx="4">
                  <c:v>信息查询</c:v>
                </c:pt>
                <c:pt idx="5">
                  <c:v>投诉举报</c:v>
                </c:pt>
                <c:pt idx="6">
                  <c:v>协调处理</c:v>
                </c:pt>
                <c:pt idx="7">
                  <c:v>操作指南宣传推广</c:v>
                </c:pt>
                <c:pt idx="8">
                  <c:v>标准制定实施</c:v>
                </c:pt>
                <c:pt idx="9">
                  <c:v>免费工具提供</c:v>
                </c:pt>
                <c:pt idx="10">
                  <c:v>技能竞赛</c:v>
                </c:pt>
                <c:pt idx="11">
                  <c:v>其他</c:v>
                </c:pt>
              </c:strCache>
            </c:strRef>
          </c:cat>
          <c:val>
            <c:numRef>
              <c:f>'[从业人员版-福建福州.xls]专题A'!$C$112:$C$123</c:f>
              <c:numCache>
                <c:formatCode>0.00%</c:formatCode>
                <c:ptCount val="12"/>
                <c:pt idx="0">
                  <c:v>0.7475</c:v>
                </c:pt>
                <c:pt idx="1">
                  <c:v>0.6263</c:v>
                </c:pt>
                <c:pt idx="2">
                  <c:v>0.596</c:v>
                </c:pt>
                <c:pt idx="3">
                  <c:v>0.5556</c:v>
                </c:pt>
                <c:pt idx="4">
                  <c:v>0.4848</c:v>
                </c:pt>
                <c:pt idx="5">
                  <c:v>0.4343</c:v>
                </c:pt>
                <c:pt idx="6">
                  <c:v>0.3939</c:v>
                </c:pt>
                <c:pt idx="7">
                  <c:v>0.3636</c:v>
                </c:pt>
                <c:pt idx="8">
                  <c:v>0.3535</c:v>
                </c:pt>
                <c:pt idx="9">
                  <c:v>0.3434</c:v>
                </c:pt>
                <c:pt idx="10">
                  <c:v>0.303</c:v>
                </c:pt>
                <c:pt idx="11">
                  <c:v>0.0707</c:v>
                </c:pt>
              </c:numCache>
            </c:numRef>
          </c:val>
        </c:ser>
        <c:ser>
          <c:idx val="2"/>
          <c:order val="2"/>
          <c:tx>
            <c:strRef>
              <c:f>'[从业人员版-福建福州.xls]专题A'!$D$111</c:f>
              <c:strCache>
                <c:ptCount val="1"/>
                <c:pt idx="0">
                  <c:v>福建数</c:v>
                </c:pt>
              </c:strCache>
            </c:strRef>
          </c:tx>
          <c:spPr>
            <a:solidFill>
              <a:schemeClr val="accent3"/>
            </a:solidFill>
            <a:ln>
              <a:noFill/>
            </a:ln>
            <a:effectLst/>
          </c:spPr>
          <c:invertIfNegative val="0"/>
          <c:dLbls>
            <c:delete val="1"/>
          </c:dLbls>
          <c:cat>
            <c:strRef>
              <c:f>'[从业人员版-福建福州.xls]专题A'!$A$112:$A$123</c:f>
              <c:strCache>
                <c:ptCount val="12"/>
                <c:pt idx="0">
                  <c:v>知识普及</c:v>
                </c:pt>
                <c:pt idx="1">
                  <c:v>教育培训</c:v>
                </c:pt>
                <c:pt idx="2">
                  <c:v>监督检查</c:v>
                </c:pt>
                <c:pt idx="3">
                  <c:v>安全通报和风险提示</c:v>
                </c:pt>
                <c:pt idx="4">
                  <c:v>信息查询</c:v>
                </c:pt>
                <c:pt idx="5">
                  <c:v>投诉举报</c:v>
                </c:pt>
                <c:pt idx="6">
                  <c:v>协调处理</c:v>
                </c:pt>
                <c:pt idx="7">
                  <c:v>操作指南宣传推广</c:v>
                </c:pt>
                <c:pt idx="8">
                  <c:v>标准制定实施</c:v>
                </c:pt>
                <c:pt idx="9">
                  <c:v>免费工具提供</c:v>
                </c:pt>
                <c:pt idx="10">
                  <c:v>技能竞赛</c:v>
                </c:pt>
                <c:pt idx="11">
                  <c:v>其他</c:v>
                </c:pt>
              </c:strCache>
            </c:strRef>
          </c:cat>
          <c:val>
            <c:numRef>
              <c:f>'[从业人员版-福建福州.xls]专题A'!$D$112:$D$123</c:f>
            </c:numRef>
          </c:val>
        </c:ser>
        <c:ser>
          <c:idx val="3"/>
          <c:order val="3"/>
          <c:tx>
            <c:strRef>
              <c:f>'[从业人员版-福建福州.xls]专题A'!$E$111</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'[从业人员版-福建福州.xls]专题A'!$A$112:$A$123</c:f>
              <c:strCache>
                <c:ptCount val="12"/>
                <c:pt idx="0">
                  <c:v>知识普及</c:v>
                </c:pt>
                <c:pt idx="1">
                  <c:v>教育培训</c:v>
                </c:pt>
                <c:pt idx="2">
                  <c:v>监督检查</c:v>
                </c:pt>
                <c:pt idx="3">
                  <c:v>安全通报和风险提示</c:v>
                </c:pt>
                <c:pt idx="4">
                  <c:v>信息查询</c:v>
                </c:pt>
                <c:pt idx="5">
                  <c:v>投诉举报</c:v>
                </c:pt>
                <c:pt idx="6">
                  <c:v>协调处理</c:v>
                </c:pt>
                <c:pt idx="7">
                  <c:v>操作指南宣传推广</c:v>
                </c:pt>
                <c:pt idx="8">
                  <c:v>标准制定实施</c:v>
                </c:pt>
                <c:pt idx="9">
                  <c:v>免费工具提供</c:v>
                </c:pt>
                <c:pt idx="10">
                  <c:v>技能竞赛</c:v>
                </c:pt>
                <c:pt idx="11">
                  <c:v>其他</c:v>
                </c:pt>
              </c:strCache>
            </c:strRef>
          </c:cat>
          <c:val>
            <c:numRef>
              <c:f>'[从业人员版-福建福州.xls]专题A'!$E$112:$E$123</c:f>
              <c:numCache>
                <c:formatCode>0.00%</c:formatCode>
                <c:ptCount val="12"/>
                <c:pt idx="0">
                  <c:v>0.7467</c:v>
                </c:pt>
                <c:pt idx="1">
                  <c:v>0.6638</c:v>
                </c:pt>
                <c:pt idx="2">
                  <c:v>0.5983</c:v>
                </c:pt>
                <c:pt idx="3">
                  <c:v>0.5546</c:v>
                </c:pt>
                <c:pt idx="4">
                  <c:v>0.5153</c:v>
                </c:pt>
                <c:pt idx="5">
                  <c:v>0.4236</c:v>
                </c:pt>
                <c:pt idx="6">
                  <c:v>0.4279</c:v>
                </c:pt>
                <c:pt idx="7">
                  <c:v>0.345</c:v>
                </c:pt>
                <c:pt idx="8">
                  <c:v>0.3712</c:v>
                </c:pt>
                <c:pt idx="9">
                  <c:v>0.3275</c:v>
                </c:pt>
                <c:pt idx="10">
                  <c:v>0.3013</c:v>
                </c:pt>
                <c:pt idx="11">
                  <c:v>0.0611</c:v>
                </c:pt>
              </c:numCache>
            </c:numRef>
          </c:val>
        </c:ser>
        <c:ser>
          <c:idx val="4"/>
          <c:order val="4"/>
          <c:tx>
            <c:strRef>
              <c:f>'[从业人员版-福建福州.xls]专题A'!$F$111</c:f>
              <c:strCache>
                <c:ptCount val="1"/>
                <c:pt idx="0">
                  <c:v>对比全国数</c:v>
                </c:pt>
              </c:strCache>
            </c:strRef>
          </c:tx>
          <c:spPr>
            <a:solidFill>
              <a:schemeClr val="accent5"/>
            </a:solidFill>
            <a:ln>
              <a:noFill/>
            </a:ln>
            <a:effectLst/>
          </c:spPr>
          <c:invertIfNegative val="0"/>
          <c:dLbls>
            <c:delete val="1"/>
          </c:dLbls>
          <c:cat>
            <c:strRef>
              <c:f>'[从业人员版-福建福州.xls]专题A'!$A$112:$A$123</c:f>
              <c:strCache>
                <c:ptCount val="12"/>
                <c:pt idx="0">
                  <c:v>知识普及</c:v>
                </c:pt>
                <c:pt idx="1">
                  <c:v>教育培训</c:v>
                </c:pt>
                <c:pt idx="2">
                  <c:v>监督检查</c:v>
                </c:pt>
                <c:pt idx="3">
                  <c:v>安全通报和风险提示</c:v>
                </c:pt>
                <c:pt idx="4">
                  <c:v>信息查询</c:v>
                </c:pt>
                <c:pt idx="5">
                  <c:v>投诉举报</c:v>
                </c:pt>
                <c:pt idx="6">
                  <c:v>协调处理</c:v>
                </c:pt>
                <c:pt idx="7">
                  <c:v>操作指南宣传推广</c:v>
                </c:pt>
                <c:pt idx="8">
                  <c:v>标准制定实施</c:v>
                </c:pt>
                <c:pt idx="9">
                  <c:v>免费工具提供</c:v>
                </c:pt>
                <c:pt idx="10">
                  <c:v>技能竞赛</c:v>
                </c:pt>
                <c:pt idx="11">
                  <c:v>其他</c:v>
                </c:pt>
              </c:strCache>
            </c:strRef>
          </c:cat>
          <c:val>
            <c:numRef>
              <c:f>'[从业人员版-福建福州.xls]专题A'!$F$112:$F$123</c:f>
            </c:numRef>
          </c:val>
        </c:ser>
        <c:ser>
          <c:idx val="5"/>
          <c:order val="5"/>
          <c:tx>
            <c:strRef>
              <c:f>'[从业人员版-福建福州.xls]专题A'!$G$111</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'[从业人员版-福建福州.xls]专题A'!$A$112:$A$123</c:f>
              <c:strCache>
                <c:ptCount val="12"/>
                <c:pt idx="0">
                  <c:v>知识普及</c:v>
                </c:pt>
                <c:pt idx="1">
                  <c:v>教育培训</c:v>
                </c:pt>
                <c:pt idx="2">
                  <c:v>监督检查</c:v>
                </c:pt>
                <c:pt idx="3">
                  <c:v>安全通报和风险提示</c:v>
                </c:pt>
                <c:pt idx="4">
                  <c:v>信息查询</c:v>
                </c:pt>
                <c:pt idx="5">
                  <c:v>投诉举报</c:v>
                </c:pt>
                <c:pt idx="6">
                  <c:v>协调处理</c:v>
                </c:pt>
                <c:pt idx="7">
                  <c:v>操作指南宣传推广</c:v>
                </c:pt>
                <c:pt idx="8">
                  <c:v>标准制定实施</c:v>
                </c:pt>
                <c:pt idx="9">
                  <c:v>免费工具提供</c:v>
                </c:pt>
                <c:pt idx="10">
                  <c:v>技能竞赛</c:v>
                </c:pt>
                <c:pt idx="11">
                  <c:v>其他</c:v>
                </c:pt>
              </c:strCache>
            </c:strRef>
          </c:cat>
          <c:val>
            <c:numRef>
              <c:f>'[从业人员版-福建福州.xls]专题A'!$G$112:$G$123</c:f>
              <c:numCache>
                <c:formatCode>0.00%</c:formatCode>
                <c:ptCount val="12"/>
                <c:pt idx="0">
                  <c:v>0.7671</c:v>
                </c:pt>
                <c:pt idx="1">
                  <c:v>0.6119</c:v>
                </c:pt>
                <c:pt idx="2">
                  <c:v>0.5759</c:v>
                </c:pt>
                <c:pt idx="3">
                  <c:v>0.5465</c:v>
                </c:pt>
                <c:pt idx="4">
                  <c:v>0.5463</c:v>
                </c:pt>
                <c:pt idx="5">
                  <c:v>0.4794</c:v>
                </c:pt>
                <c:pt idx="6">
                  <c:v>0.4204</c:v>
                </c:pt>
                <c:pt idx="7">
                  <c:v>0.3261</c:v>
                </c:pt>
                <c:pt idx="8">
                  <c:v>0.383</c:v>
                </c:pt>
                <c:pt idx="9">
                  <c:v>0.2996</c:v>
                </c:pt>
                <c:pt idx="10">
                  <c:v>0.3221</c:v>
                </c:pt>
                <c:pt idx="11">
                  <c:v>0.0434</c:v>
                </c:pt>
              </c:numCache>
            </c:numRef>
          </c:val>
        </c:ser>
        <c:dLbls>
          <c:showLegendKey val="0"/>
          <c:showVal val="0"/>
          <c:showCatName val="0"/>
          <c:showSerName val="0"/>
          <c:showPercent val="0"/>
          <c:showBubbleSize val="0"/>
        </c:dLbls>
        <c:gapWidth val="182"/>
        <c:axId val="924900720"/>
        <c:axId val="924905616"/>
      </c:barChart>
      <c:catAx>
        <c:axId val="92490072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05616"/>
        <c:crosses val="autoZero"/>
        <c:auto val="1"/>
        <c:lblAlgn val="ctr"/>
        <c:lblOffset val="100"/>
        <c:noMultiLvlLbl val="0"/>
      </c:catAx>
      <c:valAx>
        <c:axId val="92490561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007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互联网企业履行网络安全责任方面满意度评价</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930482456140351"/>
          <c:y val="0.121485411140584"/>
          <c:w val="0.887763157894737"/>
          <c:h val="0.699628647214854"/>
        </c:manualLayout>
      </c:layout>
      <c:barChart>
        <c:barDir val="col"/>
        <c:grouping val="clustered"/>
        <c:varyColors val="0"/>
        <c:ser>
          <c:idx val="0"/>
          <c:order val="0"/>
          <c:tx>
            <c:strRef>
              <c:f>'[公众网民版-福建福州.xls]主问卷'!$B$168</c:f>
              <c:strCache>
                <c:ptCount val="1"/>
                <c:pt idx="0">
                  <c:v>福建-福州数</c:v>
                </c:pt>
              </c:strCache>
            </c:strRef>
          </c:tx>
          <c:spPr>
            <a:solidFill>
              <a:schemeClr val="accent1"/>
            </a:solidFill>
            <a:ln>
              <a:noFill/>
            </a:ln>
            <a:effectLst/>
          </c:spPr>
          <c:invertIfNegative val="0"/>
          <c:dLbls>
            <c:delete val="1"/>
          </c:dLbls>
          <c:cat>
            <c:strRef>
              <c:f>'[公众网民版-福建福州.xls]主问卷'!$A$169:$A$173</c:f>
              <c:strCache>
                <c:ptCount val="5"/>
                <c:pt idx="0">
                  <c:v>非常好</c:v>
                </c:pt>
                <c:pt idx="1">
                  <c:v>比较好</c:v>
                </c:pt>
                <c:pt idx="2">
                  <c:v>一般</c:v>
                </c:pt>
                <c:pt idx="3">
                  <c:v>不太好</c:v>
                </c:pt>
                <c:pt idx="4">
                  <c:v>非常不好</c:v>
                </c:pt>
              </c:strCache>
            </c:strRef>
          </c:cat>
          <c:val>
            <c:numRef>
              <c:f>'[公众网民版-福建福州.xls]主问卷'!$B$169:$B$173</c:f>
            </c:numRef>
          </c:val>
        </c:ser>
        <c:ser>
          <c:idx val="1"/>
          <c:order val="1"/>
          <c:tx>
            <c:strRef>
              <c:f>'[公众网民版-福建福州.xls]主问卷'!$C$168</c:f>
              <c:strCache>
                <c:ptCount val="1"/>
                <c:pt idx="0">
                  <c:v>福建-福州占比</c:v>
                </c:pt>
              </c:strCache>
            </c:strRef>
          </c:tx>
          <c:spPr>
            <a:solidFill>
              <a:schemeClr val="accent2"/>
            </a:solidFill>
            <a:ln>
              <a:noFill/>
            </a:ln>
            <a:effectLst/>
          </c:spPr>
          <c:invertIfNegative val="0"/>
          <c:dLbls>
            <c:dLbl>
              <c:idx val="0"/>
              <c:layout>
                <c:manualLayout>
                  <c:x val="-0.00657894736842105"/>
                  <c:y val="0.026525198938991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'[公众网民版-福建福州.xls]主问卷'!$A$169:$A$173</c:f>
              <c:strCache>
                <c:ptCount val="5"/>
                <c:pt idx="0">
                  <c:v>非常好</c:v>
                </c:pt>
                <c:pt idx="1">
                  <c:v>比较好</c:v>
                </c:pt>
                <c:pt idx="2">
                  <c:v>一般</c:v>
                </c:pt>
                <c:pt idx="3">
                  <c:v>不太好</c:v>
                </c:pt>
                <c:pt idx="4">
                  <c:v>非常不好</c:v>
                </c:pt>
              </c:strCache>
            </c:strRef>
          </c:cat>
          <c:val>
            <c:numRef>
              <c:f>'[公众网民版-福建福州.xls]主问卷'!$C$169:$C$173</c:f>
              <c:numCache>
                <c:formatCode>0.00%</c:formatCode>
                <c:ptCount val="5"/>
                <c:pt idx="0">
                  <c:v>0.1035</c:v>
                </c:pt>
                <c:pt idx="1">
                  <c:v>0.2852</c:v>
                </c:pt>
                <c:pt idx="2">
                  <c:v>0.4229</c:v>
                </c:pt>
                <c:pt idx="3">
                  <c:v>0.1112</c:v>
                </c:pt>
                <c:pt idx="4">
                  <c:v>0.0773</c:v>
                </c:pt>
              </c:numCache>
            </c:numRef>
          </c:val>
        </c:ser>
        <c:ser>
          <c:idx val="2"/>
          <c:order val="2"/>
          <c:tx>
            <c:strRef>
              <c:f>'[公众网民版-福建福州.xls]主问卷'!$D$168</c:f>
              <c:strCache>
                <c:ptCount val="1"/>
                <c:pt idx="0">
                  <c:v>福建数</c:v>
                </c:pt>
              </c:strCache>
            </c:strRef>
          </c:tx>
          <c:spPr>
            <a:solidFill>
              <a:schemeClr val="accent3"/>
            </a:solidFill>
            <a:ln>
              <a:noFill/>
            </a:ln>
            <a:effectLst/>
          </c:spPr>
          <c:invertIfNegative val="0"/>
          <c:dLbls>
            <c:delete val="1"/>
          </c:dLbls>
          <c:cat>
            <c:strRef>
              <c:f>'[公众网民版-福建福州.xls]主问卷'!$A$169:$A$173</c:f>
              <c:strCache>
                <c:ptCount val="5"/>
                <c:pt idx="0">
                  <c:v>非常好</c:v>
                </c:pt>
                <c:pt idx="1">
                  <c:v>比较好</c:v>
                </c:pt>
                <c:pt idx="2">
                  <c:v>一般</c:v>
                </c:pt>
                <c:pt idx="3">
                  <c:v>不太好</c:v>
                </c:pt>
                <c:pt idx="4">
                  <c:v>非常不好</c:v>
                </c:pt>
              </c:strCache>
            </c:strRef>
          </c:cat>
          <c:val>
            <c:numRef>
              <c:f>'[公众网民版-福建福州.xls]主问卷'!$D$169:$D$173</c:f>
            </c:numRef>
          </c:val>
        </c:ser>
        <c:ser>
          <c:idx val="3"/>
          <c:order val="3"/>
          <c:tx>
            <c:strRef>
              <c:f>'[公众网民版-福建福州.xls]主问卷'!$E$168</c:f>
              <c:strCache>
                <c:ptCount val="1"/>
                <c:pt idx="0">
                  <c:v>福建占比</c:v>
                </c:pt>
              </c:strCache>
            </c:strRef>
          </c:tx>
          <c:spPr>
            <a:solidFill>
              <a:schemeClr val="accent4"/>
            </a:solidFill>
            <a:ln>
              <a:noFill/>
            </a:ln>
            <a:effectLst/>
          </c:spPr>
          <c:invertIfNegative val="0"/>
          <c:dLbls>
            <c:dLbl>
              <c:idx val="0"/>
              <c:layout>
                <c:manualLayout>
                  <c:x val="0"/>
                  <c:y val="0.01061007957559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18567639257294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23872679045092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657894736842105"/>
                  <c:y val="0.015915119363395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'[公众网民版-福建福州.xls]主问卷'!$A$169:$A$173</c:f>
              <c:strCache>
                <c:ptCount val="5"/>
                <c:pt idx="0">
                  <c:v>非常好</c:v>
                </c:pt>
                <c:pt idx="1">
                  <c:v>比较好</c:v>
                </c:pt>
                <c:pt idx="2">
                  <c:v>一般</c:v>
                </c:pt>
                <c:pt idx="3">
                  <c:v>不太好</c:v>
                </c:pt>
                <c:pt idx="4">
                  <c:v>非常不好</c:v>
                </c:pt>
              </c:strCache>
            </c:strRef>
          </c:cat>
          <c:val>
            <c:numRef>
              <c:f>'[公众网民版-福建福州.xls]主问卷'!$E$169:$E$173</c:f>
              <c:numCache>
                <c:formatCode>0.00%</c:formatCode>
                <c:ptCount val="5"/>
                <c:pt idx="0">
                  <c:v>0.1141</c:v>
                </c:pt>
                <c:pt idx="1">
                  <c:v>0.3175</c:v>
                </c:pt>
                <c:pt idx="2">
                  <c:v>0.4077</c:v>
                </c:pt>
                <c:pt idx="3">
                  <c:v>0.1002</c:v>
                </c:pt>
                <c:pt idx="4">
                  <c:v>0.0604</c:v>
                </c:pt>
              </c:numCache>
            </c:numRef>
          </c:val>
        </c:ser>
        <c:ser>
          <c:idx val="4"/>
          <c:order val="4"/>
          <c:tx>
            <c:strRef>
              <c:f>'[公众网民版-福建福州.xls]主问卷'!$F$168</c:f>
              <c:strCache>
                <c:ptCount val="1"/>
                <c:pt idx="0">
                  <c:v>对比全国数</c:v>
                </c:pt>
              </c:strCache>
            </c:strRef>
          </c:tx>
          <c:spPr>
            <a:solidFill>
              <a:schemeClr val="accent5"/>
            </a:solidFill>
            <a:ln>
              <a:noFill/>
            </a:ln>
            <a:effectLst/>
          </c:spPr>
          <c:invertIfNegative val="0"/>
          <c:dLbls>
            <c:delete val="1"/>
          </c:dLbls>
          <c:cat>
            <c:strRef>
              <c:f>'[公众网民版-福建福州.xls]主问卷'!$A$169:$A$173</c:f>
              <c:strCache>
                <c:ptCount val="5"/>
                <c:pt idx="0">
                  <c:v>非常好</c:v>
                </c:pt>
                <c:pt idx="1">
                  <c:v>比较好</c:v>
                </c:pt>
                <c:pt idx="2">
                  <c:v>一般</c:v>
                </c:pt>
                <c:pt idx="3">
                  <c:v>不太好</c:v>
                </c:pt>
                <c:pt idx="4">
                  <c:v>非常不好</c:v>
                </c:pt>
              </c:strCache>
            </c:strRef>
          </c:cat>
          <c:val>
            <c:numRef>
              <c:f>'[公众网民版-福建福州.xls]主问卷'!$F$169:$F$173</c:f>
            </c:numRef>
          </c:val>
        </c:ser>
        <c:ser>
          <c:idx val="5"/>
          <c:order val="5"/>
          <c:tx>
            <c:strRef>
              <c:f>'[公众网民版-福建福州.xls]主问卷'!$G$168</c:f>
              <c:strCache>
                <c:ptCount val="1"/>
                <c:pt idx="0">
                  <c:v>对比全国占比</c:v>
                </c:pt>
              </c:strCache>
            </c:strRef>
          </c:tx>
          <c:spPr>
            <a:solidFill>
              <a:schemeClr val="accent6"/>
            </a:solidFill>
            <a:ln>
              <a:noFill/>
            </a:ln>
            <a:effectLst/>
          </c:spPr>
          <c:invertIfNegative val="0"/>
          <c:dLbls>
            <c:dLbl>
              <c:idx val="1"/>
              <c:layout>
                <c:manualLayout>
                  <c:x val="0.00328947368421053"/>
                  <c:y val="0.0079575596816975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657894736842105"/>
                  <c:y val="0.031830238726790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328947368421053"/>
                  <c:y val="0.029177718832891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'[公众网民版-福建福州.xls]主问卷'!$A$169:$A$173</c:f>
              <c:strCache>
                <c:ptCount val="5"/>
                <c:pt idx="0">
                  <c:v>非常好</c:v>
                </c:pt>
                <c:pt idx="1">
                  <c:v>比较好</c:v>
                </c:pt>
                <c:pt idx="2">
                  <c:v>一般</c:v>
                </c:pt>
                <c:pt idx="3">
                  <c:v>不太好</c:v>
                </c:pt>
                <c:pt idx="4">
                  <c:v>非常不好</c:v>
                </c:pt>
              </c:strCache>
            </c:strRef>
          </c:cat>
          <c:val>
            <c:numRef>
              <c:f>'[公众网民版-福建福州.xls]主问卷'!$G$169:$G$173</c:f>
              <c:numCache>
                <c:formatCode>0.00%</c:formatCode>
                <c:ptCount val="5"/>
                <c:pt idx="0">
                  <c:v>0.1281</c:v>
                </c:pt>
                <c:pt idx="1">
                  <c:v>0.3066</c:v>
                </c:pt>
                <c:pt idx="2">
                  <c:v>0.4393</c:v>
                </c:pt>
                <c:pt idx="3">
                  <c:v>0.0818</c:v>
                </c:pt>
                <c:pt idx="4">
                  <c:v>0.0442</c:v>
                </c:pt>
              </c:numCache>
            </c:numRef>
          </c:val>
        </c:ser>
        <c:dLbls>
          <c:showLegendKey val="0"/>
          <c:showVal val="0"/>
          <c:showCatName val="0"/>
          <c:showSerName val="0"/>
          <c:showPercent val="0"/>
          <c:showBubbleSize val="0"/>
        </c:dLbls>
        <c:gapWidth val="219"/>
        <c:overlap val="-27"/>
        <c:axId val="1026762048"/>
        <c:axId val="1026768032"/>
      </c:barChart>
      <c:catAx>
        <c:axId val="102676204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68032"/>
        <c:crosses val="autoZero"/>
        <c:auto val="1"/>
        <c:lblAlgn val="ctr"/>
        <c:lblOffset val="100"/>
        <c:noMultiLvlLbl val="0"/>
      </c:catAx>
      <c:valAx>
        <c:axId val="10267680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620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6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接受过各类网络安全培训的占比</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70924195223261"/>
          <c:y val="0.0232558139534884"/>
        </c:manualLayout>
      </c:layout>
      <c:overlay val="0"/>
      <c:spPr>
        <a:noFill/>
        <a:ln>
          <a:noFill/>
        </a:ln>
        <a:effectLst/>
      </c:spPr>
    </c:title>
    <c:autoTitleDeleted val="0"/>
    <c:plotArea>
      <c:layout/>
      <c:barChart>
        <c:barDir val="bar"/>
        <c:grouping val="clustered"/>
        <c:varyColors val="0"/>
        <c:ser>
          <c:idx val="0"/>
          <c:order val="0"/>
          <c:tx>
            <c:strRef>
              <c:f>'[从业人员版-福建福州.xls]专题A'!$B$127</c:f>
              <c:strCache>
                <c:ptCount val="1"/>
                <c:pt idx="0">
                  <c:v>福建-福州数</c:v>
                </c:pt>
              </c:strCache>
            </c:strRef>
          </c:tx>
          <c:spPr>
            <a:solidFill>
              <a:schemeClr val="accent1"/>
            </a:solidFill>
            <a:ln>
              <a:noFill/>
            </a:ln>
            <a:effectLst/>
          </c:spPr>
          <c:invertIfNegative val="0"/>
          <c:dLbls>
            <c:delete val="1"/>
          </c:dLbls>
          <c:cat>
            <c:strRef>
              <c:f>'[从业人员版-福建福州.xls]专题A'!$A$128:$A$134</c:f>
              <c:strCache>
                <c:ptCount val="7"/>
                <c:pt idx="0">
                  <c:v>本单位组织的培训</c:v>
                </c:pt>
                <c:pt idx="1">
                  <c:v>政府部门组织的培训</c:v>
                </c:pt>
                <c:pt idx="2">
                  <c:v>参加相关专业论坛、研讨会等</c:v>
                </c:pt>
                <c:pt idx="3">
                  <c:v>购买有关课程自学</c:v>
                </c:pt>
                <c:pt idx="4">
                  <c:v>专业机构组织的培训</c:v>
                </c:pt>
                <c:pt idx="5">
                  <c:v>从未接受过培训</c:v>
                </c:pt>
                <c:pt idx="6">
                  <c:v>其他</c:v>
                </c:pt>
              </c:strCache>
            </c:strRef>
          </c:cat>
          <c:val>
            <c:numRef>
              <c:f>'[从业人员版-福建福州.xls]专题A'!$B$128:$B$134</c:f>
            </c:numRef>
          </c:val>
        </c:ser>
        <c:ser>
          <c:idx val="1"/>
          <c:order val="1"/>
          <c:tx>
            <c:strRef>
              <c:f>'[从业人员版-福建福州.xls]专题A'!$C$127</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'[从业人员版-福建福州.xls]专题A'!$A$128:$A$134</c:f>
              <c:strCache>
                <c:ptCount val="7"/>
                <c:pt idx="0">
                  <c:v>本单位组织的培训</c:v>
                </c:pt>
                <c:pt idx="1">
                  <c:v>政府部门组织的培训</c:v>
                </c:pt>
                <c:pt idx="2">
                  <c:v>参加相关专业论坛、研讨会等</c:v>
                </c:pt>
                <c:pt idx="3">
                  <c:v>购买有关课程自学</c:v>
                </c:pt>
                <c:pt idx="4">
                  <c:v>专业机构组织的培训</c:v>
                </c:pt>
                <c:pt idx="5">
                  <c:v>从未接受过培训</c:v>
                </c:pt>
                <c:pt idx="6">
                  <c:v>其他</c:v>
                </c:pt>
              </c:strCache>
            </c:strRef>
          </c:cat>
          <c:val>
            <c:numRef>
              <c:f>'[从业人员版-福建福州.xls]专题A'!$C$128:$C$134</c:f>
              <c:numCache>
                <c:formatCode>0.00%</c:formatCode>
                <c:ptCount val="7"/>
                <c:pt idx="0">
                  <c:v>0.6939</c:v>
                </c:pt>
                <c:pt idx="1">
                  <c:v>0.4082</c:v>
                </c:pt>
                <c:pt idx="2">
                  <c:v>0.3367</c:v>
                </c:pt>
                <c:pt idx="3">
                  <c:v>0.3367</c:v>
                </c:pt>
                <c:pt idx="4">
                  <c:v>0.3265</c:v>
                </c:pt>
                <c:pt idx="5">
                  <c:v>0.1429</c:v>
                </c:pt>
                <c:pt idx="6">
                  <c:v>0.051</c:v>
                </c:pt>
              </c:numCache>
            </c:numRef>
          </c:val>
        </c:ser>
        <c:ser>
          <c:idx val="2"/>
          <c:order val="2"/>
          <c:tx>
            <c:strRef>
              <c:f>'[从业人员版-福建福州.xls]专题A'!$D$127</c:f>
              <c:strCache>
                <c:ptCount val="1"/>
                <c:pt idx="0">
                  <c:v>福建数</c:v>
                </c:pt>
              </c:strCache>
            </c:strRef>
          </c:tx>
          <c:spPr>
            <a:solidFill>
              <a:schemeClr val="accent3"/>
            </a:solidFill>
            <a:ln>
              <a:noFill/>
            </a:ln>
            <a:effectLst/>
          </c:spPr>
          <c:invertIfNegative val="0"/>
          <c:dLbls>
            <c:delete val="1"/>
          </c:dLbls>
          <c:cat>
            <c:strRef>
              <c:f>'[从业人员版-福建福州.xls]专题A'!$A$128:$A$134</c:f>
              <c:strCache>
                <c:ptCount val="7"/>
                <c:pt idx="0">
                  <c:v>本单位组织的培训</c:v>
                </c:pt>
                <c:pt idx="1">
                  <c:v>政府部门组织的培训</c:v>
                </c:pt>
                <c:pt idx="2">
                  <c:v>参加相关专业论坛、研讨会等</c:v>
                </c:pt>
                <c:pt idx="3">
                  <c:v>购买有关课程自学</c:v>
                </c:pt>
                <c:pt idx="4">
                  <c:v>专业机构组织的培训</c:v>
                </c:pt>
                <c:pt idx="5">
                  <c:v>从未接受过培训</c:v>
                </c:pt>
                <c:pt idx="6">
                  <c:v>其他</c:v>
                </c:pt>
              </c:strCache>
            </c:strRef>
          </c:cat>
          <c:val>
            <c:numRef>
              <c:f>'[从业人员版-福建福州.xls]专题A'!$D$128:$D$134</c:f>
            </c:numRef>
          </c:val>
        </c:ser>
        <c:ser>
          <c:idx val="3"/>
          <c:order val="3"/>
          <c:tx>
            <c:strRef>
              <c:f>'[从业人员版-福建福州.xls]专题A'!$E$127</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'[从业人员版-福建福州.xls]专题A'!$A$128:$A$134</c:f>
              <c:strCache>
                <c:ptCount val="7"/>
                <c:pt idx="0">
                  <c:v>本单位组织的培训</c:v>
                </c:pt>
                <c:pt idx="1">
                  <c:v>政府部门组织的培训</c:v>
                </c:pt>
                <c:pt idx="2">
                  <c:v>参加相关专业论坛、研讨会等</c:v>
                </c:pt>
                <c:pt idx="3">
                  <c:v>购买有关课程自学</c:v>
                </c:pt>
                <c:pt idx="4">
                  <c:v>专业机构组织的培训</c:v>
                </c:pt>
                <c:pt idx="5">
                  <c:v>从未接受过培训</c:v>
                </c:pt>
                <c:pt idx="6">
                  <c:v>其他</c:v>
                </c:pt>
              </c:strCache>
            </c:strRef>
          </c:cat>
          <c:val>
            <c:numRef>
              <c:f>'[从业人员版-福建福州.xls]专题A'!$E$128:$E$134</c:f>
              <c:numCache>
                <c:formatCode>0.00%</c:formatCode>
                <c:ptCount val="7"/>
                <c:pt idx="0">
                  <c:v>0.614</c:v>
                </c:pt>
                <c:pt idx="1">
                  <c:v>0.4123</c:v>
                </c:pt>
                <c:pt idx="2">
                  <c:v>0.3158</c:v>
                </c:pt>
                <c:pt idx="3">
                  <c:v>0.3026</c:v>
                </c:pt>
                <c:pt idx="4">
                  <c:v>0.3333</c:v>
                </c:pt>
                <c:pt idx="5">
                  <c:v>0.1667</c:v>
                </c:pt>
                <c:pt idx="6">
                  <c:v>0.0526</c:v>
                </c:pt>
              </c:numCache>
            </c:numRef>
          </c:val>
        </c:ser>
        <c:ser>
          <c:idx val="4"/>
          <c:order val="4"/>
          <c:tx>
            <c:strRef>
              <c:f>'[从业人员版-福建福州.xls]专题A'!$F$127</c:f>
              <c:strCache>
                <c:ptCount val="1"/>
                <c:pt idx="0">
                  <c:v>对比全国数</c:v>
                </c:pt>
              </c:strCache>
            </c:strRef>
          </c:tx>
          <c:spPr>
            <a:solidFill>
              <a:schemeClr val="accent5"/>
            </a:solidFill>
            <a:ln>
              <a:noFill/>
            </a:ln>
            <a:effectLst/>
          </c:spPr>
          <c:invertIfNegative val="0"/>
          <c:dLbls>
            <c:delete val="1"/>
          </c:dLbls>
          <c:cat>
            <c:strRef>
              <c:f>'[从业人员版-福建福州.xls]专题A'!$A$128:$A$134</c:f>
              <c:strCache>
                <c:ptCount val="7"/>
                <c:pt idx="0">
                  <c:v>本单位组织的培训</c:v>
                </c:pt>
                <c:pt idx="1">
                  <c:v>政府部门组织的培训</c:v>
                </c:pt>
                <c:pt idx="2">
                  <c:v>参加相关专业论坛、研讨会等</c:v>
                </c:pt>
                <c:pt idx="3">
                  <c:v>购买有关课程自学</c:v>
                </c:pt>
                <c:pt idx="4">
                  <c:v>专业机构组织的培训</c:v>
                </c:pt>
                <c:pt idx="5">
                  <c:v>从未接受过培训</c:v>
                </c:pt>
                <c:pt idx="6">
                  <c:v>其他</c:v>
                </c:pt>
              </c:strCache>
            </c:strRef>
          </c:cat>
          <c:val>
            <c:numRef>
              <c:f>'[从业人员版-福建福州.xls]专题A'!$F$128:$F$134</c:f>
            </c:numRef>
          </c:val>
        </c:ser>
        <c:ser>
          <c:idx val="5"/>
          <c:order val="5"/>
          <c:tx>
            <c:strRef>
              <c:f>'[从业人员版-福建福州.xls]专题A'!$G$127</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'[从业人员版-福建福州.xls]专题A'!$A$128:$A$134</c:f>
              <c:strCache>
                <c:ptCount val="7"/>
                <c:pt idx="0">
                  <c:v>本单位组织的培训</c:v>
                </c:pt>
                <c:pt idx="1">
                  <c:v>政府部门组织的培训</c:v>
                </c:pt>
                <c:pt idx="2">
                  <c:v>参加相关专业论坛、研讨会等</c:v>
                </c:pt>
                <c:pt idx="3">
                  <c:v>购买有关课程自学</c:v>
                </c:pt>
                <c:pt idx="4">
                  <c:v>专业机构组织的培训</c:v>
                </c:pt>
                <c:pt idx="5">
                  <c:v>从未接受过培训</c:v>
                </c:pt>
                <c:pt idx="6">
                  <c:v>其他</c:v>
                </c:pt>
              </c:strCache>
            </c:strRef>
          </c:cat>
          <c:val>
            <c:numRef>
              <c:f>'[从业人员版-福建福州.xls]专题A'!$G$128:$G$134</c:f>
              <c:numCache>
                <c:formatCode>0.00%</c:formatCode>
                <c:ptCount val="7"/>
                <c:pt idx="0">
                  <c:v>0.6079</c:v>
                </c:pt>
                <c:pt idx="1">
                  <c:v>0.3478</c:v>
                </c:pt>
                <c:pt idx="2">
                  <c:v>0.2387</c:v>
                </c:pt>
                <c:pt idx="3">
                  <c:v>0.2521</c:v>
                </c:pt>
                <c:pt idx="4">
                  <c:v>0.3049</c:v>
                </c:pt>
                <c:pt idx="5">
                  <c:v>0.1993</c:v>
                </c:pt>
                <c:pt idx="6">
                  <c:v>0.0642</c:v>
                </c:pt>
              </c:numCache>
            </c:numRef>
          </c:val>
        </c:ser>
        <c:dLbls>
          <c:showLegendKey val="0"/>
          <c:showVal val="0"/>
          <c:showCatName val="0"/>
          <c:showSerName val="0"/>
          <c:showPercent val="0"/>
          <c:showBubbleSize val="0"/>
        </c:dLbls>
        <c:gapWidth val="182"/>
        <c:axId val="924946416"/>
        <c:axId val="924937712"/>
      </c:barChart>
      <c:catAx>
        <c:axId val="92494641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37712"/>
        <c:crosses val="autoZero"/>
        <c:auto val="1"/>
        <c:lblAlgn val="ctr"/>
        <c:lblOffset val="100"/>
        <c:noMultiLvlLbl val="0"/>
      </c:catAx>
      <c:valAx>
        <c:axId val="92493771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4641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6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对网络安全“三化”概念的认识</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'[从业人员版-福建福州.xls]专题A'!$B$138</c:f>
              <c:strCache>
                <c:ptCount val="1"/>
                <c:pt idx="0">
                  <c:v>福建-福州数</c:v>
                </c:pt>
              </c:strCache>
            </c:strRef>
          </c:tx>
          <c:spPr>
            <a:solidFill>
              <a:schemeClr val="accent1"/>
            </a:solidFill>
            <a:ln>
              <a:noFill/>
            </a:ln>
            <a:effectLst/>
          </c:spPr>
          <c:invertIfNegative val="0"/>
          <c:dLbls>
            <c:delete val="1"/>
          </c:dLbls>
          <c:cat>
            <c:strRef>
              <c:f>'[从业人员版-福建福州.xls]专题A'!$A$139:$A$142</c:f>
              <c:strCache>
                <c:ptCount val="4"/>
                <c:pt idx="0">
                  <c:v>体系化</c:v>
                </c:pt>
                <c:pt idx="1">
                  <c:v>常态化</c:v>
                </c:pt>
                <c:pt idx="2">
                  <c:v>实战化</c:v>
                </c:pt>
                <c:pt idx="3">
                  <c:v>规范化</c:v>
                </c:pt>
              </c:strCache>
            </c:strRef>
          </c:cat>
          <c:val>
            <c:numRef>
              <c:f>'[从业人员版-福建福州.xls]专题A'!$B$139:$B$142</c:f>
            </c:numRef>
          </c:val>
        </c:ser>
        <c:ser>
          <c:idx val="1"/>
          <c:order val="1"/>
          <c:tx>
            <c:strRef>
              <c:f>'[从业人员版-福建福州.xls]专题A'!$C$138</c:f>
              <c:strCache>
                <c:ptCount val="1"/>
                <c:pt idx="0">
                  <c:v>福州占比</c:v>
                </c:pt>
              </c:strCache>
            </c:strRef>
          </c:tx>
          <c:spPr>
            <a:solidFill>
              <a:schemeClr val="accent2"/>
            </a:solidFill>
            <a:ln>
              <a:noFill/>
            </a:ln>
            <a:effectLst/>
          </c:spPr>
          <c:invertIfNegative val="0"/>
          <c:dLbls>
            <c:dLbl>
              <c:idx val="3"/>
              <c:layout>
                <c:manualLayout>
                  <c:x val="-0.0203146161058444"/>
                  <c:y val="-0.0085470085470085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'[从业人员版-福建福州.xls]专题A'!$A$139:$A$142</c:f>
              <c:strCache>
                <c:ptCount val="4"/>
                <c:pt idx="0">
                  <c:v>体系化</c:v>
                </c:pt>
                <c:pt idx="1">
                  <c:v>常态化</c:v>
                </c:pt>
                <c:pt idx="2">
                  <c:v>实战化</c:v>
                </c:pt>
                <c:pt idx="3">
                  <c:v>规范化</c:v>
                </c:pt>
              </c:strCache>
            </c:strRef>
          </c:cat>
          <c:val>
            <c:numRef>
              <c:f>'[从业人员版-福建福州.xls]专题A'!$C$139:$C$142</c:f>
              <c:numCache>
                <c:formatCode>0.00%</c:formatCode>
                <c:ptCount val="4"/>
                <c:pt idx="0">
                  <c:v>0.8021</c:v>
                </c:pt>
                <c:pt idx="1" c:formatCode="0%">
                  <c:v>0.75</c:v>
                </c:pt>
                <c:pt idx="2">
                  <c:v>0.7292</c:v>
                </c:pt>
                <c:pt idx="3">
                  <c:v>0.6771</c:v>
                </c:pt>
              </c:numCache>
            </c:numRef>
          </c:val>
        </c:ser>
        <c:ser>
          <c:idx val="2"/>
          <c:order val="2"/>
          <c:tx>
            <c:strRef>
              <c:f>'[从业人员版-福建福州.xls]专题A'!$D$138</c:f>
              <c:strCache>
                <c:ptCount val="1"/>
                <c:pt idx="0">
                  <c:v>福建数</c:v>
                </c:pt>
              </c:strCache>
            </c:strRef>
          </c:tx>
          <c:spPr>
            <a:solidFill>
              <a:schemeClr val="accent3"/>
            </a:solidFill>
            <a:ln>
              <a:noFill/>
            </a:ln>
            <a:effectLst/>
          </c:spPr>
          <c:invertIfNegative val="0"/>
          <c:dLbls>
            <c:delete val="1"/>
          </c:dLbls>
          <c:cat>
            <c:strRef>
              <c:f>'[从业人员版-福建福州.xls]专题A'!$A$139:$A$142</c:f>
              <c:strCache>
                <c:ptCount val="4"/>
                <c:pt idx="0">
                  <c:v>体系化</c:v>
                </c:pt>
                <c:pt idx="1">
                  <c:v>常态化</c:v>
                </c:pt>
                <c:pt idx="2">
                  <c:v>实战化</c:v>
                </c:pt>
                <c:pt idx="3">
                  <c:v>规范化</c:v>
                </c:pt>
              </c:strCache>
            </c:strRef>
          </c:cat>
          <c:val>
            <c:numRef>
              <c:f>'[从业人员版-福建福州.xls]专题A'!$D$139:$D$142</c:f>
            </c:numRef>
          </c:val>
        </c:ser>
        <c:ser>
          <c:idx val="3"/>
          <c:order val="3"/>
          <c:tx>
            <c:strRef>
              <c:f>'[从业人员版-福建福州.xls]专题A'!$E$138</c:f>
              <c:strCache>
                <c:ptCount val="1"/>
                <c:pt idx="0">
                  <c:v>福建占比</c:v>
                </c:pt>
              </c:strCache>
            </c:strRef>
          </c:tx>
          <c:spPr>
            <a:solidFill>
              <a:schemeClr val="accent4"/>
            </a:solidFill>
            <a:ln>
              <a:noFill/>
            </a:ln>
            <a:effectLst/>
          </c:spPr>
          <c:invertIfNegative val="0"/>
          <c:dLbls>
            <c:dLbl>
              <c:idx val="0"/>
              <c:layout>
                <c:manualLayout>
                  <c:x val="0.00180635838150289"/>
                  <c:y val="0.0084857627757872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336902115887554"/>
                  <c:y val="0.03406554264559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'[从业人员版-福建福州.xls]专题A'!$A$139:$A$142</c:f>
              <c:strCache>
                <c:ptCount val="4"/>
                <c:pt idx="0">
                  <c:v>体系化</c:v>
                </c:pt>
                <c:pt idx="1">
                  <c:v>常态化</c:v>
                </c:pt>
                <c:pt idx="2">
                  <c:v>实战化</c:v>
                </c:pt>
                <c:pt idx="3">
                  <c:v>规范化</c:v>
                </c:pt>
              </c:strCache>
            </c:strRef>
          </c:cat>
          <c:val>
            <c:numRef>
              <c:f>'[从业人员版-福建福州.xls]专题A'!$E$139:$E$142</c:f>
              <c:numCache>
                <c:formatCode>0.00%</c:formatCode>
                <c:ptCount val="4"/>
                <c:pt idx="0">
                  <c:v>0.7692</c:v>
                </c:pt>
                <c:pt idx="1">
                  <c:v>0.7195</c:v>
                </c:pt>
                <c:pt idx="2">
                  <c:v>0.724</c:v>
                </c:pt>
                <c:pt idx="3">
                  <c:v>0.6833</c:v>
                </c:pt>
              </c:numCache>
            </c:numRef>
          </c:val>
        </c:ser>
        <c:ser>
          <c:idx val="4"/>
          <c:order val="4"/>
          <c:tx>
            <c:strRef>
              <c:f>'[从业人员版-福建福州.xls]专题A'!$F$138</c:f>
              <c:strCache>
                <c:ptCount val="1"/>
                <c:pt idx="0">
                  <c:v>对比全国数</c:v>
                </c:pt>
              </c:strCache>
            </c:strRef>
          </c:tx>
          <c:spPr>
            <a:solidFill>
              <a:schemeClr val="accent5"/>
            </a:solidFill>
            <a:ln>
              <a:noFill/>
            </a:ln>
            <a:effectLst/>
          </c:spPr>
          <c:invertIfNegative val="0"/>
          <c:dLbls>
            <c:delete val="1"/>
          </c:dLbls>
          <c:cat>
            <c:strRef>
              <c:f>'[从业人员版-福建福州.xls]专题A'!$A$139:$A$142</c:f>
              <c:strCache>
                <c:ptCount val="4"/>
                <c:pt idx="0">
                  <c:v>体系化</c:v>
                </c:pt>
                <c:pt idx="1">
                  <c:v>常态化</c:v>
                </c:pt>
                <c:pt idx="2">
                  <c:v>实战化</c:v>
                </c:pt>
                <c:pt idx="3">
                  <c:v>规范化</c:v>
                </c:pt>
              </c:strCache>
            </c:strRef>
          </c:cat>
          <c:val>
            <c:numRef>
              <c:f>'[从业人员版-福建福州.xls]专题A'!$F$139:$F$142</c:f>
            </c:numRef>
          </c:val>
        </c:ser>
        <c:ser>
          <c:idx val="5"/>
          <c:order val="5"/>
          <c:tx>
            <c:strRef>
              <c:f>'[从业人员版-福建福州.xls]专题A'!$G$138</c:f>
              <c:strCache>
                <c:ptCount val="1"/>
                <c:pt idx="0">
                  <c:v>全国占比</c:v>
                </c:pt>
              </c:strCache>
            </c:strRef>
          </c:tx>
          <c:spPr>
            <a:solidFill>
              <a:schemeClr val="accent6"/>
            </a:solidFill>
            <a:ln>
              <a:noFill/>
            </a:ln>
            <a:effectLst/>
          </c:spPr>
          <c:invertIfNegative val="0"/>
          <c:dLbls>
            <c:dLbl>
              <c:idx val="0"/>
              <c:layout>
                <c:manualLayout>
                  <c:x val="0.0168451057943777"/>
                  <c:y val="0.028387952204659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80635838150289"/>
                  <c:y val="0.028428782718807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781331388686322"/>
                  <c:y val="0.025641025641025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'[从业人员版-福建福州.xls]专题A'!$A$139:$A$142</c:f>
              <c:strCache>
                <c:ptCount val="4"/>
                <c:pt idx="0">
                  <c:v>体系化</c:v>
                </c:pt>
                <c:pt idx="1">
                  <c:v>常态化</c:v>
                </c:pt>
                <c:pt idx="2">
                  <c:v>实战化</c:v>
                </c:pt>
                <c:pt idx="3">
                  <c:v>规范化</c:v>
                </c:pt>
              </c:strCache>
            </c:strRef>
          </c:cat>
          <c:val>
            <c:numRef>
              <c:f>'[从业人员版-福建福州.xls]专题A'!$G$139:$G$142</c:f>
              <c:numCache>
                <c:formatCode>0.00%</c:formatCode>
                <c:ptCount val="4"/>
                <c:pt idx="0">
                  <c:v>0.7616</c:v>
                </c:pt>
                <c:pt idx="1">
                  <c:v>0.7222</c:v>
                </c:pt>
                <c:pt idx="2">
                  <c:v>0.6609</c:v>
                </c:pt>
                <c:pt idx="3">
                  <c:v>0.6882</c:v>
                </c:pt>
              </c:numCache>
            </c:numRef>
          </c:val>
        </c:ser>
        <c:dLbls>
          <c:showLegendKey val="0"/>
          <c:showVal val="0"/>
          <c:showCatName val="0"/>
          <c:showSerName val="0"/>
          <c:showPercent val="0"/>
          <c:showBubbleSize val="0"/>
        </c:dLbls>
        <c:gapWidth val="219"/>
        <c:overlap val="-27"/>
        <c:axId val="924934448"/>
        <c:axId val="924956752"/>
      </c:barChart>
      <c:catAx>
        <c:axId val="92493444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56752"/>
        <c:crosses val="autoZero"/>
        <c:auto val="1"/>
        <c:lblAlgn val="ctr"/>
        <c:lblOffset val="100"/>
        <c:noMultiLvlLbl val="0"/>
      </c:catAx>
      <c:valAx>
        <c:axId val="9249567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344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6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对网络安全“六防”措施的认识</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'[从业人员版-福建福州.xls]专题A'!$B$146</c:f>
              <c:strCache>
                <c:ptCount val="1"/>
                <c:pt idx="0">
                  <c:v>福建-福州数</c:v>
                </c:pt>
              </c:strCache>
            </c:strRef>
          </c:tx>
          <c:spPr>
            <a:solidFill>
              <a:schemeClr val="accent1"/>
            </a:solidFill>
            <a:ln>
              <a:noFill/>
            </a:ln>
            <a:effectLst/>
          </c:spPr>
          <c:invertIfNegative val="0"/>
          <c:dLbls>
            <c:delete val="1"/>
          </c:dLbls>
          <c:cat>
            <c:strRef>
              <c:f>'[从业人员版-福建福州.xls]专题A'!$A$147:$A$152</c:f>
              <c:strCache>
                <c:ptCount val="6"/>
                <c:pt idx="0">
                  <c:v>动态防御</c:v>
                </c:pt>
                <c:pt idx="1">
                  <c:v>精准防护</c:v>
                </c:pt>
                <c:pt idx="2">
                  <c:v>纵深防御</c:v>
                </c:pt>
                <c:pt idx="3">
                  <c:v>主动防御</c:v>
                </c:pt>
                <c:pt idx="4">
                  <c:v>整体防控</c:v>
                </c:pt>
                <c:pt idx="5">
                  <c:v>联防联控</c:v>
                </c:pt>
              </c:strCache>
            </c:strRef>
          </c:cat>
          <c:val>
            <c:numRef>
              <c:f>'[从业人员版-福建福州.xls]专题A'!$B$147:$B$152</c:f>
            </c:numRef>
          </c:val>
        </c:ser>
        <c:ser>
          <c:idx val="1"/>
          <c:order val="1"/>
          <c:tx>
            <c:strRef>
              <c:f>'[从业人员版-福建福州.xls]专题A'!$C$146</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'[从业人员版-福建福州.xls]专题A'!$A$147:$A$152</c:f>
              <c:strCache>
                <c:ptCount val="6"/>
                <c:pt idx="0">
                  <c:v>动态防御</c:v>
                </c:pt>
                <c:pt idx="1">
                  <c:v>精准防护</c:v>
                </c:pt>
                <c:pt idx="2">
                  <c:v>纵深防御</c:v>
                </c:pt>
                <c:pt idx="3">
                  <c:v>主动防御</c:v>
                </c:pt>
                <c:pt idx="4">
                  <c:v>整体防控</c:v>
                </c:pt>
                <c:pt idx="5">
                  <c:v>联防联控</c:v>
                </c:pt>
              </c:strCache>
            </c:strRef>
          </c:cat>
          <c:val>
            <c:numRef>
              <c:f>'[从业人员版-福建福州.xls]专题A'!$C$147:$C$152</c:f>
              <c:numCache>
                <c:formatCode>0.00%</c:formatCode>
                <c:ptCount val="6"/>
                <c:pt idx="0">
                  <c:v>0.9474</c:v>
                </c:pt>
                <c:pt idx="1">
                  <c:v>0.9158</c:v>
                </c:pt>
                <c:pt idx="2">
                  <c:v>0.9158</c:v>
                </c:pt>
                <c:pt idx="3">
                  <c:v>0.9158</c:v>
                </c:pt>
                <c:pt idx="4">
                  <c:v>0.8947</c:v>
                </c:pt>
                <c:pt idx="5">
                  <c:v>0.8632</c:v>
                </c:pt>
              </c:numCache>
            </c:numRef>
          </c:val>
        </c:ser>
        <c:ser>
          <c:idx val="2"/>
          <c:order val="2"/>
          <c:tx>
            <c:strRef>
              <c:f>'[从业人员版-福建福州.xls]专题A'!$D$146</c:f>
              <c:strCache>
                <c:ptCount val="1"/>
                <c:pt idx="0">
                  <c:v>福建数</c:v>
                </c:pt>
              </c:strCache>
            </c:strRef>
          </c:tx>
          <c:spPr>
            <a:solidFill>
              <a:schemeClr val="accent3"/>
            </a:solidFill>
            <a:ln>
              <a:noFill/>
            </a:ln>
            <a:effectLst/>
          </c:spPr>
          <c:invertIfNegative val="0"/>
          <c:dLbls>
            <c:delete val="1"/>
          </c:dLbls>
          <c:cat>
            <c:strRef>
              <c:f>'[从业人员版-福建福州.xls]专题A'!$A$147:$A$152</c:f>
              <c:strCache>
                <c:ptCount val="6"/>
                <c:pt idx="0">
                  <c:v>动态防御</c:v>
                </c:pt>
                <c:pt idx="1">
                  <c:v>精准防护</c:v>
                </c:pt>
                <c:pt idx="2">
                  <c:v>纵深防御</c:v>
                </c:pt>
                <c:pt idx="3">
                  <c:v>主动防御</c:v>
                </c:pt>
                <c:pt idx="4">
                  <c:v>整体防控</c:v>
                </c:pt>
                <c:pt idx="5">
                  <c:v>联防联控</c:v>
                </c:pt>
              </c:strCache>
            </c:strRef>
          </c:cat>
          <c:val>
            <c:numRef>
              <c:f>'[从业人员版-福建福州.xls]专题A'!$D$147:$D$152</c:f>
            </c:numRef>
          </c:val>
        </c:ser>
        <c:ser>
          <c:idx val="3"/>
          <c:order val="3"/>
          <c:tx>
            <c:strRef>
              <c:f>'[从业人员版-福建福州.xls]专题A'!$E$146</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'[从业人员版-福建福州.xls]专题A'!$A$147:$A$152</c:f>
              <c:strCache>
                <c:ptCount val="6"/>
                <c:pt idx="0">
                  <c:v>动态防御</c:v>
                </c:pt>
                <c:pt idx="1">
                  <c:v>精准防护</c:v>
                </c:pt>
                <c:pt idx="2">
                  <c:v>纵深防御</c:v>
                </c:pt>
                <c:pt idx="3">
                  <c:v>主动防御</c:v>
                </c:pt>
                <c:pt idx="4">
                  <c:v>整体防控</c:v>
                </c:pt>
                <c:pt idx="5">
                  <c:v>联防联控</c:v>
                </c:pt>
              </c:strCache>
            </c:strRef>
          </c:cat>
          <c:val>
            <c:numRef>
              <c:f>'[从业人员版-福建福州.xls]专题A'!$E$147:$E$152</c:f>
              <c:numCache>
                <c:formatCode>0.00%</c:formatCode>
                <c:ptCount val="6"/>
                <c:pt idx="0">
                  <c:v>0.9224</c:v>
                </c:pt>
                <c:pt idx="1">
                  <c:v>0.8721</c:v>
                </c:pt>
                <c:pt idx="2">
                  <c:v>0.8721</c:v>
                </c:pt>
                <c:pt idx="3">
                  <c:v>0.8767</c:v>
                </c:pt>
                <c:pt idx="4">
                  <c:v>0.863</c:v>
                </c:pt>
                <c:pt idx="5">
                  <c:v>0.8311</c:v>
                </c:pt>
              </c:numCache>
            </c:numRef>
          </c:val>
        </c:ser>
        <c:ser>
          <c:idx val="4"/>
          <c:order val="4"/>
          <c:tx>
            <c:strRef>
              <c:f>'[从业人员版-福建福州.xls]专题A'!$F$146</c:f>
              <c:strCache>
                <c:ptCount val="1"/>
                <c:pt idx="0">
                  <c:v>对比全国数</c:v>
                </c:pt>
              </c:strCache>
            </c:strRef>
          </c:tx>
          <c:spPr>
            <a:solidFill>
              <a:schemeClr val="accent5"/>
            </a:solidFill>
            <a:ln>
              <a:noFill/>
            </a:ln>
            <a:effectLst/>
          </c:spPr>
          <c:invertIfNegative val="0"/>
          <c:dLbls>
            <c:delete val="1"/>
          </c:dLbls>
          <c:cat>
            <c:strRef>
              <c:f>'[从业人员版-福建福州.xls]专题A'!$A$147:$A$152</c:f>
              <c:strCache>
                <c:ptCount val="6"/>
                <c:pt idx="0">
                  <c:v>动态防御</c:v>
                </c:pt>
                <c:pt idx="1">
                  <c:v>精准防护</c:v>
                </c:pt>
                <c:pt idx="2">
                  <c:v>纵深防御</c:v>
                </c:pt>
                <c:pt idx="3">
                  <c:v>主动防御</c:v>
                </c:pt>
                <c:pt idx="4">
                  <c:v>整体防控</c:v>
                </c:pt>
                <c:pt idx="5">
                  <c:v>联防联控</c:v>
                </c:pt>
              </c:strCache>
            </c:strRef>
          </c:cat>
          <c:val>
            <c:numRef>
              <c:f>'[从业人员版-福建福州.xls]专题A'!$F$147:$F$152</c:f>
            </c:numRef>
          </c:val>
        </c:ser>
        <c:ser>
          <c:idx val="5"/>
          <c:order val="5"/>
          <c:tx>
            <c:strRef>
              <c:f>'[从业人员版-福建福州.xls]专题A'!$G$146</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'[从业人员版-福建福州.xls]专题A'!$A$147:$A$152</c:f>
              <c:strCache>
                <c:ptCount val="6"/>
                <c:pt idx="0">
                  <c:v>动态防御</c:v>
                </c:pt>
                <c:pt idx="1">
                  <c:v>精准防护</c:v>
                </c:pt>
                <c:pt idx="2">
                  <c:v>纵深防御</c:v>
                </c:pt>
                <c:pt idx="3">
                  <c:v>主动防御</c:v>
                </c:pt>
                <c:pt idx="4">
                  <c:v>整体防控</c:v>
                </c:pt>
                <c:pt idx="5">
                  <c:v>联防联控</c:v>
                </c:pt>
              </c:strCache>
            </c:strRef>
          </c:cat>
          <c:val>
            <c:numRef>
              <c:f>'[从业人员版-福建福州.xls]专题A'!$G$147:$G$152</c:f>
              <c:numCache>
                <c:formatCode>0.00%</c:formatCode>
                <c:ptCount val="6"/>
                <c:pt idx="0">
                  <c:v>0.9011</c:v>
                </c:pt>
                <c:pt idx="1">
                  <c:v>0.8493</c:v>
                </c:pt>
                <c:pt idx="2">
                  <c:v>0.8404</c:v>
                </c:pt>
                <c:pt idx="3">
                  <c:v>0.8695</c:v>
                </c:pt>
                <c:pt idx="4">
                  <c:v>0.8212</c:v>
                </c:pt>
                <c:pt idx="5">
                  <c:v>0.8201</c:v>
                </c:pt>
              </c:numCache>
            </c:numRef>
          </c:val>
        </c:ser>
        <c:dLbls>
          <c:showLegendKey val="0"/>
          <c:showVal val="0"/>
          <c:showCatName val="0"/>
          <c:showSerName val="0"/>
          <c:showPercent val="0"/>
          <c:showBubbleSize val="0"/>
        </c:dLbls>
        <c:gapWidth val="219"/>
        <c:overlap val="-27"/>
        <c:axId val="924932272"/>
        <c:axId val="924957840"/>
      </c:barChart>
      <c:catAx>
        <c:axId val="92493227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57840"/>
        <c:crosses val="autoZero"/>
        <c:auto val="1"/>
        <c:lblAlgn val="ctr"/>
        <c:lblOffset val="100"/>
        <c:noMultiLvlLbl val="0"/>
      </c:catAx>
      <c:valAx>
        <c:axId val="9249578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322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6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对网络安全等级保护制度</a:t>
            </a:r>
            <a:r>
              <a:rPr lang="en-US" altLang="zh-CN"/>
              <a:t>2.0</a:t>
            </a:r>
            <a:r>
              <a:rPr lang="zh-CN" altLang="en-US"/>
              <a:t>国家标准的了解</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tx>
            <c:strRef>
              <c:f>'[从业人员版-福建福州.xls]专题A'!$B$156</c:f>
              <c:strCache>
                <c:ptCount val="1"/>
                <c:pt idx="0">
                  <c:v>福建-福州数</c:v>
                </c:pt>
              </c:strCache>
            </c:strRef>
          </c:tx>
          <c:explosion val="0"/>
          <c:dLbls>
            <c:delete val="1"/>
          </c:dLbls>
          <c:cat>
            <c:strRef>
              <c:f>'[从业人员版-福建福州.xls]专题A'!$A$157:$A$159</c:f>
              <c:strCache>
                <c:ptCount val="3"/>
                <c:pt idx="0">
                  <c:v>了解</c:v>
                </c:pt>
                <c:pt idx="1">
                  <c:v>知道等级保护但不了解等级保护2.0</c:v>
                </c:pt>
                <c:pt idx="2">
                  <c:v>完全不了解</c:v>
                </c:pt>
              </c:strCache>
            </c:strRef>
          </c:cat>
          <c:val>
            <c:numRef>
              <c:f>'[从业人员版-福建福州.xls]专题A'!$B$157:$B$159</c:f>
            </c:numRef>
          </c:val>
        </c:ser>
        <c:ser>
          <c:idx val="1"/>
          <c:order val="1"/>
          <c:tx>
            <c:strRef>
              <c:f>'[从业人员版-福建福州.xls]专题A'!$C$156</c:f>
              <c:strCache>
                <c:ptCount val="1"/>
                <c:pt idx="0">
                  <c:v>福州占比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'[从业人员版-福建福州.xls]专题A'!$A$157:$A$159</c:f>
              <c:strCache>
                <c:ptCount val="3"/>
                <c:pt idx="0">
                  <c:v>了解</c:v>
                </c:pt>
                <c:pt idx="1">
                  <c:v>知道等级保护但不了解等级保护2.0</c:v>
                </c:pt>
                <c:pt idx="2">
                  <c:v>完全不了解</c:v>
                </c:pt>
              </c:strCache>
            </c:strRef>
          </c:cat>
          <c:val>
            <c:numRef>
              <c:f>'[从业人员版-福建福州.xls]专题A'!$C$157:$C$159</c:f>
              <c:numCache>
                <c:formatCode>0.00%</c:formatCode>
                <c:ptCount val="3"/>
                <c:pt idx="0">
                  <c:v>0.5918</c:v>
                </c:pt>
                <c:pt idx="1">
                  <c:v>0.2449</c:v>
                </c:pt>
                <c:pt idx="2">
                  <c:v>0.1633</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6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等保制度对产业、企业发展推动作用的评价</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'[从业人员版-福建福州.xls]专题A'!$B$163</c:f>
              <c:strCache>
                <c:ptCount val="1"/>
                <c:pt idx="0">
                  <c:v>福建-福州数</c:v>
                </c:pt>
              </c:strCache>
            </c:strRef>
          </c:tx>
          <c:spPr>
            <a:solidFill>
              <a:schemeClr val="accent1"/>
            </a:solidFill>
            <a:ln>
              <a:noFill/>
            </a:ln>
            <a:effectLst/>
          </c:spPr>
          <c:invertIfNegative val="0"/>
          <c:dLbls>
            <c:delete val="1"/>
          </c:dLbls>
          <c:cat>
            <c:strRef>
              <c:f>'[从业人员版-福建福州.xls]专题A'!$A$164:$A$168</c:f>
              <c:strCache>
                <c:ptCount val="5"/>
                <c:pt idx="0">
                  <c:v>很大</c:v>
                </c:pt>
                <c:pt idx="1">
                  <c:v>比较大</c:v>
                </c:pt>
                <c:pt idx="2">
                  <c:v>一般</c:v>
                </c:pt>
                <c:pt idx="3">
                  <c:v>比较小</c:v>
                </c:pt>
                <c:pt idx="4">
                  <c:v>没什么作用</c:v>
                </c:pt>
              </c:strCache>
            </c:strRef>
          </c:cat>
          <c:val>
            <c:numRef>
              <c:f>'[从业人员版-福建福州.xls]专题A'!$B$164:$B$168</c:f>
            </c:numRef>
          </c:val>
        </c:ser>
        <c:ser>
          <c:idx val="1"/>
          <c:order val="1"/>
          <c:tx>
            <c:strRef>
              <c:f>'[从业人员版-福建福州.xls]专题A'!$C$163</c:f>
              <c:strCache>
                <c:ptCount val="1"/>
                <c:pt idx="0">
                  <c:v>福州占比</c:v>
                </c:pt>
              </c:strCache>
            </c:strRef>
          </c:tx>
          <c:spPr>
            <a:solidFill>
              <a:schemeClr val="accent2"/>
            </a:solidFill>
            <a:ln>
              <a:noFill/>
            </a:ln>
            <a:effectLst/>
          </c:spPr>
          <c:invertIfNegative val="0"/>
          <c:dLbls>
            <c:dLbl>
              <c:idx val="2"/>
              <c:layout>
                <c:manualLayout>
                  <c:x val="-0.00157496850062999"/>
                  <c:y val="0.02025316455696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787484250314994"/>
                  <c:y val="-0.015189873417721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'[从业人员版-福建福州.xls]专题A'!$A$164:$A$168</c:f>
              <c:strCache>
                <c:ptCount val="5"/>
                <c:pt idx="0">
                  <c:v>很大</c:v>
                </c:pt>
                <c:pt idx="1">
                  <c:v>比较大</c:v>
                </c:pt>
                <c:pt idx="2">
                  <c:v>一般</c:v>
                </c:pt>
                <c:pt idx="3">
                  <c:v>比较小</c:v>
                </c:pt>
                <c:pt idx="4">
                  <c:v>没什么作用</c:v>
                </c:pt>
              </c:strCache>
            </c:strRef>
          </c:cat>
          <c:val>
            <c:numRef>
              <c:f>'[从业人员版-福建福州.xls]专题A'!$C$164:$C$168</c:f>
              <c:numCache>
                <c:formatCode>0.00%</c:formatCode>
                <c:ptCount val="5"/>
                <c:pt idx="0">
                  <c:v>0.519</c:v>
                </c:pt>
                <c:pt idx="1">
                  <c:v>0.3291</c:v>
                </c:pt>
                <c:pt idx="2">
                  <c:v>0.1013</c:v>
                </c:pt>
                <c:pt idx="3">
                  <c:v>0.038</c:v>
                </c:pt>
                <c:pt idx="4">
                  <c:v>0.0127</c:v>
                </c:pt>
              </c:numCache>
            </c:numRef>
          </c:val>
        </c:ser>
        <c:ser>
          <c:idx val="2"/>
          <c:order val="2"/>
          <c:tx>
            <c:strRef>
              <c:f>'[从业人员版-福建福州.xls]专题A'!$D$163</c:f>
              <c:strCache>
                <c:ptCount val="1"/>
                <c:pt idx="0">
                  <c:v>福建数</c:v>
                </c:pt>
              </c:strCache>
            </c:strRef>
          </c:tx>
          <c:spPr>
            <a:solidFill>
              <a:schemeClr val="accent3"/>
            </a:solidFill>
            <a:ln>
              <a:noFill/>
            </a:ln>
            <a:effectLst/>
          </c:spPr>
          <c:invertIfNegative val="0"/>
          <c:dLbls>
            <c:delete val="1"/>
          </c:dLbls>
          <c:cat>
            <c:strRef>
              <c:f>'[从业人员版-福建福州.xls]专题A'!$A$164:$A$168</c:f>
              <c:strCache>
                <c:ptCount val="5"/>
                <c:pt idx="0">
                  <c:v>很大</c:v>
                </c:pt>
                <c:pt idx="1">
                  <c:v>比较大</c:v>
                </c:pt>
                <c:pt idx="2">
                  <c:v>一般</c:v>
                </c:pt>
                <c:pt idx="3">
                  <c:v>比较小</c:v>
                </c:pt>
                <c:pt idx="4">
                  <c:v>没什么作用</c:v>
                </c:pt>
              </c:strCache>
            </c:strRef>
          </c:cat>
          <c:val>
            <c:numRef>
              <c:f>'[从业人员版-福建福州.xls]专题A'!$D$164:$D$168</c:f>
            </c:numRef>
          </c:val>
        </c:ser>
        <c:ser>
          <c:idx val="3"/>
          <c:order val="3"/>
          <c:tx>
            <c:strRef>
              <c:f>'[从业人员版-福建福州.xls]专题A'!$E$163</c:f>
              <c:strCache>
                <c:ptCount val="1"/>
                <c:pt idx="0">
                  <c:v>福建占比</c:v>
                </c:pt>
              </c:strCache>
            </c:strRef>
          </c:tx>
          <c:spPr>
            <a:solidFill>
              <a:schemeClr val="accent4"/>
            </a:solidFill>
            <a:ln>
              <a:noFill/>
            </a:ln>
            <a:effectLst/>
          </c:spPr>
          <c:invertIfNegative val="0"/>
          <c:dLbls>
            <c:dLbl>
              <c:idx val="0"/>
              <c:layout>
                <c:manualLayout>
                  <c:x val="-0.00157496850062999"/>
                  <c:y val="0.02025316455696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72490550188996"/>
                  <c:y val="0.0050632911392405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'[从业人员版-福建福州.xls]专题A'!$A$164:$A$168</c:f>
              <c:strCache>
                <c:ptCount val="5"/>
                <c:pt idx="0">
                  <c:v>很大</c:v>
                </c:pt>
                <c:pt idx="1">
                  <c:v>比较大</c:v>
                </c:pt>
                <c:pt idx="2">
                  <c:v>一般</c:v>
                </c:pt>
                <c:pt idx="3">
                  <c:v>比较小</c:v>
                </c:pt>
                <c:pt idx="4">
                  <c:v>没什么作用</c:v>
                </c:pt>
              </c:strCache>
            </c:strRef>
          </c:cat>
          <c:val>
            <c:numRef>
              <c:f>'[从业人员版-福建福州.xls]专题A'!$E$164:$E$168</c:f>
              <c:numCache>
                <c:formatCode>0.00%</c:formatCode>
                <c:ptCount val="5"/>
                <c:pt idx="0">
                  <c:v>0.5574</c:v>
                </c:pt>
                <c:pt idx="1">
                  <c:v>0.3115</c:v>
                </c:pt>
                <c:pt idx="2">
                  <c:v>0.1038</c:v>
                </c:pt>
                <c:pt idx="3">
                  <c:v>0.0219</c:v>
                </c:pt>
                <c:pt idx="4">
                  <c:v>0.0055</c:v>
                </c:pt>
              </c:numCache>
            </c:numRef>
          </c:val>
        </c:ser>
        <c:ser>
          <c:idx val="4"/>
          <c:order val="4"/>
          <c:tx>
            <c:strRef>
              <c:f>'[从业人员版-福建福州.xls]专题A'!$F$163</c:f>
              <c:strCache>
                <c:ptCount val="1"/>
                <c:pt idx="0">
                  <c:v>对比全国数</c:v>
                </c:pt>
              </c:strCache>
            </c:strRef>
          </c:tx>
          <c:spPr>
            <a:solidFill>
              <a:schemeClr val="accent5"/>
            </a:solidFill>
            <a:ln>
              <a:noFill/>
            </a:ln>
            <a:effectLst/>
          </c:spPr>
          <c:invertIfNegative val="0"/>
          <c:dLbls>
            <c:delete val="1"/>
          </c:dLbls>
          <c:cat>
            <c:strRef>
              <c:f>'[从业人员版-福建福州.xls]专题A'!$A$164:$A$168</c:f>
              <c:strCache>
                <c:ptCount val="5"/>
                <c:pt idx="0">
                  <c:v>很大</c:v>
                </c:pt>
                <c:pt idx="1">
                  <c:v>比较大</c:v>
                </c:pt>
                <c:pt idx="2">
                  <c:v>一般</c:v>
                </c:pt>
                <c:pt idx="3">
                  <c:v>比较小</c:v>
                </c:pt>
                <c:pt idx="4">
                  <c:v>没什么作用</c:v>
                </c:pt>
              </c:strCache>
            </c:strRef>
          </c:cat>
          <c:val>
            <c:numRef>
              <c:f>'[从业人员版-福建福州.xls]专题A'!$F$164:$F$168</c:f>
            </c:numRef>
          </c:val>
        </c:ser>
        <c:ser>
          <c:idx val="5"/>
          <c:order val="5"/>
          <c:tx>
            <c:strRef>
              <c:f>'[从业人员版-福建福州.xls]专题A'!$G$163</c:f>
              <c:strCache>
                <c:ptCount val="1"/>
                <c:pt idx="0">
                  <c:v>全国占比</c:v>
                </c:pt>
              </c:strCache>
            </c:strRef>
          </c:tx>
          <c:spPr>
            <a:solidFill>
              <a:schemeClr val="accent6"/>
            </a:solidFill>
            <a:ln>
              <a:noFill/>
            </a:ln>
            <a:effectLst/>
          </c:spPr>
          <c:invertIfNegative val="0"/>
          <c:dLbls>
            <c:dLbl>
              <c:idx val="1"/>
              <c:layout>
                <c:manualLayout>
                  <c:x val="0.0110247795044099"/>
                  <c:y val="0.022784810126582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73246535069299"/>
                  <c:y val="-0.012658227848101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25997480050399"/>
                  <c:y val="0.015189873417721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472490550188996"/>
                  <c:y val="0.02025316455696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'[从业人员版-福建福州.xls]专题A'!$A$164:$A$168</c:f>
              <c:strCache>
                <c:ptCount val="5"/>
                <c:pt idx="0">
                  <c:v>很大</c:v>
                </c:pt>
                <c:pt idx="1">
                  <c:v>比较大</c:v>
                </c:pt>
                <c:pt idx="2">
                  <c:v>一般</c:v>
                </c:pt>
                <c:pt idx="3">
                  <c:v>比较小</c:v>
                </c:pt>
                <c:pt idx="4">
                  <c:v>没什么作用</c:v>
                </c:pt>
              </c:strCache>
            </c:strRef>
          </c:cat>
          <c:val>
            <c:numRef>
              <c:f>'[从业人员版-福建福州.xls]专题A'!$G$164:$G$168</c:f>
              <c:numCache>
                <c:formatCode>0.00%</c:formatCode>
                <c:ptCount val="5"/>
                <c:pt idx="0">
                  <c:v>0.5686</c:v>
                </c:pt>
                <c:pt idx="1">
                  <c:v>0.3008</c:v>
                </c:pt>
                <c:pt idx="2">
                  <c:v>0.1062</c:v>
                </c:pt>
                <c:pt idx="3">
                  <c:v>0.0183</c:v>
                </c:pt>
                <c:pt idx="4">
                  <c:v>0.0061</c:v>
                </c:pt>
              </c:numCache>
            </c:numRef>
          </c:val>
        </c:ser>
        <c:dLbls>
          <c:showLegendKey val="0"/>
          <c:showVal val="0"/>
          <c:showCatName val="0"/>
          <c:showSerName val="0"/>
          <c:showPercent val="0"/>
          <c:showBubbleSize val="0"/>
        </c:dLbls>
        <c:gapWidth val="219"/>
        <c:overlap val="-27"/>
        <c:axId val="924939344"/>
        <c:axId val="924947504"/>
      </c:barChart>
      <c:catAx>
        <c:axId val="92493934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47504"/>
        <c:crosses val="autoZero"/>
        <c:auto val="1"/>
        <c:lblAlgn val="ctr"/>
        <c:lblOffset val="100"/>
        <c:noMultiLvlLbl val="0"/>
      </c:catAx>
      <c:valAx>
        <c:axId val="9249475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393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6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所在单位有关等保工作开展的情况</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'[从业人员版-福建福州.xls]专题A'!$B$172</c:f>
              <c:strCache>
                <c:ptCount val="1"/>
                <c:pt idx="0">
                  <c:v>福建-福州数</c:v>
                </c:pt>
              </c:strCache>
            </c:strRef>
          </c:tx>
          <c:spPr>
            <a:solidFill>
              <a:schemeClr val="accent1"/>
            </a:solidFill>
            <a:ln>
              <a:noFill/>
            </a:ln>
            <a:effectLst/>
          </c:spPr>
          <c:invertIfNegative val="0"/>
          <c:dLbls>
            <c:delete val="1"/>
          </c:dLbls>
          <c:cat>
            <c:strRef>
              <c:f>'[从业人员版-福建福州.xls]专题A'!$A$173:$A$178</c:f>
              <c:strCache>
                <c:ptCount val="6"/>
                <c:pt idx="0">
                  <c:v>信息系统定级备案</c:v>
                </c:pt>
                <c:pt idx="1">
                  <c:v>信息系统安全测评</c:v>
                </c:pt>
                <c:pt idx="2">
                  <c:v>信息系统安全建设整改</c:v>
                </c:pt>
                <c:pt idx="3">
                  <c:v>开展网络安全自查</c:v>
                </c:pt>
                <c:pt idx="4">
                  <c:v>不了解</c:v>
                </c:pt>
                <c:pt idx="5">
                  <c:v>没有进行过</c:v>
                </c:pt>
              </c:strCache>
            </c:strRef>
          </c:cat>
          <c:val>
            <c:numRef>
              <c:f>'[从业人员版-福建福州.xls]专题A'!$B$173:$B$178</c:f>
            </c:numRef>
          </c:val>
        </c:ser>
        <c:ser>
          <c:idx val="1"/>
          <c:order val="1"/>
          <c:tx>
            <c:strRef>
              <c:f>'[从业人员版-福建福州.xls]专题A'!$C$172</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'[从业人员版-福建福州.xls]专题A'!$A$173:$A$178</c:f>
              <c:strCache>
                <c:ptCount val="6"/>
                <c:pt idx="0">
                  <c:v>信息系统定级备案</c:v>
                </c:pt>
                <c:pt idx="1">
                  <c:v>信息系统安全测评</c:v>
                </c:pt>
                <c:pt idx="2">
                  <c:v>信息系统安全建设整改</c:v>
                </c:pt>
                <c:pt idx="3">
                  <c:v>开展网络安全自查</c:v>
                </c:pt>
                <c:pt idx="4">
                  <c:v>不了解</c:v>
                </c:pt>
                <c:pt idx="5">
                  <c:v>没有进行过</c:v>
                </c:pt>
              </c:strCache>
            </c:strRef>
          </c:cat>
          <c:val>
            <c:numRef>
              <c:f>'[从业人员版-福建福州.xls]专题A'!$C$173:$C$178</c:f>
              <c:numCache>
                <c:formatCode>0.00%</c:formatCode>
                <c:ptCount val="6"/>
                <c:pt idx="0">
                  <c:v>0.6633</c:v>
                </c:pt>
                <c:pt idx="1">
                  <c:v>0.6429</c:v>
                </c:pt>
                <c:pt idx="2">
                  <c:v>0.6224</c:v>
                </c:pt>
                <c:pt idx="3">
                  <c:v>0.5816</c:v>
                </c:pt>
                <c:pt idx="4">
                  <c:v>0.0918</c:v>
                </c:pt>
                <c:pt idx="5">
                  <c:v>0.0714</c:v>
                </c:pt>
              </c:numCache>
            </c:numRef>
          </c:val>
        </c:ser>
        <c:ser>
          <c:idx val="2"/>
          <c:order val="2"/>
          <c:tx>
            <c:strRef>
              <c:f>'[从业人员版-福建福州.xls]专题A'!$D$172</c:f>
              <c:strCache>
                <c:ptCount val="1"/>
                <c:pt idx="0">
                  <c:v>福建数</c:v>
                </c:pt>
              </c:strCache>
            </c:strRef>
          </c:tx>
          <c:spPr>
            <a:solidFill>
              <a:schemeClr val="accent3"/>
            </a:solidFill>
            <a:ln>
              <a:noFill/>
            </a:ln>
            <a:effectLst/>
          </c:spPr>
          <c:invertIfNegative val="0"/>
          <c:dLbls>
            <c:delete val="1"/>
          </c:dLbls>
          <c:cat>
            <c:strRef>
              <c:f>'[从业人员版-福建福州.xls]专题A'!$A$173:$A$178</c:f>
              <c:strCache>
                <c:ptCount val="6"/>
                <c:pt idx="0">
                  <c:v>信息系统定级备案</c:v>
                </c:pt>
                <c:pt idx="1">
                  <c:v>信息系统安全测评</c:v>
                </c:pt>
                <c:pt idx="2">
                  <c:v>信息系统安全建设整改</c:v>
                </c:pt>
                <c:pt idx="3">
                  <c:v>开展网络安全自查</c:v>
                </c:pt>
                <c:pt idx="4">
                  <c:v>不了解</c:v>
                </c:pt>
                <c:pt idx="5">
                  <c:v>没有进行过</c:v>
                </c:pt>
              </c:strCache>
            </c:strRef>
          </c:cat>
          <c:val>
            <c:numRef>
              <c:f>'[从业人员版-福建福州.xls]专题A'!$D$173:$D$178</c:f>
            </c:numRef>
          </c:val>
        </c:ser>
        <c:ser>
          <c:idx val="3"/>
          <c:order val="3"/>
          <c:tx>
            <c:strRef>
              <c:f>'[从业人员版-福建福州.xls]专题A'!$E$172</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'[从业人员版-福建福州.xls]专题A'!$A$173:$A$178</c:f>
              <c:strCache>
                <c:ptCount val="6"/>
                <c:pt idx="0">
                  <c:v>信息系统定级备案</c:v>
                </c:pt>
                <c:pt idx="1">
                  <c:v>信息系统安全测评</c:v>
                </c:pt>
                <c:pt idx="2">
                  <c:v>信息系统安全建设整改</c:v>
                </c:pt>
                <c:pt idx="3">
                  <c:v>开展网络安全自查</c:v>
                </c:pt>
                <c:pt idx="4">
                  <c:v>不了解</c:v>
                </c:pt>
                <c:pt idx="5">
                  <c:v>没有进行过</c:v>
                </c:pt>
              </c:strCache>
            </c:strRef>
          </c:cat>
          <c:val>
            <c:numRef>
              <c:f>'[从业人员版-福建福州.xls]专题A'!$E$173:$E$178</c:f>
              <c:numCache>
                <c:formatCode>0.00%</c:formatCode>
                <c:ptCount val="6"/>
                <c:pt idx="0">
                  <c:v>0.6099</c:v>
                </c:pt>
                <c:pt idx="1">
                  <c:v>0.5785</c:v>
                </c:pt>
                <c:pt idx="2">
                  <c:v>0.5471</c:v>
                </c:pt>
                <c:pt idx="3">
                  <c:v>0.5291</c:v>
                </c:pt>
                <c:pt idx="4">
                  <c:v>0.1525</c:v>
                </c:pt>
                <c:pt idx="5">
                  <c:v>0.0852</c:v>
                </c:pt>
              </c:numCache>
            </c:numRef>
          </c:val>
        </c:ser>
        <c:ser>
          <c:idx val="4"/>
          <c:order val="4"/>
          <c:tx>
            <c:strRef>
              <c:f>'[从业人员版-福建福州.xls]专题A'!$F$172</c:f>
              <c:strCache>
                <c:ptCount val="1"/>
                <c:pt idx="0">
                  <c:v>对比全国数</c:v>
                </c:pt>
              </c:strCache>
            </c:strRef>
          </c:tx>
          <c:spPr>
            <a:solidFill>
              <a:schemeClr val="accent5"/>
            </a:solidFill>
            <a:ln>
              <a:noFill/>
            </a:ln>
            <a:effectLst/>
          </c:spPr>
          <c:invertIfNegative val="0"/>
          <c:dLbls>
            <c:delete val="1"/>
          </c:dLbls>
          <c:cat>
            <c:strRef>
              <c:f>'[从业人员版-福建福州.xls]专题A'!$A$173:$A$178</c:f>
              <c:strCache>
                <c:ptCount val="6"/>
                <c:pt idx="0">
                  <c:v>信息系统定级备案</c:v>
                </c:pt>
                <c:pt idx="1">
                  <c:v>信息系统安全测评</c:v>
                </c:pt>
                <c:pt idx="2">
                  <c:v>信息系统安全建设整改</c:v>
                </c:pt>
                <c:pt idx="3">
                  <c:v>开展网络安全自查</c:v>
                </c:pt>
                <c:pt idx="4">
                  <c:v>不了解</c:v>
                </c:pt>
                <c:pt idx="5">
                  <c:v>没有进行过</c:v>
                </c:pt>
              </c:strCache>
            </c:strRef>
          </c:cat>
          <c:val>
            <c:numRef>
              <c:f>'[从业人员版-福建福州.xls]专题A'!$F$173:$F$178</c:f>
            </c:numRef>
          </c:val>
        </c:ser>
        <c:ser>
          <c:idx val="5"/>
          <c:order val="5"/>
          <c:tx>
            <c:strRef>
              <c:f>'[从业人员版-福建福州.xls]专题A'!$G$172</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'[从业人员版-福建福州.xls]专题A'!$A$173:$A$178</c:f>
              <c:strCache>
                <c:ptCount val="6"/>
                <c:pt idx="0">
                  <c:v>信息系统定级备案</c:v>
                </c:pt>
                <c:pt idx="1">
                  <c:v>信息系统安全测评</c:v>
                </c:pt>
                <c:pt idx="2">
                  <c:v>信息系统安全建设整改</c:v>
                </c:pt>
                <c:pt idx="3">
                  <c:v>开展网络安全自查</c:v>
                </c:pt>
                <c:pt idx="4">
                  <c:v>不了解</c:v>
                </c:pt>
                <c:pt idx="5">
                  <c:v>没有进行过</c:v>
                </c:pt>
              </c:strCache>
            </c:strRef>
          </c:cat>
          <c:val>
            <c:numRef>
              <c:f>'[从业人员版-福建福州.xls]专题A'!$G$173:$G$178</c:f>
              <c:numCache>
                <c:formatCode>0.00%</c:formatCode>
                <c:ptCount val="6"/>
                <c:pt idx="0">
                  <c:v>0.5849</c:v>
                </c:pt>
                <c:pt idx="1">
                  <c:v>0.516</c:v>
                </c:pt>
                <c:pt idx="2">
                  <c:v>0.5197</c:v>
                </c:pt>
                <c:pt idx="3">
                  <c:v>0.5385</c:v>
                </c:pt>
                <c:pt idx="4">
                  <c:v>0.1891</c:v>
                </c:pt>
                <c:pt idx="5">
                  <c:v>0.1024</c:v>
                </c:pt>
              </c:numCache>
            </c:numRef>
          </c:val>
        </c:ser>
        <c:dLbls>
          <c:showLegendKey val="0"/>
          <c:showVal val="0"/>
          <c:showCatName val="0"/>
          <c:showSerName val="0"/>
          <c:showPercent val="0"/>
          <c:showBubbleSize val="0"/>
        </c:dLbls>
        <c:gapWidth val="182"/>
        <c:axId val="924959472"/>
        <c:axId val="924966544"/>
      </c:barChart>
      <c:catAx>
        <c:axId val="92495947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66544"/>
        <c:crosses val="autoZero"/>
        <c:auto val="1"/>
        <c:lblAlgn val="ctr"/>
        <c:lblOffset val="100"/>
        <c:noMultiLvlLbl val="0"/>
      </c:catAx>
      <c:valAx>
        <c:axId val="92496654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594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6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测评机构测评服务满意度评价</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813394276629571"/>
          <c:y val="0.12798118911656"/>
          <c:w val="0.89829093799682"/>
          <c:h val="0.715048706751763"/>
        </c:manualLayout>
      </c:layout>
      <c:barChart>
        <c:barDir val="col"/>
        <c:grouping val="clustered"/>
        <c:varyColors val="0"/>
        <c:ser>
          <c:idx val="0"/>
          <c:order val="0"/>
          <c:tx>
            <c:strRef>
              <c:f>'[从业人员版-福建福州.xls]专题A'!$B$182</c:f>
              <c:strCache>
                <c:ptCount val="1"/>
                <c:pt idx="0">
                  <c:v>福建-福州数</c:v>
                </c:pt>
              </c:strCache>
            </c:strRef>
          </c:tx>
          <c:spPr>
            <a:solidFill>
              <a:schemeClr val="accent1"/>
            </a:solidFill>
            <a:ln>
              <a:noFill/>
            </a:ln>
            <a:effectLst/>
          </c:spPr>
          <c:invertIfNegative val="0"/>
          <c:dLbls>
            <c:delete val="1"/>
          </c:dLbls>
          <c:cat>
            <c:strRef>
              <c:f>'[从业人员版-福建福州.xls]专题A'!$A$183:$A$187</c:f>
              <c:strCache>
                <c:ptCount val="5"/>
                <c:pt idx="0">
                  <c:v>非常满意</c:v>
                </c:pt>
                <c:pt idx="1">
                  <c:v>满意</c:v>
                </c:pt>
                <c:pt idx="2">
                  <c:v>一般</c:v>
                </c:pt>
                <c:pt idx="3">
                  <c:v>不满意</c:v>
                </c:pt>
                <c:pt idx="4">
                  <c:v>非常不满意</c:v>
                </c:pt>
              </c:strCache>
            </c:strRef>
          </c:cat>
          <c:val>
            <c:numRef>
              <c:f>'[从业人员版-福建福州.xls]专题A'!$B$183:$B$187</c:f>
            </c:numRef>
          </c:val>
        </c:ser>
        <c:ser>
          <c:idx val="1"/>
          <c:order val="1"/>
          <c:tx>
            <c:strRef>
              <c:f>'[从业人员版-福建福州.xls]专题A'!$C$182</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'[从业人员版-福建福州.xls]专题A'!$A$183:$A$187</c:f>
              <c:strCache>
                <c:ptCount val="5"/>
                <c:pt idx="0">
                  <c:v>非常满意</c:v>
                </c:pt>
                <c:pt idx="1">
                  <c:v>满意</c:v>
                </c:pt>
                <c:pt idx="2">
                  <c:v>一般</c:v>
                </c:pt>
                <c:pt idx="3">
                  <c:v>不满意</c:v>
                </c:pt>
                <c:pt idx="4">
                  <c:v>非常不满意</c:v>
                </c:pt>
              </c:strCache>
            </c:strRef>
          </c:cat>
          <c:val>
            <c:numRef>
              <c:f>'[从业人员版-福建福州.xls]专题A'!$C$183:$C$187</c:f>
              <c:numCache>
                <c:formatCode>0.00%</c:formatCode>
                <c:ptCount val="5"/>
                <c:pt idx="0">
                  <c:v>0.3548</c:v>
                </c:pt>
                <c:pt idx="1">
                  <c:v>0.5484</c:v>
                </c:pt>
                <c:pt idx="2">
                  <c:v>0.0968</c:v>
                </c:pt>
                <c:pt idx="3" c:formatCode="0%">
                  <c:v>0</c:v>
                </c:pt>
                <c:pt idx="4" c:formatCode="0%">
                  <c:v>0</c:v>
                </c:pt>
              </c:numCache>
            </c:numRef>
          </c:val>
        </c:ser>
        <c:ser>
          <c:idx val="2"/>
          <c:order val="2"/>
          <c:tx>
            <c:strRef>
              <c:f>'[从业人员版-福建福州.xls]专题A'!$D$182</c:f>
              <c:strCache>
                <c:ptCount val="1"/>
                <c:pt idx="0">
                  <c:v>福建数</c:v>
                </c:pt>
              </c:strCache>
            </c:strRef>
          </c:tx>
          <c:spPr>
            <a:solidFill>
              <a:schemeClr val="accent3"/>
            </a:solidFill>
            <a:ln>
              <a:noFill/>
            </a:ln>
            <a:effectLst/>
          </c:spPr>
          <c:invertIfNegative val="0"/>
          <c:dLbls>
            <c:delete val="1"/>
          </c:dLbls>
          <c:cat>
            <c:strRef>
              <c:f>'[从业人员版-福建福州.xls]专题A'!$A$183:$A$187</c:f>
              <c:strCache>
                <c:ptCount val="5"/>
                <c:pt idx="0">
                  <c:v>非常满意</c:v>
                </c:pt>
                <c:pt idx="1">
                  <c:v>满意</c:v>
                </c:pt>
                <c:pt idx="2">
                  <c:v>一般</c:v>
                </c:pt>
                <c:pt idx="3">
                  <c:v>不满意</c:v>
                </c:pt>
                <c:pt idx="4">
                  <c:v>非常不满意</c:v>
                </c:pt>
              </c:strCache>
            </c:strRef>
          </c:cat>
          <c:val>
            <c:numRef>
              <c:f>'[从业人员版-福建福州.xls]专题A'!$D$183:$D$187</c:f>
            </c:numRef>
          </c:val>
        </c:ser>
        <c:ser>
          <c:idx val="3"/>
          <c:order val="3"/>
          <c:tx>
            <c:strRef>
              <c:f>'[从业人员版-福建福州.xls]专题A'!$E$182</c:f>
              <c:strCache>
                <c:ptCount val="1"/>
                <c:pt idx="0">
                  <c:v>福建占比</c:v>
                </c:pt>
              </c:strCache>
            </c:strRef>
          </c:tx>
          <c:spPr>
            <a:solidFill>
              <a:schemeClr val="accent4"/>
            </a:solidFill>
            <a:ln>
              <a:noFill/>
            </a:ln>
            <a:effectLst/>
          </c:spPr>
          <c:invertIfNegative val="0"/>
          <c:dLbls>
            <c:dLbl>
              <c:idx val="2"/>
              <c:layout>
                <c:manualLayout>
                  <c:x val="-0.00596184419713832"/>
                  <c:y val="0.010077258985555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'[从业人员版-福建福州.xls]专题A'!$A$183:$A$187</c:f>
              <c:strCache>
                <c:ptCount val="5"/>
                <c:pt idx="0">
                  <c:v>非常满意</c:v>
                </c:pt>
                <c:pt idx="1">
                  <c:v>满意</c:v>
                </c:pt>
                <c:pt idx="2">
                  <c:v>一般</c:v>
                </c:pt>
                <c:pt idx="3">
                  <c:v>不满意</c:v>
                </c:pt>
                <c:pt idx="4">
                  <c:v>非常不满意</c:v>
                </c:pt>
              </c:strCache>
            </c:strRef>
          </c:cat>
          <c:val>
            <c:numRef>
              <c:f>'[从业人员版-福建福州.xls]专题A'!$E$183:$E$187</c:f>
              <c:numCache>
                <c:formatCode>0.00%</c:formatCode>
                <c:ptCount val="5"/>
                <c:pt idx="0">
                  <c:v>0.3228</c:v>
                </c:pt>
                <c:pt idx="1">
                  <c:v>0.4882</c:v>
                </c:pt>
                <c:pt idx="2">
                  <c:v>0.1732</c:v>
                </c:pt>
                <c:pt idx="3">
                  <c:v>0.0079</c:v>
                </c:pt>
                <c:pt idx="4">
                  <c:v>0.0079</c:v>
                </c:pt>
              </c:numCache>
            </c:numRef>
          </c:val>
        </c:ser>
        <c:ser>
          <c:idx val="4"/>
          <c:order val="4"/>
          <c:tx>
            <c:strRef>
              <c:f>'[从业人员版-福建福州.xls]专题A'!$F$182</c:f>
              <c:strCache>
                <c:ptCount val="1"/>
                <c:pt idx="0">
                  <c:v>对比全国数</c:v>
                </c:pt>
              </c:strCache>
            </c:strRef>
          </c:tx>
          <c:spPr>
            <a:solidFill>
              <a:schemeClr val="accent5"/>
            </a:solidFill>
            <a:ln>
              <a:noFill/>
            </a:ln>
            <a:effectLst/>
          </c:spPr>
          <c:invertIfNegative val="0"/>
          <c:dLbls>
            <c:delete val="1"/>
          </c:dLbls>
          <c:cat>
            <c:strRef>
              <c:f>'[从业人员版-福建福州.xls]专题A'!$A$183:$A$187</c:f>
              <c:strCache>
                <c:ptCount val="5"/>
                <c:pt idx="0">
                  <c:v>非常满意</c:v>
                </c:pt>
                <c:pt idx="1">
                  <c:v>满意</c:v>
                </c:pt>
                <c:pt idx="2">
                  <c:v>一般</c:v>
                </c:pt>
                <c:pt idx="3">
                  <c:v>不满意</c:v>
                </c:pt>
                <c:pt idx="4">
                  <c:v>非常不满意</c:v>
                </c:pt>
              </c:strCache>
            </c:strRef>
          </c:cat>
          <c:val>
            <c:numRef>
              <c:f>'[从业人员版-福建福州.xls]专题A'!$F$183:$F$187</c:f>
            </c:numRef>
          </c:val>
        </c:ser>
        <c:ser>
          <c:idx val="5"/>
          <c:order val="5"/>
          <c:tx>
            <c:strRef>
              <c:f>'[从业人员版-福建福州.xls]专题A'!$G$182</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'[从业人员版-福建福州.xls]专题A'!$A$183:$A$187</c:f>
              <c:strCache>
                <c:ptCount val="5"/>
                <c:pt idx="0">
                  <c:v>非常满意</c:v>
                </c:pt>
                <c:pt idx="1">
                  <c:v>满意</c:v>
                </c:pt>
                <c:pt idx="2">
                  <c:v>一般</c:v>
                </c:pt>
                <c:pt idx="3">
                  <c:v>不满意</c:v>
                </c:pt>
                <c:pt idx="4">
                  <c:v>非常不满意</c:v>
                </c:pt>
              </c:strCache>
            </c:strRef>
          </c:cat>
          <c:val>
            <c:numRef>
              <c:f>'[从业人员版-福建福州.xls]专题A'!$G$183:$G$187</c:f>
              <c:numCache>
                <c:formatCode>0.00%</c:formatCode>
                <c:ptCount val="5"/>
                <c:pt idx="0">
                  <c:v>0.3396</c:v>
                </c:pt>
                <c:pt idx="1">
                  <c:v>0.4611</c:v>
                </c:pt>
                <c:pt idx="2">
                  <c:v>0.1819</c:v>
                </c:pt>
                <c:pt idx="3">
                  <c:v>0.0106</c:v>
                </c:pt>
                <c:pt idx="4">
                  <c:v>0.0068</c:v>
                </c:pt>
              </c:numCache>
            </c:numRef>
          </c:val>
        </c:ser>
        <c:dLbls>
          <c:showLegendKey val="0"/>
          <c:showVal val="0"/>
          <c:showCatName val="0"/>
          <c:showSerName val="0"/>
          <c:showPercent val="0"/>
          <c:showBubbleSize val="0"/>
        </c:dLbls>
        <c:gapWidth val="219"/>
        <c:overlap val="-27"/>
        <c:axId val="924939888"/>
        <c:axId val="924962192"/>
      </c:barChart>
      <c:catAx>
        <c:axId val="9249398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62192"/>
        <c:crosses val="autoZero"/>
        <c:auto val="1"/>
        <c:lblAlgn val="ctr"/>
        <c:lblOffset val="100"/>
        <c:noMultiLvlLbl val="0"/>
      </c:catAx>
      <c:valAx>
        <c:axId val="9249621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398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6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对测评服务不满意的原因占比</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'[从业人员版-福建福州.xls]专题A'!$B$191</c:f>
              <c:strCache>
                <c:ptCount val="1"/>
                <c:pt idx="0">
                  <c:v>福建-福州数</c:v>
                </c:pt>
              </c:strCache>
            </c:strRef>
          </c:tx>
          <c:spPr>
            <a:solidFill>
              <a:schemeClr val="accent1"/>
            </a:solidFill>
            <a:ln>
              <a:noFill/>
            </a:ln>
            <a:effectLst/>
          </c:spPr>
          <c:invertIfNegative val="0"/>
          <c:dLbls>
            <c:delete val="1"/>
          </c:dLbls>
          <c:cat>
            <c:strRef>
              <c:f>'[从业人员版-福建福州.xls]专题A'!$A$192:$A$198</c:f>
              <c:strCache>
                <c:ptCount val="7"/>
                <c:pt idx="0">
                  <c:v>时间周期长</c:v>
                </c:pt>
                <c:pt idx="1">
                  <c:v>过程复杂，效率低</c:v>
                </c:pt>
                <c:pt idx="2">
                  <c:v>专业能力欠缺</c:v>
                </c:pt>
                <c:pt idx="3">
                  <c:v>整改措施不切实际</c:v>
                </c:pt>
                <c:pt idx="4">
                  <c:v>服务态度差</c:v>
                </c:pt>
                <c:pt idx="5">
                  <c:v>收费不合理</c:v>
                </c:pt>
                <c:pt idx="6">
                  <c:v>其他</c:v>
                </c:pt>
              </c:strCache>
            </c:strRef>
          </c:cat>
          <c:val>
            <c:numRef>
              <c:f>'[从业人员版-福建福州.xls]专题A'!$B$192:$B$198</c:f>
            </c:numRef>
          </c:val>
        </c:ser>
        <c:ser>
          <c:idx val="1"/>
          <c:order val="1"/>
          <c:tx>
            <c:strRef>
              <c:f>'[从业人员版-福建福州.xls]专题A'!$C$191</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'[从业人员版-福建福州.xls]专题A'!$A$192:$A$198</c:f>
              <c:strCache>
                <c:ptCount val="7"/>
                <c:pt idx="0">
                  <c:v>时间周期长</c:v>
                </c:pt>
                <c:pt idx="1">
                  <c:v>过程复杂，效率低</c:v>
                </c:pt>
                <c:pt idx="2">
                  <c:v>专业能力欠缺</c:v>
                </c:pt>
                <c:pt idx="3">
                  <c:v>整改措施不切实际</c:v>
                </c:pt>
                <c:pt idx="4">
                  <c:v>服务态度差</c:v>
                </c:pt>
                <c:pt idx="5">
                  <c:v>收费不合理</c:v>
                </c:pt>
                <c:pt idx="6">
                  <c:v>其他</c:v>
                </c:pt>
              </c:strCache>
            </c:strRef>
          </c:cat>
          <c:val>
            <c:numRef>
              <c:f>'[从业人员版-福建福州.xls]专题A'!$C$192:$C$198</c:f>
              <c:numCache>
                <c:formatCode>0%</c:formatCode>
                <c:ptCount val="7"/>
                <c:pt idx="0">
                  <c:v>0</c:v>
                </c:pt>
                <c:pt idx="1">
                  <c:v>0</c:v>
                </c:pt>
                <c:pt idx="2">
                  <c:v>0</c:v>
                </c:pt>
                <c:pt idx="3">
                  <c:v>0</c:v>
                </c:pt>
                <c:pt idx="4">
                  <c:v>0</c:v>
                </c:pt>
                <c:pt idx="5">
                  <c:v>0</c:v>
                </c:pt>
                <c:pt idx="6">
                  <c:v>0</c:v>
                </c:pt>
              </c:numCache>
            </c:numRef>
          </c:val>
        </c:ser>
        <c:ser>
          <c:idx val="2"/>
          <c:order val="2"/>
          <c:tx>
            <c:strRef>
              <c:f>'[从业人员版-福建福州.xls]专题A'!$D$191</c:f>
              <c:strCache>
                <c:ptCount val="1"/>
                <c:pt idx="0">
                  <c:v/>
                </c:pt>
              </c:strCache>
            </c:strRef>
          </c:tx>
          <c:spPr>
            <a:solidFill>
              <a:schemeClr val="accent3"/>
            </a:solidFill>
            <a:ln>
              <a:noFill/>
            </a:ln>
            <a:effectLst/>
          </c:spPr>
          <c:invertIfNegative val="0"/>
          <c:dLbls>
            <c:delete val="1"/>
          </c:dLbls>
          <c:cat>
            <c:strRef>
              <c:f>'[从业人员版-福建福州.xls]专题A'!$A$192:$A$198</c:f>
              <c:strCache>
                <c:ptCount val="7"/>
                <c:pt idx="0">
                  <c:v>时间周期长</c:v>
                </c:pt>
                <c:pt idx="1">
                  <c:v>过程复杂，效率低</c:v>
                </c:pt>
                <c:pt idx="2">
                  <c:v>专业能力欠缺</c:v>
                </c:pt>
                <c:pt idx="3">
                  <c:v>整改措施不切实际</c:v>
                </c:pt>
                <c:pt idx="4">
                  <c:v>服务态度差</c:v>
                </c:pt>
                <c:pt idx="5">
                  <c:v>收费不合理</c:v>
                </c:pt>
                <c:pt idx="6">
                  <c:v>其他</c:v>
                </c:pt>
              </c:strCache>
            </c:strRef>
          </c:cat>
          <c:val>
            <c:numRef>
              <c:f>'[从业人员版-福建福州.xls]专题A'!$D$192:$D$198</c:f>
            </c:numRef>
          </c:val>
        </c:ser>
        <c:ser>
          <c:idx val="3"/>
          <c:order val="3"/>
          <c:tx>
            <c:strRef>
              <c:f>'[从业人员版-福建福州.xls]专题A'!$E$191</c:f>
              <c:strCache>
                <c:ptCount val="1"/>
                <c:pt idx="0">
                  <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'[从业人员版-福建福州.xls]专题A'!$A$192:$A$198</c:f>
              <c:strCache>
                <c:ptCount val="7"/>
                <c:pt idx="0">
                  <c:v>时间周期长</c:v>
                </c:pt>
                <c:pt idx="1">
                  <c:v>过程复杂，效率低</c:v>
                </c:pt>
                <c:pt idx="2">
                  <c:v>专业能力欠缺</c:v>
                </c:pt>
                <c:pt idx="3">
                  <c:v>整改措施不切实际</c:v>
                </c:pt>
                <c:pt idx="4">
                  <c:v>服务态度差</c:v>
                </c:pt>
                <c:pt idx="5">
                  <c:v>收费不合理</c:v>
                </c:pt>
                <c:pt idx="6">
                  <c:v>其他</c:v>
                </c:pt>
              </c:strCache>
            </c:strRef>
          </c:cat>
          <c:val>
            <c:numRef>
              <c:f>'[从业人员版-福建福州.xls]专题A'!$E$192:$E$198</c:f>
              <c:numCache>
                <c:formatCode>General</c:formatCode>
                <c:ptCount val="7"/>
              </c:numCache>
            </c:numRef>
          </c:val>
        </c:ser>
        <c:ser>
          <c:idx val="4"/>
          <c:order val="4"/>
          <c:tx>
            <c:strRef>
              <c:f>'[从业人员版-福建福州.xls]专题A'!$F$191</c:f>
              <c:strCache>
                <c:ptCount val="1"/>
                <c:pt idx="0">
                  <c:v>对比全国数</c:v>
                </c:pt>
              </c:strCache>
            </c:strRef>
          </c:tx>
          <c:spPr>
            <a:solidFill>
              <a:schemeClr val="accent5"/>
            </a:solidFill>
            <a:ln>
              <a:noFill/>
            </a:ln>
            <a:effectLst/>
          </c:spPr>
          <c:invertIfNegative val="0"/>
          <c:dLbls>
            <c:delete val="1"/>
          </c:dLbls>
          <c:cat>
            <c:strRef>
              <c:f>'[从业人员版-福建福州.xls]专题A'!$A$192:$A$198</c:f>
              <c:strCache>
                <c:ptCount val="7"/>
                <c:pt idx="0">
                  <c:v>时间周期长</c:v>
                </c:pt>
                <c:pt idx="1">
                  <c:v>过程复杂，效率低</c:v>
                </c:pt>
                <c:pt idx="2">
                  <c:v>专业能力欠缺</c:v>
                </c:pt>
                <c:pt idx="3">
                  <c:v>整改措施不切实际</c:v>
                </c:pt>
                <c:pt idx="4">
                  <c:v>服务态度差</c:v>
                </c:pt>
                <c:pt idx="5">
                  <c:v>收费不合理</c:v>
                </c:pt>
                <c:pt idx="6">
                  <c:v>其他</c:v>
                </c:pt>
              </c:strCache>
            </c:strRef>
          </c:cat>
          <c:val>
            <c:numRef>
              <c:f>'[从业人员版-福建福州.xls]专题A'!$F$192:$F$198</c:f>
            </c:numRef>
          </c:val>
        </c:ser>
        <c:ser>
          <c:idx val="5"/>
          <c:order val="5"/>
          <c:tx>
            <c:strRef>
              <c:f>'[从业人员版-福建福州.xls]专题A'!$G$191</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'[从业人员版-福建福州.xls]专题A'!$A$192:$A$198</c:f>
              <c:strCache>
                <c:ptCount val="7"/>
                <c:pt idx="0">
                  <c:v>时间周期长</c:v>
                </c:pt>
                <c:pt idx="1">
                  <c:v>过程复杂，效率低</c:v>
                </c:pt>
                <c:pt idx="2">
                  <c:v>专业能力欠缺</c:v>
                </c:pt>
                <c:pt idx="3">
                  <c:v>整改措施不切实际</c:v>
                </c:pt>
                <c:pt idx="4">
                  <c:v>服务态度差</c:v>
                </c:pt>
                <c:pt idx="5">
                  <c:v>收费不合理</c:v>
                </c:pt>
                <c:pt idx="6">
                  <c:v>其他</c:v>
                </c:pt>
              </c:strCache>
            </c:strRef>
          </c:cat>
          <c:val>
            <c:numRef>
              <c:f>'[从业人员版-福建福州.xls]专题A'!$G$192:$G$198</c:f>
              <c:numCache>
                <c:formatCode>0.00%</c:formatCode>
                <c:ptCount val="7"/>
                <c:pt idx="0">
                  <c:v>0.0984</c:v>
                </c:pt>
                <c:pt idx="1">
                  <c:v>0.1148</c:v>
                </c:pt>
                <c:pt idx="2">
                  <c:v>0.3033</c:v>
                </c:pt>
                <c:pt idx="3">
                  <c:v>0.1393</c:v>
                </c:pt>
                <c:pt idx="4">
                  <c:v>0.0984</c:v>
                </c:pt>
                <c:pt idx="5">
                  <c:v>0.1721</c:v>
                </c:pt>
                <c:pt idx="6">
                  <c:v>0.0738</c:v>
                </c:pt>
              </c:numCache>
            </c:numRef>
          </c:val>
        </c:ser>
        <c:dLbls>
          <c:showLegendKey val="0"/>
          <c:showVal val="0"/>
          <c:showCatName val="0"/>
          <c:showSerName val="0"/>
          <c:showPercent val="0"/>
          <c:showBubbleSize val="0"/>
        </c:dLbls>
        <c:gapWidth val="182"/>
        <c:axId val="924933904"/>
        <c:axId val="924934992"/>
      </c:barChart>
      <c:catAx>
        <c:axId val="92493390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34992"/>
        <c:crosses val="autoZero"/>
        <c:auto val="1"/>
        <c:lblAlgn val="ctr"/>
        <c:lblOffset val="100"/>
        <c:noMultiLvlLbl val="0"/>
      </c:catAx>
      <c:valAx>
        <c:axId val="92493499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33904"/>
        <c:crosses val="autoZero"/>
        <c:crossBetween val="between"/>
      </c:valAx>
      <c:spPr>
        <a:noFill/>
        <a:ln>
          <a:noFill/>
        </a:ln>
        <a:effectLst/>
      </c:spPr>
    </c:plotArea>
    <c:legend>
      <c:legendPos val="b"/>
      <c:legendEntry>
        <c:idx val="1"/>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6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所在单位发生网络安全事件占比</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tx>
            <c:strRef>
              <c:f>'[从业人员版-福建福州.xls]专题A'!$B$202</c:f>
              <c:strCache>
                <c:ptCount val="1"/>
                <c:pt idx="0">
                  <c:v>福建-福州数</c:v>
                </c:pt>
              </c:strCache>
            </c:strRef>
          </c:tx>
          <c:explosion val="0"/>
          <c:dLbls>
            <c:delete val="1"/>
          </c:dLbls>
          <c:cat>
            <c:strRef>
              <c:f>'[从业人员版-福建福州.xls]专题A'!$A$203:$A$205</c:f>
              <c:strCache>
                <c:ptCount val="3"/>
                <c:pt idx="0">
                  <c:v>发生过</c:v>
                </c:pt>
                <c:pt idx="1">
                  <c:v>没发生过</c:v>
                </c:pt>
                <c:pt idx="2">
                  <c:v>不清楚</c:v>
                </c:pt>
              </c:strCache>
            </c:strRef>
          </c:cat>
          <c:val>
            <c:numRef>
              <c:f>'[从业人员版-福建福州.xls]专题A'!$B$203:$B$205</c:f>
            </c:numRef>
          </c:val>
        </c:ser>
        <c:ser>
          <c:idx val="1"/>
          <c:order val="1"/>
          <c:tx>
            <c:strRef>
              <c:f>'[从业人员版-福建福州.xls]专题A'!$C$202</c:f>
              <c:strCache>
                <c:ptCount val="1"/>
                <c:pt idx="0">
                  <c:v>福州占比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395210393693754"/>
                  <c:y val="0.13287803399956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'[从业人员版-福建福州.xls]专题A'!$A$203:$A$205</c:f>
              <c:strCache>
                <c:ptCount val="3"/>
                <c:pt idx="0">
                  <c:v>发生过</c:v>
                </c:pt>
                <c:pt idx="1">
                  <c:v>没发生过</c:v>
                </c:pt>
                <c:pt idx="2">
                  <c:v>不清楚</c:v>
                </c:pt>
              </c:strCache>
            </c:strRef>
          </c:cat>
          <c:val>
            <c:numRef>
              <c:f>'[从业人员版-福建福州.xls]专题A'!$C$203:$C$205</c:f>
              <c:numCache>
                <c:formatCode>0.00%</c:formatCode>
                <c:ptCount val="3"/>
                <c:pt idx="0">
                  <c:v>0.1633</c:v>
                </c:pt>
                <c:pt idx="1">
                  <c:v>0.6633</c:v>
                </c:pt>
                <c:pt idx="2">
                  <c:v>0.1735</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6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所在单位发生安全事件种类占比</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'[从业人员版-福建福州.xls]专题A'!$B$209</c:f>
              <c:strCache>
                <c:ptCount val="1"/>
                <c:pt idx="0">
                  <c:v>福建-福州数</c:v>
                </c:pt>
              </c:strCache>
            </c:strRef>
          </c:tx>
          <c:spPr>
            <a:solidFill>
              <a:schemeClr val="accent1"/>
            </a:solidFill>
            <a:ln>
              <a:noFill/>
            </a:ln>
            <a:effectLst/>
          </c:spPr>
          <c:invertIfNegative val="0"/>
          <c:dLbls>
            <c:delete val="1"/>
          </c:dLbls>
          <c:cat>
            <c:strRef>
              <c:f>'[从业人员版-福建福州.xls]专题A'!$A$210:$A$216</c:f>
              <c:strCache>
                <c:ptCount val="7"/>
                <c:pt idx="0">
                  <c:v>感染病毒或恶意程序</c:v>
                </c:pt>
                <c:pt idx="1">
                  <c:v>数据信息泄露</c:v>
                </c:pt>
                <c:pt idx="2">
                  <c:v>遭受拒绝服务攻击</c:v>
                </c:pt>
                <c:pt idx="3">
                  <c:v>单位网站被攻击</c:v>
                </c:pt>
                <c:pt idx="4">
                  <c:v>网站被挂马或植入暗链</c:v>
                </c:pt>
                <c:pt idx="5">
                  <c:v>网络和信息系统瘫痪</c:v>
                </c:pt>
                <c:pt idx="6">
                  <c:v>其他</c:v>
                </c:pt>
              </c:strCache>
            </c:strRef>
          </c:cat>
          <c:val>
            <c:numRef>
              <c:f>'[从业人员版-福建福州.xls]专题A'!$B$210:$B$216</c:f>
            </c:numRef>
          </c:val>
        </c:ser>
        <c:ser>
          <c:idx val="1"/>
          <c:order val="1"/>
          <c:tx>
            <c:strRef>
              <c:f>'[从业人员版-福建福州.xls]专题A'!$C$209</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'[从业人员版-福建福州.xls]专题A'!$A$210:$A$216</c:f>
              <c:strCache>
                <c:ptCount val="7"/>
                <c:pt idx="0">
                  <c:v>感染病毒或恶意程序</c:v>
                </c:pt>
                <c:pt idx="1">
                  <c:v>数据信息泄露</c:v>
                </c:pt>
                <c:pt idx="2">
                  <c:v>遭受拒绝服务攻击</c:v>
                </c:pt>
                <c:pt idx="3">
                  <c:v>单位网站被攻击</c:v>
                </c:pt>
                <c:pt idx="4">
                  <c:v>网站被挂马或植入暗链</c:v>
                </c:pt>
                <c:pt idx="5">
                  <c:v>网络和信息系统瘫痪</c:v>
                </c:pt>
                <c:pt idx="6">
                  <c:v>其他</c:v>
                </c:pt>
              </c:strCache>
            </c:strRef>
          </c:cat>
          <c:val>
            <c:numRef>
              <c:f>'[从业人员版-福建福州.xls]专题A'!$C$210:$C$216</c:f>
              <c:numCache>
                <c:formatCode>0%</c:formatCode>
                <c:ptCount val="7"/>
                <c:pt idx="0">
                  <c:v>0.5</c:v>
                </c:pt>
                <c:pt idx="1" c:formatCode="0.00%">
                  <c:v>0.3125</c:v>
                </c:pt>
                <c:pt idx="2" c:formatCode="0.00%">
                  <c:v>0.3125</c:v>
                </c:pt>
                <c:pt idx="3" c:formatCode="0.00%">
                  <c:v>0.3125</c:v>
                </c:pt>
                <c:pt idx="4">
                  <c:v>0.25</c:v>
                </c:pt>
                <c:pt idx="5" c:formatCode="0.00%">
                  <c:v>0.125</c:v>
                </c:pt>
                <c:pt idx="6">
                  <c:v>0</c:v>
                </c:pt>
              </c:numCache>
            </c:numRef>
          </c:val>
        </c:ser>
        <c:ser>
          <c:idx val="2"/>
          <c:order val="2"/>
          <c:tx>
            <c:strRef>
              <c:f>'[从业人员版-福建福州.xls]专题A'!$D$209</c:f>
              <c:strCache>
                <c:ptCount val="1"/>
                <c:pt idx="0">
                  <c:v>福建数</c:v>
                </c:pt>
              </c:strCache>
            </c:strRef>
          </c:tx>
          <c:spPr>
            <a:solidFill>
              <a:schemeClr val="accent3"/>
            </a:solidFill>
            <a:ln>
              <a:noFill/>
            </a:ln>
            <a:effectLst/>
          </c:spPr>
          <c:invertIfNegative val="0"/>
          <c:dLbls>
            <c:delete val="1"/>
          </c:dLbls>
          <c:cat>
            <c:strRef>
              <c:f>'[从业人员版-福建福州.xls]专题A'!$A$210:$A$216</c:f>
              <c:strCache>
                <c:ptCount val="7"/>
                <c:pt idx="0">
                  <c:v>感染病毒或恶意程序</c:v>
                </c:pt>
                <c:pt idx="1">
                  <c:v>数据信息泄露</c:v>
                </c:pt>
                <c:pt idx="2">
                  <c:v>遭受拒绝服务攻击</c:v>
                </c:pt>
                <c:pt idx="3">
                  <c:v>单位网站被攻击</c:v>
                </c:pt>
                <c:pt idx="4">
                  <c:v>网站被挂马或植入暗链</c:v>
                </c:pt>
                <c:pt idx="5">
                  <c:v>网络和信息系统瘫痪</c:v>
                </c:pt>
                <c:pt idx="6">
                  <c:v>其他</c:v>
                </c:pt>
              </c:strCache>
            </c:strRef>
          </c:cat>
          <c:val>
            <c:numRef>
              <c:f>'[从业人员版-福建福州.xls]专题A'!$D$210:$D$216</c:f>
            </c:numRef>
          </c:val>
        </c:ser>
        <c:ser>
          <c:idx val="3"/>
          <c:order val="3"/>
          <c:tx>
            <c:strRef>
              <c:f>'[从业人员版-福建福州.xls]专题A'!$E$209</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'[从业人员版-福建福州.xls]专题A'!$A$210:$A$216</c:f>
              <c:strCache>
                <c:ptCount val="7"/>
                <c:pt idx="0">
                  <c:v>感染病毒或恶意程序</c:v>
                </c:pt>
                <c:pt idx="1">
                  <c:v>数据信息泄露</c:v>
                </c:pt>
                <c:pt idx="2">
                  <c:v>遭受拒绝服务攻击</c:v>
                </c:pt>
                <c:pt idx="3">
                  <c:v>单位网站被攻击</c:v>
                </c:pt>
                <c:pt idx="4">
                  <c:v>网站被挂马或植入暗链</c:v>
                </c:pt>
                <c:pt idx="5">
                  <c:v>网络和信息系统瘫痪</c:v>
                </c:pt>
                <c:pt idx="6">
                  <c:v>其他</c:v>
                </c:pt>
              </c:strCache>
            </c:strRef>
          </c:cat>
          <c:val>
            <c:numRef>
              <c:f>'[从业人员版-福建福州.xls]专题A'!$E$210:$E$216</c:f>
              <c:numCache>
                <c:formatCode>0.00%</c:formatCode>
                <c:ptCount val="7"/>
                <c:pt idx="0">
                  <c:v>0.4103</c:v>
                </c:pt>
                <c:pt idx="1">
                  <c:v>0.3846</c:v>
                </c:pt>
                <c:pt idx="2">
                  <c:v>0.2564</c:v>
                </c:pt>
                <c:pt idx="3">
                  <c:v>0.4103</c:v>
                </c:pt>
                <c:pt idx="4">
                  <c:v>0.3077</c:v>
                </c:pt>
                <c:pt idx="5">
                  <c:v>0.2821</c:v>
                </c:pt>
                <c:pt idx="6">
                  <c:v>0.0256</c:v>
                </c:pt>
              </c:numCache>
            </c:numRef>
          </c:val>
        </c:ser>
        <c:ser>
          <c:idx val="4"/>
          <c:order val="4"/>
          <c:tx>
            <c:strRef>
              <c:f>'[从业人员版-福建福州.xls]专题A'!$F$209</c:f>
              <c:strCache>
                <c:ptCount val="1"/>
                <c:pt idx="0">
                  <c:v>对比全国数</c:v>
                </c:pt>
              </c:strCache>
            </c:strRef>
          </c:tx>
          <c:spPr>
            <a:solidFill>
              <a:schemeClr val="accent5"/>
            </a:solidFill>
            <a:ln>
              <a:noFill/>
            </a:ln>
            <a:effectLst/>
          </c:spPr>
          <c:invertIfNegative val="0"/>
          <c:dLbls>
            <c:delete val="1"/>
          </c:dLbls>
          <c:cat>
            <c:strRef>
              <c:f>'[从业人员版-福建福州.xls]专题A'!$A$210:$A$216</c:f>
              <c:strCache>
                <c:ptCount val="7"/>
                <c:pt idx="0">
                  <c:v>感染病毒或恶意程序</c:v>
                </c:pt>
                <c:pt idx="1">
                  <c:v>数据信息泄露</c:v>
                </c:pt>
                <c:pt idx="2">
                  <c:v>遭受拒绝服务攻击</c:v>
                </c:pt>
                <c:pt idx="3">
                  <c:v>单位网站被攻击</c:v>
                </c:pt>
                <c:pt idx="4">
                  <c:v>网站被挂马或植入暗链</c:v>
                </c:pt>
                <c:pt idx="5">
                  <c:v>网络和信息系统瘫痪</c:v>
                </c:pt>
                <c:pt idx="6">
                  <c:v>其他</c:v>
                </c:pt>
              </c:strCache>
            </c:strRef>
          </c:cat>
          <c:val>
            <c:numRef>
              <c:f>'[从业人员版-福建福州.xls]专题A'!$F$210:$F$216</c:f>
            </c:numRef>
          </c:val>
        </c:ser>
        <c:ser>
          <c:idx val="5"/>
          <c:order val="5"/>
          <c:tx>
            <c:strRef>
              <c:f>'[从业人员版-福建福州.xls]专题A'!$G$209</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'[从业人员版-福建福州.xls]专题A'!$A$210:$A$216</c:f>
              <c:strCache>
                <c:ptCount val="7"/>
                <c:pt idx="0">
                  <c:v>感染病毒或恶意程序</c:v>
                </c:pt>
                <c:pt idx="1">
                  <c:v>数据信息泄露</c:v>
                </c:pt>
                <c:pt idx="2">
                  <c:v>遭受拒绝服务攻击</c:v>
                </c:pt>
                <c:pt idx="3">
                  <c:v>单位网站被攻击</c:v>
                </c:pt>
                <c:pt idx="4">
                  <c:v>网站被挂马或植入暗链</c:v>
                </c:pt>
                <c:pt idx="5">
                  <c:v>网络和信息系统瘫痪</c:v>
                </c:pt>
                <c:pt idx="6">
                  <c:v>其他</c:v>
                </c:pt>
              </c:strCache>
            </c:strRef>
          </c:cat>
          <c:val>
            <c:numRef>
              <c:f>'[从业人员版-福建福州.xls]专题A'!$G$210:$G$216</c:f>
              <c:numCache>
                <c:formatCode>0.00%</c:formatCode>
                <c:ptCount val="7"/>
                <c:pt idx="0">
                  <c:v>0.3485</c:v>
                </c:pt>
                <c:pt idx="1">
                  <c:v>0.3055</c:v>
                </c:pt>
                <c:pt idx="2">
                  <c:v>0.2396</c:v>
                </c:pt>
                <c:pt idx="3">
                  <c:v>0.5315</c:v>
                </c:pt>
                <c:pt idx="4">
                  <c:v>0.2948</c:v>
                </c:pt>
                <c:pt idx="5">
                  <c:v>0.3055</c:v>
                </c:pt>
                <c:pt idx="6">
                  <c:v>0.0408</c:v>
                </c:pt>
              </c:numCache>
            </c:numRef>
          </c:val>
        </c:ser>
        <c:dLbls>
          <c:showLegendKey val="0"/>
          <c:showVal val="0"/>
          <c:showCatName val="0"/>
          <c:showSerName val="0"/>
          <c:showPercent val="0"/>
          <c:showBubbleSize val="0"/>
        </c:dLbls>
        <c:gapWidth val="182"/>
        <c:axId val="924948048"/>
        <c:axId val="924963280"/>
      </c:barChart>
      <c:catAx>
        <c:axId val="92494804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63280"/>
        <c:crosses val="autoZero"/>
        <c:auto val="1"/>
        <c:lblAlgn val="ctr"/>
        <c:lblOffset val="100"/>
        <c:noMultiLvlLbl val="0"/>
      </c:catAx>
      <c:valAx>
        <c:axId val="92496328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480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网络安全法治社会建设与依法治理满意度评价</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896661031276416"/>
          <c:y val="0.13804347826087"/>
          <c:w val="0.891842772612003"/>
          <c:h val="0.692282608695652"/>
        </c:manualLayout>
      </c:layout>
      <c:barChart>
        <c:barDir val="col"/>
        <c:grouping val="clustered"/>
        <c:varyColors val="0"/>
        <c:ser>
          <c:idx val="0"/>
          <c:order val="0"/>
          <c:tx>
            <c:strRef>
              <c:f>'[公众网民版-福建福州.xls]主问卷'!$B$177</c:f>
              <c:strCache>
                <c:ptCount val="1"/>
                <c:pt idx="0">
                  <c:v>福建-福州数</c:v>
                </c:pt>
              </c:strCache>
            </c:strRef>
          </c:tx>
          <c:spPr>
            <a:solidFill>
              <a:schemeClr val="accent1"/>
            </a:solidFill>
            <a:ln>
              <a:noFill/>
            </a:ln>
            <a:effectLst/>
          </c:spPr>
          <c:invertIfNegative val="0"/>
          <c:dLbls>
            <c:delete val="1"/>
          </c:dLbls>
          <c:cat>
            <c:strRef>
              <c:f>'[公众网民版-福建福州.xls]主问卷'!$A$178:$A$182</c:f>
              <c:strCache>
                <c:ptCount val="5"/>
                <c:pt idx="0">
                  <c:v>非常好</c:v>
                </c:pt>
                <c:pt idx="1">
                  <c:v>比较好</c:v>
                </c:pt>
                <c:pt idx="2">
                  <c:v>一般</c:v>
                </c:pt>
                <c:pt idx="3">
                  <c:v>不太好</c:v>
                </c:pt>
                <c:pt idx="4">
                  <c:v>非常不好</c:v>
                </c:pt>
              </c:strCache>
            </c:strRef>
          </c:cat>
          <c:val>
            <c:numRef>
              <c:f>'[公众网民版-福建福州.xls]主问卷'!$B$178:$B$182</c:f>
            </c:numRef>
          </c:val>
        </c:ser>
        <c:ser>
          <c:idx val="1"/>
          <c:order val="1"/>
          <c:tx>
            <c:strRef>
              <c:f>'[公众网民版-福建福州.xls]主问卷'!$C$177</c:f>
              <c:strCache>
                <c:ptCount val="1"/>
                <c:pt idx="0">
                  <c:v>福建-福州占比</c:v>
                </c:pt>
              </c:strCache>
            </c:strRef>
          </c:tx>
          <c:spPr>
            <a:solidFill>
              <a:schemeClr val="accent2"/>
            </a:solidFill>
            <a:ln>
              <a:noFill/>
            </a:ln>
            <a:effectLst/>
          </c:spPr>
          <c:invertIfNegative val="0"/>
          <c:dLbls>
            <c:dLbl>
              <c:idx val="0"/>
              <c:layout>
                <c:manualLayout>
                  <c:x val="0.00158495350803043"/>
                  <c:y val="0.013586956521739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'[公众网民版-福建福州.xls]主问卷'!$A$178:$A$182</c:f>
              <c:strCache>
                <c:ptCount val="5"/>
                <c:pt idx="0">
                  <c:v>非常好</c:v>
                </c:pt>
                <c:pt idx="1">
                  <c:v>比较好</c:v>
                </c:pt>
                <c:pt idx="2">
                  <c:v>一般</c:v>
                </c:pt>
                <c:pt idx="3">
                  <c:v>不太好</c:v>
                </c:pt>
                <c:pt idx="4">
                  <c:v>非常不好</c:v>
                </c:pt>
              </c:strCache>
            </c:strRef>
          </c:cat>
          <c:val>
            <c:numRef>
              <c:f>'[公众网民版-福建福州.xls]主问卷'!$C$178:$C$182</c:f>
              <c:numCache>
                <c:formatCode>0.00%</c:formatCode>
                <c:ptCount val="5"/>
                <c:pt idx="0">
                  <c:v>0.1239</c:v>
                </c:pt>
                <c:pt idx="1">
                  <c:v>0.3402</c:v>
                </c:pt>
                <c:pt idx="2">
                  <c:v>0.4029</c:v>
                </c:pt>
                <c:pt idx="3">
                  <c:v>0.0859</c:v>
                </c:pt>
                <c:pt idx="4">
                  <c:v>0.047</c:v>
                </c:pt>
              </c:numCache>
            </c:numRef>
          </c:val>
        </c:ser>
        <c:ser>
          <c:idx val="2"/>
          <c:order val="2"/>
          <c:tx>
            <c:strRef>
              <c:f>'[公众网民版-福建福州.xls]主问卷'!$D$177</c:f>
              <c:strCache>
                <c:ptCount val="1"/>
                <c:pt idx="0">
                  <c:v>福建数</c:v>
                </c:pt>
              </c:strCache>
            </c:strRef>
          </c:tx>
          <c:spPr>
            <a:solidFill>
              <a:schemeClr val="accent3"/>
            </a:solidFill>
            <a:ln>
              <a:noFill/>
            </a:ln>
            <a:effectLst/>
          </c:spPr>
          <c:invertIfNegative val="0"/>
          <c:dLbls>
            <c:delete val="1"/>
          </c:dLbls>
          <c:cat>
            <c:strRef>
              <c:f>'[公众网民版-福建福州.xls]主问卷'!$A$178:$A$182</c:f>
              <c:strCache>
                <c:ptCount val="5"/>
                <c:pt idx="0">
                  <c:v>非常好</c:v>
                </c:pt>
                <c:pt idx="1">
                  <c:v>比较好</c:v>
                </c:pt>
                <c:pt idx="2">
                  <c:v>一般</c:v>
                </c:pt>
                <c:pt idx="3">
                  <c:v>不太好</c:v>
                </c:pt>
                <c:pt idx="4">
                  <c:v>非常不好</c:v>
                </c:pt>
              </c:strCache>
            </c:strRef>
          </c:cat>
          <c:val>
            <c:numRef>
              <c:f>'[公众网民版-福建福州.xls]主问卷'!$D$178:$D$182</c:f>
            </c:numRef>
          </c:val>
        </c:ser>
        <c:ser>
          <c:idx val="3"/>
          <c:order val="3"/>
          <c:tx>
            <c:strRef>
              <c:f>'[公众网民版-福建福州.xls]主问卷'!$E$177</c:f>
              <c:strCache>
                <c:ptCount val="1"/>
                <c:pt idx="0">
                  <c:v>福建占比</c:v>
                </c:pt>
              </c:strCache>
            </c:strRef>
          </c:tx>
          <c:spPr>
            <a:solidFill>
              <a:schemeClr val="accent4"/>
            </a:solidFill>
            <a:ln>
              <a:noFill/>
            </a:ln>
            <a:effectLst/>
          </c:spPr>
          <c:invertIfNegative val="0"/>
          <c:dLbls>
            <c:dLbl>
              <c:idx val="2"/>
              <c:layout>
                <c:manualLayout>
                  <c:x val="0"/>
                  <c:y val="0.0054347826086956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950972104818259"/>
                  <c:y val="0.02173913043478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081521739130434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'[公众网民版-福建福州.xls]主问卷'!$A$178:$A$182</c:f>
              <c:strCache>
                <c:ptCount val="5"/>
                <c:pt idx="0">
                  <c:v>非常好</c:v>
                </c:pt>
                <c:pt idx="1">
                  <c:v>比较好</c:v>
                </c:pt>
                <c:pt idx="2">
                  <c:v>一般</c:v>
                </c:pt>
                <c:pt idx="3">
                  <c:v>不太好</c:v>
                </c:pt>
                <c:pt idx="4">
                  <c:v>非常不好</c:v>
                </c:pt>
              </c:strCache>
            </c:strRef>
          </c:cat>
          <c:val>
            <c:numRef>
              <c:f>'[公众网民版-福建福州.xls]主问卷'!$E$178:$E$182</c:f>
              <c:numCache>
                <c:formatCode>0.00%</c:formatCode>
                <c:ptCount val="5"/>
                <c:pt idx="0">
                  <c:v>0.1334</c:v>
                </c:pt>
                <c:pt idx="1">
                  <c:v>0.3692</c:v>
                </c:pt>
                <c:pt idx="2">
                  <c:v>0.384</c:v>
                </c:pt>
                <c:pt idx="3">
                  <c:v>0.075</c:v>
                </c:pt>
                <c:pt idx="4">
                  <c:v>0.0383</c:v>
                </c:pt>
              </c:numCache>
            </c:numRef>
          </c:val>
        </c:ser>
        <c:ser>
          <c:idx val="4"/>
          <c:order val="4"/>
          <c:tx>
            <c:strRef>
              <c:f>'[公众网民版-福建福州.xls]主问卷'!$F$177</c:f>
              <c:strCache>
                <c:ptCount val="1"/>
                <c:pt idx="0">
                  <c:v>对比全国数</c:v>
                </c:pt>
              </c:strCache>
            </c:strRef>
          </c:tx>
          <c:spPr>
            <a:solidFill>
              <a:schemeClr val="accent5"/>
            </a:solidFill>
            <a:ln>
              <a:noFill/>
            </a:ln>
            <a:effectLst/>
          </c:spPr>
          <c:invertIfNegative val="0"/>
          <c:dLbls>
            <c:delete val="1"/>
          </c:dLbls>
          <c:cat>
            <c:strRef>
              <c:f>'[公众网民版-福建福州.xls]主问卷'!$A$178:$A$182</c:f>
              <c:strCache>
                <c:ptCount val="5"/>
                <c:pt idx="0">
                  <c:v>非常好</c:v>
                </c:pt>
                <c:pt idx="1">
                  <c:v>比较好</c:v>
                </c:pt>
                <c:pt idx="2">
                  <c:v>一般</c:v>
                </c:pt>
                <c:pt idx="3">
                  <c:v>不太好</c:v>
                </c:pt>
                <c:pt idx="4">
                  <c:v>非常不好</c:v>
                </c:pt>
              </c:strCache>
            </c:strRef>
          </c:cat>
          <c:val>
            <c:numRef>
              <c:f>'[公众网民版-福建福州.xls]主问卷'!$F$178:$F$182</c:f>
            </c:numRef>
          </c:val>
        </c:ser>
        <c:ser>
          <c:idx val="5"/>
          <c:order val="5"/>
          <c:tx>
            <c:strRef>
              <c:f>'[公众网民版-福建福州.xls]主问卷'!$G$177</c:f>
              <c:strCache>
                <c:ptCount val="1"/>
                <c:pt idx="0">
                  <c:v>对比全国占比</c:v>
                </c:pt>
              </c:strCache>
            </c:strRef>
          </c:tx>
          <c:spPr>
            <a:solidFill>
              <a:schemeClr val="accent6"/>
            </a:solidFill>
            <a:ln>
              <a:noFill/>
            </a:ln>
            <a:effectLst/>
          </c:spPr>
          <c:invertIfNegative val="0"/>
          <c:dLbls>
            <c:dLbl>
              <c:idx val="1"/>
              <c:layout>
                <c:manualLayout>
                  <c:x val="0.00316990701606086"/>
                  <c:y val="0.019021739130434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16990701606086"/>
                  <c:y val="0.019021739130434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24456521739130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'[公众网民版-福建福州.xls]主问卷'!$A$178:$A$182</c:f>
              <c:strCache>
                <c:ptCount val="5"/>
                <c:pt idx="0">
                  <c:v>非常好</c:v>
                </c:pt>
                <c:pt idx="1">
                  <c:v>比较好</c:v>
                </c:pt>
                <c:pt idx="2">
                  <c:v>一般</c:v>
                </c:pt>
                <c:pt idx="3">
                  <c:v>不太好</c:v>
                </c:pt>
                <c:pt idx="4">
                  <c:v>非常不好</c:v>
                </c:pt>
              </c:strCache>
            </c:strRef>
          </c:cat>
          <c:val>
            <c:numRef>
              <c:f>'[公众网民版-福建福州.xls]主问卷'!$G$178:$G$182</c:f>
              <c:numCache>
                <c:formatCode>0.00%</c:formatCode>
                <c:ptCount val="5"/>
                <c:pt idx="0">
                  <c:v>0.1496</c:v>
                </c:pt>
                <c:pt idx="1">
                  <c:v>0.3573</c:v>
                </c:pt>
                <c:pt idx="2">
                  <c:v>0.4017</c:v>
                </c:pt>
                <c:pt idx="3">
                  <c:v>0.0628</c:v>
                </c:pt>
                <c:pt idx="4">
                  <c:v>0.0285</c:v>
                </c:pt>
              </c:numCache>
            </c:numRef>
          </c:val>
        </c:ser>
        <c:dLbls>
          <c:showLegendKey val="0"/>
          <c:showVal val="0"/>
          <c:showCatName val="0"/>
          <c:showSerName val="0"/>
          <c:showPercent val="0"/>
          <c:showBubbleSize val="0"/>
        </c:dLbls>
        <c:gapWidth val="219"/>
        <c:overlap val="-27"/>
        <c:axId val="1026764224"/>
        <c:axId val="1026778368"/>
      </c:barChart>
      <c:catAx>
        <c:axId val="10267642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78368"/>
        <c:crosses val="autoZero"/>
        <c:auto val="1"/>
        <c:lblAlgn val="ctr"/>
        <c:lblOffset val="100"/>
        <c:noMultiLvlLbl val="0"/>
      </c:catAx>
      <c:valAx>
        <c:axId val="10267783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642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7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所在单位网络安全应急预案完善度评价</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0381151641954"/>
          <c:y val="0.0260745891276865"/>
        </c:manualLayout>
      </c:layout>
      <c:overlay val="0"/>
      <c:spPr>
        <a:noFill/>
        <a:ln>
          <a:noFill/>
        </a:ln>
        <a:effectLst/>
      </c:spPr>
    </c:title>
    <c:autoTitleDeleted val="0"/>
    <c:plotArea>
      <c:layout/>
      <c:barChart>
        <c:barDir val="col"/>
        <c:grouping val="clustered"/>
        <c:varyColors val="0"/>
        <c:ser>
          <c:idx val="0"/>
          <c:order val="0"/>
          <c:tx>
            <c:strRef>
              <c:f>'[从业人员版-福建福州.xls]专题A'!$B$220</c:f>
              <c:strCache>
                <c:ptCount val="1"/>
                <c:pt idx="0">
                  <c:v>福建-福州数</c:v>
                </c:pt>
              </c:strCache>
            </c:strRef>
          </c:tx>
          <c:spPr>
            <a:solidFill>
              <a:schemeClr val="accent1"/>
            </a:solidFill>
            <a:ln>
              <a:noFill/>
            </a:ln>
            <a:effectLst/>
          </c:spPr>
          <c:invertIfNegative val="0"/>
          <c:dLbls>
            <c:delete val="1"/>
          </c:dLbls>
          <c:cat>
            <c:strRef>
              <c:f>'[从业人员版-福建福州.xls]专题A'!$A$221:$A$226</c:f>
              <c:strCache>
                <c:ptCount val="6"/>
                <c:pt idx="0">
                  <c:v>很完善</c:v>
                </c:pt>
                <c:pt idx="1">
                  <c:v>较完善</c:v>
                </c:pt>
                <c:pt idx="2">
                  <c:v>一般</c:v>
                </c:pt>
                <c:pt idx="3">
                  <c:v>较不完善</c:v>
                </c:pt>
                <c:pt idx="4">
                  <c:v>很不完善</c:v>
                </c:pt>
                <c:pt idx="5">
                  <c:v>没有预案</c:v>
                </c:pt>
              </c:strCache>
            </c:strRef>
          </c:cat>
          <c:val>
            <c:numRef>
              <c:f>'[从业人员版-福建福州.xls]专题A'!$B$221:$B$226</c:f>
            </c:numRef>
          </c:val>
        </c:ser>
        <c:ser>
          <c:idx val="1"/>
          <c:order val="1"/>
          <c:tx>
            <c:strRef>
              <c:f>'[从业人员版-福建福州.xls]专题A'!$C$220</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'[从业人员版-福建福州.xls]专题A'!$A$221:$A$226</c:f>
              <c:strCache>
                <c:ptCount val="6"/>
                <c:pt idx="0">
                  <c:v>很完善</c:v>
                </c:pt>
                <c:pt idx="1">
                  <c:v>较完善</c:v>
                </c:pt>
                <c:pt idx="2">
                  <c:v>一般</c:v>
                </c:pt>
                <c:pt idx="3">
                  <c:v>较不完善</c:v>
                </c:pt>
                <c:pt idx="4">
                  <c:v>很不完善</c:v>
                </c:pt>
                <c:pt idx="5">
                  <c:v>没有预案</c:v>
                </c:pt>
              </c:strCache>
            </c:strRef>
          </c:cat>
          <c:val>
            <c:numRef>
              <c:f>'[从业人员版-福建福州.xls]专题A'!$C$221:$C$226</c:f>
              <c:numCache>
                <c:formatCode>0.00%</c:formatCode>
                <c:ptCount val="6"/>
                <c:pt idx="0">
                  <c:v>0.1875</c:v>
                </c:pt>
                <c:pt idx="1">
                  <c:v>0.1875</c:v>
                </c:pt>
                <c:pt idx="2">
                  <c:v>0.375</c:v>
                </c:pt>
                <c:pt idx="3">
                  <c:v>0.1875</c:v>
                </c:pt>
                <c:pt idx="4">
                  <c:v>0.0625</c:v>
                </c:pt>
                <c:pt idx="5" c:formatCode="0%">
                  <c:v>0</c:v>
                </c:pt>
              </c:numCache>
            </c:numRef>
          </c:val>
        </c:ser>
        <c:ser>
          <c:idx val="2"/>
          <c:order val="2"/>
          <c:tx>
            <c:strRef>
              <c:f>'[从业人员版-福建福州.xls]专题A'!$D$220</c:f>
              <c:strCache>
                <c:ptCount val="1"/>
                <c:pt idx="0">
                  <c:v>福建数</c:v>
                </c:pt>
              </c:strCache>
            </c:strRef>
          </c:tx>
          <c:spPr>
            <a:solidFill>
              <a:schemeClr val="accent3"/>
            </a:solidFill>
            <a:ln>
              <a:noFill/>
            </a:ln>
            <a:effectLst/>
          </c:spPr>
          <c:invertIfNegative val="0"/>
          <c:dLbls>
            <c:delete val="1"/>
          </c:dLbls>
          <c:cat>
            <c:strRef>
              <c:f>'[从业人员版-福建福州.xls]专题A'!$A$221:$A$226</c:f>
              <c:strCache>
                <c:ptCount val="6"/>
                <c:pt idx="0">
                  <c:v>很完善</c:v>
                </c:pt>
                <c:pt idx="1">
                  <c:v>较完善</c:v>
                </c:pt>
                <c:pt idx="2">
                  <c:v>一般</c:v>
                </c:pt>
                <c:pt idx="3">
                  <c:v>较不完善</c:v>
                </c:pt>
                <c:pt idx="4">
                  <c:v>很不完善</c:v>
                </c:pt>
                <c:pt idx="5">
                  <c:v>没有预案</c:v>
                </c:pt>
              </c:strCache>
            </c:strRef>
          </c:cat>
          <c:val>
            <c:numRef>
              <c:f>'[从业人员版-福建福州.xls]专题A'!$D$221:$D$226</c:f>
            </c:numRef>
          </c:val>
        </c:ser>
        <c:ser>
          <c:idx val="3"/>
          <c:order val="3"/>
          <c:tx>
            <c:strRef>
              <c:f>'[从业人员版-福建福州.xls]专题A'!$E$220</c:f>
              <c:strCache>
                <c:ptCount val="1"/>
                <c:pt idx="0">
                  <c:v>福建占比</c:v>
                </c:pt>
              </c:strCache>
            </c:strRef>
          </c:tx>
          <c:spPr>
            <a:solidFill>
              <a:schemeClr val="accent4"/>
            </a:solidFill>
            <a:ln>
              <a:noFill/>
            </a:ln>
            <a:effectLst/>
          </c:spPr>
          <c:invertIfNegative val="0"/>
          <c:dLbls>
            <c:dLbl>
              <c:idx val="3"/>
              <c:layout>
                <c:manualLayout>
                  <c:x val="0.00409351405439825"/>
                  <c:y val="0.018963337547408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'[从业人员版-福建福州.xls]专题A'!$A$221:$A$226</c:f>
              <c:strCache>
                <c:ptCount val="6"/>
                <c:pt idx="0">
                  <c:v>很完善</c:v>
                </c:pt>
                <c:pt idx="1">
                  <c:v>较完善</c:v>
                </c:pt>
                <c:pt idx="2">
                  <c:v>一般</c:v>
                </c:pt>
                <c:pt idx="3">
                  <c:v>较不完善</c:v>
                </c:pt>
                <c:pt idx="4">
                  <c:v>很不完善</c:v>
                </c:pt>
                <c:pt idx="5">
                  <c:v>没有预案</c:v>
                </c:pt>
              </c:strCache>
            </c:strRef>
          </c:cat>
          <c:val>
            <c:numRef>
              <c:f>'[从业人员版-福建福州.xls]专题A'!$E$221:$E$226</c:f>
              <c:numCache>
                <c:formatCode>0.00%</c:formatCode>
                <c:ptCount val="6"/>
                <c:pt idx="0">
                  <c:v>0.2051</c:v>
                </c:pt>
                <c:pt idx="1">
                  <c:v>0.2564</c:v>
                </c:pt>
                <c:pt idx="2">
                  <c:v>0.2564</c:v>
                </c:pt>
                <c:pt idx="3">
                  <c:v>0.1795</c:v>
                </c:pt>
                <c:pt idx="4">
                  <c:v>0.0513</c:v>
                </c:pt>
                <c:pt idx="5">
                  <c:v>0.0513</c:v>
                </c:pt>
              </c:numCache>
            </c:numRef>
          </c:val>
        </c:ser>
        <c:ser>
          <c:idx val="4"/>
          <c:order val="4"/>
          <c:tx>
            <c:strRef>
              <c:f>'[从业人员版-福建福州.xls]专题A'!$F$220</c:f>
              <c:strCache>
                <c:ptCount val="1"/>
                <c:pt idx="0">
                  <c:v>对比全国数</c:v>
                </c:pt>
              </c:strCache>
            </c:strRef>
          </c:tx>
          <c:spPr>
            <a:solidFill>
              <a:schemeClr val="accent5"/>
            </a:solidFill>
            <a:ln>
              <a:noFill/>
            </a:ln>
            <a:effectLst/>
          </c:spPr>
          <c:invertIfNegative val="0"/>
          <c:dLbls>
            <c:delete val="1"/>
          </c:dLbls>
          <c:cat>
            <c:strRef>
              <c:f>'[从业人员版-福建福州.xls]专题A'!$A$221:$A$226</c:f>
              <c:strCache>
                <c:ptCount val="6"/>
                <c:pt idx="0">
                  <c:v>很完善</c:v>
                </c:pt>
                <c:pt idx="1">
                  <c:v>较完善</c:v>
                </c:pt>
                <c:pt idx="2">
                  <c:v>一般</c:v>
                </c:pt>
                <c:pt idx="3">
                  <c:v>较不完善</c:v>
                </c:pt>
                <c:pt idx="4">
                  <c:v>很不完善</c:v>
                </c:pt>
                <c:pt idx="5">
                  <c:v>没有预案</c:v>
                </c:pt>
              </c:strCache>
            </c:strRef>
          </c:cat>
          <c:val>
            <c:numRef>
              <c:f>'[从业人员版-福建福州.xls]专题A'!$F$221:$F$226</c:f>
            </c:numRef>
          </c:val>
        </c:ser>
        <c:ser>
          <c:idx val="5"/>
          <c:order val="5"/>
          <c:tx>
            <c:strRef>
              <c:f>'[从业人员版-福建福州.xls]专题A'!$G$220</c:f>
              <c:strCache>
                <c:ptCount val="1"/>
                <c:pt idx="0">
                  <c:v>全国占比</c:v>
                </c:pt>
              </c:strCache>
            </c:strRef>
          </c:tx>
          <c:spPr>
            <a:solidFill>
              <a:schemeClr val="accent6"/>
            </a:solidFill>
            <a:ln>
              <a:noFill/>
            </a:ln>
            <a:effectLst/>
          </c:spPr>
          <c:invertIfNegative val="0"/>
          <c:dLbls>
            <c:dLbl>
              <c:idx val="4"/>
              <c:layout>
                <c:manualLayout>
                  <c:x val="0.00409351405439825"/>
                  <c:y val="0.023704171934260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'[从业人员版-福建福州.xls]专题A'!$A$221:$A$226</c:f>
              <c:strCache>
                <c:ptCount val="6"/>
                <c:pt idx="0">
                  <c:v>很完善</c:v>
                </c:pt>
                <c:pt idx="1">
                  <c:v>较完善</c:v>
                </c:pt>
                <c:pt idx="2">
                  <c:v>一般</c:v>
                </c:pt>
                <c:pt idx="3">
                  <c:v>较不完善</c:v>
                </c:pt>
                <c:pt idx="4">
                  <c:v>很不完善</c:v>
                </c:pt>
                <c:pt idx="5">
                  <c:v>没有预案</c:v>
                </c:pt>
              </c:strCache>
            </c:strRef>
          </c:cat>
          <c:val>
            <c:numRef>
              <c:f>'[从业人员版-福建福州.xls]专题A'!$G$221:$G$226</c:f>
              <c:numCache>
                <c:formatCode>0.00%</c:formatCode>
                <c:ptCount val="6"/>
                <c:pt idx="0">
                  <c:v>0.2745</c:v>
                </c:pt>
                <c:pt idx="1">
                  <c:v>0.3439</c:v>
                </c:pt>
                <c:pt idx="2">
                  <c:v>0.2371</c:v>
                </c:pt>
                <c:pt idx="3">
                  <c:v>0.0773</c:v>
                </c:pt>
                <c:pt idx="4">
                  <c:v>0.0403</c:v>
                </c:pt>
                <c:pt idx="5">
                  <c:v>0.027</c:v>
                </c:pt>
              </c:numCache>
            </c:numRef>
          </c:val>
        </c:ser>
        <c:dLbls>
          <c:showLegendKey val="0"/>
          <c:showVal val="0"/>
          <c:showCatName val="0"/>
          <c:showSerName val="0"/>
          <c:showPercent val="0"/>
          <c:showBubbleSize val="0"/>
        </c:dLbls>
        <c:gapWidth val="219"/>
        <c:overlap val="-27"/>
        <c:axId val="924948592"/>
        <c:axId val="924960016"/>
      </c:barChart>
      <c:catAx>
        <c:axId val="9249485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60016"/>
        <c:crosses val="autoZero"/>
        <c:auto val="1"/>
        <c:lblAlgn val="ctr"/>
        <c:lblOffset val="100"/>
        <c:noMultiLvlLbl val="0"/>
      </c:catAx>
      <c:valAx>
        <c:axId val="9249600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485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7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发生网络安全事件报案情况</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'[从业人员版-福建福州.xls]专题A'!$B$230</c:f>
              <c:strCache>
                <c:ptCount val="1"/>
                <c:pt idx="0">
                  <c:v>福建-福州数</c:v>
                </c:pt>
              </c:strCache>
            </c:strRef>
          </c:tx>
          <c:spPr>
            <a:solidFill>
              <a:schemeClr val="accent1"/>
            </a:solidFill>
            <a:ln>
              <a:noFill/>
            </a:ln>
            <a:effectLst/>
          </c:spPr>
          <c:invertIfNegative val="0"/>
          <c:dLbls>
            <c:delete val="1"/>
          </c:dLbls>
          <c:cat>
            <c:strRef>
              <c:f>'[从业人员版-福建福州.xls]专题A'!$A$231:$A$234</c:f>
              <c:strCache>
                <c:ptCount val="4"/>
                <c:pt idx="0">
                  <c:v>报案了</c:v>
                </c:pt>
                <c:pt idx="1">
                  <c:v>没有报案</c:v>
                </c:pt>
                <c:pt idx="2">
                  <c:v>担心被处罚不敢报案</c:v>
                </c:pt>
                <c:pt idx="3">
                  <c:v>不知道如何报案</c:v>
                </c:pt>
              </c:strCache>
            </c:strRef>
          </c:cat>
          <c:val>
            <c:numRef>
              <c:f>'[从业人员版-福建福州.xls]专题A'!$B$231:$B$234</c:f>
            </c:numRef>
          </c:val>
        </c:ser>
        <c:ser>
          <c:idx val="1"/>
          <c:order val="1"/>
          <c:tx>
            <c:strRef>
              <c:f>'[从业人员版-福建福州.xls]专题A'!$C$230</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'[从业人员版-福建福州.xls]专题A'!$A$231:$A$234</c:f>
              <c:strCache>
                <c:ptCount val="4"/>
                <c:pt idx="0">
                  <c:v>报案了</c:v>
                </c:pt>
                <c:pt idx="1">
                  <c:v>没有报案</c:v>
                </c:pt>
                <c:pt idx="2">
                  <c:v>担心被处罚不敢报案</c:v>
                </c:pt>
                <c:pt idx="3">
                  <c:v>不知道如何报案</c:v>
                </c:pt>
              </c:strCache>
            </c:strRef>
          </c:cat>
          <c:val>
            <c:numRef>
              <c:f>'[从业人员版-福建福州.xls]专题A'!$C$231:$C$234</c:f>
              <c:numCache>
                <c:formatCode>0.00%</c:formatCode>
                <c:ptCount val="4"/>
                <c:pt idx="0">
                  <c:v>0.1875</c:v>
                </c:pt>
                <c:pt idx="1" c:formatCode="0%">
                  <c:v>0.75</c:v>
                </c:pt>
                <c:pt idx="2" c:formatCode="0%">
                  <c:v>0</c:v>
                </c:pt>
                <c:pt idx="3">
                  <c:v>0.0625</c:v>
                </c:pt>
              </c:numCache>
            </c:numRef>
          </c:val>
        </c:ser>
        <c:ser>
          <c:idx val="2"/>
          <c:order val="2"/>
          <c:tx>
            <c:strRef>
              <c:f>'[从业人员版-福建福州.xls]专题A'!$D$230</c:f>
              <c:strCache>
                <c:ptCount val="1"/>
                <c:pt idx="0">
                  <c:v>福建数</c:v>
                </c:pt>
              </c:strCache>
            </c:strRef>
          </c:tx>
          <c:spPr>
            <a:solidFill>
              <a:schemeClr val="accent3"/>
            </a:solidFill>
            <a:ln>
              <a:noFill/>
            </a:ln>
            <a:effectLst/>
          </c:spPr>
          <c:invertIfNegative val="0"/>
          <c:dLbls>
            <c:delete val="1"/>
          </c:dLbls>
          <c:cat>
            <c:strRef>
              <c:f>'[从业人员版-福建福州.xls]专题A'!$A$231:$A$234</c:f>
              <c:strCache>
                <c:ptCount val="4"/>
                <c:pt idx="0">
                  <c:v>报案了</c:v>
                </c:pt>
                <c:pt idx="1">
                  <c:v>没有报案</c:v>
                </c:pt>
                <c:pt idx="2">
                  <c:v>担心被处罚不敢报案</c:v>
                </c:pt>
                <c:pt idx="3">
                  <c:v>不知道如何报案</c:v>
                </c:pt>
              </c:strCache>
            </c:strRef>
          </c:cat>
          <c:val>
            <c:numRef>
              <c:f>'[从业人员版-福建福州.xls]专题A'!$D$231:$D$234</c:f>
            </c:numRef>
          </c:val>
        </c:ser>
        <c:ser>
          <c:idx val="3"/>
          <c:order val="3"/>
          <c:tx>
            <c:strRef>
              <c:f>'[从业人员版-福建福州.xls]专题A'!$E$230</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'[从业人员版-福建福州.xls]专题A'!$A$231:$A$234</c:f>
              <c:strCache>
                <c:ptCount val="4"/>
                <c:pt idx="0">
                  <c:v>报案了</c:v>
                </c:pt>
                <c:pt idx="1">
                  <c:v>没有报案</c:v>
                </c:pt>
                <c:pt idx="2">
                  <c:v>担心被处罚不敢报案</c:v>
                </c:pt>
                <c:pt idx="3">
                  <c:v>不知道如何报案</c:v>
                </c:pt>
              </c:strCache>
            </c:strRef>
          </c:cat>
          <c:val>
            <c:numRef>
              <c:f>'[从业人员版-福建福州.xls]专题A'!$E$231:$E$234</c:f>
              <c:numCache>
                <c:formatCode>0.00%</c:formatCode>
                <c:ptCount val="4"/>
                <c:pt idx="0">
                  <c:v>0.359</c:v>
                </c:pt>
                <c:pt idx="1">
                  <c:v>0.4359</c:v>
                </c:pt>
                <c:pt idx="2">
                  <c:v>0.0769</c:v>
                </c:pt>
                <c:pt idx="3">
                  <c:v>0.1282</c:v>
                </c:pt>
              </c:numCache>
            </c:numRef>
          </c:val>
        </c:ser>
        <c:ser>
          <c:idx val="4"/>
          <c:order val="4"/>
          <c:tx>
            <c:strRef>
              <c:f>'[从业人员版-福建福州.xls]专题A'!$F$230</c:f>
              <c:strCache>
                <c:ptCount val="1"/>
                <c:pt idx="0">
                  <c:v>对比全国数</c:v>
                </c:pt>
              </c:strCache>
            </c:strRef>
          </c:tx>
          <c:spPr>
            <a:solidFill>
              <a:schemeClr val="accent5"/>
            </a:solidFill>
            <a:ln>
              <a:noFill/>
            </a:ln>
            <a:effectLst/>
          </c:spPr>
          <c:invertIfNegative val="0"/>
          <c:dLbls>
            <c:delete val="1"/>
          </c:dLbls>
          <c:cat>
            <c:strRef>
              <c:f>'[从业人员版-福建福州.xls]专题A'!$A$231:$A$234</c:f>
              <c:strCache>
                <c:ptCount val="4"/>
                <c:pt idx="0">
                  <c:v>报案了</c:v>
                </c:pt>
                <c:pt idx="1">
                  <c:v>没有报案</c:v>
                </c:pt>
                <c:pt idx="2">
                  <c:v>担心被处罚不敢报案</c:v>
                </c:pt>
                <c:pt idx="3">
                  <c:v>不知道如何报案</c:v>
                </c:pt>
              </c:strCache>
            </c:strRef>
          </c:cat>
          <c:val>
            <c:numRef>
              <c:f>'[从业人员版-福建福州.xls]专题A'!$F$231:$F$234</c:f>
            </c:numRef>
          </c:val>
        </c:ser>
        <c:ser>
          <c:idx val="5"/>
          <c:order val="5"/>
          <c:tx>
            <c:strRef>
              <c:f>'[从业人员版-福建福州.xls]专题A'!$G$230</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'[从业人员版-福建福州.xls]专题A'!$A$231:$A$234</c:f>
              <c:strCache>
                <c:ptCount val="4"/>
                <c:pt idx="0">
                  <c:v>报案了</c:v>
                </c:pt>
                <c:pt idx="1">
                  <c:v>没有报案</c:v>
                </c:pt>
                <c:pt idx="2">
                  <c:v>担心被处罚不敢报案</c:v>
                </c:pt>
                <c:pt idx="3">
                  <c:v>不知道如何报案</c:v>
                </c:pt>
              </c:strCache>
            </c:strRef>
          </c:cat>
          <c:val>
            <c:numRef>
              <c:f>'[从业人员版-福建福州.xls]专题A'!$G$231:$G$234</c:f>
              <c:numCache>
                <c:formatCode>0.00%</c:formatCode>
                <c:ptCount val="4"/>
                <c:pt idx="0">
                  <c:v>0.521</c:v>
                </c:pt>
                <c:pt idx="1">
                  <c:v>0.3249</c:v>
                </c:pt>
                <c:pt idx="2">
                  <c:v>0.0544</c:v>
                </c:pt>
                <c:pt idx="3">
                  <c:v>0.0997</c:v>
                </c:pt>
              </c:numCache>
            </c:numRef>
          </c:val>
        </c:ser>
        <c:dLbls>
          <c:showLegendKey val="0"/>
          <c:showVal val="0"/>
          <c:showCatName val="0"/>
          <c:showSerName val="0"/>
          <c:showPercent val="0"/>
          <c:showBubbleSize val="0"/>
        </c:dLbls>
        <c:gapWidth val="182"/>
        <c:axId val="924943152"/>
        <c:axId val="924955120"/>
      </c:barChart>
      <c:catAx>
        <c:axId val="92494315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55120"/>
        <c:crosses val="autoZero"/>
        <c:auto val="1"/>
        <c:lblAlgn val="ctr"/>
        <c:lblOffset val="100"/>
        <c:noMultiLvlLbl val="0"/>
      </c:catAx>
      <c:valAx>
        <c:axId val="92495512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431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7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公安机关网络安全案件受理工作的满意度评价</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'[从业人员版-福建福州.xls]专题A'!$B$238</c:f>
              <c:strCache>
                <c:ptCount val="1"/>
                <c:pt idx="0">
                  <c:v>福建-福州数</c:v>
                </c:pt>
              </c:strCache>
            </c:strRef>
          </c:tx>
          <c:spPr>
            <a:solidFill>
              <a:schemeClr val="accent1"/>
            </a:solidFill>
            <a:ln>
              <a:noFill/>
            </a:ln>
            <a:effectLst/>
          </c:spPr>
          <c:invertIfNegative val="0"/>
          <c:dLbls>
            <c:delete val="1"/>
          </c:dLbls>
          <c:cat>
            <c:strRef>
              <c:f>'[从业人员版-福建福州.xls]专题A'!$A$239:$A$243</c:f>
              <c:strCache>
                <c:ptCount val="5"/>
                <c:pt idx="0">
                  <c:v>非常满意</c:v>
                </c:pt>
                <c:pt idx="1">
                  <c:v>满意</c:v>
                </c:pt>
                <c:pt idx="2">
                  <c:v>一般</c:v>
                </c:pt>
                <c:pt idx="3">
                  <c:v>不满意</c:v>
                </c:pt>
                <c:pt idx="4">
                  <c:v>非常不满意</c:v>
                </c:pt>
              </c:strCache>
            </c:strRef>
          </c:cat>
          <c:val>
            <c:numRef>
              <c:f>'[从业人员版-福建福州.xls]专题A'!$B$239:$B$243</c:f>
            </c:numRef>
          </c:val>
        </c:ser>
        <c:ser>
          <c:idx val="1"/>
          <c:order val="1"/>
          <c:tx>
            <c:strRef>
              <c:f>'[从业人员版-福建福州.xls]专题A'!$C$238</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'[从业人员版-福建福州.xls]专题A'!$A$239:$A$243</c:f>
              <c:strCache>
                <c:ptCount val="5"/>
                <c:pt idx="0">
                  <c:v>非常满意</c:v>
                </c:pt>
                <c:pt idx="1">
                  <c:v>满意</c:v>
                </c:pt>
                <c:pt idx="2">
                  <c:v>一般</c:v>
                </c:pt>
                <c:pt idx="3">
                  <c:v>不满意</c:v>
                </c:pt>
                <c:pt idx="4">
                  <c:v>非常不满意</c:v>
                </c:pt>
              </c:strCache>
            </c:strRef>
          </c:cat>
          <c:val>
            <c:numRef>
              <c:f>'[从业人员版-福建福州.xls]专题A'!$C$239:$C$243</c:f>
              <c:numCache>
                <c:formatCode>0.00%</c:formatCode>
                <c:ptCount val="5"/>
                <c:pt idx="0">
                  <c:v>0.3333</c:v>
                </c:pt>
                <c:pt idx="1">
                  <c:v>0.6667</c:v>
                </c:pt>
                <c:pt idx="2" c:formatCode="0%">
                  <c:v>0</c:v>
                </c:pt>
                <c:pt idx="3" c:formatCode="0%">
                  <c:v>0</c:v>
                </c:pt>
                <c:pt idx="4" c:formatCode="0%">
                  <c:v>0</c:v>
                </c:pt>
              </c:numCache>
            </c:numRef>
          </c:val>
        </c:ser>
        <c:ser>
          <c:idx val="2"/>
          <c:order val="2"/>
          <c:tx>
            <c:strRef>
              <c:f>'[从业人员版-福建福州.xls]专题A'!$D$238</c:f>
              <c:strCache>
                <c:ptCount val="1"/>
                <c:pt idx="0">
                  <c:v>福建数</c:v>
                </c:pt>
              </c:strCache>
            </c:strRef>
          </c:tx>
          <c:spPr>
            <a:solidFill>
              <a:schemeClr val="accent3"/>
            </a:solidFill>
            <a:ln>
              <a:noFill/>
            </a:ln>
            <a:effectLst/>
          </c:spPr>
          <c:invertIfNegative val="0"/>
          <c:dLbls>
            <c:delete val="1"/>
          </c:dLbls>
          <c:cat>
            <c:strRef>
              <c:f>'[从业人员版-福建福州.xls]专题A'!$A$239:$A$243</c:f>
              <c:strCache>
                <c:ptCount val="5"/>
                <c:pt idx="0">
                  <c:v>非常满意</c:v>
                </c:pt>
                <c:pt idx="1">
                  <c:v>满意</c:v>
                </c:pt>
                <c:pt idx="2">
                  <c:v>一般</c:v>
                </c:pt>
                <c:pt idx="3">
                  <c:v>不满意</c:v>
                </c:pt>
                <c:pt idx="4">
                  <c:v>非常不满意</c:v>
                </c:pt>
              </c:strCache>
            </c:strRef>
          </c:cat>
          <c:val>
            <c:numRef>
              <c:f>'[从业人员版-福建福州.xls]专题A'!$D$239:$D$243</c:f>
            </c:numRef>
          </c:val>
        </c:ser>
        <c:ser>
          <c:idx val="3"/>
          <c:order val="3"/>
          <c:tx>
            <c:strRef>
              <c:f>'[从业人员版-福建福州.xls]专题A'!$E$238</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'[从业人员版-福建福州.xls]专题A'!$A$239:$A$243</c:f>
              <c:strCache>
                <c:ptCount val="5"/>
                <c:pt idx="0">
                  <c:v>非常满意</c:v>
                </c:pt>
                <c:pt idx="1">
                  <c:v>满意</c:v>
                </c:pt>
                <c:pt idx="2">
                  <c:v>一般</c:v>
                </c:pt>
                <c:pt idx="3">
                  <c:v>不满意</c:v>
                </c:pt>
                <c:pt idx="4">
                  <c:v>非常不满意</c:v>
                </c:pt>
              </c:strCache>
            </c:strRef>
          </c:cat>
          <c:val>
            <c:numRef>
              <c:f>'[从业人员版-福建福州.xls]专题A'!$E$239:$E$243</c:f>
              <c:numCache>
                <c:formatCode>0%</c:formatCode>
                <c:ptCount val="5"/>
                <c:pt idx="0">
                  <c:v>0.5</c:v>
                </c:pt>
                <c:pt idx="1" c:formatCode="0.00%">
                  <c:v>0.4286</c:v>
                </c:pt>
                <c:pt idx="2">
                  <c:v>0</c:v>
                </c:pt>
                <c:pt idx="3" c:formatCode="0.00%">
                  <c:v>0.0714</c:v>
                </c:pt>
                <c:pt idx="4">
                  <c:v>0</c:v>
                </c:pt>
              </c:numCache>
            </c:numRef>
          </c:val>
        </c:ser>
        <c:ser>
          <c:idx val="4"/>
          <c:order val="4"/>
          <c:tx>
            <c:strRef>
              <c:f>'[从业人员版-福建福州.xls]专题A'!$F$238</c:f>
              <c:strCache>
                <c:ptCount val="1"/>
                <c:pt idx="0">
                  <c:v>对比全国数</c:v>
                </c:pt>
              </c:strCache>
            </c:strRef>
          </c:tx>
          <c:spPr>
            <a:solidFill>
              <a:schemeClr val="accent5"/>
            </a:solidFill>
            <a:ln>
              <a:noFill/>
            </a:ln>
            <a:effectLst/>
          </c:spPr>
          <c:invertIfNegative val="0"/>
          <c:dLbls>
            <c:delete val="1"/>
          </c:dLbls>
          <c:cat>
            <c:strRef>
              <c:f>'[从业人员版-福建福州.xls]专题A'!$A$239:$A$243</c:f>
              <c:strCache>
                <c:ptCount val="5"/>
                <c:pt idx="0">
                  <c:v>非常满意</c:v>
                </c:pt>
                <c:pt idx="1">
                  <c:v>满意</c:v>
                </c:pt>
                <c:pt idx="2">
                  <c:v>一般</c:v>
                </c:pt>
                <c:pt idx="3">
                  <c:v>不满意</c:v>
                </c:pt>
                <c:pt idx="4">
                  <c:v>非常不满意</c:v>
                </c:pt>
              </c:strCache>
            </c:strRef>
          </c:cat>
          <c:val>
            <c:numRef>
              <c:f>'[从业人员版-福建福州.xls]专题A'!$F$239:$F$243</c:f>
            </c:numRef>
          </c:val>
        </c:ser>
        <c:ser>
          <c:idx val="5"/>
          <c:order val="5"/>
          <c:tx>
            <c:strRef>
              <c:f>'[从业人员版-福建福州.xls]专题A'!$G$238</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'[从业人员版-福建福州.xls]专题A'!$A$239:$A$243</c:f>
              <c:strCache>
                <c:ptCount val="5"/>
                <c:pt idx="0">
                  <c:v>非常满意</c:v>
                </c:pt>
                <c:pt idx="1">
                  <c:v>满意</c:v>
                </c:pt>
                <c:pt idx="2">
                  <c:v>一般</c:v>
                </c:pt>
                <c:pt idx="3">
                  <c:v>不满意</c:v>
                </c:pt>
                <c:pt idx="4">
                  <c:v>非常不满意</c:v>
                </c:pt>
              </c:strCache>
            </c:strRef>
          </c:cat>
          <c:val>
            <c:numRef>
              <c:f>'[从业人员版-福建福州.xls]专题A'!$G$239:$G$243</c:f>
              <c:numCache>
                <c:formatCode>0.00%</c:formatCode>
                <c:ptCount val="5"/>
                <c:pt idx="0">
                  <c:v>0.5349</c:v>
                </c:pt>
                <c:pt idx="1">
                  <c:v>0.3267</c:v>
                </c:pt>
                <c:pt idx="2">
                  <c:v>0.1108</c:v>
                </c:pt>
                <c:pt idx="3">
                  <c:v>0.0148</c:v>
                </c:pt>
                <c:pt idx="4">
                  <c:v>0.0127</c:v>
                </c:pt>
              </c:numCache>
            </c:numRef>
          </c:val>
        </c:ser>
        <c:dLbls>
          <c:showLegendKey val="0"/>
          <c:showVal val="0"/>
          <c:showCatName val="0"/>
          <c:showSerName val="0"/>
          <c:showPercent val="0"/>
          <c:showBubbleSize val="0"/>
        </c:dLbls>
        <c:gapWidth val="219"/>
        <c:overlap val="-27"/>
        <c:axId val="924952944"/>
        <c:axId val="924945328"/>
      </c:barChart>
      <c:catAx>
        <c:axId val="92495294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45328"/>
        <c:crosses val="autoZero"/>
        <c:auto val="1"/>
        <c:lblAlgn val="ctr"/>
        <c:lblOffset val="100"/>
        <c:noMultiLvlLbl val="0"/>
      </c:catAx>
      <c:valAx>
        <c:axId val="9249453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529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7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对公安机关网络安全案件受理工作不满意的原因</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'[从业人员版-福建福州.xls]专题A'!$B$247</c:f>
              <c:strCache>
                <c:ptCount val="1"/>
                <c:pt idx="0">
                  <c:v>福建-福州数</c:v>
                </c:pt>
              </c:strCache>
            </c:strRef>
          </c:tx>
          <c:spPr>
            <a:solidFill>
              <a:schemeClr val="accent1"/>
            </a:solidFill>
            <a:ln>
              <a:noFill/>
            </a:ln>
            <a:effectLst/>
          </c:spPr>
          <c:invertIfNegative val="0"/>
          <c:dLbls>
            <c:delete val="1"/>
          </c:dLbls>
          <c:cat>
            <c:strRef>
              <c:f>'[从业人员版-福建福州.xls]专题A'!$A$248:$A$254</c:f>
              <c:strCache>
                <c:ptCount val="7"/>
                <c:pt idx="0">
                  <c:v>打击力度不够，效果不明显</c:v>
                </c:pt>
                <c:pt idx="1">
                  <c:v>报警太麻烦</c:v>
                </c:pt>
                <c:pt idx="2">
                  <c:v>没有结果</c:v>
                </c:pt>
                <c:pt idx="3">
                  <c:v>专业能力欠缺</c:v>
                </c:pt>
                <c:pt idx="4">
                  <c:v>执法范围小，立案门槛高</c:v>
                </c:pt>
                <c:pt idx="5">
                  <c:v>处理不及时，效率低</c:v>
                </c:pt>
                <c:pt idx="6">
                  <c:v>其他</c:v>
                </c:pt>
              </c:strCache>
            </c:strRef>
          </c:cat>
          <c:val>
            <c:numRef>
              <c:f>'[从业人员版-福建福州.xls]专题A'!$B$248:$B$254</c:f>
            </c:numRef>
          </c:val>
        </c:ser>
        <c:ser>
          <c:idx val="1"/>
          <c:order val="1"/>
          <c:tx>
            <c:strRef>
              <c:f>'[从业人员版-福建福州.xls]专题A'!$C$247</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'[从业人员版-福建福州.xls]专题A'!$A$248:$A$254</c:f>
              <c:strCache>
                <c:ptCount val="7"/>
                <c:pt idx="0">
                  <c:v>打击力度不够，效果不明显</c:v>
                </c:pt>
                <c:pt idx="1">
                  <c:v>报警太麻烦</c:v>
                </c:pt>
                <c:pt idx="2">
                  <c:v>没有结果</c:v>
                </c:pt>
                <c:pt idx="3">
                  <c:v>专业能力欠缺</c:v>
                </c:pt>
                <c:pt idx="4">
                  <c:v>执法范围小，立案门槛高</c:v>
                </c:pt>
                <c:pt idx="5">
                  <c:v>处理不及时，效率低</c:v>
                </c:pt>
                <c:pt idx="6">
                  <c:v>其他</c:v>
                </c:pt>
              </c:strCache>
            </c:strRef>
          </c:cat>
          <c:val>
            <c:numRef>
              <c:f>'[从业人员版-福建福州.xls]专题A'!$C$248:$C$254</c:f>
              <c:numCache>
                <c:formatCode>0%</c:formatCode>
                <c:ptCount val="7"/>
                <c:pt idx="0">
                  <c:v>0</c:v>
                </c:pt>
                <c:pt idx="1">
                  <c:v>0</c:v>
                </c:pt>
                <c:pt idx="2">
                  <c:v>0</c:v>
                </c:pt>
                <c:pt idx="3">
                  <c:v>0</c:v>
                </c:pt>
                <c:pt idx="4">
                  <c:v>0</c:v>
                </c:pt>
                <c:pt idx="5">
                  <c:v>0</c:v>
                </c:pt>
                <c:pt idx="6">
                  <c:v>0</c:v>
                </c:pt>
              </c:numCache>
            </c:numRef>
          </c:val>
        </c:ser>
        <c:ser>
          <c:idx val="2"/>
          <c:order val="2"/>
          <c:tx>
            <c:strRef>
              <c:f>'[从业人员版-福建福州.xls]专题A'!$D$247</c:f>
              <c:strCache>
                <c:ptCount val="1"/>
                <c:pt idx="0">
                  <c:v/>
                </c:pt>
              </c:strCache>
            </c:strRef>
          </c:tx>
          <c:spPr>
            <a:solidFill>
              <a:schemeClr val="accent3"/>
            </a:solidFill>
            <a:ln>
              <a:noFill/>
            </a:ln>
            <a:effectLst/>
          </c:spPr>
          <c:invertIfNegative val="0"/>
          <c:dLbls>
            <c:delete val="1"/>
          </c:dLbls>
          <c:cat>
            <c:strRef>
              <c:f>'[从业人员版-福建福州.xls]专题A'!$A$248:$A$254</c:f>
              <c:strCache>
                <c:ptCount val="7"/>
                <c:pt idx="0">
                  <c:v>打击力度不够，效果不明显</c:v>
                </c:pt>
                <c:pt idx="1">
                  <c:v>报警太麻烦</c:v>
                </c:pt>
                <c:pt idx="2">
                  <c:v>没有结果</c:v>
                </c:pt>
                <c:pt idx="3">
                  <c:v>专业能力欠缺</c:v>
                </c:pt>
                <c:pt idx="4">
                  <c:v>执法范围小，立案门槛高</c:v>
                </c:pt>
                <c:pt idx="5">
                  <c:v>处理不及时，效率低</c:v>
                </c:pt>
                <c:pt idx="6">
                  <c:v>其他</c:v>
                </c:pt>
              </c:strCache>
            </c:strRef>
          </c:cat>
          <c:val>
            <c:numRef>
              <c:f>'[从业人员版-福建福州.xls]专题A'!$D$248:$D$254</c:f>
            </c:numRef>
          </c:val>
        </c:ser>
        <c:ser>
          <c:idx val="3"/>
          <c:order val="3"/>
          <c:tx>
            <c:strRef>
              <c:f>'[从业人员版-福建福州.xls]专题A'!$E$247</c:f>
              <c:strCache>
                <c:ptCount val="1"/>
                <c:pt idx="0">
                  <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'[从业人员版-福建福州.xls]专题A'!$A$248:$A$254</c:f>
              <c:strCache>
                <c:ptCount val="7"/>
                <c:pt idx="0">
                  <c:v>打击力度不够，效果不明显</c:v>
                </c:pt>
                <c:pt idx="1">
                  <c:v>报警太麻烦</c:v>
                </c:pt>
                <c:pt idx="2">
                  <c:v>没有结果</c:v>
                </c:pt>
                <c:pt idx="3">
                  <c:v>专业能力欠缺</c:v>
                </c:pt>
                <c:pt idx="4">
                  <c:v>执法范围小，立案门槛高</c:v>
                </c:pt>
                <c:pt idx="5">
                  <c:v>处理不及时，效率低</c:v>
                </c:pt>
                <c:pt idx="6">
                  <c:v>其他</c:v>
                </c:pt>
              </c:strCache>
            </c:strRef>
          </c:cat>
          <c:val>
            <c:numRef>
              <c:f>'[从业人员版-福建福州.xls]专题A'!$E$248:$E$254</c:f>
              <c:numCache>
                <c:formatCode>General</c:formatCode>
                <c:ptCount val="7"/>
              </c:numCache>
            </c:numRef>
          </c:val>
        </c:ser>
        <c:ser>
          <c:idx val="4"/>
          <c:order val="4"/>
          <c:tx>
            <c:strRef>
              <c:f>'[从业人员版-福建福州.xls]专题A'!$F$247</c:f>
              <c:strCache>
                <c:ptCount val="1"/>
                <c:pt idx="0">
                  <c:v>对比全国数</c:v>
                </c:pt>
              </c:strCache>
            </c:strRef>
          </c:tx>
          <c:spPr>
            <a:solidFill>
              <a:schemeClr val="accent5"/>
            </a:solidFill>
            <a:ln>
              <a:noFill/>
            </a:ln>
            <a:effectLst/>
          </c:spPr>
          <c:invertIfNegative val="0"/>
          <c:dLbls>
            <c:delete val="1"/>
          </c:dLbls>
          <c:cat>
            <c:strRef>
              <c:f>'[从业人员版-福建福州.xls]专题A'!$A$248:$A$254</c:f>
              <c:strCache>
                <c:ptCount val="7"/>
                <c:pt idx="0">
                  <c:v>打击力度不够，效果不明显</c:v>
                </c:pt>
                <c:pt idx="1">
                  <c:v>报警太麻烦</c:v>
                </c:pt>
                <c:pt idx="2">
                  <c:v>没有结果</c:v>
                </c:pt>
                <c:pt idx="3">
                  <c:v>专业能力欠缺</c:v>
                </c:pt>
                <c:pt idx="4">
                  <c:v>执法范围小，立案门槛高</c:v>
                </c:pt>
                <c:pt idx="5">
                  <c:v>处理不及时，效率低</c:v>
                </c:pt>
                <c:pt idx="6">
                  <c:v>其他</c:v>
                </c:pt>
              </c:strCache>
            </c:strRef>
          </c:cat>
          <c:val>
            <c:numRef>
              <c:f>'[从业人员版-福建福州.xls]专题A'!$F$248:$F$254</c:f>
            </c:numRef>
          </c:val>
        </c:ser>
        <c:ser>
          <c:idx val="5"/>
          <c:order val="5"/>
          <c:tx>
            <c:strRef>
              <c:f>'[从业人员版-福建福州.xls]专题A'!$G$247</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'[从业人员版-福建福州.xls]专题A'!$A$248:$A$254</c:f>
              <c:strCache>
                <c:ptCount val="7"/>
                <c:pt idx="0">
                  <c:v>打击力度不够，效果不明显</c:v>
                </c:pt>
                <c:pt idx="1">
                  <c:v>报警太麻烦</c:v>
                </c:pt>
                <c:pt idx="2">
                  <c:v>没有结果</c:v>
                </c:pt>
                <c:pt idx="3">
                  <c:v>专业能力欠缺</c:v>
                </c:pt>
                <c:pt idx="4">
                  <c:v>执法范围小，立案门槛高</c:v>
                </c:pt>
                <c:pt idx="5">
                  <c:v>处理不及时，效率低</c:v>
                </c:pt>
                <c:pt idx="6">
                  <c:v>其他</c:v>
                </c:pt>
              </c:strCache>
            </c:strRef>
          </c:cat>
          <c:val>
            <c:numRef>
              <c:f>'[从业人员版-福建福州.xls]专题A'!$G$248:$G$254</c:f>
              <c:numCache>
                <c:formatCode>0.00%</c:formatCode>
                <c:ptCount val="7"/>
                <c:pt idx="0">
                  <c:v>0.3469</c:v>
                </c:pt>
                <c:pt idx="1">
                  <c:v>0.0663</c:v>
                </c:pt>
                <c:pt idx="2">
                  <c:v>0.2245</c:v>
                </c:pt>
                <c:pt idx="3">
                  <c:v>0.0969</c:v>
                </c:pt>
                <c:pt idx="4">
                  <c:v>0.1684</c:v>
                </c:pt>
                <c:pt idx="5">
                  <c:v>0.0459</c:v>
                </c:pt>
                <c:pt idx="6">
                  <c:v>0.051</c:v>
                </c:pt>
              </c:numCache>
            </c:numRef>
          </c:val>
        </c:ser>
        <c:dLbls>
          <c:showLegendKey val="0"/>
          <c:showVal val="0"/>
          <c:showCatName val="0"/>
          <c:showSerName val="0"/>
          <c:showPercent val="0"/>
          <c:showBubbleSize val="0"/>
        </c:dLbls>
        <c:gapWidth val="182"/>
        <c:axId val="924957296"/>
        <c:axId val="924954032"/>
      </c:barChart>
      <c:catAx>
        <c:axId val="92495729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54032"/>
        <c:crosses val="autoZero"/>
        <c:auto val="1"/>
        <c:lblAlgn val="ctr"/>
        <c:lblOffset val="100"/>
        <c:noMultiLvlLbl val="0"/>
      </c:catAx>
      <c:valAx>
        <c:axId val="92495403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572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7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对关键信息基础设施安全保护要求的认识 </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'[从业人员版-福建福州.xls]专题A'!$B$258</c:f>
              <c:strCache>
                <c:ptCount val="1"/>
                <c:pt idx="0">
                  <c:v>福建-福州数</c:v>
                </c:pt>
              </c:strCache>
            </c:strRef>
          </c:tx>
          <c:spPr>
            <a:solidFill>
              <a:schemeClr val="accent1"/>
            </a:solidFill>
            <a:ln>
              <a:noFill/>
            </a:ln>
            <a:effectLst/>
          </c:spPr>
          <c:invertIfNegative val="0"/>
          <c:dLbls>
            <c:delete val="1"/>
          </c:dLbls>
          <c:cat>
            <c:strRef>
              <c:f>'[从业人员版-福建福州.xls]专题A'!$A$259:$A$262</c:f>
              <c:strCache>
                <c:ptCount val="4"/>
                <c:pt idx="0">
                  <c:v>了解，单位已经实施</c:v>
                </c:pt>
                <c:pt idx="1">
                  <c:v>了解，还没有实施</c:v>
                </c:pt>
                <c:pt idx="2">
                  <c:v>知道，不清楚具体要求</c:v>
                </c:pt>
                <c:pt idx="3">
                  <c:v>不了解</c:v>
                </c:pt>
              </c:strCache>
            </c:strRef>
          </c:cat>
          <c:val>
            <c:numRef>
              <c:f>'[从业人员版-福建福州.xls]专题A'!$B$259:$B$262</c:f>
            </c:numRef>
          </c:val>
        </c:ser>
        <c:ser>
          <c:idx val="1"/>
          <c:order val="1"/>
          <c:tx>
            <c:strRef>
              <c:f>'[从业人员版-福建福州.xls]专题A'!$C$258</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'[从业人员版-福建福州.xls]专题A'!$A$259:$A$262</c:f>
              <c:strCache>
                <c:ptCount val="4"/>
                <c:pt idx="0">
                  <c:v>了解，单位已经实施</c:v>
                </c:pt>
                <c:pt idx="1">
                  <c:v>了解，还没有实施</c:v>
                </c:pt>
                <c:pt idx="2">
                  <c:v>知道，不清楚具体要求</c:v>
                </c:pt>
                <c:pt idx="3">
                  <c:v>不了解</c:v>
                </c:pt>
              </c:strCache>
            </c:strRef>
          </c:cat>
          <c:val>
            <c:numRef>
              <c:f>'[从业人员版-福建福州.xls]专题A'!$C$259:$C$262</c:f>
              <c:numCache>
                <c:formatCode>0.00%</c:formatCode>
                <c:ptCount val="4"/>
                <c:pt idx="0">
                  <c:v>0.5567</c:v>
                </c:pt>
                <c:pt idx="1">
                  <c:v>0.1856</c:v>
                </c:pt>
                <c:pt idx="2">
                  <c:v>0.1649</c:v>
                </c:pt>
                <c:pt idx="3">
                  <c:v>0.0928</c:v>
                </c:pt>
              </c:numCache>
            </c:numRef>
          </c:val>
        </c:ser>
        <c:ser>
          <c:idx val="2"/>
          <c:order val="2"/>
          <c:tx>
            <c:strRef>
              <c:f>'[从业人员版-福建福州.xls]专题A'!$D$258</c:f>
              <c:strCache>
                <c:ptCount val="1"/>
                <c:pt idx="0">
                  <c:v>福建数</c:v>
                </c:pt>
              </c:strCache>
            </c:strRef>
          </c:tx>
          <c:spPr>
            <a:solidFill>
              <a:schemeClr val="accent3"/>
            </a:solidFill>
            <a:ln>
              <a:noFill/>
            </a:ln>
            <a:effectLst/>
          </c:spPr>
          <c:invertIfNegative val="0"/>
          <c:dLbls>
            <c:delete val="1"/>
          </c:dLbls>
          <c:cat>
            <c:strRef>
              <c:f>'[从业人员版-福建福州.xls]专题A'!$A$259:$A$262</c:f>
              <c:strCache>
                <c:ptCount val="4"/>
                <c:pt idx="0">
                  <c:v>了解，单位已经实施</c:v>
                </c:pt>
                <c:pt idx="1">
                  <c:v>了解，还没有实施</c:v>
                </c:pt>
                <c:pt idx="2">
                  <c:v>知道，不清楚具体要求</c:v>
                </c:pt>
                <c:pt idx="3">
                  <c:v>不了解</c:v>
                </c:pt>
              </c:strCache>
            </c:strRef>
          </c:cat>
          <c:val>
            <c:numRef>
              <c:f>'[从业人员版-福建福州.xls]专题A'!$D$259:$D$262</c:f>
            </c:numRef>
          </c:val>
        </c:ser>
        <c:ser>
          <c:idx val="3"/>
          <c:order val="3"/>
          <c:tx>
            <c:strRef>
              <c:f>'[从业人员版-福建福州.xls]专题A'!$E$258</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'[从业人员版-福建福州.xls]专题A'!$A$259:$A$262</c:f>
              <c:strCache>
                <c:ptCount val="4"/>
                <c:pt idx="0">
                  <c:v>了解，单位已经实施</c:v>
                </c:pt>
                <c:pt idx="1">
                  <c:v>了解，还没有实施</c:v>
                </c:pt>
                <c:pt idx="2">
                  <c:v>知道，不清楚具体要求</c:v>
                </c:pt>
                <c:pt idx="3">
                  <c:v>不了解</c:v>
                </c:pt>
              </c:strCache>
            </c:strRef>
          </c:cat>
          <c:val>
            <c:numRef>
              <c:f>'[从业人员版-福建福州.xls]专题A'!$E$259:$E$262</c:f>
              <c:numCache>
                <c:formatCode>0.00%</c:formatCode>
                <c:ptCount val="4"/>
                <c:pt idx="0">
                  <c:v>0.5291</c:v>
                </c:pt>
                <c:pt idx="1">
                  <c:v>0.1435</c:v>
                </c:pt>
                <c:pt idx="2">
                  <c:v>0.1704</c:v>
                </c:pt>
                <c:pt idx="3">
                  <c:v>0.157</c:v>
                </c:pt>
              </c:numCache>
            </c:numRef>
          </c:val>
        </c:ser>
        <c:ser>
          <c:idx val="4"/>
          <c:order val="4"/>
          <c:tx>
            <c:strRef>
              <c:f>'[从业人员版-福建福州.xls]专题A'!$F$258</c:f>
              <c:strCache>
                <c:ptCount val="1"/>
                <c:pt idx="0">
                  <c:v>对比全国数</c:v>
                </c:pt>
              </c:strCache>
            </c:strRef>
          </c:tx>
          <c:spPr>
            <a:solidFill>
              <a:schemeClr val="accent5"/>
            </a:solidFill>
            <a:ln>
              <a:noFill/>
            </a:ln>
            <a:effectLst/>
          </c:spPr>
          <c:invertIfNegative val="0"/>
          <c:dLbls>
            <c:delete val="1"/>
          </c:dLbls>
          <c:cat>
            <c:strRef>
              <c:f>'[从业人员版-福建福州.xls]专题A'!$A$259:$A$262</c:f>
              <c:strCache>
                <c:ptCount val="4"/>
                <c:pt idx="0">
                  <c:v>了解，单位已经实施</c:v>
                </c:pt>
                <c:pt idx="1">
                  <c:v>了解，还没有实施</c:v>
                </c:pt>
                <c:pt idx="2">
                  <c:v>知道，不清楚具体要求</c:v>
                </c:pt>
                <c:pt idx="3">
                  <c:v>不了解</c:v>
                </c:pt>
              </c:strCache>
            </c:strRef>
          </c:cat>
          <c:val>
            <c:numRef>
              <c:f>'[从业人员版-福建福州.xls]专题A'!$F$259:$F$262</c:f>
            </c:numRef>
          </c:val>
        </c:ser>
        <c:ser>
          <c:idx val="5"/>
          <c:order val="5"/>
          <c:tx>
            <c:strRef>
              <c:f>'[从业人员版-福建福州.xls]专题A'!$G$258</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'[从业人员版-福建福州.xls]专题A'!$A$259:$A$262</c:f>
              <c:strCache>
                <c:ptCount val="4"/>
                <c:pt idx="0">
                  <c:v>了解，单位已经实施</c:v>
                </c:pt>
                <c:pt idx="1">
                  <c:v>了解，还没有实施</c:v>
                </c:pt>
                <c:pt idx="2">
                  <c:v>知道，不清楚具体要求</c:v>
                </c:pt>
                <c:pt idx="3">
                  <c:v>不了解</c:v>
                </c:pt>
              </c:strCache>
            </c:strRef>
          </c:cat>
          <c:val>
            <c:numRef>
              <c:f>'[从业人员版-福建福州.xls]专题A'!$G$259:$G$262</c:f>
              <c:numCache>
                <c:formatCode>0.00%</c:formatCode>
                <c:ptCount val="4"/>
                <c:pt idx="0">
                  <c:v>0.4673</c:v>
                </c:pt>
                <c:pt idx="1">
                  <c:v>0.1532</c:v>
                </c:pt>
                <c:pt idx="2">
                  <c:v>0.1881</c:v>
                </c:pt>
                <c:pt idx="3">
                  <c:v>0.1914</c:v>
                </c:pt>
              </c:numCache>
            </c:numRef>
          </c:val>
        </c:ser>
        <c:dLbls>
          <c:showLegendKey val="0"/>
          <c:showVal val="0"/>
          <c:showCatName val="0"/>
          <c:showSerName val="0"/>
          <c:showPercent val="0"/>
          <c:showBubbleSize val="0"/>
        </c:dLbls>
        <c:gapWidth val="182"/>
        <c:axId val="924998096"/>
        <c:axId val="924990480"/>
      </c:barChart>
      <c:catAx>
        <c:axId val="92499809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90480"/>
        <c:crosses val="autoZero"/>
        <c:auto val="1"/>
        <c:lblAlgn val="ctr"/>
        <c:lblOffset val="100"/>
        <c:noMultiLvlLbl val="0"/>
      </c:catAx>
      <c:valAx>
        <c:axId val="92499048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980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7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所在单位是否定期进行网络安全检查</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tx>
            <c:strRef>
              <c:f>'[从业人员版-福建福州.xls]专题A'!$B$266</c:f>
              <c:strCache>
                <c:ptCount val="1"/>
                <c:pt idx="0">
                  <c:v>福建-福州数</c:v>
                </c:pt>
              </c:strCache>
            </c:strRef>
          </c:tx>
          <c:explosion val="0"/>
          <c:dLbls>
            <c:delete val="1"/>
          </c:dLbls>
          <c:cat>
            <c:strRef>
              <c:f>'[从业人员版-福建福州.xls]专题A'!$A$267:$A$269</c:f>
              <c:strCache>
                <c:ptCount val="3"/>
                <c:pt idx="0">
                  <c:v>是</c:v>
                </c:pt>
                <c:pt idx="1">
                  <c:v>否</c:v>
                </c:pt>
                <c:pt idx="2">
                  <c:v>不了解</c:v>
                </c:pt>
              </c:strCache>
            </c:strRef>
          </c:cat>
          <c:val>
            <c:numRef>
              <c:f>'[从业人员版-福建福州.xls]专题A'!$B$267:$B$269</c:f>
            </c:numRef>
          </c:val>
        </c:ser>
        <c:ser>
          <c:idx val="1"/>
          <c:order val="1"/>
          <c:tx>
            <c:strRef>
              <c:f>'[从业人员版-福建福州.xls]专题A'!$C$266</c:f>
              <c:strCache>
                <c:ptCount val="1"/>
                <c:pt idx="0">
                  <c:v>福州占比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'[从业人员版-福建福州.xls]专题A'!$A$267:$A$269</c:f>
              <c:strCache>
                <c:ptCount val="3"/>
                <c:pt idx="0">
                  <c:v>是</c:v>
                </c:pt>
                <c:pt idx="1">
                  <c:v>否</c:v>
                </c:pt>
                <c:pt idx="2">
                  <c:v>不了解</c:v>
                </c:pt>
              </c:strCache>
            </c:strRef>
          </c:cat>
          <c:val>
            <c:numRef>
              <c:f>'[从业人员版-福建福州.xls]专题A'!$C$267:$C$269</c:f>
              <c:numCache>
                <c:formatCode>0.00%</c:formatCode>
                <c:ptCount val="3"/>
                <c:pt idx="0">
                  <c:v>0.7778</c:v>
                </c:pt>
                <c:pt idx="1">
                  <c:v>0.1313</c:v>
                </c:pt>
                <c:pt idx="2">
                  <c:v>0.0909</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7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对当前促进网络安全产品与服务发展的政策环境的评价 </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全国从业专题B!$B$5:$B$6</c:f>
              <c:strCache>
                <c:ptCount val="1"/>
                <c:pt idx="0">
                  <c:v>您认为当前促进网络安全产品与服务发展的政策环境如何？ 全国占比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全国从业专题B!$A$7:$A$11</c:f>
              <c:strCache>
                <c:ptCount val="5"/>
                <c:pt idx="0">
                  <c:v>非常好</c:v>
                </c:pt>
                <c:pt idx="1">
                  <c:v>好</c:v>
                </c:pt>
                <c:pt idx="2">
                  <c:v>一般</c:v>
                </c:pt>
                <c:pt idx="3">
                  <c:v>不好</c:v>
                </c:pt>
                <c:pt idx="4">
                  <c:v>非常不好</c:v>
                </c:pt>
              </c:strCache>
            </c:strRef>
          </c:cat>
          <c:val>
            <c:numRef>
              <c:f>全国从业专题B!$B$7:$B$11</c:f>
              <c:numCache>
                <c:formatCode>0.00%</c:formatCode>
                <c:ptCount val="5"/>
                <c:pt idx="0">
                  <c:v>0.2193</c:v>
                </c:pt>
                <c:pt idx="1">
                  <c:v>0.3954</c:v>
                </c:pt>
                <c:pt idx="2">
                  <c:v>0.3384</c:v>
                </c:pt>
                <c:pt idx="3">
                  <c:v>0.0305</c:v>
                </c:pt>
                <c:pt idx="4">
                  <c:v>0.0161</c:v>
                </c:pt>
              </c:numCache>
            </c:numRef>
          </c:val>
        </c:ser>
        <c:dLbls>
          <c:showLegendKey val="0"/>
          <c:showVal val="1"/>
          <c:showCatName val="0"/>
          <c:showSerName val="0"/>
          <c:showPercent val="0"/>
          <c:showBubbleSize val="0"/>
        </c:dLbls>
        <c:gapWidth val="219"/>
        <c:overlap val="-27"/>
        <c:axId val="924973072"/>
        <c:axId val="924977424"/>
      </c:barChart>
      <c:catAx>
        <c:axId val="92497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77424"/>
        <c:crosses val="autoZero"/>
        <c:auto val="1"/>
        <c:lblAlgn val="ctr"/>
        <c:lblOffset val="100"/>
        <c:noMultiLvlLbl val="0"/>
      </c:catAx>
      <c:valAx>
        <c:axId val="9249774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73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7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当前网络安全行业市场的需求变化的评价</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全国从业专题B!$B$12:$B$13</c:f>
              <c:strCache>
                <c:ptCount val="1"/>
                <c:pt idx="0">
                  <c:v>相比以往您认为当前网络安全行业市场的需求变化如何？ 全国占比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全国从业专题B!$A$14:$A$18</c:f>
              <c:strCache>
                <c:ptCount val="5"/>
                <c:pt idx="0">
                  <c:v>明显上涨</c:v>
                </c:pt>
                <c:pt idx="1">
                  <c:v>略有上涨</c:v>
                </c:pt>
                <c:pt idx="2">
                  <c:v>没有变化</c:v>
                </c:pt>
                <c:pt idx="3">
                  <c:v>略有下降</c:v>
                </c:pt>
                <c:pt idx="4">
                  <c:v>明显下降</c:v>
                </c:pt>
              </c:strCache>
            </c:strRef>
          </c:cat>
          <c:val>
            <c:numRef>
              <c:f>全国从业专题B!$B$14:$B$18</c:f>
              <c:numCache>
                <c:formatCode>0.00%</c:formatCode>
                <c:ptCount val="5"/>
                <c:pt idx="0">
                  <c:v>0.5006</c:v>
                </c:pt>
                <c:pt idx="1">
                  <c:v>0.3859</c:v>
                </c:pt>
                <c:pt idx="2">
                  <c:v>0.0879</c:v>
                </c:pt>
                <c:pt idx="3">
                  <c:v>0.0185</c:v>
                </c:pt>
                <c:pt idx="4">
                  <c:v>0.0069</c:v>
                </c:pt>
              </c:numCache>
            </c:numRef>
          </c:val>
        </c:ser>
        <c:dLbls>
          <c:showLegendKey val="0"/>
          <c:showVal val="1"/>
          <c:showCatName val="0"/>
          <c:showSerName val="0"/>
          <c:showPercent val="0"/>
          <c:showBubbleSize val="0"/>
        </c:dLbls>
        <c:gapWidth val="219"/>
        <c:overlap val="-27"/>
        <c:axId val="924987216"/>
        <c:axId val="924969808"/>
      </c:barChart>
      <c:catAx>
        <c:axId val="924987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69808"/>
        <c:crosses val="autoZero"/>
        <c:auto val="1"/>
        <c:lblAlgn val="ctr"/>
        <c:lblOffset val="100"/>
        <c:noMultiLvlLbl val="0"/>
      </c:catAx>
      <c:valAx>
        <c:axId val="92496980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87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7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目前网络安全行业提供的网络安全保障水平评价</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全国从业专题B!$B$19:$B$20</c:f>
              <c:strCache>
                <c:ptCount val="1"/>
                <c:pt idx="0">
                  <c:v>据您了解目前网络安全行业提供的网络安全保障水平如何？ 全国占比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全国从业专题B!$A$21:$A$25</c:f>
              <c:strCache>
                <c:ptCount val="5"/>
                <c:pt idx="0">
                  <c:v>非常高</c:v>
                </c:pt>
                <c:pt idx="1">
                  <c:v>比较高</c:v>
                </c:pt>
                <c:pt idx="2">
                  <c:v>中等</c:v>
                </c:pt>
                <c:pt idx="3">
                  <c:v>比较低</c:v>
                </c:pt>
                <c:pt idx="4">
                  <c:v>非常低</c:v>
                </c:pt>
              </c:strCache>
            </c:strRef>
          </c:cat>
          <c:val>
            <c:numRef>
              <c:f>全国从业专题B!$B$21:$B$25</c:f>
              <c:numCache>
                <c:formatCode>0.00%</c:formatCode>
                <c:ptCount val="5"/>
                <c:pt idx="0">
                  <c:v>0.163</c:v>
                </c:pt>
                <c:pt idx="1">
                  <c:v>0.4199</c:v>
                </c:pt>
                <c:pt idx="2">
                  <c:v>0.339</c:v>
                </c:pt>
                <c:pt idx="3">
                  <c:v>0.0619</c:v>
                </c:pt>
                <c:pt idx="4">
                  <c:v>0.0159</c:v>
                </c:pt>
              </c:numCache>
            </c:numRef>
          </c:val>
        </c:ser>
        <c:dLbls>
          <c:showLegendKey val="0"/>
          <c:showVal val="1"/>
          <c:showCatName val="0"/>
          <c:showSerName val="0"/>
          <c:showPercent val="0"/>
          <c:showBubbleSize val="0"/>
        </c:dLbls>
        <c:gapWidth val="219"/>
        <c:overlap val="-27"/>
        <c:axId val="924989936"/>
        <c:axId val="924983408"/>
      </c:barChart>
      <c:catAx>
        <c:axId val="924989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83408"/>
        <c:crosses val="autoZero"/>
        <c:auto val="1"/>
        <c:lblAlgn val="ctr"/>
        <c:lblOffset val="100"/>
        <c:noMultiLvlLbl val="0"/>
      </c:catAx>
      <c:valAx>
        <c:axId val="92498340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89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7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当前信息技术产业供应链安全问题的威胁程度评价</a:t>
            </a:r>
            <a:endParaRPr lang="zh-CN" altLang="en-US"/>
          </a:p>
        </c:rich>
      </c:tx>
      <c:layout>
        <c:manualLayout>
          <c:xMode val="edge"/>
          <c:yMode val="edge"/>
          <c:x val="0.120886981402003"/>
          <c:y val="0.0416666666666667"/>
        </c:manualLayout>
      </c:layout>
      <c:overlay val="0"/>
      <c:spPr>
        <a:noFill/>
        <a:ln>
          <a:noFill/>
        </a:ln>
        <a:effectLst/>
      </c:spPr>
    </c:title>
    <c:autoTitleDeleted val="0"/>
    <c:plotArea>
      <c:layout/>
      <c:barChart>
        <c:barDir val="col"/>
        <c:grouping val="clustered"/>
        <c:varyColors val="0"/>
        <c:ser>
          <c:idx val="0"/>
          <c:order val="0"/>
          <c:tx>
            <c:strRef>
              <c:f>全国从业专题B!$B$26:$B$27</c:f>
              <c:strCache>
                <c:ptCount val="1"/>
                <c:pt idx="0">
                  <c:v>您认为当前信息技术产业供应链安全问题的威胁如何？ 全国占比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全国从业专题B!$A$28:$A$32</c:f>
              <c:strCache>
                <c:ptCount val="5"/>
                <c:pt idx="0">
                  <c:v>非常高</c:v>
                </c:pt>
                <c:pt idx="1">
                  <c:v>比较高</c:v>
                </c:pt>
                <c:pt idx="2">
                  <c:v>中等</c:v>
                </c:pt>
                <c:pt idx="3">
                  <c:v>比较低</c:v>
                </c:pt>
                <c:pt idx="4">
                  <c:v>非常低</c:v>
                </c:pt>
              </c:strCache>
            </c:strRef>
          </c:cat>
          <c:val>
            <c:numRef>
              <c:f>全国从业专题B!$B$28:$B$32</c:f>
              <c:numCache>
                <c:formatCode>0.00%</c:formatCode>
                <c:ptCount val="5"/>
                <c:pt idx="0">
                  <c:v>0.1751</c:v>
                </c:pt>
                <c:pt idx="1">
                  <c:v>0.4035</c:v>
                </c:pt>
                <c:pt idx="2">
                  <c:v>0.344</c:v>
                </c:pt>
                <c:pt idx="3">
                  <c:v>0.0583</c:v>
                </c:pt>
                <c:pt idx="4">
                  <c:v>0.0188</c:v>
                </c:pt>
              </c:numCache>
            </c:numRef>
          </c:val>
        </c:ser>
        <c:dLbls>
          <c:showLegendKey val="0"/>
          <c:showVal val="1"/>
          <c:showCatName val="0"/>
          <c:showSerName val="0"/>
          <c:showPercent val="0"/>
          <c:showBubbleSize val="0"/>
        </c:dLbls>
        <c:gapWidth val="219"/>
        <c:overlap val="-27"/>
        <c:axId val="924986672"/>
        <c:axId val="924980144"/>
      </c:barChart>
      <c:catAx>
        <c:axId val="924986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80144"/>
        <c:crosses val="autoZero"/>
        <c:auto val="1"/>
        <c:lblAlgn val="ctr"/>
        <c:lblOffset val="100"/>
        <c:noMultiLvlLbl val="0"/>
      </c:catAx>
      <c:valAx>
        <c:axId val="9249801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86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政府在网络监管和执法表现的满意度评价</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899165202108963"/>
          <c:y val="0.14393063583815"/>
          <c:w val="0.887565905096661"/>
          <c:h val="0.67271676300578"/>
        </c:manualLayout>
      </c:layout>
      <c:barChart>
        <c:barDir val="col"/>
        <c:grouping val="clustered"/>
        <c:varyColors val="0"/>
        <c:ser>
          <c:idx val="0"/>
          <c:order val="0"/>
          <c:tx>
            <c:strRef>
              <c:f>'[公众网民版-福建福州.xls]主问卷'!$B$186</c:f>
              <c:strCache>
                <c:ptCount val="1"/>
                <c:pt idx="0">
                  <c:v>福建-福州数</c:v>
                </c:pt>
              </c:strCache>
            </c:strRef>
          </c:tx>
          <c:spPr>
            <a:solidFill>
              <a:schemeClr val="accent1"/>
            </a:solidFill>
            <a:ln>
              <a:noFill/>
            </a:ln>
            <a:effectLst/>
          </c:spPr>
          <c:invertIfNegative val="0"/>
          <c:dLbls>
            <c:delete val="1"/>
          </c:dLbls>
          <c:cat>
            <c:strRef>
              <c:f>'[公众网民版-福建福州.xls]主问卷'!$A$187:$A$191</c:f>
              <c:strCache>
                <c:ptCount val="5"/>
                <c:pt idx="0">
                  <c:v>非常好</c:v>
                </c:pt>
                <c:pt idx="1">
                  <c:v>比较好</c:v>
                </c:pt>
                <c:pt idx="2">
                  <c:v>一般</c:v>
                </c:pt>
                <c:pt idx="3">
                  <c:v>不太好</c:v>
                </c:pt>
                <c:pt idx="4">
                  <c:v>非常不好</c:v>
                </c:pt>
              </c:strCache>
            </c:strRef>
          </c:cat>
          <c:val>
            <c:numRef>
              <c:f>'[公众网民版-福建福州.xls]主问卷'!$B$187:$B$191</c:f>
            </c:numRef>
          </c:val>
        </c:ser>
        <c:ser>
          <c:idx val="1"/>
          <c:order val="1"/>
          <c:tx>
            <c:strRef>
              <c:f>'[公众网民版-福建福州.xls]主问卷'!$C$186</c:f>
              <c:strCache>
                <c:ptCount val="1"/>
                <c:pt idx="0">
                  <c:v>福建-福州占比</c:v>
                </c:pt>
              </c:strCache>
            </c:strRef>
          </c:tx>
          <c:spPr>
            <a:solidFill>
              <a:schemeClr val="accent2"/>
            </a:solidFill>
            <a:ln>
              <a:noFill/>
            </a:ln>
            <a:effectLst/>
          </c:spPr>
          <c:invertIfNegative val="0"/>
          <c:dLbls>
            <c:dLbl>
              <c:idx val="0"/>
              <c:layout>
                <c:manualLayout>
                  <c:x val="-0.00494288224956063"/>
                  <c:y val="0.02312138728323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'[公众网民版-福建福州.xls]主问卷'!$A$187:$A$191</c:f>
              <c:strCache>
                <c:ptCount val="5"/>
                <c:pt idx="0">
                  <c:v>非常好</c:v>
                </c:pt>
                <c:pt idx="1">
                  <c:v>比较好</c:v>
                </c:pt>
                <c:pt idx="2">
                  <c:v>一般</c:v>
                </c:pt>
                <c:pt idx="3">
                  <c:v>不太好</c:v>
                </c:pt>
                <c:pt idx="4">
                  <c:v>非常不好</c:v>
                </c:pt>
              </c:strCache>
            </c:strRef>
          </c:cat>
          <c:val>
            <c:numRef>
              <c:f>'[公众网民版-福建福州.xls]主问卷'!$C$187:$C$191</c:f>
              <c:numCache>
                <c:formatCode>0.00%</c:formatCode>
                <c:ptCount val="5"/>
                <c:pt idx="0">
                  <c:v>0.1514</c:v>
                </c:pt>
                <c:pt idx="1">
                  <c:v>0.3572</c:v>
                </c:pt>
                <c:pt idx="2">
                  <c:v>0.3704</c:v>
                </c:pt>
                <c:pt idx="3">
                  <c:v>0.0784</c:v>
                </c:pt>
                <c:pt idx="4">
                  <c:v>0.0426</c:v>
                </c:pt>
              </c:numCache>
            </c:numRef>
          </c:val>
        </c:ser>
        <c:ser>
          <c:idx val="2"/>
          <c:order val="2"/>
          <c:tx>
            <c:strRef>
              <c:f>'[公众网民版-福建福州.xls]主问卷'!$D$186</c:f>
              <c:strCache>
                <c:ptCount val="1"/>
                <c:pt idx="0">
                  <c:v>福建数</c:v>
                </c:pt>
              </c:strCache>
            </c:strRef>
          </c:tx>
          <c:spPr>
            <a:solidFill>
              <a:schemeClr val="accent3"/>
            </a:solidFill>
            <a:ln>
              <a:noFill/>
            </a:ln>
            <a:effectLst/>
          </c:spPr>
          <c:invertIfNegative val="0"/>
          <c:dLbls>
            <c:delete val="1"/>
          </c:dLbls>
          <c:cat>
            <c:strRef>
              <c:f>'[公众网民版-福建福州.xls]主问卷'!$A$187:$A$191</c:f>
              <c:strCache>
                <c:ptCount val="5"/>
                <c:pt idx="0">
                  <c:v>非常好</c:v>
                </c:pt>
                <c:pt idx="1">
                  <c:v>比较好</c:v>
                </c:pt>
                <c:pt idx="2">
                  <c:v>一般</c:v>
                </c:pt>
                <c:pt idx="3">
                  <c:v>不太好</c:v>
                </c:pt>
                <c:pt idx="4">
                  <c:v>非常不好</c:v>
                </c:pt>
              </c:strCache>
            </c:strRef>
          </c:cat>
          <c:val>
            <c:numRef>
              <c:f>'[公众网民版-福建福州.xls]主问卷'!$D$187:$D$191</c:f>
            </c:numRef>
          </c:val>
        </c:ser>
        <c:ser>
          <c:idx val="3"/>
          <c:order val="3"/>
          <c:tx>
            <c:strRef>
              <c:f>'[公众网民版-福建福州.xls]主问卷'!$E$186</c:f>
              <c:strCache>
                <c:ptCount val="1"/>
                <c:pt idx="0">
                  <c:v>福建占比</c:v>
                </c:pt>
              </c:strCache>
            </c:strRef>
          </c:tx>
          <c:spPr>
            <a:solidFill>
              <a:schemeClr val="accent4"/>
            </a:solidFill>
            <a:ln>
              <a:noFill/>
            </a:ln>
            <a:effectLst/>
          </c:spPr>
          <c:invertIfNegative val="0"/>
          <c:dLbls>
            <c:dLbl>
              <c:idx val="0"/>
              <c:layout>
                <c:manualLayout>
                  <c:x val="0"/>
                  <c:y val="0.017341040462427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26011560693641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15333919156415"/>
                  <c:y val="0.017341040462427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086705202312138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'[公众网民版-福建福州.xls]主问卷'!$A$187:$A$191</c:f>
              <c:strCache>
                <c:ptCount val="5"/>
                <c:pt idx="0">
                  <c:v>非常好</c:v>
                </c:pt>
                <c:pt idx="1">
                  <c:v>比较好</c:v>
                </c:pt>
                <c:pt idx="2">
                  <c:v>一般</c:v>
                </c:pt>
                <c:pt idx="3">
                  <c:v>不太好</c:v>
                </c:pt>
                <c:pt idx="4">
                  <c:v>非常不好</c:v>
                </c:pt>
              </c:strCache>
            </c:strRef>
          </c:cat>
          <c:val>
            <c:numRef>
              <c:f>'[公众网民版-福建福州.xls]主问卷'!$E$187:$E$191</c:f>
              <c:numCache>
                <c:formatCode>0.00%</c:formatCode>
                <c:ptCount val="5"/>
                <c:pt idx="0">
                  <c:v>0.1619</c:v>
                </c:pt>
                <c:pt idx="1">
                  <c:v>0.3836</c:v>
                </c:pt>
                <c:pt idx="2">
                  <c:v>0.3513</c:v>
                </c:pt>
                <c:pt idx="3">
                  <c:v>0.069</c:v>
                </c:pt>
                <c:pt idx="4">
                  <c:v>0.0343</c:v>
                </c:pt>
              </c:numCache>
            </c:numRef>
          </c:val>
        </c:ser>
        <c:ser>
          <c:idx val="4"/>
          <c:order val="4"/>
          <c:tx>
            <c:strRef>
              <c:f>'[公众网民版-福建福州.xls]主问卷'!$F$186</c:f>
              <c:strCache>
                <c:ptCount val="1"/>
                <c:pt idx="0">
                  <c:v>对比全国数</c:v>
                </c:pt>
              </c:strCache>
            </c:strRef>
          </c:tx>
          <c:spPr>
            <a:solidFill>
              <a:schemeClr val="accent5"/>
            </a:solidFill>
            <a:ln>
              <a:noFill/>
            </a:ln>
            <a:effectLst/>
          </c:spPr>
          <c:invertIfNegative val="0"/>
          <c:dLbls>
            <c:delete val="1"/>
          </c:dLbls>
          <c:cat>
            <c:strRef>
              <c:f>'[公众网民版-福建福州.xls]主问卷'!$A$187:$A$191</c:f>
              <c:strCache>
                <c:ptCount val="5"/>
                <c:pt idx="0">
                  <c:v>非常好</c:v>
                </c:pt>
                <c:pt idx="1">
                  <c:v>比较好</c:v>
                </c:pt>
                <c:pt idx="2">
                  <c:v>一般</c:v>
                </c:pt>
                <c:pt idx="3">
                  <c:v>不太好</c:v>
                </c:pt>
                <c:pt idx="4">
                  <c:v>非常不好</c:v>
                </c:pt>
              </c:strCache>
            </c:strRef>
          </c:cat>
          <c:val>
            <c:numRef>
              <c:f>'[公众网民版-福建福州.xls]主问卷'!$F$187:$F$191</c:f>
            </c:numRef>
          </c:val>
        </c:ser>
        <c:ser>
          <c:idx val="5"/>
          <c:order val="5"/>
          <c:tx>
            <c:strRef>
              <c:f>'[公众网民版-福建福州.xls]主问卷'!$G$186</c:f>
              <c:strCache>
                <c:ptCount val="1"/>
                <c:pt idx="0">
                  <c:v>对比全国占比</c:v>
                </c:pt>
              </c:strCache>
            </c:strRef>
          </c:tx>
          <c:spPr>
            <a:solidFill>
              <a:schemeClr val="accent6"/>
            </a:solidFill>
            <a:ln>
              <a:noFill/>
            </a:ln>
            <a:effectLst/>
          </c:spPr>
          <c:invertIfNegative val="0"/>
          <c:dLbls>
            <c:dLbl>
              <c:idx val="1"/>
              <c:layout>
                <c:manualLayout>
                  <c:x val="0.0115333919156415"/>
                  <c:y val="0.02312138728323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29525483304042"/>
                  <c:y val="0.037572254335260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2312138728323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'[公众网民版-福建福州.xls]主问卷'!$A$187:$A$191</c:f>
              <c:strCache>
                <c:ptCount val="5"/>
                <c:pt idx="0">
                  <c:v>非常好</c:v>
                </c:pt>
                <c:pt idx="1">
                  <c:v>比较好</c:v>
                </c:pt>
                <c:pt idx="2">
                  <c:v>一般</c:v>
                </c:pt>
                <c:pt idx="3">
                  <c:v>不太好</c:v>
                </c:pt>
                <c:pt idx="4">
                  <c:v>非常不好</c:v>
                </c:pt>
              </c:strCache>
            </c:strRef>
          </c:cat>
          <c:val>
            <c:numRef>
              <c:f>'[公众网民版-福建福州.xls]主问卷'!$G$187:$G$191</c:f>
              <c:numCache>
                <c:formatCode>0.00%</c:formatCode>
                <c:ptCount val="5"/>
                <c:pt idx="0">
                  <c:v>0.1741</c:v>
                </c:pt>
                <c:pt idx="1">
                  <c:v>0.3764</c:v>
                </c:pt>
                <c:pt idx="2">
                  <c:v>0.3646</c:v>
                </c:pt>
                <c:pt idx="3">
                  <c:v>0.0575</c:v>
                </c:pt>
                <c:pt idx="4">
                  <c:v>0.0275</c:v>
                </c:pt>
              </c:numCache>
            </c:numRef>
          </c:val>
        </c:ser>
        <c:dLbls>
          <c:showLegendKey val="0"/>
          <c:showVal val="0"/>
          <c:showCatName val="0"/>
          <c:showSerName val="0"/>
          <c:showPercent val="0"/>
          <c:showBubbleSize val="0"/>
        </c:dLbls>
        <c:gapWidth val="219"/>
        <c:overlap val="-27"/>
        <c:axId val="1026758784"/>
        <c:axId val="1026761504"/>
      </c:barChart>
      <c:catAx>
        <c:axId val="102675878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61504"/>
        <c:crosses val="autoZero"/>
        <c:auto val="1"/>
        <c:lblAlgn val="ctr"/>
        <c:lblOffset val="100"/>
        <c:noMultiLvlLbl val="0"/>
      </c:catAx>
      <c:valAx>
        <c:axId val="10267615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587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8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当前网络安全产品与服务的资费水平评价</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全国从业专题B!$B$33:$B$34</c:f>
              <c:strCache>
                <c:ptCount val="1"/>
                <c:pt idx="0">
                  <c:v>您认为当前网络安全产品与服务的资费水平如何？ 全国占比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全国从业专题B!$A$35:$A$39</c:f>
              <c:strCache>
                <c:ptCount val="5"/>
                <c:pt idx="0">
                  <c:v>非常高</c:v>
                </c:pt>
                <c:pt idx="1">
                  <c:v>比较高</c:v>
                </c:pt>
                <c:pt idx="2">
                  <c:v>适中</c:v>
                </c:pt>
                <c:pt idx="3">
                  <c:v>比较低</c:v>
                </c:pt>
                <c:pt idx="4">
                  <c:v>非常低</c:v>
                </c:pt>
              </c:strCache>
            </c:strRef>
          </c:cat>
          <c:val>
            <c:numRef>
              <c:f>全国从业专题B!$B$35:$B$39</c:f>
              <c:numCache>
                <c:formatCode>0.00%</c:formatCode>
                <c:ptCount val="5"/>
                <c:pt idx="0">
                  <c:v>0.1648</c:v>
                </c:pt>
                <c:pt idx="1">
                  <c:v>0.3989</c:v>
                </c:pt>
                <c:pt idx="2">
                  <c:v>0.359</c:v>
                </c:pt>
                <c:pt idx="3">
                  <c:v>0.0609</c:v>
                </c:pt>
                <c:pt idx="4">
                  <c:v>0.0162</c:v>
                </c:pt>
              </c:numCache>
            </c:numRef>
          </c:val>
        </c:ser>
        <c:dLbls>
          <c:showLegendKey val="0"/>
          <c:showVal val="1"/>
          <c:showCatName val="0"/>
          <c:showSerName val="0"/>
          <c:showPercent val="0"/>
          <c:showBubbleSize val="0"/>
        </c:dLbls>
        <c:gapWidth val="219"/>
        <c:overlap val="-27"/>
        <c:axId val="924972528"/>
        <c:axId val="924991024"/>
      </c:barChart>
      <c:catAx>
        <c:axId val="92497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91024"/>
        <c:crosses val="autoZero"/>
        <c:auto val="1"/>
        <c:lblAlgn val="ctr"/>
        <c:lblOffset val="100"/>
        <c:noMultiLvlLbl val="0"/>
      </c:catAx>
      <c:valAx>
        <c:axId val="9249910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72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8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当前网络安全产品与服务存在的不足之处</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全国从业专题B!$B$40:$B$41</c:f>
              <c:strCache>
                <c:ptCount val="1"/>
                <c:pt idx="0">
                  <c:v>您认为当前网络安全产品与服务存在的不足之处是？ 全国占比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全国从业专题B!$A$42:$A$47</c:f>
              <c:strCache>
                <c:ptCount val="6"/>
                <c:pt idx="0">
                  <c:v>体验差</c:v>
                </c:pt>
                <c:pt idx="1">
                  <c:v>性能低</c:v>
                </c:pt>
                <c:pt idx="2">
                  <c:v>服务不到位</c:v>
                </c:pt>
                <c:pt idx="3">
                  <c:v>可靠性差</c:v>
                </c:pt>
                <c:pt idx="4">
                  <c:v>核心技术依赖进口</c:v>
                </c:pt>
                <c:pt idx="5">
                  <c:v>创新能力不足</c:v>
                </c:pt>
              </c:strCache>
            </c:strRef>
          </c:cat>
          <c:val>
            <c:numRef>
              <c:f>全国从业专题B!$B$42:$B$47</c:f>
              <c:numCache>
                <c:formatCode>0%</c:formatCode>
                <c:ptCount val="6"/>
                <c:pt idx="0">
                  <c:v>0.34</c:v>
                </c:pt>
                <c:pt idx="1" c:formatCode="0.00%">
                  <c:v>0.3824</c:v>
                </c:pt>
                <c:pt idx="2" c:formatCode="0.00%">
                  <c:v>0.3844</c:v>
                </c:pt>
                <c:pt idx="3" c:formatCode="0.00%">
                  <c:v>0.4284</c:v>
                </c:pt>
                <c:pt idx="4" c:formatCode="0.00%">
                  <c:v>0.5303</c:v>
                </c:pt>
                <c:pt idx="5" c:formatCode="0.00%">
                  <c:v>0.6032</c:v>
                </c:pt>
              </c:numCache>
            </c:numRef>
          </c:val>
        </c:ser>
        <c:dLbls>
          <c:showLegendKey val="0"/>
          <c:showVal val="1"/>
          <c:showCatName val="0"/>
          <c:showSerName val="0"/>
          <c:showPercent val="0"/>
          <c:showBubbleSize val="0"/>
        </c:dLbls>
        <c:gapWidth val="182"/>
        <c:axId val="924991568"/>
        <c:axId val="924968720"/>
      </c:barChart>
      <c:catAx>
        <c:axId val="924991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68720"/>
        <c:crosses val="autoZero"/>
        <c:auto val="1"/>
        <c:lblAlgn val="ctr"/>
        <c:lblOffset val="100"/>
        <c:noMultiLvlLbl val="0"/>
      </c:catAx>
      <c:valAx>
        <c:axId val="92496872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91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8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200" b="1" i="0" u="none" strike="noStrike" kern="1200" cap="all" baseline="0">
                <a:solidFill>
                  <a:schemeClr val="tx1">
                    <a:lumMod val="65000"/>
                    <a:lumOff val="35000"/>
                  </a:schemeClr>
                </a:solidFill>
                <a:latin typeface="+mn-lt"/>
                <a:ea typeface="+mn-ea"/>
                <a:cs typeface="+mn-cs"/>
              </a:defRPr>
            </a:pPr>
            <a:r>
              <a:rPr lang="zh-CN" altLang="en-US" sz="1200"/>
              <a:t>当前网络安全产品与服务是否应实行等级评价管理？ </a:t>
            </a:r>
            <a:endParaRPr lang="zh-CN" altLang="en-US" sz="1200"/>
          </a:p>
        </c:rich>
      </c:tx>
      <c:layout>
        <c:manualLayout>
          <c:xMode val="edge"/>
          <c:yMode val="edge"/>
          <c:x val="0.113888888888889"/>
          <c:y val="0.0416666666666667"/>
        </c:manualLayout>
      </c:layout>
      <c:overlay val="0"/>
      <c:spPr>
        <a:noFill/>
        <a:ln>
          <a:noFill/>
        </a:ln>
        <a:effectLst/>
      </c:spPr>
    </c:title>
    <c:autoTitleDeleted val="0"/>
    <c:plotArea>
      <c:layout/>
      <c:pieChart>
        <c:varyColors val="1"/>
        <c:ser>
          <c:idx val="0"/>
          <c:order val="0"/>
          <c:tx>
            <c:strRef>
              <c:f>全国从业专题B!$B$48:$B$49</c:f>
              <c:strCache>
                <c:ptCount val="1"/>
                <c:pt idx="0">
                  <c:v>您认为当前网络安全产品与服务是否应该实行等级评价管理？ 全国占比</c:v>
                </c:pt>
              </c:strCache>
            </c:strRef>
          </c:tx>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2"/>
                      </a:solidFill>
                      <a:latin typeface="+mn-lt"/>
                      <a:ea typeface="+mn-ea"/>
                      <a:cs typeface="+mn-cs"/>
                    </a:defRPr>
                  </a:pPr>
                </a:p>
              </c:txPr>
              <c:dLblPos val="outEnd"/>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全国从业专题B!$A$50:$A$51</c:f>
              <c:strCache>
                <c:ptCount val="2"/>
                <c:pt idx="0">
                  <c:v>是</c:v>
                </c:pt>
                <c:pt idx="1">
                  <c:v>否</c:v>
                </c:pt>
              </c:strCache>
            </c:strRef>
          </c:cat>
          <c:val>
            <c:numRef>
              <c:f>全国从业专题B!$B$50:$B$51</c:f>
              <c:numCache>
                <c:formatCode>0.00%</c:formatCode>
                <c:ptCount val="2"/>
                <c:pt idx="0">
                  <c:v>0.9061</c:v>
                </c:pt>
                <c:pt idx="1">
                  <c:v>0.0938</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8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当前网络安全技术人才数量评价</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全国从业专题B!$B$52:$B$53</c:f>
              <c:strCache>
                <c:ptCount val="1"/>
                <c:pt idx="0">
                  <c:v>您认为当前网络安全技术人才数量如何？ 全国占比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全国从业专题B!$A$54:$A$58</c:f>
              <c:strCache>
                <c:ptCount val="5"/>
                <c:pt idx="0">
                  <c:v>非常充足</c:v>
                </c:pt>
                <c:pt idx="1">
                  <c:v>比较充足</c:v>
                </c:pt>
                <c:pt idx="2">
                  <c:v>一般</c:v>
                </c:pt>
                <c:pt idx="3">
                  <c:v>有些缺乏</c:v>
                </c:pt>
                <c:pt idx="4">
                  <c:v>严重不足</c:v>
                </c:pt>
              </c:strCache>
            </c:strRef>
          </c:cat>
          <c:val>
            <c:numRef>
              <c:f>全国从业专题B!$B$54:$B$58</c:f>
              <c:numCache>
                <c:formatCode>0.00%</c:formatCode>
                <c:ptCount val="5"/>
                <c:pt idx="0">
                  <c:v>0.0904</c:v>
                </c:pt>
                <c:pt idx="1">
                  <c:v>0.2264</c:v>
                </c:pt>
                <c:pt idx="2">
                  <c:v>0.3795</c:v>
                </c:pt>
                <c:pt idx="3">
                  <c:v>0.2231</c:v>
                </c:pt>
                <c:pt idx="4">
                  <c:v>0.0803</c:v>
                </c:pt>
              </c:numCache>
            </c:numRef>
          </c:val>
        </c:ser>
        <c:dLbls>
          <c:showLegendKey val="0"/>
          <c:showVal val="1"/>
          <c:showCatName val="0"/>
          <c:showSerName val="0"/>
          <c:showPercent val="0"/>
          <c:showBubbleSize val="0"/>
        </c:dLbls>
        <c:gapWidth val="219"/>
        <c:overlap val="-27"/>
        <c:axId val="924986128"/>
        <c:axId val="924992112"/>
      </c:barChart>
      <c:catAx>
        <c:axId val="924986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92112"/>
        <c:crosses val="autoZero"/>
        <c:auto val="1"/>
        <c:lblAlgn val="ctr"/>
        <c:lblOffset val="100"/>
        <c:noMultiLvlLbl val="0"/>
      </c:catAx>
      <c:valAx>
        <c:axId val="9249921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86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8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当前网络安全测评机构数量评价</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全国从业专题B!$B$59:$B$60</c:f>
              <c:strCache>
                <c:ptCount val="1"/>
                <c:pt idx="0">
                  <c:v>您认为当前网络安全测评机构数量如何？ 全国占比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全国从业专题B!$A$61:$A$65</c:f>
              <c:strCache>
                <c:ptCount val="5"/>
                <c:pt idx="0">
                  <c:v>非常充足</c:v>
                </c:pt>
                <c:pt idx="1">
                  <c:v>比较充足</c:v>
                </c:pt>
                <c:pt idx="2">
                  <c:v>一般</c:v>
                </c:pt>
                <c:pt idx="3">
                  <c:v>有些缺乏</c:v>
                </c:pt>
                <c:pt idx="4">
                  <c:v>严重不足</c:v>
                </c:pt>
              </c:strCache>
            </c:strRef>
          </c:cat>
          <c:val>
            <c:numRef>
              <c:f>全国从业专题B!$B$61:$B$65</c:f>
              <c:numCache>
                <c:formatCode>0.00%</c:formatCode>
                <c:ptCount val="5"/>
                <c:pt idx="0">
                  <c:v>0.1074</c:v>
                </c:pt>
                <c:pt idx="1">
                  <c:v>0.2167</c:v>
                </c:pt>
                <c:pt idx="2" c:formatCode="0%">
                  <c:v>0.45</c:v>
                </c:pt>
                <c:pt idx="3">
                  <c:v>0.1698</c:v>
                </c:pt>
                <c:pt idx="4">
                  <c:v>0.0559</c:v>
                </c:pt>
              </c:numCache>
            </c:numRef>
          </c:val>
        </c:ser>
        <c:dLbls>
          <c:showLegendKey val="0"/>
          <c:showVal val="1"/>
          <c:showCatName val="0"/>
          <c:showSerName val="0"/>
          <c:showPercent val="0"/>
          <c:showBubbleSize val="0"/>
        </c:dLbls>
        <c:gapWidth val="219"/>
        <c:overlap val="-27"/>
        <c:axId val="924985584"/>
        <c:axId val="924981232"/>
      </c:barChart>
      <c:catAx>
        <c:axId val="924985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81232"/>
        <c:crosses val="autoZero"/>
        <c:auto val="1"/>
        <c:lblAlgn val="ctr"/>
        <c:lblOffset val="100"/>
        <c:noMultiLvlLbl val="0"/>
      </c:catAx>
      <c:valAx>
        <c:axId val="9249812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85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8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对测评机构提供服务的需求</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全国从业专题B!$B$66:$B$67</c:f>
              <c:strCache>
                <c:ptCount val="1"/>
                <c:pt idx="0">
                  <c:v>您所在单位还需要测评机构提供哪些服务？ 全国占比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全国从业专题B!$A$68:$A$74</c:f>
              <c:strCache>
                <c:ptCount val="7"/>
                <c:pt idx="0">
                  <c:v>其他</c:v>
                </c:pt>
                <c:pt idx="1">
                  <c:v>整改方案设计</c:v>
                </c:pt>
                <c:pt idx="2">
                  <c:v>应急演练</c:v>
                </c:pt>
                <c:pt idx="3">
                  <c:v>攻防演练</c:v>
                </c:pt>
                <c:pt idx="4">
                  <c:v>安全咨询</c:v>
                </c:pt>
                <c:pt idx="5">
                  <c:v>安全监理</c:v>
                </c:pt>
                <c:pt idx="6">
                  <c:v>安全运维</c:v>
                </c:pt>
              </c:strCache>
            </c:strRef>
          </c:cat>
          <c:val>
            <c:numRef>
              <c:f>全国从业专题B!$B$68:$B$74</c:f>
              <c:numCache>
                <c:formatCode>0.00%</c:formatCode>
                <c:ptCount val="7"/>
                <c:pt idx="0">
                  <c:v>0.0587</c:v>
                </c:pt>
                <c:pt idx="1">
                  <c:v>0.4028</c:v>
                </c:pt>
                <c:pt idx="2">
                  <c:v>0.4959</c:v>
                </c:pt>
                <c:pt idx="3">
                  <c:v>0.5055</c:v>
                </c:pt>
                <c:pt idx="4">
                  <c:v>0.5211</c:v>
                </c:pt>
                <c:pt idx="5">
                  <c:v>0.5588</c:v>
                </c:pt>
                <c:pt idx="6">
                  <c:v>0.6083</c:v>
                </c:pt>
              </c:numCache>
            </c:numRef>
          </c:val>
        </c:ser>
        <c:dLbls>
          <c:showLegendKey val="0"/>
          <c:showVal val="1"/>
          <c:showCatName val="0"/>
          <c:showSerName val="0"/>
          <c:showPercent val="0"/>
          <c:showBubbleSize val="0"/>
        </c:dLbls>
        <c:gapWidth val="182"/>
        <c:axId val="924992656"/>
        <c:axId val="924971440"/>
      </c:barChart>
      <c:catAx>
        <c:axId val="924992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71440"/>
        <c:crosses val="autoZero"/>
        <c:auto val="1"/>
        <c:lblAlgn val="ctr"/>
        <c:lblOffset val="100"/>
        <c:noMultiLvlLbl val="0"/>
      </c:catAx>
      <c:valAx>
        <c:axId val="92497144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92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8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制约网络安全行业发展的主要障碍</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全国从业专题B!$B$75:$B$76</c:f>
              <c:strCache>
                <c:ptCount val="1"/>
                <c:pt idx="0">
                  <c:v>您认为制约网络安全行业发展的主要障碍是什么？ 全国占比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全国从业专题B!$A$77:$A$82</c:f>
              <c:strCache>
                <c:ptCount val="6"/>
                <c:pt idx="0">
                  <c:v>其他</c:v>
                </c:pt>
                <c:pt idx="1">
                  <c:v>管理</c:v>
                </c:pt>
                <c:pt idx="2">
                  <c:v>政策</c:v>
                </c:pt>
                <c:pt idx="3">
                  <c:v>资金</c:v>
                </c:pt>
                <c:pt idx="4">
                  <c:v>技术</c:v>
                </c:pt>
                <c:pt idx="5">
                  <c:v>人才</c:v>
                </c:pt>
              </c:strCache>
            </c:strRef>
          </c:cat>
          <c:val>
            <c:numRef>
              <c:f>全国从业专题B!$B$77:$B$82</c:f>
              <c:numCache>
                <c:formatCode>0.00%</c:formatCode>
                <c:ptCount val="6"/>
                <c:pt idx="0">
                  <c:v>0.0485</c:v>
                </c:pt>
                <c:pt idx="1">
                  <c:v>0.5045</c:v>
                </c:pt>
                <c:pt idx="2">
                  <c:v>0.5653</c:v>
                </c:pt>
                <c:pt idx="3">
                  <c:v>0.6065</c:v>
                </c:pt>
                <c:pt idx="4">
                  <c:v>0.7157</c:v>
                </c:pt>
                <c:pt idx="5">
                  <c:v>0.7341</c:v>
                </c:pt>
              </c:numCache>
            </c:numRef>
          </c:val>
        </c:ser>
        <c:dLbls>
          <c:showLegendKey val="0"/>
          <c:showVal val="1"/>
          <c:showCatName val="0"/>
          <c:showSerName val="0"/>
          <c:showPercent val="0"/>
          <c:showBubbleSize val="0"/>
        </c:dLbls>
        <c:gapWidth val="182"/>
        <c:axId val="924997008"/>
        <c:axId val="924984496"/>
      </c:barChart>
      <c:catAx>
        <c:axId val="924997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84496"/>
        <c:crosses val="autoZero"/>
        <c:auto val="1"/>
        <c:lblAlgn val="ctr"/>
        <c:lblOffset val="100"/>
        <c:noMultiLvlLbl val="0"/>
      </c:catAx>
      <c:valAx>
        <c:axId val="92498449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97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8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网络安全行业未来一年发展的趋势评价</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全国从业专题B!$B$83:$B$84</c:f>
              <c:strCache>
                <c:ptCount val="1"/>
                <c:pt idx="0">
                  <c:v>您认为网络安全行业未来一年发展的趋势如何？ 全国占比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全国从业专题B!$A$85:$A$89</c:f>
              <c:strCache>
                <c:ptCount val="5"/>
                <c:pt idx="0">
                  <c:v>明显增长</c:v>
                </c:pt>
                <c:pt idx="1">
                  <c:v>略有增长</c:v>
                </c:pt>
                <c:pt idx="2">
                  <c:v>持平</c:v>
                </c:pt>
                <c:pt idx="3">
                  <c:v>略有下滑</c:v>
                </c:pt>
                <c:pt idx="4">
                  <c:v>明显下滑</c:v>
                </c:pt>
              </c:strCache>
            </c:strRef>
          </c:cat>
          <c:val>
            <c:numRef>
              <c:f>全国从业专题B!$B$85:$B$89</c:f>
              <c:numCache>
                <c:formatCode>0.00%</c:formatCode>
                <c:ptCount val="5"/>
                <c:pt idx="0">
                  <c:v>0.3699</c:v>
                </c:pt>
                <c:pt idx="1">
                  <c:v>0.4243</c:v>
                </c:pt>
                <c:pt idx="2">
                  <c:v>0.1572</c:v>
                </c:pt>
                <c:pt idx="3">
                  <c:v>0.0343</c:v>
                </c:pt>
                <c:pt idx="4">
                  <c:v>0.014</c:v>
                </c:pt>
              </c:numCache>
            </c:numRef>
          </c:val>
        </c:ser>
        <c:dLbls>
          <c:showLegendKey val="0"/>
          <c:showVal val="1"/>
          <c:showCatName val="0"/>
          <c:showSerName val="0"/>
          <c:showPercent val="0"/>
          <c:showBubbleSize val="0"/>
        </c:dLbls>
        <c:gapWidth val="219"/>
        <c:overlap val="-27"/>
        <c:axId val="924995920"/>
        <c:axId val="924975792"/>
      </c:barChart>
      <c:catAx>
        <c:axId val="92499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75792"/>
        <c:crosses val="autoZero"/>
        <c:auto val="1"/>
        <c:lblAlgn val="ctr"/>
        <c:lblOffset val="100"/>
        <c:noMultiLvlLbl val="0"/>
      </c:catAx>
      <c:valAx>
        <c:axId val="924975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95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8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网络安全相关行业协会、技术联盟等社会组织各类服务的覆盖率</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全国从业专题B!$B$90:$B$91</c:f>
              <c:strCache>
                <c:ptCount val="1"/>
                <c:pt idx="0">
                  <c:v>您使用过哪些由网络安全相关行业协会、技术联盟等社会组织提供的服务？ 全国占比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全国从业专题B!$A$92:$A$99</c:f>
              <c:strCache>
                <c:ptCount val="8"/>
                <c:pt idx="0">
                  <c:v>比武竞赛</c:v>
                </c:pt>
                <c:pt idx="1">
                  <c:v>没有使用过</c:v>
                </c:pt>
                <c:pt idx="2">
                  <c:v>标准制定</c:v>
                </c:pt>
                <c:pt idx="3">
                  <c:v>职称评审</c:v>
                </c:pt>
                <c:pt idx="4">
                  <c:v>政策宣贯</c:v>
                </c:pt>
                <c:pt idx="5">
                  <c:v>资质认证</c:v>
                </c:pt>
                <c:pt idx="6">
                  <c:v>继续教育</c:v>
                </c:pt>
                <c:pt idx="7">
                  <c:v>技术培训</c:v>
                </c:pt>
              </c:strCache>
            </c:strRef>
          </c:cat>
          <c:val>
            <c:numRef>
              <c:f>全国从业专题B!$B$92:$B$99</c:f>
              <c:numCache>
                <c:formatCode>0.00%</c:formatCode>
                <c:ptCount val="8"/>
                <c:pt idx="0">
                  <c:v>0.1284</c:v>
                </c:pt>
                <c:pt idx="1">
                  <c:v>0.2387</c:v>
                </c:pt>
                <c:pt idx="2">
                  <c:v>0.2495</c:v>
                </c:pt>
                <c:pt idx="3">
                  <c:v>0.2683</c:v>
                </c:pt>
                <c:pt idx="4">
                  <c:v>0.3231</c:v>
                </c:pt>
                <c:pt idx="5">
                  <c:v>0.3722</c:v>
                </c:pt>
                <c:pt idx="6">
                  <c:v>0.3865</c:v>
                </c:pt>
                <c:pt idx="7">
                  <c:v>0.5311</c:v>
                </c:pt>
              </c:numCache>
            </c:numRef>
          </c:val>
        </c:ser>
        <c:dLbls>
          <c:showLegendKey val="0"/>
          <c:showVal val="1"/>
          <c:showCatName val="0"/>
          <c:showSerName val="0"/>
          <c:showPercent val="0"/>
          <c:showBubbleSize val="0"/>
        </c:dLbls>
        <c:gapWidth val="182"/>
        <c:axId val="924996464"/>
        <c:axId val="924997552"/>
      </c:barChart>
      <c:catAx>
        <c:axId val="924996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97552"/>
        <c:crosses val="autoZero"/>
        <c:auto val="1"/>
        <c:lblAlgn val="ctr"/>
        <c:lblOffset val="100"/>
        <c:noMultiLvlLbl val="0"/>
      </c:catAx>
      <c:valAx>
        <c:axId val="92499755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96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8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对新技术新应用的网络安全问题的关注度</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'[从业人员版-福建福州.xls]专题C'!$B$9</c:f>
              <c:strCache>
                <c:ptCount val="1"/>
                <c:pt idx="0">
                  <c:v>福建-福州数</c:v>
                </c:pt>
              </c:strCache>
            </c:strRef>
          </c:tx>
          <c:spPr>
            <a:solidFill>
              <a:schemeClr val="accent1"/>
            </a:solidFill>
            <a:ln>
              <a:noFill/>
            </a:ln>
            <a:effectLst/>
          </c:spPr>
          <c:invertIfNegative val="0"/>
          <c:dLbls>
            <c:delete val="1"/>
          </c:dLbls>
          <c:cat>
            <c:strRef>
              <c:f>'[从业人员版-福建福州.xls]专题C'!$A$10:$A$18</c:f>
              <c:strCache>
                <c:ptCount val="9"/>
                <c:pt idx="0">
                  <c:v>其他</c:v>
                </c:pt>
                <c:pt idx="1">
                  <c:v>都没关注过</c:v>
                </c:pt>
                <c:pt idx="2">
                  <c:v>量子信息技术</c:v>
                </c:pt>
                <c:pt idx="3">
                  <c:v>物联网</c:v>
                </c:pt>
                <c:pt idx="4">
                  <c:v>云计算</c:v>
                </c:pt>
                <c:pt idx="5">
                  <c:v>人工智能</c:v>
                </c:pt>
                <c:pt idx="6">
                  <c:v>区块链</c:v>
                </c:pt>
                <c:pt idx="7">
                  <c:v>大数据</c:v>
                </c:pt>
                <c:pt idx="8">
                  <c:v>5G移动网络</c:v>
                </c:pt>
              </c:strCache>
            </c:strRef>
          </c:cat>
          <c:val>
            <c:numRef>
              <c:f>'[从业人员版-福建福州.xls]专题C'!$B$10:$B$18</c:f>
            </c:numRef>
          </c:val>
        </c:ser>
        <c:ser>
          <c:idx val="1"/>
          <c:order val="1"/>
          <c:tx>
            <c:strRef>
              <c:f>'[从业人员版-福建福州.xls]专题C'!$C$9</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'[从业人员版-福建福州.xls]专题C'!$A$10:$A$18</c:f>
              <c:strCache>
                <c:ptCount val="9"/>
                <c:pt idx="0">
                  <c:v>其他</c:v>
                </c:pt>
                <c:pt idx="1">
                  <c:v>都没关注过</c:v>
                </c:pt>
                <c:pt idx="2">
                  <c:v>量子信息技术</c:v>
                </c:pt>
                <c:pt idx="3">
                  <c:v>物联网</c:v>
                </c:pt>
                <c:pt idx="4">
                  <c:v>云计算</c:v>
                </c:pt>
                <c:pt idx="5">
                  <c:v>人工智能</c:v>
                </c:pt>
                <c:pt idx="6">
                  <c:v>区块链</c:v>
                </c:pt>
                <c:pt idx="7">
                  <c:v>大数据</c:v>
                </c:pt>
                <c:pt idx="8">
                  <c:v>5G移动网络</c:v>
                </c:pt>
              </c:strCache>
            </c:strRef>
          </c:cat>
          <c:val>
            <c:numRef>
              <c:f>'[从业人员版-福建福州.xls]专题C'!$C$10:$C$18</c:f>
              <c:numCache>
                <c:formatCode>0%</c:formatCode>
                <c:ptCount val="9"/>
                <c:pt idx="0">
                  <c:v>0</c:v>
                </c:pt>
                <c:pt idx="1" c:formatCode="0.00%">
                  <c:v>0.0204</c:v>
                </c:pt>
                <c:pt idx="2" c:formatCode="0.00%">
                  <c:v>0.1837</c:v>
                </c:pt>
                <c:pt idx="3" c:formatCode="0.00%">
                  <c:v>0.449</c:v>
                </c:pt>
                <c:pt idx="4" c:formatCode="0.00%">
                  <c:v>0.5102</c:v>
                </c:pt>
                <c:pt idx="5" c:formatCode="0.00%">
                  <c:v>0.5306</c:v>
                </c:pt>
                <c:pt idx="6" c:formatCode="0.00%">
                  <c:v>0.5714</c:v>
                </c:pt>
                <c:pt idx="7" c:formatCode="0.00%">
                  <c:v>0.7143</c:v>
                </c:pt>
                <c:pt idx="8" c:formatCode="0.00%">
                  <c:v>0.7347</c:v>
                </c:pt>
              </c:numCache>
            </c:numRef>
          </c:val>
        </c:ser>
        <c:ser>
          <c:idx val="2"/>
          <c:order val="2"/>
          <c:tx>
            <c:strRef>
              <c:f>'[从业人员版-福建福州.xls]专题C'!$D$9</c:f>
              <c:strCache>
                <c:ptCount val="1"/>
                <c:pt idx="0">
                  <c:v>福建数</c:v>
                </c:pt>
              </c:strCache>
            </c:strRef>
          </c:tx>
          <c:spPr>
            <a:solidFill>
              <a:schemeClr val="accent3"/>
            </a:solidFill>
            <a:ln>
              <a:noFill/>
            </a:ln>
            <a:effectLst/>
          </c:spPr>
          <c:invertIfNegative val="0"/>
          <c:dLbls>
            <c:delete val="1"/>
          </c:dLbls>
          <c:cat>
            <c:strRef>
              <c:f>'[从业人员版-福建福州.xls]专题C'!$A$10:$A$18</c:f>
              <c:strCache>
                <c:ptCount val="9"/>
                <c:pt idx="0">
                  <c:v>其他</c:v>
                </c:pt>
                <c:pt idx="1">
                  <c:v>都没关注过</c:v>
                </c:pt>
                <c:pt idx="2">
                  <c:v>量子信息技术</c:v>
                </c:pt>
                <c:pt idx="3">
                  <c:v>物联网</c:v>
                </c:pt>
                <c:pt idx="4">
                  <c:v>云计算</c:v>
                </c:pt>
                <c:pt idx="5">
                  <c:v>人工智能</c:v>
                </c:pt>
                <c:pt idx="6">
                  <c:v>区块链</c:v>
                </c:pt>
                <c:pt idx="7">
                  <c:v>大数据</c:v>
                </c:pt>
                <c:pt idx="8">
                  <c:v>5G移动网络</c:v>
                </c:pt>
              </c:strCache>
            </c:strRef>
          </c:cat>
          <c:val>
            <c:numRef>
              <c:f>'[从业人员版-福建福州.xls]专题C'!$D$10:$D$18</c:f>
            </c:numRef>
          </c:val>
        </c:ser>
        <c:ser>
          <c:idx val="3"/>
          <c:order val="3"/>
          <c:tx>
            <c:strRef>
              <c:f>'[从业人员版-福建福州.xls]专题C'!$E$9</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'[从业人员版-福建福州.xls]专题C'!$A$10:$A$18</c:f>
              <c:strCache>
                <c:ptCount val="9"/>
                <c:pt idx="0">
                  <c:v>其他</c:v>
                </c:pt>
                <c:pt idx="1">
                  <c:v>都没关注过</c:v>
                </c:pt>
                <c:pt idx="2">
                  <c:v>量子信息技术</c:v>
                </c:pt>
                <c:pt idx="3">
                  <c:v>物联网</c:v>
                </c:pt>
                <c:pt idx="4">
                  <c:v>云计算</c:v>
                </c:pt>
                <c:pt idx="5">
                  <c:v>人工智能</c:v>
                </c:pt>
                <c:pt idx="6">
                  <c:v>区块链</c:v>
                </c:pt>
                <c:pt idx="7">
                  <c:v>大数据</c:v>
                </c:pt>
                <c:pt idx="8">
                  <c:v>5G移动网络</c:v>
                </c:pt>
              </c:strCache>
            </c:strRef>
          </c:cat>
          <c:val>
            <c:numRef>
              <c:f>'[从业人员版-福建福州.xls]专题C'!$E$10:$E$18</c:f>
              <c:numCache>
                <c:formatCode>0.00%</c:formatCode>
                <c:ptCount val="9"/>
                <c:pt idx="0">
                  <c:v>0.0323</c:v>
                </c:pt>
                <c:pt idx="1">
                  <c:v>0.0358</c:v>
                </c:pt>
                <c:pt idx="2">
                  <c:v>0.2222</c:v>
                </c:pt>
                <c:pt idx="3">
                  <c:v>0.405</c:v>
                </c:pt>
                <c:pt idx="4">
                  <c:v>0.4516</c:v>
                </c:pt>
                <c:pt idx="5">
                  <c:v>0.5448</c:v>
                </c:pt>
                <c:pt idx="6">
                  <c:v>0.4337</c:v>
                </c:pt>
                <c:pt idx="7">
                  <c:v>0.5986</c:v>
                </c:pt>
                <c:pt idx="8">
                  <c:v>0.724</c:v>
                </c:pt>
              </c:numCache>
            </c:numRef>
          </c:val>
        </c:ser>
        <c:ser>
          <c:idx val="4"/>
          <c:order val="4"/>
          <c:tx>
            <c:strRef>
              <c:f>'[从业人员版-福建福州.xls]专题C'!$F$9</c:f>
              <c:strCache>
                <c:ptCount val="1"/>
                <c:pt idx="0">
                  <c:v>对比全国数</c:v>
                </c:pt>
              </c:strCache>
            </c:strRef>
          </c:tx>
          <c:spPr>
            <a:solidFill>
              <a:schemeClr val="accent5"/>
            </a:solidFill>
            <a:ln>
              <a:noFill/>
            </a:ln>
            <a:effectLst/>
          </c:spPr>
          <c:invertIfNegative val="0"/>
          <c:dLbls>
            <c:delete val="1"/>
          </c:dLbls>
          <c:cat>
            <c:strRef>
              <c:f>'[从业人员版-福建福州.xls]专题C'!$A$10:$A$18</c:f>
              <c:strCache>
                <c:ptCount val="9"/>
                <c:pt idx="0">
                  <c:v>其他</c:v>
                </c:pt>
                <c:pt idx="1">
                  <c:v>都没关注过</c:v>
                </c:pt>
                <c:pt idx="2">
                  <c:v>量子信息技术</c:v>
                </c:pt>
                <c:pt idx="3">
                  <c:v>物联网</c:v>
                </c:pt>
                <c:pt idx="4">
                  <c:v>云计算</c:v>
                </c:pt>
                <c:pt idx="5">
                  <c:v>人工智能</c:v>
                </c:pt>
                <c:pt idx="6">
                  <c:v>区块链</c:v>
                </c:pt>
                <c:pt idx="7">
                  <c:v>大数据</c:v>
                </c:pt>
                <c:pt idx="8">
                  <c:v>5G移动网络</c:v>
                </c:pt>
              </c:strCache>
            </c:strRef>
          </c:cat>
          <c:val>
            <c:numRef>
              <c:f>'[从业人员版-福建福州.xls]专题C'!$F$10:$F$18</c:f>
            </c:numRef>
          </c:val>
        </c:ser>
        <c:ser>
          <c:idx val="5"/>
          <c:order val="5"/>
          <c:tx>
            <c:strRef>
              <c:f>'[从业人员版-福建福州.xls]专题C'!$G$9</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'[从业人员版-福建福州.xls]专题C'!$A$10:$A$18</c:f>
              <c:strCache>
                <c:ptCount val="9"/>
                <c:pt idx="0">
                  <c:v>其他</c:v>
                </c:pt>
                <c:pt idx="1">
                  <c:v>都没关注过</c:v>
                </c:pt>
                <c:pt idx="2">
                  <c:v>量子信息技术</c:v>
                </c:pt>
                <c:pt idx="3">
                  <c:v>物联网</c:v>
                </c:pt>
                <c:pt idx="4">
                  <c:v>云计算</c:v>
                </c:pt>
                <c:pt idx="5">
                  <c:v>人工智能</c:v>
                </c:pt>
                <c:pt idx="6">
                  <c:v>区块链</c:v>
                </c:pt>
                <c:pt idx="7">
                  <c:v>大数据</c:v>
                </c:pt>
                <c:pt idx="8">
                  <c:v>5G移动网络</c:v>
                </c:pt>
              </c:strCache>
            </c:strRef>
          </c:cat>
          <c:val>
            <c:numRef>
              <c:f>'[从业人员版-福建福州.xls]专题C'!$G$10:$G$18</c:f>
              <c:numCache>
                <c:formatCode>0.00%</c:formatCode>
                <c:ptCount val="9"/>
                <c:pt idx="0">
                  <c:v>0.0236</c:v>
                </c:pt>
                <c:pt idx="1">
                  <c:v>0.0474</c:v>
                </c:pt>
                <c:pt idx="2">
                  <c:v>0.1984</c:v>
                </c:pt>
                <c:pt idx="3">
                  <c:v>0.4193</c:v>
                </c:pt>
                <c:pt idx="4">
                  <c:v>0.4121</c:v>
                </c:pt>
                <c:pt idx="5">
                  <c:v>0.545</c:v>
                </c:pt>
                <c:pt idx="6">
                  <c:v>0.3664</c:v>
                </c:pt>
                <c:pt idx="7">
                  <c:v>0.6231</c:v>
                </c:pt>
                <c:pt idx="8">
                  <c:v>0.7365</c:v>
                </c:pt>
              </c:numCache>
            </c:numRef>
          </c:val>
        </c:ser>
        <c:dLbls>
          <c:showLegendKey val="0"/>
          <c:showVal val="0"/>
          <c:showCatName val="0"/>
          <c:showSerName val="0"/>
          <c:showPercent val="0"/>
          <c:showBubbleSize val="0"/>
        </c:dLbls>
        <c:gapWidth val="182"/>
        <c:axId val="925001360"/>
        <c:axId val="924988848"/>
      </c:barChart>
      <c:catAx>
        <c:axId val="92500136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88848"/>
        <c:crosses val="autoZero"/>
        <c:auto val="1"/>
        <c:lblAlgn val="ctr"/>
        <c:lblOffset val="100"/>
        <c:noMultiLvlLbl val="0"/>
      </c:catAx>
      <c:valAx>
        <c:axId val="92498884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013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政府在网上服务方面的表现满意度评价</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887371273712737"/>
          <c:y val="0.13844476744186"/>
          <c:w val="0.889040650406504"/>
          <c:h val="0.691388081395349"/>
        </c:manualLayout>
      </c:layout>
      <c:barChart>
        <c:barDir val="col"/>
        <c:grouping val="clustered"/>
        <c:varyColors val="0"/>
        <c:ser>
          <c:idx val="0"/>
          <c:order val="0"/>
          <c:tx>
            <c:strRef>
              <c:f>'[公众网民版-福建福州.xls]主问卷'!$B$195</c:f>
              <c:strCache>
                <c:ptCount val="1"/>
                <c:pt idx="0">
                  <c:v>福建-福州数</c:v>
                </c:pt>
              </c:strCache>
            </c:strRef>
          </c:tx>
          <c:spPr>
            <a:solidFill>
              <a:schemeClr val="accent1"/>
            </a:solidFill>
            <a:ln>
              <a:noFill/>
            </a:ln>
            <a:effectLst/>
          </c:spPr>
          <c:invertIfNegative val="0"/>
          <c:dLbls>
            <c:delete val="1"/>
          </c:dLbls>
          <c:cat>
            <c:strRef>
              <c:f>'[公众网民版-福建福州.xls]主问卷'!$A$196:$A$200</c:f>
              <c:strCache>
                <c:ptCount val="5"/>
                <c:pt idx="0">
                  <c:v>非常好</c:v>
                </c:pt>
                <c:pt idx="1">
                  <c:v>比较好</c:v>
                </c:pt>
                <c:pt idx="2">
                  <c:v>一般</c:v>
                </c:pt>
                <c:pt idx="3">
                  <c:v>不太好</c:v>
                </c:pt>
                <c:pt idx="4">
                  <c:v>非常不好</c:v>
                </c:pt>
              </c:strCache>
            </c:strRef>
          </c:cat>
          <c:val>
            <c:numRef>
              <c:f>'[公众网民版-福建福州.xls]主问卷'!$B$196:$B$200</c:f>
            </c:numRef>
          </c:val>
        </c:ser>
        <c:ser>
          <c:idx val="1"/>
          <c:order val="1"/>
          <c:tx>
            <c:strRef>
              <c:f>'[公众网民版-福建福州.xls]主问卷'!$C$195</c:f>
              <c:strCache>
                <c:ptCount val="1"/>
                <c:pt idx="0">
                  <c:v>福建-福州占比</c:v>
                </c:pt>
              </c:strCache>
            </c:strRef>
          </c:tx>
          <c:spPr>
            <a:solidFill>
              <a:schemeClr val="accent2"/>
            </a:solidFill>
            <a:ln>
              <a:noFill/>
            </a:ln>
            <a:effectLst/>
          </c:spPr>
          <c:invertIfNegative val="0"/>
          <c:dLbls>
            <c:dLbl>
              <c:idx val="0"/>
              <c:layout>
                <c:manualLayout>
                  <c:x val="-0.0032520325203252"/>
                  <c:y val="0.016351744186046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2520325203252"/>
                  <c:y val="-0.01635174418604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650406504065041"/>
                  <c:y val="-0.021802325581395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'[公众网民版-福建福州.xls]主问卷'!$A$196:$A$200</c:f>
              <c:strCache>
                <c:ptCount val="5"/>
                <c:pt idx="0">
                  <c:v>非常好</c:v>
                </c:pt>
                <c:pt idx="1">
                  <c:v>比较好</c:v>
                </c:pt>
                <c:pt idx="2">
                  <c:v>一般</c:v>
                </c:pt>
                <c:pt idx="3">
                  <c:v>不太好</c:v>
                </c:pt>
                <c:pt idx="4">
                  <c:v>非常不好</c:v>
                </c:pt>
              </c:strCache>
            </c:strRef>
          </c:cat>
          <c:val>
            <c:numRef>
              <c:f>'[公众网民版-福建福州.xls]主问卷'!$C$196:$C$200</c:f>
              <c:numCache>
                <c:formatCode>0.00%</c:formatCode>
                <c:ptCount val="5"/>
                <c:pt idx="0">
                  <c:v>0.1603</c:v>
                </c:pt>
                <c:pt idx="1">
                  <c:v>0.3876</c:v>
                </c:pt>
                <c:pt idx="2">
                  <c:v>0.3695</c:v>
                </c:pt>
                <c:pt idx="3">
                  <c:v>0.0528</c:v>
                </c:pt>
                <c:pt idx="4">
                  <c:v>0.0298</c:v>
                </c:pt>
              </c:numCache>
            </c:numRef>
          </c:val>
        </c:ser>
        <c:ser>
          <c:idx val="2"/>
          <c:order val="2"/>
          <c:tx>
            <c:strRef>
              <c:f>'[公众网民版-福建福州.xls]主问卷'!$D$195</c:f>
              <c:strCache>
                <c:ptCount val="1"/>
                <c:pt idx="0">
                  <c:v>福建数</c:v>
                </c:pt>
              </c:strCache>
            </c:strRef>
          </c:tx>
          <c:spPr>
            <a:solidFill>
              <a:schemeClr val="accent3"/>
            </a:solidFill>
            <a:ln>
              <a:noFill/>
            </a:ln>
            <a:effectLst/>
          </c:spPr>
          <c:invertIfNegative val="0"/>
          <c:dLbls>
            <c:delete val="1"/>
          </c:dLbls>
          <c:cat>
            <c:strRef>
              <c:f>'[公众网民版-福建福州.xls]主问卷'!$A$196:$A$200</c:f>
              <c:strCache>
                <c:ptCount val="5"/>
                <c:pt idx="0">
                  <c:v>非常好</c:v>
                </c:pt>
                <c:pt idx="1">
                  <c:v>比较好</c:v>
                </c:pt>
                <c:pt idx="2">
                  <c:v>一般</c:v>
                </c:pt>
                <c:pt idx="3">
                  <c:v>不太好</c:v>
                </c:pt>
                <c:pt idx="4">
                  <c:v>非常不好</c:v>
                </c:pt>
              </c:strCache>
            </c:strRef>
          </c:cat>
          <c:val>
            <c:numRef>
              <c:f>'[公众网民版-福建福州.xls]主问卷'!$D$196:$D$200</c:f>
            </c:numRef>
          </c:val>
        </c:ser>
        <c:ser>
          <c:idx val="3"/>
          <c:order val="3"/>
          <c:tx>
            <c:strRef>
              <c:f>'[公众网民版-福建福州.xls]主问卷'!$E$195</c:f>
              <c:strCache>
                <c:ptCount val="1"/>
                <c:pt idx="0">
                  <c:v>福建占比</c:v>
                </c:pt>
              </c:strCache>
            </c:strRef>
          </c:tx>
          <c:spPr>
            <a:solidFill>
              <a:schemeClr val="accent4"/>
            </a:solidFill>
            <a:ln>
              <a:noFill/>
            </a:ln>
            <a:effectLst/>
          </c:spPr>
          <c:invertIfNegative val="0"/>
          <c:dLbls>
            <c:dLbl>
              <c:idx val="2"/>
              <c:layout>
                <c:manualLayout>
                  <c:x val="0"/>
                  <c:y val="0.013626453488372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'[公众网民版-福建福州.xls]主问卷'!$A$196:$A$200</c:f>
              <c:strCache>
                <c:ptCount val="5"/>
                <c:pt idx="0">
                  <c:v>非常好</c:v>
                </c:pt>
                <c:pt idx="1">
                  <c:v>比较好</c:v>
                </c:pt>
                <c:pt idx="2">
                  <c:v>一般</c:v>
                </c:pt>
                <c:pt idx="3">
                  <c:v>不太好</c:v>
                </c:pt>
                <c:pt idx="4">
                  <c:v>非常不好</c:v>
                </c:pt>
              </c:strCache>
            </c:strRef>
          </c:cat>
          <c:val>
            <c:numRef>
              <c:f>'[公众网民版-福建福州.xls]主问卷'!$E$196:$E$200</c:f>
              <c:numCache>
                <c:formatCode>0.00%</c:formatCode>
                <c:ptCount val="5"/>
                <c:pt idx="0">
                  <c:v>0.1707</c:v>
                </c:pt>
                <c:pt idx="1">
                  <c:v>0.4055</c:v>
                </c:pt>
                <c:pt idx="2">
                  <c:v>0.3514</c:v>
                </c:pt>
                <c:pt idx="3">
                  <c:v>0.0482</c:v>
                </c:pt>
                <c:pt idx="4">
                  <c:v>0.0242</c:v>
                </c:pt>
              </c:numCache>
            </c:numRef>
          </c:val>
        </c:ser>
        <c:ser>
          <c:idx val="4"/>
          <c:order val="4"/>
          <c:tx>
            <c:strRef>
              <c:f>'[公众网民版-福建福州.xls]主问卷'!$F$195</c:f>
              <c:strCache>
                <c:ptCount val="1"/>
                <c:pt idx="0">
                  <c:v>对比全国数</c:v>
                </c:pt>
              </c:strCache>
            </c:strRef>
          </c:tx>
          <c:spPr>
            <a:solidFill>
              <a:schemeClr val="accent5"/>
            </a:solidFill>
            <a:ln>
              <a:noFill/>
            </a:ln>
            <a:effectLst/>
          </c:spPr>
          <c:invertIfNegative val="0"/>
          <c:dLbls>
            <c:delete val="1"/>
          </c:dLbls>
          <c:cat>
            <c:strRef>
              <c:f>'[公众网民版-福建福州.xls]主问卷'!$A$196:$A$200</c:f>
              <c:strCache>
                <c:ptCount val="5"/>
                <c:pt idx="0">
                  <c:v>非常好</c:v>
                </c:pt>
                <c:pt idx="1">
                  <c:v>比较好</c:v>
                </c:pt>
                <c:pt idx="2">
                  <c:v>一般</c:v>
                </c:pt>
                <c:pt idx="3">
                  <c:v>不太好</c:v>
                </c:pt>
                <c:pt idx="4">
                  <c:v>非常不好</c:v>
                </c:pt>
              </c:strCache>
            </c:strRef>
          </c:cat>
          <c:val>
            <c:numRef>
              <c:f>'[公众网民版-福建福州.xls]主问卷'!$F$196:$F$200</c:f>
            </c:numRef>
          </c:val>
        </c:ser>
        <c:ser>
          <c:idx val="5"/>
          <c:order val="5"/>
          <c:tx>
            <c:strRef>
              <c:f>'[公众网民版-福建福州.xls]主问卷'!$G$195</c:f>
              <c:strCache>
                <c:ptCount val="1"/>
                <c:pt idx="0">
                  <c:v>对比全国占比</c:v>
                </c:pt>
              </c:strCache>
            </c:strRef>
          </c:tx>
          <c:spPr>
            <a:solidFill>
              <a:schemeClr val="accent6"/>
            </a:solidFill>
            <a:ln>
              <a:noFill/>
            </a:ln>
            <a:effectLst/>
          </c:spPr>
          <c:invertIfNegative val="0"/>
          <c:dLbls>
            <c:dLbl>
              <c:idx val="0"/>
              <c:layout>
                <c:manualLayout>
                  <c:x val="0.00650406504065041"/>
                  <c:y val="-0.013626453488372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50406504065041"/>
                  <c:y val="0.019077034883720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8780487804878"/>
                  <c:y val="0.024527616279069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19077034883720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'[公众网民版-福建福州.xls]主问卷'!$A$196:$A$200</c:f>
              <c:strCache>
                <c:ptCount val="5"/>
                <c:pt idx="0">
                  <c:v>非常好</c:v>
                </c:pt>
                <c:pt idx="1">
                  <c:v>比较好</c:v>
                </c:pt>
                <c:pt idx="2">
                  <c:v>一般</c:v>
                </c:pt>
                <c:pt idx="3">
                  <c:v>不太好</c:v>
                </c:pt>
                <c:pt idx="4">
                  <c:v>非常不好</c:v>
                </c:pt>
              </c:strCache>
            </c:strRef>
          </c:cat>
          <c:val>
            <c:numRef>
              <c:f>'[公众网民版-福建福州.xls]主问卷'!$G$196:$G$200</c:f>
              <c:numCache>
                <c:formatCode>0.00%</c:formatCode>
                <c:ptCount val="5"/>
                <c:pt idx="0">
                  <c:v>0.1822</c:v>
                </c:pt>
                <c:pt idx="1">
                  <c:v>0.3952</c:v>
                </c:pt>
                <c:pt idx="2">
                  <c:v>0.3589</c:v>
                </c:pt>
                <c:pt idx="3">
                  <c:v>0.043</c:v>
                </c:pt>
                <c:pt idx="4">
                  <c:v>0.0207</c:v>
                </c:pt>
              </c:numCache>
            </c:numRef>
          </c:val>
        </c:ser>
        <c:dLbls>
          <c:showLegendKey val="0"/>
          <c:showVal val="0"/>
          <c:showCatName val="0"/>
          <c:showSerName val="0"/>
          <c:showPercent val="0"/>
          <c:showBubbleSize val="0"/>
        </c:dLbls>
        <c:gapWidth val="219"/>
        <c:overlap val="-27"/>
        <c:axId val="1026755520"/>
        <c:axId val="1026782176"/>
      </c:barChart>
      <c:catAx>
        <c:axId val="10267555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82176"/>
        <c:crosses val="autoZero"/>
        <c:auto val="1"/>
        <c:lblAlgn val="ctr"/>
        <c:lblOffset val="100"/>
        <c:noMultiLvlLbl val="0"/>
      </c:catAx>
      <c:valAx>
        <c:axId val="10267821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555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9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目前是否正在使用</a:t>
            </a:r>
            <a:r>
              <a:rPr lang="en-US" altLang="zh-CN"/>
              <a:t>5</a:t>
            </a:r>
            <a:r>
              <a:rPr lang="en-US"/>
              <a:t>G</a:t>
            </a:r>
            <a:r>
              <a:rPr lang="zh-CN" altLang="en-US"/>
              <a:t>网络</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tx>
            <c:strRef>
              <c:f>'[从业人员版-福建福州.xls]专题C'!$B$22</c:f>
              <c:strCache>
                <c:ptCount val="1"/>
                <c:pt idx="0">
                  <c:v>福建-福州数</c:v>
                </c:pt>
              </c:strCache>
            </c:strRef>
          </c:tx>
          <c:explosion val="0"/>
          <c:dLbls>
            <c:delete val="1"/>
          </c:dLbls>
          <c:cat>
            <c:strRef>
              <c:f>'[从业人员版-福建福州.xls]专题C'!$A$23:$A$24</c:f>
              <c:strCache>
                <c:ptCount val="2"/>
                <c:pt idx="0">
                  <c:v>是</c:v>
                </c:pt>
                <c:pt idx="1">
                  <c:v>否</c:v>
                </c:pt>
              </c:strCache>
            </c:strRef>
          </c:cat>
          <c:val>
            <c:numRef>
              <c:f>'[从业人员版-福建福州.xls]专题C'!$B$23:$B$24</c:f>
            </c:numRef>
          </c:val>
        </c:ser>
        <c:ser>
          <c:idx val="1"/>
          <c:order val="1"/>
          <c:tx>
            <c:strRef>
              <c:f>'[从业人员版-福建福州.xls]专题C'!$C$22</c:f>
              <c:strCache>
                <c:ptCount val="1"/>
                <c:pt idx="0">
                  <c:v>福州占比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'[从业人员版-福建福州.xls]专题C'!$A$23:$A$24</c:f>
              <c:strCache>
                <c:ptCount val="2"/>
                <c:pt idx="0">
                  <c:v>是</c:v>
                </c:pt>
                <c:pt idx="1">
                  <c:v>否</c:v>
                </c:pt>
              </c:strCache>
            </c:strRef>
          </c:cat>
          <c:val>
            <c:numRef>
              <c:f>'[从业人员版-福建福州.xls]专题C'!$C$23:$C$24</c:f>
              <c:numCache>
                <c:formatCode>0.00%</c:formatCode>
                <c:ptCount val="2"/>
                <c:pt idx="0">
                  <c:v>0.1031</c:v>
                </c:pt>
                <c:pt idx="1">
                  <c:v>0.8969</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9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对</a:t>
            </a:r>
            <a:r>
              <a:rPr lang="en-US" altLang="zh-CN"/>
              <a:t>5</a:t>
            </a:r>
            <a:r>
              <a:rPr lang="en-US"/>
              <a:t>G</a:t>
            </a:r>
            <a:r>
              <a:rPr lang="zh-CN" altLang="en-US"/>
              <a:t>网络使用体验的评价</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'[从业人员版-福建福州.xls]专题C'!$B$28</c:f>
              <c:strCache>
                <c:ptCount val="1"/>
                <c:pt idx="0">
                  <c:v>福建-福州数</c:v>
                </c:pt>
              </c:strCache>
            </c:strRef>
          </c:tx>
          <c:spPr>
            <a:solidFill>
              <a:schemeClr val="accent1"/>
            </a:solidFill>
            <a:ln>
              <a:noFill/>
            </a:ln>
            <a:effectLst/>
          </c:spPr>
          <c:invertIfNegative val="0"/>
          <c:dLbls>
            <c:delete val="1"/>
          </c:dLbls>
          <c:cat>
            <c:strRef>
              <c:f>'[从业人员版-福建福州.xls]专题C'!$A$29:$A$33</c:f>
              <c:strCache>
                <c:ptCount val="5"/>
                <c:pt idx="0">
                  <c:v>5G信号不稳定，不是很好用</c:v>
                </c:pt>
                <c:pt idx="1">
                  <c:v>5G上网很快，很好用</c:v>
                </c:pt>
                <c:pt idx="2">
                  <c:v>5G流量用的太快，费用有点高</c:v>
                </c:pt>
                <c:pt idx="3">
                  <c:v>5G和4G差不多，一般</c:v>
                </c:pt>
                <c:pt idx="4">
                  <c:v>其他</c:v>
                </c:pt>
              </c:strCache>
            </c:strRef>
          </c:cat>
          <c:val>
            <c:numRef>
              <c:f>'[从业人员版-福建福州.xls]专题C'!$B$29:$B$33</c:f>
            </c:numRef>
          </c:val>
        </c:ser>
        <c:ser>
          <c:idx val="1"/>
          <c:order val="1"/>
          <c:tx>
            <c:strRef>
              <c:f>'[从业人员版-福建福州.xls]专题C'!$C$28</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'[从业人员版-福建福州.xls]专题C'!$A$29:$A$33</c:f>
              <c:strCache>
                <c:ptCount val="5"/>
                <c:pt idx="0">
                  <c:v>5G信号不稳定，不是很好用</c:v>
                </c:pt>
                <c:pt idx="1">
                  <c:v>5G上网很快，很好用</c:v>
                </c:pt>
                <c:pt idx="2">
                  <c:v>5G流量用的太快，费用有点高</c:v>
                </c:pt>
                <c:pt idx="3">
                  <c:v>5G和4G差不多，一般</c:v>
                </c:pt>
                <c:pt idx="4">
                  <c:v>其他</c:v>
                </c:pt>
              </c:strCache>
            </c:strRef>
          </c:cat>
          <c:val>
            <c:numRef>
              <c:f>'[从业人员版-福建福州.xls]专题C'!$C$29:$C$33</c:f>
              <c:numCache>
                <c:formatCode>0%</c:formatCode>
                <c:ptCount val="5"/>
                <c:pt idx="0">
                  <c:v>0.4</c:v>
                </c:pt>
                <c:pt idx="1">
                  <c:v>0.4</c:v>
                </c:pt>
                <c:pt idx="2">
                  <c:v>0.3</c:v>
                </c:pt>
                <c:pt idx="3">
                  <c:v>0.2</c:v>
                </c:pt>
                <c:pt idx="4">
                  <c:v>0</c:v>
                </c:pt>
              </c:numCache>
            </c:numRef>
          </c:val>
        </c:ser>
        <c:ser>
          <c:idx val="2"/>
          <c:order val="2"/>
          <c:tx>
            <c:strRef>
              <c:f>'[从业人员版-福建福州.xls]专题C'!$D$28</c:f>
              <c:strCache>
                <c:ptCount val="1"/>
                <c:pt idx="0">
                  <c:v>福建数</c:v>
                </c:pt>
              </c:strCache>
            </c:strRef>
          </c:tx>
          <c:spPr>
            <a:solidFill>
              <a:schemeClr val="accent3"/>
            </a:solidFill>
            <a:ln>
              <a:noFill/>
            </a:ln>
            <a:effectLst/>
          </c:spPr>
          <c:invertIfNegative val="0"/>
          <c:dLbls>
            <c:delete val="1"/>
          </c:dLbls>
          <c:cat>
            <c:strRef>
              <c:f>'[从业人员版-福建福州.xls]专题C'!$A$29:$A$33</c:f>
              <c:strCache>
                <c:ptCount val="5"/>
                <c:pt idx="0">
                  <c:v>5G信号不稳定，不是很好用</c:v>
                </c:pt>
                <c:pt idx="1">
                  <c:v>5G上网很快，很好用</c:v>
                </c:pt>
                <c:pt idx="2">
                  <c:v>5G流量用的太快，费用有点高</c:v>
                </c:pt>
                <c:pt idx="3">
                  <c:v>5G和4G差不多，一般</c:v>
                </c:pt>
                <c:pt idx="4">
                  <c:v>其他</c:v>
                </c:pt>
              </c:strCache>
            </c:strRef>
          </c:cat>
          <c:val>
            <c:numRef>
              <c:f>'[从业人员版-福建福州.xls]专题C'!$D$29:$D$33</c:f>
            </c:numRef>
          </c:val>
        </c:ser>
        <c:ser>
          <c:idx val="3"/>
          <c:order val="3"/>
          <c:tx>
            <c:strRef>
              <c:f>'[从业人员版-福建福州.xls]专题C'!$E$28</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'[从业人员版-福建福州.xls]专题C'!$A$29:$A$33</c:f>
              <c:strCache>
                <c:ptCount val="5"/>
                <c:pt idx="0">
                  <c:v>5G信号不稳定，不是很好用</c:v>
                </c:pt>
                <c:pt idx="1">
                  <c:v>5G上网很快，很好用</c:v>
                </c:pt>
                <c:pt idx="2">
                  <c:v>5G流量用的太快，费用有点高</c:v>
                </c:pt>
                <c:pt idx="3">
                  <c:v>5G和4G差不多，一般</c:v>
                </c:pt>
                <c:pt idx="4">
                  <c:v>其他</c:v>
                </c:pt>
              </c:strCache>
            </c:strRef>
          </c:cat>
          <c:val>
            <c:numRef>
              <c:f>'[从业人员版-福建福州.xls]专题C'!$E$29:$E$33</c:f>
              <c:numCache>
                <c:formatCode>0.00%</c:formatCode>
                <c:ptCount val="5"/>
                <c:pt idx="0">
                  <c:v>0.1522</c:v>
                </c:pt>
                <c:pt idx="1">
                  <c:v>0.5652</c:v>
                </c:pt>
                <c:pt idx="2">
                  <c:v>0.2826</c:v>
                </c:pt>
                <c:pt idx="3">
                  <c:v>0.1522</c:v>
                </c:pt>
                <c:pt idx="4">
                  <c:v>0.0217</c:v>
                </c:pt>
              </c:numCache>
            </c:numRef>
          </c:val>
        </c:ser>
        <c:ser>
          <c:idx val="4"/>
          <c:order val="4"/>
          <c:tx>
            <c:strRef>
              <c:f>'[从业人员版-福建福州.xls]专题C'!$F$28</c:f>
              <c:strCache>
                <c:ptCount val="1"/>
                <c:pt idx="0">
                  <c:v>对比全国数</c:v>
                </c:pt>
              </c:strCache>
            </c:strRef>
          </c:tx>
          <c:spPr>
            <a:solidFill>
              <a:schemeClr val="accent5"/>
            </a:solidFill>
            <a:ln>
              <a:noFill/>
            </a:ln>
            <a:effectLst/>
          </c:spPr>
          <c:invertIfNegative val="0"/>
          <c:dLbls>
            <c:delete val="1"/>
          </c:dLbls>
          <c:cat>
            <c:strRef>
              <c:f>'[从业人员版-福建福州.xls]专题C'!$A$29:$A$33</c:f>
              <c:strCache>
                <c:ptCount val="5"/>
                <c:pt idx="0">
                  <c:v>5G信号不稳定，不是很好用</c:v>
                </c:pt>
                <c:pt idx="1">
                  <c:v>5G上网很快，很好用</c:v>
                </c:pt>
                <c:pt idx="2">
                  <c:v>5G流量用的太快，费用有点高</c:v>
                </c:pt>
                <c:pt idx="3">
                  <c:v>5G和4G差不多，一般</c:v>
                </c:pt>
                <c:pt idx="4">
                  <c:v>其他</c:v>
                </c:pt>
              </c:strCache>
            </c:strRef>
          </c:cat>
          <c:val>
            <c:numRef>
              <c:f>'[从业人员版-福建福州.xls]专题C'!$F$29:$F$33</c:f>
            </c:numRef>
          </c:val>
        </c:ser>
        <c:ser>
          <c:idx val="5"/>
          <c:order val="5"/>
          <c:tx>
            <c:strRef>
              <c:f>'[从业人员版-福建福州.xls]专题C'!$G$28</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'[从业人员版-福建福州.xls]专题C'!$A$29:$A$33</c:f>
              <c:strCache>
                <c:ptCount val="5"/>
                <c:pt idx="0">
                  <c:v>5G信号不稳定，不是很好用</c:v>
                </c:pt>
                <c:pt idx="1">
                  <c:v>5G上网很快，很好用</c:v>
                </c:pt>
                <c:pt idx="2">
                  <c:v>5G流量用的太快，费用有点高</c:v>
                </c:pt>
                <c:pt idx="3">
                  <c:v>5G和4G差不多，一般</c:v>
                </c:pt>
                <c:pt idx="4">
                  <c:v>其他</c:v>
                </c:pt>
              </c:strCache>
            </c:strRef>
          </c:cat>
          <c:val>
            <c:numRef>
              <c:f>'[从业人员版-福建福州.xls]专题C'!$G$29:$G$33</c:f>
              <c:numCache>
                <c:formatCode>0.00%</c:formatCode>
                <c:ptCount val="5"/>
                <c:pt idx="0">
                  <c:v>0.1809</c:v>
                </c:pt>
                <c:pt idx="1">
                  <c:v>0.447</c:v>
                </c:pt>
                <c:pt idx="2">
                  <c:v>0.2863</c:v>
                </c:pt>
                <c:pt idx="3">
                  <c:v>0.245</c:v>
                </c:pt>
                <c:pt idx="4">
                  <c:v>0.0291</c:v>
                </c:pt>
              </c:numCache>
            </c:numRef>
          </c:val>
        </c:ser>
        <c:dLbls>
          <c:showLegendKey val="0"/>
          <c:showVal val="0"/>
          <c:showCatName val="0"/>
          <c:showSerName val="0"/>
          <c:showPercent val="0"/>
          <c:showBubbleSize val="0"/>
        </c:dLbls>
        <c:gapWidth val="182"/>
        <c:axId val="924974160"/>
        <c:axId val="924974704"/>
      </c:barChart>
      <c:catAx>
        <c:axId val="92497416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74704"/>
        <c:crosses val="autoZero"/>
        <c:auto val="1"/>
        <c:lblAlgn val="ctr"/>
        <c:lblOffset val="100"/>
        <c:noMultiLvlLbl val="0"/>
      </c:catAx>
      <c:valAx>
        <c:axId val="92497470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9741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9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目前不使用5G网络的原因</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'[从业人员版-福建福州.xls]专题C'!$B$37</c:f>
              <c:strCache>
                <c:ptCount val="1"/>
                <c:pt idx="0">
                  <c:v>福建-福州数</c:v>
                </c:pt>
              </c:strCache>
            </c:strRef>
          </c:tx>
          <c:spPr>
            <a:solidFill>
              <a:schemeClr val="accent1"/>
            </a:solidFill>
            <a:ln>
              <a:noFill/>
            </a:ln>
            <a:effectLst/>
          </c:spPr>
          <c:invertIfNegative val="0"/>
          <c:dLbls>
            <c:delete val="1"/>
          </c:dLbls>
          <c:cat>
            <c:strRef>
              <c:f>'[从业人员版-福建福州.xls]专题C'!$A$38:$A$45</c:f>
              <c:strCache>
                <c:ptCount val="8"/>
                <c:pt idx="0">
                  <c:v>想用但要换手机</c:v>
                </c:pt>
                <c:pt idx="1">
                  <c:v>先等网络稳定了再考虑</c:v>
                </c:pt>
                <c:pt idx="2">
                  <c:v>网络覆盖面小，想用但用不上</c:v>
                </c:pt>
                <c:pt idx="3">
                  <c:v>套餐费用高，用不起</c:v>
                </c:pt>
                <c:pt idx="4">
                  <c:v>现有网络已经满足需求，不想换</c:v>
                </c:pt>
                <c:pt idx="5">
                  <c:v>缺乏适合我使用的5G关键应用，不想用</c:v>
                </c:pt>
                <c:pt idx="6">
                  <c:v>不了解</c:v>
                </c:pt>
                <c:pt idx="7">
                  <c:v>其他</c:v>
                </c:pt>
              </c:strCache>
            </c:strRef>
          </c:cat>
          <c:val>
            <c:numRef>
              <c:f>'[从业人员版-福建福州.xls]专题C'!$B$38:$B$45</c:f>
            </c:numRef>
          </c:val>
        </c:ser>
        <c:ser>
          <c:idx val="1"/>
          <c:order val="1"/>
          <c:tx>
            <c:strRef>
              <c:f>'[从业人员版-福建福州.xls]专题C'!$C$37</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'[从业人员版-福建福州.xls]专题C'!$A$38:$A$45</c:f>
              <c:strCache>
                <c:ptCount val="8"/>
                <c:pt idx="0">
                  <c:v>想用但要换手机</c:v>
                </c:pt>
                <c:pt idx="1">
                  <c:v>先等网络稳定了再考虑</c:v>
                </c:pt>
                <c:pt idx="2">
                  <c:v>网络覆盖面小，想用但用不上</c:v>
                </c:pt>
                <c:pt idx="3">
                  <c:v>套餐费用高，用不起</c:v>
                </c:pt>
                <c:pt idx="4">
                  <c:v>现有网络已经满足需求，不想换</c:v>
                </c:pt>
                <c:pt idx="5">
                  <c:v>缺乏适合我使用的5G关键应用，不想用</c:v>
                </c:pt>
                <c:pt idx="6">
                  <c:v>不了解</c:v>
                </c:pt>
                <c:pt idx="7">
                  <c:v>其他</c:v>
                </c:pt>
              </c:strCache>
            </c:strRef>
          </c:cat>
          <c:val>
            <c:numRef>
              <c:f>'[从业人员版-福建福州.xls]专题C'!$C$38:$C$45</c:f>
              <c:numCache>
                <c:formatCode>0.00%</c:formatCode>
                <c:ptCount val="8"/>
                <c:pt idx="0">
                  <c:v>0.5057</c:v>
                </c:pt>
                <c:pt idx="1">
                  <c:v>0.4943</c:v>
                </c:pt>
                <c:pt idx="2">
                  <c:v>0.4253</c:v>
                </c:pt>
                <c:pt idx="3">
                  <c:v>0.4023</c:v>
                </c:pt>
                <c:pt idx="4">
                  <c:v>0.2759</c:v>
                </c:pt>
                <c:pt idx="5">
                  <c:v>0.2299</c:v>
                </c:pt>
                <c:pt idx="6">
                  <c:v>0.023</c:v>
                </c:pt>
                <c:pt idx="7">
                  <c:v>0.0115</c:v>
                </c:pt>
              </c:numCache>
            </c:numRef>
          </c:val>
        </c:ser>
        <c:ser>
          <c:idx val="2"/>
          <c:order val="2"/>
          <c:tx>
            <c:strRef>
              <c:f>'[从业人员版-福建福州.xls]专题C'!$D$37</c:f>
              <c:strCache>
                <c:ptCount val="1"/>
                <c:pt idx="0">
                  <c:v>福建数</c:v>
                </c:pt>
              </c:strCache>
            </c:strRef>
          </c:tx>
          <c:spPr>
            <a:solidFill>
              <a:schemeClr val="accent3"/>
            </a:solidFill>
            <a:ln>
              <a:noFill/>
            </a:ln>
            <a:effectLst/>
          </c:spPr>
          <c:invertIfNegative val="0"/>
          <c:dLbls>
            <c:delete val="1"/>
          </c:dLbls>
          <c:cat>
            <c:strRef>
              <c:f>'[从业人员版-福建福州.xls]专题C'!$A$38:$A$45</c:f>
              <c:strCache>
                <c:ptCount val="8"/>
                <c:pt idx="0">
                  <c:v>想用但要换手机</c:v>
                </c:pt>
                <c:pt idx="1">
                  <c:v>先等网络稳定了再考虑</c:v>
                </c:pt>
                <c:pt idx="2">
                  <c:v>网络覆盖面小，想用但用不上</c:v>
                </c:pt>
                <c:pt idx="3">
                  <c:v>套餐费用高，用不起</c:v>
                </c:pt>
                <c:pt idx="4">
                  <c:v>现有网络已经满足需求，不想换</c:v>
                </c:pt>
                <c:pt idx="5">
                  <c:v>缺乏适合我使用的5G关键应用，不想用</c:v>
                </c:pt>
                <c:pt idx="6">
                  <c:v>不了解</c:v>
                </c:pt>
                <c:pt idx="7">
                  <c:v>其他</c:v>
                </c:pt>
              </c:strCache>
            </c:strRef>
          </c:cat>
          <c:val>
            <c:numRef>
              <c:f>'[从业人员版-福建福州.xls]专题C'!$D$38:$D$45</c:f>
            </c:numRef>
          </c:val>
        </c:ser>
        <c:ser>
          <c:idx val="3"/>
          <c:order val="3"/>
          <c:tx>
            <c:strRef>
              <c:f>'[从业人员版-福建福州.xls]专题C'!$E$37</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'[从业人员版-福建福州.xls]专题C'!$A$38:$A$45</c:f>
              <c:strCache>
                <c:ptCount val="8"/>
                <c:pt idx="0">
                  <c:v>想用但要换手机</c:v>
                </c:pt>
                <c:pt idx="1">
                  <c:v>先等网络稳定了再考虑</c:v>
                </c:pt>
                <c:pt idx="2">
                  <c:v>网络覆盖面小，想用但用不上</c:v>
                </c:pt>
                <c:pt idx="3">
                  <c:v>套餐费用高，用不起</c:v>
                </c:pt>
                <c:pt idx="4">
                  <c:v>现有网络已经满足需求，不想换</c:v>
                </c:pt>
                <c:pt idx="5">
                  <c:v>缺乏适合我使用的5G关键应用，不想用</c:v>
                </c:pt>
                <c:pt idx="6">
                  <c:v>不了解</c:v>
                </c:pt>
                <c:pt idx="7">
                  <c:v>其他</c:v>
                </c:pt>
              </c:strCache>
            </c:strRef>
          </c:cat>
          <c:val>
            <c:numRef>
              <c:f>'[从业人员版-福建福州.xls]专题C'!$E$38:$E$45</c:f>
              <c:numCache>
                <c:formatCode>0.00%</c:formatCode>
                <c:ptCount val="8"/>
                <c:pt idx="0">
                  <c:v>0.4934</c:v>
                </c:pt>
                <c:pt idx="1">
                  <c:v>0.3755</c:v>
                </c:pt>
                <c:pt idx="2">
                  <c:v>0.4585</c:v>
                </c:pt>
                <c:pt idx="3">
                  <c:v>0.3843</c:v>
                </c:pt>
                <c:pt idx="4">
                  <c:v>0.2402</c:v>
                </c:pt>
                <c:pt idx="5">
                  <c:v>0.214</c:v>
                </c:pt>
                <c:pt idx="6">
                  <c:v>0.0786</c:v>
                </c:pt>
                <c:pt idx="7">
                  <c:v>0.0044</c:v>
                </c:pt>
              </c:numCache>
            </c:numRef>
          </c:val>
        </c:ser>
        <c:ser>
          <c:idx val="4"/>
          <c:order val="4"/>
          <c:tx>
            <c:strRef>
              <c:f>'[从业人员版-福建福州.xls]专题C'!$F$37</c:f>
              <c:strCache>
                <c:ptCount val="1"/>
                <c:pt idx="0">
                  <c:v>对比全国数</c:v>
                </c:pt>
              </c:strCache>
            </c:strRef>
          </c:tx>
          <c:spPr>
            <a:solidFill>
              <a:schemeClr val="accent5"/>
            </a:solidFill>
            <a:ln>
              <a:noFill/>
            </a:ln>
            <a:effectLst/>
          </c:spPr>
          <c:invertIfNegative val="0"/>
          <c:dLbls>
            <c:delete val="1"/>
          </c:dLbls>
          <c:cat>
            <c:strRef>
              <c:f>'[从业人员版-福建福州.xls]专题C'!$A$38:$A$45</c:f>
              <c:strCache>
                <c:ptCount val="8"/>
                <c:pt idx="0">
                  <c:v>想用但要换手机</c:v>
                </c:pt>
                <c:pt idx="1">
                  <c:v>先等网络稳定了再考虑</c:v>
                </c:pt>
                <c:pt idx="2">
                  <c:v>网络覆盖面小，想用但用不上</c:v>
                </c:pt>
                <c:pt idx="3">
                  <c:v>套餐费用高，用不起</c:v>
                </c:pt>
                <c:pt idx="4">
                  <c:v>现有网络已经满足需求，不想换</c:v>
                </c:pt>
                <c:pt idx="5">
                  <c:v>缺乏适合我使用的5G关键应用，不想用</c:v>
                </c:pt>
                <c:pt idx="6">
                  <c:v>不了解</c:v>
                </c:pt>
                <c:pt idx="7">
                  <c:v>其他</c:v>
                </c:pt>
              </c:strCache>
            </c:strRef>
          </c:cat>
          <c:val>
            <c:numRef>
              <c:f>'[从业人员版-福建福州.xls]专题C'!$F$38:$F$45</c:f>
            </c:numRef>
          </c:val>
        </c:ser>
        <c:ser>
          <c:idx val="5"/>
          <c:order val="5"/>
          <c:tx>
            <c:strRef>
              <c:f>'[从业人员版-福建福州.xls]专题C'!$G$37</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'[从业人员版-福建福州.xls]专题C'!$A$38:$A$45</c:f>
              <c:strCache>
                <c:ptCount val="8"/>
                <c:pt idx="0">
                  <c:v>想用但要换手机</c:v>
                </c:pt>
                <c:pt idx="1">
                  <c:v>先等网络稳定了再考虑</c:v>
                </c:pt>
                <c:pt idx="2">
                  <c:v>网络覆盖面小，想用但用不上</c:v>
                </c:pt>
                <c:pt idx="3">
                  <c:v>套餐费用高，用不起</c:v>
                </c:pt>
                <c:pt idx="4">
                  <c:v>现有网络已经满足需求，不想换</c:v>
                </c:pt>
                <c:pt idx="5">
                  <c:v>缺乏适合我使用的5G关键应用，不想用</c:v>
                </c:pt>
                <c:pt idx="6">
                  <c:v>不了解</c:v>
                </c:pt>
                <c:pt idx="7">
                  <c:v>其他</c:v>
                </c:pt>
              </c:strCache>
            </c:strRef>
          </c:cat>
          <c:val>
            <c:numRef>
              <c:f>'[从业人员版-福建福州.xls]专题C'!$G$38:$G$45</c:f>
              <c:numCache>
                <c:formatCode>0.00%</c:formatCode>
                <c:ptCount val="8"/>
                <c:pt idx="0">
                  <c:v>0.5156</c:v>
                </c:pt>
                <c:pt idx="1">
                  <c:v>0.3862</c:v>
                </c:pt>
                <c:pt idx="2">
                  <c:v>0.416</c:v>
                </c:pt>
                <c:pt idx="3">
                  <c:v>0.4044</c:v>
                </c:pt>
                <c:pt idx="4">
                  <c:v>0.2153</c:v>
                </c:pt>
                <c:pt idx="5">
                  <c:v>0.1674</c:v>
                </c:pt>
                <c:pt idx="6">
                  <c:v>0.0583</c:v>
                </c:pt>
                <c:pt idx="7">
                  <c:v>0.0218</c:v>
                </c:pt>
              </c:numCache>
            </c:numRef>
          </c:val>
        </c:ser>
        <c:dLbls>
          <c:showLegendKey val="0"/>
          <c:showVal val="0"/>
          <c:showCatName val="0"/>
          <c:showSerName val="0"/>
          <c:showPercent val="0"/>
          <c:showBubbleSize val="0"/>
        </c:dLbls>
        <c:gapWidth val="182"/>
        <c:axId val="925026384"/>
        <c:axId val="925010064"/>
      </c:barChart>
      <c:catAx>
        <c:axId val="92502638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10064"/>
        <c:crosses val="autoZero"/>
        <c:auto val="1"/>
        <c:lblAlgn val="ctr"/>
        <c:lblOffset val="100"/>
        <c:noMultiLvlLbl val="0"/>
      </c:catAx>
      <c:valAx>
        <c:axId val="92501006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263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9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对5G技术的顾虑</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'[从业人员版-福建福州.xls]专题C'!$B$49</c:f>
              <c:strCache>
                <c:ptCount val="1"/>
                <c:pt idx="0">
                  <c:v>福建-福州数</c:v>
                </c:pt>
              </c:strCache>
            </c:strRef>
          </c:tx>
          <c:spPr>
            <a:solidFill>
              <a:schemeClr val="accent1"/>
            </a:solidFill>
            <a:ln>
              <a:noFill/>
            </a:ln>
            <a:effectLst/>
          </c:spPr>
          <c:invertIfNegative val="0"/>
          <c:dLbls>
            <c:delete val="1"/>
          </c:dLbls>
          <c:cat>
            <c:strRef>
              <c:f>'[从业人员版-福建福州.xls]专题C'!$A$50:$A$54</c:f>
              <c:strCache>
                <c:ptCount val="5"/>
                <c:pt idx="0">
                  <c:v>网络覆盖面小</c:v>
                </c:pt>
                <c:pt idx="1">
                  <c:v>比4G服务收费更高</c:v>
                </c:pt>
                <c:pt idx="2">
                  <c:v>技术不成熟，出现网络错误/卡顿</c:v>
                </c:pt>
                <c:pt idx="3">
                  <c:v>网络不够安全</c:v>
                </c:pt>
                <c:pt idx="4">
                  <c:v>其他</c:v>
                </c:pt>
              </c:strCache>
            </c:strRef>
          </c:cat>
          <c:val>
            <c:numRef>
              <c:f>'[从业人员版-福建福州.xls]专题C'!$B$50:$B$54</c:f>
            </c:numRef>
          </c:val>
        </c:ser>
        <c:ser>
          <c:idx val="1"/>
          <c:order val="1"/>
          <c:tx>
            <c:strRef>
              <c:f>'[从业人员版-福建福州.xls]专题C'!$C$49</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'[从业人员版-福建福州.xls]专题C'!$A$50:$A$54</c:f>
              <c:strCache>
                <c:ptCount val="5"/>
                <c:pt idx="0">
                  <c:v>网络覆盖面小</c:v>
                </c:pt>
                <c:pt idx="1">
                  <c:v>比4G服务收费更高</c:v>
                </c:pt>
                <c:pt idx="2">
                  <c:v>技术不成熟，出现网络错误/卡顿</c:v>
                </c:pt>
                <c:pt idx="3">
                  <c:v>网络不够安全</c:v>
                </c:pt>
                <c:pt idx="4">
                  <c:v>其他</c:v>
                </c:pt>
              </c:strCache>
            </c:strRef>
          </c:cat>
          <c:val>
            <c:numRef>
              <c:f>'[从业人员版-福建福州.xls]专题C'!$C$50:$C$54</c:f>
              <c:numCache>
                <c:formatCode>0.00%</c:formatCode>
                <c:ptCount val="5"/>
                <c:pt idx="0">
                  <c:v>0.6667</c:v>
                </c:pt>
                <c:pt idx="1">
                  <c:v>0.6667</c:v>
                </c:pt>
                <c:pt idx="2">
                  <c:v>0.3854</c:v>
                </c:pt>
                <c:pt idx="3" c:formatCode="0%">
                  <c:v>0.25</c:v>
                </c:pt>
                <c:pt idx="4">
                  <c:v>0.0521</c:v>
                </c:pt>
              </c:numCache>
            </c:numRef>
          </c:val>
        </c:ser>
        <c:ser>
          <c:idx val="2"/>
          <c:order val="2"/>
          <c:tx>
            <c:strRef>
              <c:f>'[从业人员版-福建福州.xls]专题C'!$D$49</c:f>
              <c:strCache>
                <c:ptCount val="1"/>
                <c:pt idx="0">
                  <c:v>福建数</c:v>
                </c:pt>
              </c:strCache>
            </c:strRef>
          </c:tx>
          <c:spPr>
            <a:solidFill>
              <a:schemeClr val="accent3"/>
            </a:solidFill>
            <a:ln>
              <a:noFill/>
            </a:ln>
            <a:effectLst/>
          </c:spPr>
          <c:invertIfNegative val="0"/>
          <c:dLbls>
            <c:delete val="1"/>
          </c:dLbls>
          <c:cat>
            <c:strRef>
              <c:f>'[从业人员版-福建福州.xls]专题C'!$A$50:$A$54</c:f>
              <c:strCache>
                <c:ptCount val="5"/>
                <c:pt idx="0">
                  <c:v>网络覆盖面小</c:v>
                </c:pt>
                <c:pt idx="1">
                  <c:v>比4G服务收费更高</c:v>
                </c:pt>
                <c:pt idx="2">
                  <c:v>技术不成熟，出现网络错误/卡顿</c:v>
                </c:pt>
                <c:pt idx="3">
                  <c:v>网络不够安全</c:v>
                </c:pt>
                <c:pt idx="4">
                  <c:v>其他</c:v>
                </c:pt>
              </c:strCache>
            </c:strRef>
          </c:cat>
          <c:val>
            <c:numRef>
              <c:f>'[从业人员版-福建福州.xls]专题C'!$D$50:$D$54</c:f>
            </c:numRef>
          </c:val>
        </c:ser>
        <c:ser>
          <c:idx val="3"/>
          <c:order val="3"/>
          <c:tx>
            <c:strRef>
              <c:f>'[从业人员版-福建福州.xls]专题C'!$E$49</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'[从业人员版-福建福州.xls]专题C'!$A$50:$A$54</c:f>
              <c:strCache>
                <c:ptCount val="5"/>
                <c:pt idx="0">
                  <c:v>网络覆盖面小</c:v>
                </c:pt>
                <c:pt idx="1">
                  <c:v>比4G服务收费更高</c:v>
                </c:pt>
                <c:pt idx="2">
                  <c:v>技术不成熟，出现网络错误/卡顿</c:v>
                </c:pt>
                <c:pt idx="3">
                  <c:v>网络不够安全</c:v>
                </c:pt>
                <c:pt idx="4">
                  <c:v>其他</c:v>
                </c:pt>
              </c:strCache>
            </c:strRef>
          </c:cat>
          <c:val>
            <c:numRef>
              <c:f>'[从业人员版-福建福州.xls]专题C'!$E$50:$E$54</c:f>
              <c:numCache>
                <c:formatCode>0.00%</c:formatCode>
                <c:ptCount val="5"/>
                <c:pt idx="0">
                  <c:v>0.6115</c:v>
                </c:pt>
                <c:pt idx="1">
                  <c:v>0.6403</c:v>
                </c:pt>
                <c:pt idx="2">
                  <c:v>0.3309</c:v>
                </c:pt>
                <c:pt idx="3">
                  <c:v>0.2914</c:v>
                </c:pt>
                <c:pt idx="4">
                  <c:v>0.0683</c:v>
                </c:pt>
              </c:numCache>
            </c:numRef>
          </c:val>
        </c:ser>
        <c:ser>
          <c:idx val="4"/>
          <c:order val="4"/>
          <c:tx>
            <c:strRef>
              <c:f>'[从业人员版-福建福州.xls]专题C'!$F$49</c:f>
              <c:strCache>
                <c:ptCount val="1"/>
                <c:pt idx="0">
                  <c:v>对比全国数</c:v>
                </c:pt>
              </c:strCache>
            </c:strRef>
          </c:tx>
          <c:spPr>
            <a:solidFill>
              <a:schemeClr val="accent5"/>
            </a:solidFill>
            <a:ln>
              <a:noFill/>
            </a:ln>
            <a:effectLst/>
          </c:spPr>
          <c:invertIfNegative val="0"/>
          <c:dLbls>
            <c:delete val="1"/>
          </c:dLbls>
          <c:cat>
            <c:strRef>
              <c:f>'[从业人员版-福建福州.xls]专题C'!$A$50:$A$54</c:f>
              <c:strCache>
                <c:ptCount val="5"/>
                <c:pt idx="0">
                  <c:v>网络覆盖面小</c:v>
                </c:pt>
                <c:pt idx="1">
                  <c:v>比4G服务收费更高</c:v>
                </c:pt>
                <c:pt idx="2">
                  <c:v>技术不成熟，出现网络错误/卡顿</c:v>
                </c:pt>
                <c:pt idx="3">
                  <c:v>网络不够安全</c:v>
                </c:pt>
                <c:pt idx="4">
                  <c:v>其他</c:v>
                </c:pt>
              </c:strCache>
            </c:strRef>
          </c:cat>
          <c:val>
            <c:numRef>
              <c:f>'[从业人员版-福建福州.xls]专题C'!$F$50:$F$54</c:f>
            </c:numRef>
          </c:val>
        </c:ser>
        <c:ser>
          <c:idx val="5"/>
          <c:order val="5"/>
          <c:tx>
            <c:strRef>
              <c:f>'[从业人员版-福建福州.xls]专题C'!$G$49</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'[从业人员版-福建福州.xls]专题C'!$A$50:$A$54</c:f>
              <c:strCache>
                <c:ptCount val="5"/>
                <c:pt idx="0">
                  <c:v>网络覆盖面小</c:v>
                </c:pt>
                <c:pt idx="1">
                  <c:v>比4G服务收费更高</c:v>
                </c:pt>
                <c:pt idx="2">
                  <c:v>技术不成熟，出现网络错误/卡顿</c:v>
                </c:pt>
                <c:pt idx="3">
                  <c:v>网络不够安全</c:v>
                </c:pt>
                <c:pt idx="4">
                  <c:v>其他</c:v>
                </c:pt>
              </c:strCache>
            </c:strRef>
          </c:cat>
          <c:val>
            <c:numRef>
              <c:f>'[从业人员版-福建福州.xls]专题C'!$G$50:$G$54</c:f>
              <c:numCache>
                <c:formatCode>0.00%</c:formatCode>
                <c:ptCount val="5"/>
                <c:pt idx="0">
                  <c:v>0.5975</c:v>
                </c:pt>
                <c:pt idx="1">
                  <c:v>0.6891</c:v>
                </c:pt>
                <c:pt idx="2">
                  <c:v>0.3385</c:v>
                </c:pt>
                <c:pt idx="3">
                  <c:v>0.2573</c:v>
                </c:pt>
                <c:pt idx="4">
                  <c:v>0.0549</c:v>
                </c:pt>
              </c:numCache>
            </c:numRef>
          </c:val>
        </c:ser>
        <c:dLbls>
          <c:showLegendKey val="0"/>
          <c:showVal val="0"/>
          <c:showCatName val="0"/>
          <c:showSerName val="0"/>
          <c:showPercent val="0"/>
          <c:showBubbleSize val="0"/>
        </c:dLbls>
        <c:gapWidth val="182"/>
        <c:axId val="925020400"/>
        <c:axId val="925002992"/>
      </c:barChart>
      <c:catAx>
        <c:axId val="92502040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02992"/>
        <c:crosses val="autoZero"/>
        <c:auto val="1"/>
        <c:lblAlgn val="ctr"/>
        <c:lblOffset val="100"/>
        <c:noMultiLvlLbl val="0"/>
      </c:catAx>
      <c:valAx>
        <c:axId val="92500299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204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9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人工智能(AI)可以发挥优势的领域</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'[从业人员版-福建福州.xls]专题C'!$B$58</c:f>
              <c:strCache>
                <c:ptCount val="1"/>
                <c:pt idx="0">
                  <c:v>福建-福州数</c:v>
                </c:pt>
              </c:strCache>
            </c:strRef>
          </c:tx>
          <c:spPr>
            <a:solidFill>
              <a:schemeClr val="accent1"/>
            </a:solidFill>
            <a:ln>
              <a:noFill/>
            </a:ln>
            <a:effectLst/>
          </c:spPr>
          <c:invertIfNegative val="0"/>
          <c:dLbls>
            <c:delete val="1"/>
          </c:dLbls>
          <c:cat>
            <c:strRef>
              <c:f>'[从业人员版-福建福州.xls]专题C'!$A$59:$A$66</c:f>
              <c:strCache>
                <c:ptCount val="8"/>
                <c:pt idx="0">
                  <c:v>医疗</c:v>
                </c:pt>
                <c:pt idx="1">
                  <c:v>交通</c:v>
                </c:pt>
                <c:pt idx="2">
                  <c:v>教育</c:v>
                </c:pt>
                <c:pt idx="3">
                  <c:v>工业制造</c:v>
                </c:pt>
                <c:pt idx="4">
                  <c:v>社会安全治理</c:v>
                </c:pt>
                <c:pt idx="5">
                  <c:v>军事</c:v>
                </c:pt>
                <c:pt idx="6">
                  <c:v>农业</c:v>
                </c:pt>
                <c:pt idx="7">
                  <c:v>其他</c:v>
                </c:pt>
              </c:strCache>
            </c:strRef>
          </c:cat>
          <c:val>
            <c:numRef>
              <c:f>'[从业人员版-福建福州.xls]专题C'!$B$59:$B$66</c:f>
            </c:numRef>
          </c:val>
        </c:ser>
        <c:ser>
          <c:idx val="1"/>
          <c:order val="1"/>
          <c:tx>
            <c:strRef>
              <c:f>'[从业人员版-福建福州.xls]专题C'!$C$58</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'[从业人员版-福建福州.xls]专题C'!$A$59:$A$66</c:f>
              <c:strCache>
                <c:ptCount val="8"/>
                <c:pt idx="0">
                  <c:v>医疗</c:v>
                </c:pt>
                <c:pt idx="1">
                  <c:v>交通</c:v>
                </c:pt>
                <c:pt idx="2">
                  <c:v>教育</c:v>
                </c:pt>
                <c:pt idx="3">
                  <c:v>工业制造</c:v>
                </c:pt>
                <c:pt idx="4">
                  <c:v>社会安全治理</c:v>
                </c:pt>
                <c:pt idx="5">
                  <c:v>军事</c:v>
                </c:pt>
                <c:pt idx="6">
                  <c:v>农业</c:v>
                </c:pt>
                <c:pt idx="7">
                  <c:v>其他</c:v>
                </c:pt>
              </c:strCache>
            </c:strRef>
          </c:cat>
          <c:val>
            <c:numRef>
              <c:f>'[从业人员版-福建福州.xls]专题C'!$C$59:$C$66</c:f>
              <c:numCache>
                <c:formatCode>0.00%</c:formatCode>
                <c:ptCount val="8"/>
                <c:pt idx="0">
                  <c:v>0.8469</c:v>
                </c:pt>
                <c:pt idx="1">
                  <c:v>0.7653</c:v>
                </c:pt>
                <c:pt idx="2">
                  <c:v>0.551</c:v>
                </c:pt>
                <c:pt idx="3" c:formatCode="0%">
                  <c:v>0.5</c:v>
                </c:pt>
                <c:pt idx="4">
                  <c:v>0.4592</c:v>
                </c:pt>
                <c:pt idx="5">
                  <c:v>0.3469</c:v>
                </c:pt>
                <c:pt idx="6">
                  <c:v>0.3265</c:v>
                </c:pt>
                <c:pt idx="7">
                  <c:v>0.0408</c:v>
                </c:pt>
              </c:numCache>
            </c:numRef>
          </c:val>
        </c:ser>
        <c:ser>
          <c:idx val="2"/>
          <c:order val="2"/>
          <c:tx>
            <c:strRef>
              <c:f>'[从业人员版-福建福州.xls]专题C'!$D$58</c:f>
              <c:strCache>
                <c:ptCount val="1"/>
                <c:pt idx="0">
                  <c:v>福建数</c:v>
                </c:pt>
              </c:strCache>
            </c:strRef>
          </c:tx>
          <c:spPr>
            <a:solidFill>
              <a:schemeClr val="accent3"/>
            </a:solidFill>
            <a:ln>
              <a:noFill/>
            </a:ln>
            <a:effectLst/>
          </c:spPr>
          <c:invertIfNegative val="0"/>
          <c:dLbls>
            <c:delete val="1"/>
          </c:dLbls>
          <c:cat>
            <c:strRef>
              <c:f>'[从业人员版-福建福州.xls]专题C'!$A$59:$A$66</c:f>
              <c:strCache>
                <c:ptCount val="8"/>
                <c:pt idx="0">
                  <c:v>医疗</c:v>
                </c:pt>
                <c:pt idx="1">
                  <c:v>交通</c:v>
                </c:pt>
                <c:pt idx="2">
                  <c:v>教育</c:v>
                </c:pt>
                <c:pt idx="3">
                  <c:v>工业制造</c:v>
                </c:pt>
                <c:pt idx="4">
                  <c:v>社会安全治理</c:v>
                </c:pt>
                <c:pt idx="5">
                  <c:v>军事</c:v>
                </c:pt>
                <c:pt idx="6">
                  <c:v>农业</c:v>
                </c:pt>
                <c:pt idx="7">
                  <c:v>其他</c:v>
                </c:pt>
              </c:strCache>
            </c:strRef>
          </c:cat>
          <c:val>
            <c:numRef>
              <c:f>'[从业人员版-福建福州.xls]专题C'!$D$59:$D$66</c:f>
            </c:numRef>
          </c:val>
        </c:ser>
        <c:ser>
          <c:idx val="3"/>
          <c:order val="3"/>
          <c:tx>
            <c:strRef>
              <c:f>'[从业人员版-福建福州.xls]专题C'!$E$58</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'[从业人员版-福建福州.xls]专题C'!$A$59:$A$66</c:f>
              <c:strCache>
                <c:ptCount val="8"/>
                <c:pt idx="0">
                  <c:v>医疗</c:v>
                </c:pt>
                <c:pt idx="1">
                  <c:v>交通</c:v>
                </c:pt>
                <c:pt idx="2">
                  <c:v>教育</c:v>
                </c:pt>
                <c:pt idx="3">
                  <c:v>工业制造</c:v>
                </c:pt>
                <c:pt idx="4">
                  <c:v>社会安全治理</c:v>
                </c:pt>
                <c:pt idx="5">
                  <c:v>军事</c:v>
                </c:pt>
                <c:pt idx="6">
                  <c:v>农业</c:v>
                </c:pt>
                <c:pt idx="7">
                  <c:v>其他</c:v>
                </c:pt>
              </c:strCache>
            </c:strRef>
          </c:cat>
          <c:val>
            <c:numRef>
              <c:f>'[从业人员版-福建福州.xls]专题C'!$E$59:$E$66</c:f>
              <c:numCache>
                <c:formatCode>0.00%</c:formatCode>
                <c:ptCount val="8"/>
                <c:pt idx="0">
                  <c:v>0.7778</c:v>
                </c:pt>
                <c:pt idx="1">
                  <c:v>0.7384</c:v>
                </c:pt>
                <c:pt idx="2">
                  <c:v>0.595</c:v>
                </c:pt>
                <c:pt idx="3">
                  <c:v>0.4552</c:v>
                </c:pt>
                <c:pt idx="4">
                  <c:v>0.4194</c:v>
                </c:pt>
                <c:pt idx="5">
                  <c:v>0.3333</c:v>
                </c:pt>
                <c:pt idx="6">
                  <c:v>0.3369</c:v>
                </c:pt>
                <c:pt idx="7">
                  <c:v>0.0394</c:v>
                </c:pt>
              </c:numCache>
            </c:numRef>
          </c:val>
        </c:ser>
        <c:ser>
          <c:idx val="4"/>
          <c:order val="4"/>
          <c:tx>
            <c:strRef>
              <c:f>'[从业人员版-福建福州.xls]专题C'!$F$58</c:f>
              <c:strCache>
                <c:ptCount val="1"/>
                <c:pt idx="0">
                  <c:v>对比全国数</c:v>
                </c:pt>
              </c:strCache>
            </c:strRef>
          </c:tx>
          <c:spPr>
            <a:solidFill>
              <a:schemeClr val="accent5"/>
            </a:solidFill>
            <a:ln>
              <a:noFill/>
            </a:ln>
            <a:effectLst/>
          </c:spPr>
          <c:invertIfNegative val="0"/>
          <c:dLbls>
            <c:delete val="1"/>
          </c:dLbls>
          <c:cat>
            <c:strRef>
              <c:f>'[从业人员版-福建福州.xls]专题C'!$A$59:$A$66</c:f>
              <c:strCache>
                <c:ptCount val="8"/>
                <c:pt idx="0">
                  <c:v>医疗</c:v>
                </c:pt>
                <c:pt idx="1">
                  <c:v>交通</c:v>
                </c:pt>
                <c:pt idx="2">
                  <c:v>教育</c:v>
                </c:pt>
                <c:pt idx="3">
                  <c:v>工业制造</c:v>
                </c:pt>
                <c:pt idx="4">
                  <c:v>社会安全治理</c:v>
                </c:pt>
                <c:pt idx="5">
                  <c:v>军事</c:v>
                </c:pt>
                <c:pt idx="6">
                  <c:v>农业</c:v>
                </c:pt>
                <c:pt idx="7">
                  <c:v>其他</c:v>
                </c:pt>
              </c:strCache>
            </c:strRef>
          </c:cat>
          <c:val>
            <c:numRef>
              <c:f>'[从业人员版-福建福州.xls]专题C'!$F$59:$F$66</c:f>
            </c:numRef>
          </c:val>
        </c:ser>
        <c:ser>
          <c:idx val="5"/>
          <c:order val="5"/>
          <c:tx>
            <c:strRef>
              <c:f>'[从业人员版-福建福州.xls]专题C'!$G$58</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'[从业人员版-福建福州.xls]专题C'!$A$59:$A$66</c:f>
              <c:strCache>
                <c:ptCount val="8"/>
                <c:pt idx="0">
                  <c:v>医疗</c:v>
                </c:pt>
                <c:pt idx="1">
                  <c:v>交通</c:v>
                </c:pt>
                <c:pt idx="2">
                  <c:v>教育</c:v>
                </c:pt>
                <c:pt idx="3">
                  <c:v>工业制造</c:v>
                </c:pt>
                <c:pt idx="4">
                  <c:v>社会安全治理</c:v>
                </c:pt>
                <c:pt idx="5">
                  <c:v>军事</c:v>
                </c:pt>
                <c:pt idx="6">
                  <c:v>农业</c:v>
                </c:pt>
                <c:pt idx="7">
                  <c:v>其他</c:v>
                </c:pt>
              </c:strCache>
            </c:strRef>
          </c:cat>
          <c:val>
            <c:numRef>
              <c:f>'[从业人员版-福建福州.xls]专题C'!$G$59:$G$66</c:f>
              <c:numCache>
                <c:formatCode>0.00%</c:formatCode>
                <c:ptCount val="8"/>
                <c:pt idx="0">
                  <c:v>0.7668</c:v>
                </c:pt>
                <c:pt idx="1">
                  <c:v>0.747</c:v>
                </c:pt>
                <c:pt idx="2">
                  <c:v>0.5689</c:v>
                </c:pt>
                <c:pt idx="3">
                  <c:v>0.4769</c:v>
                </c:pt>
                <c:pt idx="4">
                  <c:v>0.4343</c:v>
                </c:pt>
                <c:pt idx="5">
                  <c:v>0.3632</c:v>
                </c:pt>
                <c:pt idx="6">
                  <c:v>0.3868</c:v>
                </c:pt>
                <c:pt idx="7">
                  <c:v>0.0321</c:v>
                </c:pt>
              </c:numCache>
            </c:numRef>
          </c:val>
        </c:ser>
        <c:dLbls>
          <c:showLegendKey val="0"/>
          <c:showVal val="0"/>
          <c:showCatName val="0"/>
          <c:showSerName val="0"/>
          <c:showPercent val="0"/>
          <c:showBubbleSize val="0"/>
        </c:dLbls>
        <c:gapWidth val="182"/>
        <c:axId val="925025296"/>
        <c:axId val="925026928"/>
      </c:barChart>
      <c:catAx>
        <c:axId val="92502529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26928"/>
        <c:crosses val="autoZero"/>
        <c:auto val="1"/>
        <c:lblAlgn val="ctr"/>
        <c:lblOffset val="100"/>
        <c:noMultiLvlLbl val="0"/>
      </c:catAx>
      <c:valAx>
        <c:axId val="92502692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252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9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目前人工智能应用的发展面临的最大阻力</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'[从业人员版-福建福州.xls]专题C'!$B$70</c:f>
              <c:strCache>
                <c:ptCount val="1"/>
                <c:pt idx="0">
                  <c:v>福建-福州数</c:v>
                </c:pt>
              </c:strCache>
            </c:strRef>
          </c:tx>
          <c:spPr>
            <a:solidFill>
              <a:schemeClr val="accent1"/>
            </a:solidFill>
            <a:ln>
              <a:noFill/>
            </a:ln>
            <a:effectLst/>
          </c:spPr>
          <c:invertIfNegative val="0"/>
          <c:dLbls>
            <c:delete val="1"/>
          </c:dLbls>
          <c:cat>
            <c:strRef>
              <c:f>'[从业人员版-福建福州.xls]专题C'!$A$71:$A$77</c:f>
              <c:strCache>
                <c:ptCount val="7"/>
                <c:pt idx="0">
                  <c:v>技术有待成熟</c:v>
                </c:pt>
                <c:pt idx="1">
                  <c:v>安全隐私问题</c:v>
                </c:pt>
                <c:pt idx="2">
                  <c:v>应用普及</c:v>
                </c:pt>
                <c:pt idx="3">
                  <c:v>社会接受</c:v>
                </c:pt>
                <c:pt idx="4">
                  <c:v>政策环境</c:v>
                </c:pt>
                <c:pt idx="5">
                  <c:v>投资不足</c:v>
                </c:pt>
                <c:pt idx="6">
                  <c:v>其他</c:v>
                </c:pt>
              </c:strCache>
            </c:strRef>
          </c:cat>
          <c:val>
            <c:numRef>
              <c:f>'[从业人员版-福建福州.xls]专题C'!$B$71:$B$77</c:f>
            </c:numRef>
          </c:val>
        </c:ser>
        <c:ser>
          <c:idx val="1"/>
          <c:order val="1"/>
          <c:tx>
            <c:strRef>
              <c:f>'[从业人员版-福建福州.xls]专题C'!$C$70</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'[从业人员版-福建福州.xls]专题C'!$A$71:$A$77</c:f>
              <c:strCache>
                <c:ptCount val="7"/>
                <c:pt idx="0">
                  <c:v>技术有待成熟</c:v>
                </c:pt>
                <c:pt idx="1">
                  <c:v>安全隐私问题</c:v>
                </c:pt>
                <c:pt idx="2">
                  <c:v>应用普及</c:v>
                </c:pt>
                <c:pt idx="3">
                  <c:v>社会接受</c:v>
                </c:pt>
                <c:pt idx="4">
                  <c:v>政策环境</c:v>
                </c:pt>
                <c:pt idx="5">
                  <c:v>投资不足</c:v>
                </c:pt>
                <c:pt idx="6">
                  <c:v>其他</c:v>
                </c:pt>
              </c:strCache>
            </c:strRef>
          </c:cat>
          <c:val>
            <c:numRef>
              <c:f>'[从业人员版-福建福州.xls]专题C'!$C$71:$C$77</c:f>
              <c:numCache>
                <c:formatCode>0.00%</c:formatCode>
                <c:ptCount val="7"/>
                <c:pt idx="0">
                  <c:v>0.8367</c:v>
                </c:pt>
                <c:pt idx="1">
                  <c:v>0.6837</c:v>
                </c:pt>
                <c:pt idx="2">
                  <c:v>0.4592</c:v>
                </c:pt>
                <c:pt idx="3">
                  <c:v>0.3878</c:v>
                </c:pt>
                <c:pt idx="4">
                  <c:v>0.3367</c:v>
                </c:pt>
                <c:pt idx="5">
                  <c:v>0.2857</c:v>
                </c:pt>
                <c:pt idx="6">
                  <c:v>0.0204</c:v>
                </c:pt>
              </c:numCache>
            </c:numRef>
          </c:val>
        </c:ser>
        <c:ser>
          <c:idx val="2"/>
          <c:order val="2"/>
          <c:tx>
            <c:strRef>
              <c:f>'[从业人员版-福建福州.xls]专题C'!$D$70</c:f>
              <c:strCache>
                <c:ptCount val="1"/>
                <c:pt idx="0">
                  <c:v>福建数</c:v>
                </c:pt>
              </c:strCache>
            </c:strRef>
          </c:tx>
          <c:spPr>
            <a:solidFill>
              <a:schemeClr val="accent3"/>
            </a:solidFill>
            <a:ln>
              <a:noFill/>
            </a:ln>
            <a:effectLst/>
          </c:spPr>
          <c:invertIfNegative val="0"/>
          <c:dLbls>
            <c:delete val="1"/>
          </c:dLbls>
          <c:cat>
            <c:strRef>
              <c:f>'[从业人员版-福建福州.xls]专题C'!$A$71:$A$77</c:f>
              <c:strCache>
                <c:ptCount val="7"/>
                <c:pt idx="0">
                  <c:v>技术有待成熟</c:v>
                </c:pt>
                <c:pt idx="1">
                  <c:v>安全隐私问题</c:v>
                </c:pt>
                <c:pt idx="2">
                  <c:v>应用普及</c:v>
                </c:pt>
                <c:pt idx="3">
                  <c:v>社会接受</c:v>
                </c:pt>
                <c:pt idx="4">
                  <c:v>政策环境</c:v>
                </c:pt>
                <c:pt idx="5">
                  <c:v>投资不足</c:v>
                </c:pt>
                <c:pt idx="6">
                  <c:v>其他</c:v>
                </c:pt>
              </c:strCache>
            </c:strRef>
          </c:cat>
          <c:val>
            <c:numRef>
              <c:f>'[从业人员版-福建福州.xls]专题C'!$D$71:$D$77</c:f>
            </c:numRef>
          </c:val>
        </c:ser>
        <c:ser>
          <c:idx val="3"/>
          <c:order val="3"/>
          <c:tx>
            <c:strRef>
              <c:f>'[从业人员版-福建福州.xls]专题C'!$E$70</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'[从业人员版-福建福州.xls]专题C'!$A$71:$A$77</c:f>
              <c:strCache>
                <c:ptCount val="7"/>
                <c:pt idx="0">
                  <c:v>技术有待成熟</c:v>
                </c:pt>
                <c:pt idx="1">
                  <c:v>安全隐私问题</c:v>
                </c:pt>
                <c:pt idx="2">
                  <c:v>应用普及</c:v>
                </c:pt>
                <c:pt idx="3">
                  <c:v>社会接受</c:v>
                </c:pt>
                <c:pt idx="4">
                  <c:v>政策环境</c:v>
                </c:pt>
                <c:pt idx="5">
                  <c:v>投资不足</c:v>
                </c:pt>
                <c:pt idx="6">
                  <c:v>其他</c:v>
                </c:pt>
              </c:strCache>
            </c:strRef>
          </c:cat>
          <c:val>
            <c:numRef>
              <c:f>'[从业人员版-福建福州.xls]专题C'!$E$71:$E$77</c:f>
              <c:numCache>
                <c:formatCode>0.00%</c:formatCode>
                <c:ptCount val="7"/>
                <c:pt idx="0">
                  <c:v>0.7599</c:v>
                </c:pt>
                <c:pt idx="1">
                  <c:v>0.6774</c:v>
                </c:pt>
                <c:pt idx="2">
                  <c:v>0.5197</c:v>
                </c:pt>
                <c:pt idx="3">
                  <c:v>0.362</c:v>
                </c:pt>
                <c:pt idx="4">
                  <c:v>0.3728</c:v>
                </c:pt>
                <c:pt idx="5">
                  <c:v>0.2867</c:v>
                </c:pt>
                <c:pt idx="6">
                  <c:v>0.043</c:v>
                </c:pt>
              </c:numCache>
            </c:numRef>
          </c:val>
        </c:ser>
        <c:ser>
          <c:idx val="4"/>
          <c:order val="4"/>
          <c:tx>
            <c:strRef>
              <c:f>'[从业人员版-福建福州.xls]专题C'!$F$70</c:f>
              <c:strCache>
                <c:ptCount val="1"/>
                <c:pt idx="0">
                  <c:v>对比全国数</c:v>
                </c:pt>
              </c:strCache>
            </c:strRef>
          </c:tx>
          <c:spPr>
            <a:solidFill>
              <a:schemeClr val="accent5"/>
            </a:solidFill>
            <a:ln>
              <a:noFill/>
            </a:ln>
            <a:effectLst/>
          </c:spPr>
          <c:invertIfNegative val="0"/>
          <c:dLbls>
            <c:delete val="1"/>
          </c:dLbls>
          <c:cat>
            <c:strRef>
              <c:f>'[从业人员版-福建福州.xls]专题C'!$A$71:$A$77</c:f>
              <c:strCache>
                <c:ptCount val="7"/>
                <c:pt idx="0">
                  <c:v>技术有待成熟</c:v>
                </c:pt>
                <c:pt idx="1">
                  <c:v>安全隐私问题</c:v>
                </c:pt>
                <c:pt idx="2">
                  <c:v>应用普及</c:v>
                </c:pt>
                <c:pt idx="3">
                  <c:v>社会接受</c:v>
                </c:pt>
                <c:pt idx="4">
                  <c:v>政策环境</c:v>
                </c:pt>
                <c:pt idx="5">
                  <c:v>投资不足</c:v>
                </c:pt>
                <c:pt idx="6">
                  <c:v>其他</c:v>
                </c:pt>
              </c:strCache>
            </c:strRef>
          </c:cat>
          <c:val>
            <c:numRef>
              <c:f>'[从业人员版-福建福州.xls]专题C'!$F$71:$F$77</c:f>
            </c:numRef>
          </c:val>
        </c:ser>
        <c:ser>
          <c:idx val="5"/>
          <c:order val="5"/>
          <c:tx>
            <c:strRef>
              <c:f>'[从业人员版-福建福州.xls]专题C'!$G$70</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'[从业人员版-福建福州.xls]专题C'!$A$71:$A$77</c:f>
              <c:strCache>
                <c:ptCount val="7"/>
                <c:pt idx="0">
                  <c:v>技术有待成熟</c:v>
                </c:pt>
                <c:pt idx="1">
                  <c:v>安全隐私问题</c:v>
                </c:pt>
                <c:pt idx="2">
                  <c:v>应用普及</c:v>
                </c:pt>
                <c:pt idx="3">
                  <c:v>社会接受</c:v>
                </c:pt>
                <c:pt idx="4">
                  <c:v>政策环境</c:v>
                </c:pt>
                <c:pt idx="5">
                  <c:v>投资不足</c:v>
                </c:pt>
                <c:pt idx="6">
                  <c:v>其他</c:v>
                </c:pt>
              </c:strCache>
            </c:strRef>
          </c:cat>
          <c:val>
            <c:numRef>
              <c:f>'[从业人员版-福建福州.xls]专题C'!$G$71:$G$77</c:f>
              <c:numCache>
                <c:formatCode>0.00%</c:formatCode>
                <c:ptCount val="7"/>
                <c:pt idx="0">
                  <c:v>0.755</c:v>
                </c:pt>
                <c:pt idx="1">
                  <c:v>0.6725</c:v>
                </c:pt>
                <c:pt idx="2">
                  <c:v>0.5709</c:v>
                </c:pt>
                <c:pt idx="3">
                  <c:v>0.3921</c:v>
                </c:pt>
                <c:pt idx="4">
                  <c:v>0.3477</c:v>
                </c:pt>
                <c:pt idx="5">
                  <c:v>0.3275</c:v>
                </c:pt>
                <c:pt idx="6">
                  <c:v>0.0304</c:v>
                </c:pt>
              </c:numCache>
            </c:numRef>
          </c:val>
        </c:ser>
        <c:dLbls>
          <c:showLegendKey val="0"/>
          <c:showVal val="0"/>
          <c:showCatName val="0"/>
          <c:showSerName val="0"/>
          <c:showPercent val="0"/>
          <c:showBubbleSize val="0"/>
        </c:dLbls>
        <c:gapWidth val="182"/>
        <c:axId val="925023120"/>
        <c:axId val="925031280"/>
      </c:barChart>
      <c:catAx>
        <c:axId val="92502312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31280"/>
        <c:crosses val="autoZero"/>
        <c:auto val="1"/>
        <c:lblAlgn val="ctr"/>
        <c:lblOffset val="100"/>
        <c:noMultiLvlLbl val="0"/>
      </c:catAx>
      <c:valAx>
        <c:axId val="92503128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231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9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对“AI换脸”应用等“深度伪造”为代表的新技术新应用的看法</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'[从业人员版-福建福州.xls]专题C'!$B$81</c:f>
              <c:strCache>
                <c:ptCount val="1"/>
                <c:pt idx="0">
                  <c:v>福建-福州数</c:v>
                </c:pt>
              </c:strCache>
            </c:strRef>
          </c:tx>
          <c:spPr>
            <a:solidFill>
              <a:schemeClr val="accent1"/>
            </a:solidFill>
            <a:ln>
              <a:noFill/>
            </a:ln>
            <a:effectLst/>
          </c:spPr>
          <c:invertIfNegative val="0"/>
          <c:dLbls>
            <c:delete val="1"/>
          </c:dLbls>
          <c:cat>
            <c:strRef>
              <c:f>'[从业人员版-福建福州.xls]专题C'!$A$82:$A$86</c:f>
              <c:strCache>
                <c:ptCount val="5"/>
                <c:pt idx="0">
                  <c:v>催生网络黑灰产，带来社会安全风险</c:v>
                </c:pt>
                <c:pt idx="1">
                  <c:v>降低了生物特征识别技术可信度，引发网络安全风险</c:v>
                </c:pt>
                <c:pt idx="2">
                  <c:v>深度伪造技术滥用危害国家安全</c:v>
                </c:pt>
                <c:pt idx="3">
                  <c:v>该技术多用在恶搞视频，影响不大</c:v>
                </c:pt>
                <c:pt idx="4">
                  <c:v>不清楚什么是深度伪造技术</c:v>
                </c:pt>
              </c:strCache>
            </c:strRef>
          </c:cat>
          <c:val>
            <c:numRef>
              <c:f>'[从业人员版-福建福州.xls]专题C'!$B$82:$B$86</c:f>
            </c:numRef>
          </c:val>
        </c:ser>
        <c:ser>
          <c:idx val="1"/>
          <c:order val="1"/>
          <c:tx>
            <c:strRef>
              <c:f>'[从业人员版-福建福州.xls]专题C'!$C$81</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'[从业人员版-福建福州.xls]专题C'!$A$82:$A$86</c:f>
              <c:strCache>
                <c:ptCount val="5"/>
                <c:pt idx="0">
                  <c:v>催生网络黑灰产，带来社会安全风险</c:v>
                </c:pt>
                <c:pt idx="1">
                  <c:v>降低了生物特征识别技术可信度，引发网络安全风险</c:v>
                </c:pt>
                <c:pt idx="2">
                  <c:v>深度伪造技术滥用危害国家安全</c:v>
                </c:pt>
                <c:pt idx="3">
                  <c:v>该技术多用在恶搞视频，影响不大</c:v>
                </c:pt>
                <c:pt idx="4">
                  <c:v>不清楚什么是深度伪造技术</c:v>
                </c:pt>
              </c:strCache>
            </c:strRef>
          </c:cat>
          <c:val>
            <c:numRef>
              <c:f>'[从业人员版-福建福州.xls]专题C'!$C$82:$C$86</c:f>
              <c:numCache>
                <c:formatCode>0.00%</c:formatCode>
                <c:ptCount val="5"/>
                <c:pt idx="0">
                  <c:v>0.898</c:v>
                </c:pt>
                <c:pt idx="1">
                  <c:v>0.8367</c:v>
                </c:pt>
                <c:pt idx="2">
                  <c:v>0.7449</c:v>
                </c:pt>
                <c:pt idx="3">
                  <c:v>0.1837</c:v>
                </c:pt>
                <c:pt idx="4">
                  <c:v>0.0918</c:v>
                </c:pt>
              </c:numCache>
            </c:numRef>
          </c:val>
        </c:ser>
        <c:ser>
          <c:idx val="2"/>
          <c:order val="2"/>
          <c:tx>
            <c:strRef>
              <c:f>'[从业人员版-福建福州.xls]专题C'!$D$81</c:f>
              <c:strCache>
                <c:ptCount val="1"/>
                <c:pt idx="0">
                  <c:v>福建数</c:v>
                </c:pt>
              </c:strCache>
            </c:strRef>
          </c:tx>
          <c:spPr>
            <a:solidFill>
              <a:schemeClr val="accent3"/>
            </a:solidFill>
            <a:ln>
              <a:noFill/>
            </a:ln>
            <a:effectLst/>
          </c:spPr>
          <c:invertIfNegative val="0"/>
          <c:dLbls>
            <c:delete val="1"/>
          </c:dLbls>
          <c:cat>
            <c:strRef>
              <c:f>'[从业人员版-福建福州.xls]专题C'!$A$82:$A$86</c:f>
              <c:strCache>
                <c:ptCount val="5"/>
                <c:pt idx="0">
                  <c:v>催生网络黑灰产，带来社会安全风险</c:v>
                </c:pt>
                <c:pt idx="1">
                  <c:v>降低了生物特征识别技术可信度，引发网络安全风险</c:v>
                </c:pt>
                <c:pt idx="2">
                  <c:v>深度伪造技术滥用危害国家安全</c:v>
                </c:pt>
                <c:pt idx="3">
                  <c:v>该技术多用在恶搞视频，影响不大</c:v>
                </c:pt>
                <c:pt idx="4">
                  <c:v>不清楚什么是深度伪造技术</c:v>
                </c:pt>
              </c:strCache>
            </c:strRef>
          </c:cat>
          <c:val>
            <c:numRef>
              <c:f>'[从业人员版-福建福州.xls]专题C'!$D$82:$D$86</c:f>
            </c:numRef>
          </c:val>
        </c:ser>
        <c:ser>
          <c:idx val="3"/>
          <c:order val="3"/>
          <c:tx>
            <c:strRef>
              <c:f>'[从业人员版-福建福州.xls]专题C'!$E$81</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'[从业人员版-福建福州.xls]专题C'!$A$82:$A$86</c:f>
              <c:strCache>
                <c:ptCount val="5"/>
                <c:pt idx="0">
                  <c:v>催生网络黑灰产，带来社会安全风险</c:v>
                </c:pt>
                <c:pt idx="1">
                  <c:v>降低了生物特征识别技术可信度，引发网络安全风险</c:v>
                </c:pt>
                <c:pt idx="2">
                  <c:v>深度伪造技术滥用危害国家安全</c:v>
                </c:pt>
                <c:pt idx="3">
                  <c:v>该技术多用在恶搞视频，影响不大</c:v>
                </c:pt>
                <c:pt idx="4">
                  <c:v>不清楚什么是深度伪造技术</c:v>
                </c:pt>
              </c:strCache>
            </c:strRef>
          </c:cat>
          <c:val>
            <c:numRef>
              <c:f>'[从业人员版-福建福州.xls]专题C'!$E$82:$E$86</c:f>
              <c:numCache>
                <c:formatCode>0.00%</c:formatCode>
                <c:ptCount val="5"/>
                <c:pt idx="0">
                  <c:v>0.7849</c:v>
                </c:pt>
                <c:pt idx="1">
                  <c:v>0.7814</c:v>
                </c:pt>
                <c:pt idx="2">
                  <c:v>0.6416</c:v>
                </c:pt>
                <c:pt idx="3">
                  <c:v>0.1971</c:v>
                </c:pt>
                <c:pt idx="4">
                  <c:v>0.1326</c:v>
                </c:pt>
              </c:numCache>
            </c:numRef>
          </c:val>
        </c:ser>
        <c:ser>
          <c:idx val="4"/>
          <c:order val="4"/>
          <c:tx>
            <c:strRef>
              <c:f>'[从业人员版-福建福州.xls]专题C'!$F$81</c:f>
              <c:strCache>
                <c:ptCount val="1"/>
                <c:pt idx="0">
                  <c:v>对比全国数</c:v>
                </c:pt>
              </c:strCache>
            </c:strRef>
          </c:tx>
          <c:spPr>
            <a:solidFill>
              <a:schemeClr val="accent5"/>
            </a:solidFill>
            <a:ln>
              <a:noFill/>
            </a:ln>
            <a:effectLst/>
          </c:spPr>
          <c:invertIfNegative val="0"/>
          <c:dLbls>
            <c:delete val="1"/>
          </c:dLbls>
          <c:cat>
            <c:strRef>
              <c:f>'[从业人员版-福建福州.xls]专题C'!$A$82:$A$86</c:f>
              <c:strCache>
                <c:ptCount val="5"/>
                <c:pt idx="0">
                  <c:v>催生网络黑灰产，带来社会安全风险</c:v>
                </c:pt>
                <c:pt idx="1">
                  <c:v>降低了生物特征识别技术可信度，引发网络安全风险</c:v>
                </c:pt>
                <c:pt idx="2">
                  <c:v>深度伪造技术滥用危害国家安全</c:v>
                </c:pt>
                <c:pt idx="3">
                  <c:v>该技术多用在恶搞视频，影响不大</c:v>
                </c:pt>
                <c:pt idx="4">
                  <c:v>不清楚什么是深度伪造技术</c:v>
                </c:pt>
              </c:strCache>
            </c:strRef>
          </c:cat>
          <c:val>
            <c:numRef>
              <c:f>'[从业人员版-福建福州.xls]专题C'!$F$82:$F$86</c:f>
            </c:numRef>
          </c:val>
        </c:ser>
        <c:ser>
          <c:idx val="5"/>
          <c:order val="5"/>
          <c:tx>
            <c:strRef>
              <c:f>'[从业人员版-福建福州.xls]专题C'!$G$81</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'[从业人员版-福建福州.xls]专题C'!$A$82:$A$86</c:f>
              <c:strCache>
                <c:ptCount val="5"/>
                <c:pt idx="0">
                  <c:v>催生网络黑灰产，带来社会安全风险</c:v>
                </c:pt>
                <c:pt idx="1">
                  <c:v>降低了生物特征识别技术可信度，引发网络安全风险</c:v>
                </c:pt>
                <c:pt idx="2">
                  <c:v>深度伪造技术滥用危害国家安全</c:v>
                </c:pt>
                <c:pt idx="3">
                  <c:v>该技术多用在恶搞视频，影响不大</c:v>
                </c:pt>
                <c:pt idx="4">
                  <c:v>不清楚什么是深度伪造技术</c:v>
                </c:pt>
              </c:strCache>
            </c:strRef>
          </c:cat>
          <c:val>
            <c:numRef>
              <c:f>'[从业人员版-福建福州.xls]专题C'!$G$82:$G$86</c:f>
              <c:numCache>
                <c:formatCode>0.00%</c:formatCode>
                <c:ptCount val="5"/>
                <c:pt idx="0">
                  <c:v>0.7213</c:v>
                </c:pt>
                <c:pt idx="1">
                  <c:v>0.747</c:v>
                </c:pt>
                <c:pt idx="2">
                  <c:v>0.5725</c:v>
                </c:pt>
                <c:pt idx="3">
                  <c:v>0.2018</c:v>
                </c:pt>
                <c:pt idx="4">
                  <c:v>0.1388</c:v>
                </c:pt>
              </c:numCache>
            </c:numRef>
          </c:val>
        </c:ser>
        <c:dLbls>
          <c:showLegendKey val="0"/>
          <c:showVal val="0"/>
          <c:showCatName val="0"/>
          <c:showSerName val="0"/>
          <c:showPercent val="0"/>
          <c:showBubbleSize val="0"/>
        </c:dLbls>
        <c:gapWidth val="182"/>
        <c:axId val="925016592"/>
        <c:axId val="925009520"/>
      </c:barChart>
      <c:catAx>
        <c:axId val="92501659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09520"/>
        <c:crosses val="autoZero"/>
        <c:auto val="1"/>
        <c:lblAlgn val="ctr"/>
        <c:lblOffset val="100"/>
        <c:noMultiLvlLbl val="0"/>
      </c:catAx>
      <c:valAx>
        <c:axId val="92500952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165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9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对区块链的了解程度</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'[从业人员版-福建福州.xls]专题C'!$B$90</c:f>
              <c:strCache>
                <c:ptCount val="1"/>
                <c:pt idx="0">
                  <c:v>福建-福州数</c:v>
                </c:pt>
              </c:strCache>
            </c:strRef>
          </c:tx>
          <c:spPr>
            <a:solidFill>
              <a:schemeClr val="accent1"/>
            </a:solidFill>
            <a:ln>
              <a:noFill/>
            </a:ln>
            <a:effectLst/>
          </c:spPr>
          <c:invertIfNegative val="0"/>
          <c:dLbls>
            <c:delete val="1"/>
          </c:dLbls>
          <c:cat>
            <c:strRef>
              <c:f>'[从业人员版-福建福州.xls]专题C'!$A$91:$A$95</c:f>
              <c:strCache>
                <c:ptCount val="5"/>
                <c:pt idx="0">
                  <c:v>非常了解，我是区块链从业者</c:v>
                </c:pt>
                <c:pt idx="1">
                  <c:v>完全不了解，没听过区块链</c:v>
                </c:pt>
                <c:pt idx="2">
                  <c:v>不了解，听说过区块链但不知道是什么</c:v>
                </c:pt>
                <c:pt idx="3">
                  <c:v>了解，我经常关注区块链相关资讯</c:v>
                </c:pt>
                <c:pt idx="4">
                  <c:v>一般，偶尔看到区块链的信息</c:v>
                </c:pt>
              </c:strCache>
            </c:strRef>
          </c:cat>
          <c:val>
            <c:numRef>
              <c:f>'[从业人员版-福建福州.xls]专题C'!$B$91:$B$95</c:f>
            </c:numRef>
          </c:val>
        </c:ser>
        <c:ser>
          <c:idx val="1"/>
          <c:order val="1"/>
          <c:tx>
            <c:strRef>
              <c:f>'[从业人员版-福建福州.xls]专题C'!$C$90</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'[从业人员版-福建福州.xls]专题C'!$A$91:$A$95</c:f>
              <c:strCache>
                <c:ptCount val="5"/>
                <c:pt idx="0">
                  <c:v>非常了解，我是区块链从业者</c:v>
                </c:pt>
                <c:pt idx="1">
                  <c:v>完全不了解，没听过区块链</c:v>
                </c:pt>
                <c:pt idx="2">
                  <c:v>不了解，听说过区块链但不知道是什么</c:v>
                </c:pt>
                <c:pt idx="3">
                  <c:v>了解，我经常关注区块链相关资讯</c:v>
                </c:pt>
                <c:pt idx="4">
                  <c:v>一般，偶尔看到区块链的信息</c:v>
                </c:pt>
              </c:strCache>
            </c:strRef>
          </c:cat>
          <c:val>
            <c:numRef>
              <c:f>'[从业人员版-福建福州.xls]专题C'!$C$91:$C$95</c:f>
              <c:numCache>
                <c:formatCode>0%</c:formatCode>
                <c:ptCount val="5"/>
                <c:pt idx="0">
                  <c:v>0</c:v>
                </c:pt>
                <c:pt idx="1" c:formatCode="0.00%">
                  <c:v>0.0103</c:v>
                </c:pt>
                <c:pt idx="2" c:formatCode="0.00%">
                  <c:v>0.2062</c:v>
                </c:pt>
                <c:pt idx="3" c:formatCode="0.00%">
                  <c:v>0.2371</c:v>
                </c:pt>
                <c:pt idx="4" c:formatCode="0.00%">
                  <c:v>0.5464</c:v>
                </c:pt>
              </c:numCache>
            </c:numRef>
          </c:val>
        </c:ser>
        <c:ser>
          <c:idx val="2"/>
          <c:order val="2"/>
          <c:tx>
            <c:strRef>
              <c:f>'[从业人员版-福建福州.xls]专题C'!$D$90</c:f>
              <c:strCache>
                <c:ptCount val="1"/>
                <c:pt idx="0">
                  <c:v>福建数</c:v>
                </c:pt>
              </c:strCache>
            </c:strRef>
          </c:tx>
          <c:spPr>
            <a:solidFill>
              <a:schemeClr val="accent3"/>
            </a:solidFill>
            <a:ln>
              <a:noFill/>
            </a:ln>
            <a:effectLst/>
          </c:spPr>
          <c:invertIfNegative val="0"/>
          <c:dLbls>
            <c:delete val="1"/>
          </c:dLbls>
          <c:cat>
            <c:strRef>
              <c:f>'[从业人员版-福建福州.xls]专题C'!$A$91:$A$95</c:f>
              <c:strCache>
                <c:ptCount val="5"/>
                <c:pt idx="0">
                  <c:v>非常了解，我是区块链从业者</c:v>
                </c:pt>
                <c:pt idx="1">
                  <c:v>完全不了解，没听过区块链</c:v>
                </c:pt>
                <c:pt idx="2">
                  <c:v>不了解，听说过区块链但不知道是什么</c:v>
                </c:pt>
                <c:pt idx="3">
                  <c:v>了解，我经常关注区块链相关资讯</c:v>
                </c:pt>
                <c:pt idx="4">
                  <c:v>一般，偶尔看到区块链的信息</c:v>
                </c:pt>
              </c:strCache>
            </c:strRef>
          </c:cat>
          <c:val>
            <c:numRef>
              <c:f>'[从业人员版-福建福州.xls]专题C'!$D$91:$D$95</c:f>
            </c:numRef>
          </c:val>
        </c:ser>
        <c:ser>
          <c:idx val="3"/>
          <c:order val="3"/>
          <c:tx>
            <c:strRef>
              <c:f>'[从业人员版-福建福州.xls]专题C'!$E$90</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'[从业人员版-福建福州.xls]专题C'!$A$91:$A$95</c:f>
              <c:strCache>
                <c:ptCount val="5"/>
                <c:pt idx="0">
                  <c:v>非常了解，我是区块链从业者</c:v>
                </c:pt>
                <c:pt idx="1">
                  <c:v>完全不了解，没听过区块链</c:v>
                </c:pt>
                <c:pt idx="2">
                  <c:v>不了解，听说过区块链但不知道是什么</c:v>
                </c:pt>
                <c:pt idx="3">
                  <c:v>了解，我经常关注区块链相关资讯</c:v>
                </c:pt>
                <c:pt idx="4">
                  <c:v>一般，偶尔看到区块链的信息</c:v>
                </c:pt>
              </c:strCache>
            </c:strRef>
          </c:cat>
          <c:val>
            <c:numRef>
              <c:f>'[从业人员版-福建福州.xls]专题C'!$E$91:$E$95</c:f>
              <c:numCache>
                <c:formatCode>0.00%</c:formatCode>
                <c:ptCount val="5"/>
                <c:pt idx="0">
                  <c:v>0.0432</c:v>
                </c:pt>
                <c:pt idx="1">
                  <c:v>0.0683</c:v>
                </c:pt>
                <c:pt idx="2">
                  <c:v>0.223</c:v>
                </c:pt>
                <c:pt idx="3">
                  <c:v>0.1511</c:v>
                </c:pt>
                <c:pt idx="4">
                  <c:v>0.5144</c:v>
                </c:pt>
              </c:numCache>
            </c:numRef>
          </c:val>
        </c:ser>
        <c:ser>
          <c:idx val="4"/>
          <c:order val="4"/>
          <c:tx>
            <c:strRef>
              <c:f>'[从业人员版-福建福州.xls]专题C'!$F$90</c:f>
              <c:strCache>
                <c:ptCount val="1"/>
                <c:pt idx="0">
                  <c:v>对比全国数</c:v>
                </c:pt>
              </c:strCache>
            </c:strRef>
          </c:tx>
          <c:spPr>
            <a:solidFill>
              <a:schemeClr val="accent5"/>
            </a:solidFill>
            <a:ln>
              <a:noFill/>
            </a:ln>
            <a:effectLst/>
          </c:spPr>
          <c:invertIfNegative val="0"/>
          <c:dLbls>
            <c:delete val="1"/>
          </c:dLbls>
          <c:cat>
            <c:strRef>
              <c:f>'[从业人员版-福建福州.xls]专题C'!$A$91:$A$95</c:f>
              <c:strCache>
                <c:ptCount val="5"/>
                <c:pt idx="0">
                  <c:v>非常了解，我是区块链从业者</c:v>
                </c:pt>
                <c:pt idx="1">
                  <c:v>完全不了解，没听过区块链</c:v>
                </c:pt>
                <c:pt idx="2">
                  <c:v>不了解，听说过区块链但不知道是什么</c:v>
                </c:pt>
                <c:pt idx="3">
                  <c:v>了解，我经常关注区块链相关资讯</c:v>
                </c:pt>
                <c:pt idx="4">
                  <c:v>一般，偶尔看到区块链的信息</c:v>
                </c:pt>
              </c:strCache>
            </c:strRef>
          </c:cat>
          <c:val>
            <c:numRef>
              <c:f>'[从业人员版-福建福州.xls]专题C'!$F$91:$F$95</c:f>
            </c:numRef>
          </c:val>
        </c:ser>
        <c:ser>
          <c:idx val="5"/>
          <c:order val="5"/>
          <c:tx>
            <c:strRef>
              <c:f>'[从业人员版-福建福州.xls]专题C'!$G$90</c:f>
              <c:strCache>
                <c:ptCount val="1"/>
                <c:pt idx="0">
                  <c:v>全国占比</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'[从业人员版-福建福州.xls]专题C'!$A$91:$A$95</c:f>
              <c:strCache>
                <c:ptCount val="5"/>
                <c:pt idx="0">
                  <c:v>非常了解，我是区块链从业者</c:v>
                </c:pt>
                <c:pt idx="1">
                  <c:v>完全不了解，没听过区块链</c:v>
                </c:pt>
                <c:pt idx="2">
                  <c:v>不了解，听说过区块链但不知道是什么</c:v>
                </c:pt>
                <c:pt idx="3">
                  <c:v>了解，我经常关注区块链相关资讯</c:v>
                </c:pt>
                <c:pt idx="4">
                  <c:v>一般，偶尔看到区块链的信息</c:v>
                </c:pt>
              </c:strCache>
            </c:strRef>
          </c:cat>
          <c:val>
            <c:numRef>
              <c:f>'[从业人员版-福建福州.xls]专题C'!$G$91:$G$95</c:f>
              <c:numCache>
                <c:formatCode>0.00%</c:formatCode>
                <c:ptCount val="5"/>
                <c:pt idx="0">
                  <c:v>0.0342</c:v>
                </c:pt>
                <c:pt idx="1">
                  <c:v>0.1099</c:v>
                </c:pt>
                <c:pt idx="2">
                  <c:v>0.2313</c:v>
                </c:pt>
                <c:pt idx="3">
                  <c:v>0.1399</c:v>
                </c:pt>
                <c:pt idx="4">
                  <c:v>0.4846</c:v>
                </c:pt>
              </c:numCache>
            </c:numRef>
          </c:val>
        </c:ser>
        <c:dLbls>
          <c:showLegendKey val="0"/>
          <c:showVal val="0"/>
          <c:showCatName val="0"/>
          <c:showSerName val="0"/>
          <c:showPercent val="0"/>
          <c:showBubbleSize val="0"/>
        </c:dLbls>
        <c:gapWidth val="182"/>
        <c:axId val="925022032"/>
        <c:axId val="925006256"/>
      </c:barChart>
      <c:catAx>
        <c:axId val="92502203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06256"/>
        <c:crosses val="autoZero"/>
        <c:auto val="1"/>
        <c:lblAlgn val="ctr"/>
        <c:lblOffset val="100"/>
        <c:noMultiLvlLbl val="0"/>
      </c:catAx>
      <c:valAx>
        <c:axId val="92500625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2203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9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区块链未来发展趋势的看法</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'[从业人员版-福建福州.xls]专题C'!$B$99</c:f>
              <c:strCache>
                <c:ptCount val="1"/>
                <c:pt idx="0">
                  <c:v>福建-福州数</c:v>
                </c:pt>
              </c:strCache>
            </c:strRef>
          </c:tx>
          <c:spPr>
            <a:solidFill>
              <a:schemeClr val="accent1"/>
            </a:solidFill>
            <a:ln>
              <a:noFill/>
            </a:ln>
            <a:effectLst/>
          </c:spPr>
          <c:invertIfNegative val="0"/>
          <c:dLbls>
            <c:delete val="1"/>
          </c:dLbls>
          <c:cat>
            <c:strRef>
              <c:f>'[从业人员版-福建福州.xls]专题C'!$A$100:$A$103</c:f>
              <c:strCache>
                <c:ptCount val="4"/>
                <c:pt idx="0">
                  <c:v>只是一时兴起，最终会被淘汰</c:v>
                </c:pt>
                <c:pt idx="1">
                  <c:v>无法预料</c:v>
                </c:pt>
                <c:pt idx="2">
                  <c:v>只会在某些领域(如金融)兴盛</c:v>
                </c:pt>
                <c:pt idx="3">
                  <c:v>广泛应用于各行业领域</c:v>
                </c:pt>
              </c:strCache>
            </c:strRef>
          </c:cat>
          <c:val>
            <c:numRef>
              <c:f>'[从业人员版-福建福州.xls]专题C'!$B$100:$B$103</c:f>
            </c:numRef>
          </c:val>
        </c:ser>
        <c:ser>
          <c:idx val="1"/>
          <c:order val="1"/>
          <c:tx>
            <c:strRef>
              <c:f>'[从业人员版-福建福州.xls]专题C'!$C$99</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'[从业人员版-福建福州.xls]专题C'!$A$100:$A$103</c:f>
              <c:strCache>
                <c:ptCount val="4"/>
                <c:pt idx="0">
                  <c:v>只是一时兴起，最终会被淘汰</c:v>
                </c:pt>
                <c:pt idx="1">
                  <c:v>无法预料</c:v>
                </c:pt>
                <c:pt idx="2">
                  <c:v>只会在某些领域(如金融)兴盛</c:v>
                </c:pt>
                <c:pt idx="3">
                  <c:v>广泛应用于各行业领域</c:v>
                </c:pt>
              </c:strCache>
            </c:strRef>
          </c:cat>
          <c:val>
            <c:numRef>
              <c:f>'[从业人员版-福建福州.xls]专题C'!$C$100:$C$103</c:f>
              <c:numCache>
                <c:formatCode>0.00%</c:formatCode>
                <c:ptCount val="4"/>
                <c:pt idx="0">
                  <c:v>0.051</c:v>
                </c:pt>
                <c:pt idx="1">
                  <c:v>0.1633</c:v>
                </c:pt>
                <c:pt idx="2">
                  <c:v>0.2959</c:v>
                </c:pt>
                <c:pt idx="3">
                  <c:v>0.4898</c:v>
                </c:pt>
              </c:numCache>
            </c:numRef>
          </c:val>
        </c:ser>
        <c:ser>
          <c:idx val="2"/>
          <c:order val="2"/>
          <c:tx>
            <c:strRef>
              <c:f>'[从业人员版-福建福州.xls]专题C'!$D$99</c:f>
              <c:strCache>
                <c:ptCount val="1"/>
                <c:pt idx="0">
                  <c:v>福建数</c:v>
                </c:pt>
              </c:strCache>
            </c:strRef>
          </c:tx>
          <c:spPr>
            <a:solidFill>
              <a:schemeClr val="accent3"/>
            </a:solidFill>
            <a:ln>
              <a:noFill/>
            </a:ln>
            <a:effectLst/>
          </c:spPr>
          <c:invertIfNegative val="0"/>
          <c:dLbls>
            <c:delete val="1"/>
          </c:dLbls>
          <c:cat>
            <c:strRef>
              <c:f>'[从业人员版-福建福州.xls]专题C'!$A$100:$A$103</c:f>
              <c:strCache>
                <c:ptCount val="4"/>
                <c:pt idx="0">
                  <c:v>只是一时兴起，最终会被淘汰</c:v>
                </c:pt>
                <c:pt idx="1">
                  <c:v>无法预料</c:v>
                </c:pt>
                <c:pt idx="2">
                  <c:v>只会在某些领域(如金融)兴盛</c:v>
                </c:pt>
                <c:pt idx="3">
                  <c:v>广泛应用于各行业领域</c:v>
                </c:pt>
              </c:strCache>
            </c:strRef>
          </c:cat>
          <c:val>
            <c:numRef>
              <c:f>'[从业人员版-福建福州.xls]专题C'!$D$100:$D$103</c:f>
            </c:numRef>
          </c:val>
        </c:ser>
        <c:ser>
          <c:idx val="3"/>
          <c:order val="3"/>
          <c:tx>
            <c:strRef>
              <c:f>'[从业人员版-福建福州.xls]专题C'!$E$99</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'[从业人员版-福建福州.xls]专题C'!$A$100:$A$103</c:f>
              <c:strCache>
                <c:ptCount val="4"/>
                <c:pt idx="0">
                  <c:v>只是一时兴起，最终会被淘汰</c:v>
                </c:pt>
                <c:pt idx="1">
                  <c:v>无法预料</c:v>
                </c:pt>
                <c:pt idx="2">
                  <c:v>只会在某些领域(如金融)兴盛</c:v>
                </c:pt>
                <c:pt idx="3">
                  <c:v>广泛应用于各行业领域</c:v>
                </c:pt>
              </c:strCache>
            </c:strRef>
          </c:cat>
          <c:val>
            <c:numRef>
              <c:f>'[从业人员版-福建福州.xls]专题C'!$E$100:$E$103</c:f>
              <c:numCache>
                <c:formatCode>0.00%</c:formatCode>
                <c:ptCount val="4"/>
                <c:pt idx="0">
                  <c:v>0.0789</c:v>
                </c:pt>
                <c:pt idx="1">
                  <c:v>0.1828</c:v>
                </c:pt>
                <c:pt idx="2">
                  <c:v>0.2473</c:v>
                </c:pt>
                <c:pt idx="3">
                  <c:v>0.491</c:v>
                </c:pt>
              </c:numCache>
            </c:numRef>
          </c:val>
        </c:ser>
        <c:ser>
          <c:idx val="4"/>
          <c:order val="4"/>
          <c:tx>
            <c:strRef>
              <c:f>'[从业人员版-福建福州.xls]专题C'!$F$99</c:f>
              <c:strCache>
                <c:ptCount val="1"/>
                <c:pt idx="0">
                  <c:v>对比全国数</c:v>
                </c:pt>
              </c:strCache>
            </c:strRef>
          </c:tx>
          <c:spPr>
            <a:solidFill>
              <a:schemeClr val="accent5"/>
            </a:solidFill>
            <a:ln>
              <a:noFill/>
            </a:ln>
            <a:effectLst/>
          </c:spPr>
          <c:invertIfNegative val="0"/>
          <c:dLbls>
            <c:delete val="1"/>
          </c:dLbls>
          <c:cat>
            <c:strRef>
              <c:f>'[从业人员版-福建福州.xls]专题C'!$A$100:$A$103</c:f>
              <c:strCache>
                <c:ptCount val="4"/>
                <c:pt idx="0">
                  <c:v>只是一时兴起，最终会被淘汰</c:v>
                </c:pt>
                <c:pt idx="1">
                  <c:v>无法预料</c:v>
                </c:pt>
                <c:pt idx="2">
                  <c:v>只会在某些领域(如金融)兴盛</c:v>
                </c:pt>
                <c:pt idx="3">
                  <c:v>广泛应用于各行业领域</c:v>
                </c:pt>
              </c:strCache>
            </c:strRef>
          </c:cat>
          <c:val>
            <c:numRef>
              <c:f>'[从业人员版-福建福州.xls]专题C'!$F$100:$F$103</c:f>
            </c:numRef>
          </c:val>
        </c:ser>
        <c:ser>
          <c:idx val="5"/>
          <c:order val="5"/>
          <c:tx>
            <c:strRef>
              <c:f>'[从业人员版-福建福州.xls]专题C'!$G$99</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'[从业人员版-福建福州.xls]专题C'!$A$100:$A$103</c:f>
              <c:strCache>
                <c:ptCount val="4"/>
                <c:pt idx="0">
                  <c:v>只是一时兴起，最终会被淘汰</c:v>
                </c:pt>
                <c:pt idx="1">
                  <c:v>无法预料</c:v>
                </c:pt>
                <c:pt idx="2">
                  <c:v>只会在某些领域(如金融)兴盛</c:v>
                </c:pt>
                <c:pt idx="3">
                  <c:v>广泛应用于各行业领域</c:v>
                </c:pt>
              </c:strCache>
            </c:strRef>
          </c:cat>
          <c:val>
            <c:numRef>
              <c:f>'[从业人员版-福建福州.xls]专题C'!$G$100:$G$103</c:f>
              <c:numCache>
                <c:formatCode>0.00%</c:formatCode>
                <c:ptCount val="4"/>
                <c:pt idx="0">
                  <c:v>0.0495</c:v>
                </c:pt>
                <c:pt idx="1">
                  <c:v>0.2306</c:v>
                </c:pt>
                <c:pt idx="2">
                  <c:v>0.2652</c:v>
                </c:pt>
                <c:pt idx="3">
                  <c:v>0.4547</c:v>
                </c:pt>
              </c:numCache>
            </c:numRef>
          </c:val>
        </c:ser>
        <c:dLbls>
          <c:showLegendKey val="0"/>
          <c:showVal val="0"/>
          <c:showCatName val="0"/>
          <c:showSerName val="0"/>
          <c:showPercent val="0"/>
          <c:showBubbleSize val="0"/>
        </c:dLbls>
        <c:gapWidth val="182"/>
        <c:axId val="925022576"/>
        <c:axId val="925031824"/>
      </c:barChart>
      <c:catAx>
        <c:axId val="92502257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31824"/>
        <c:crosses val="autoZero"/>
        <c:auto val="1"/>
        <c:lblAlgn val="ctr"/>
        <c:lblOffset val="100"/>
        <c:noMultiLvlLbl val="0"/>
      </c:catAx>
      <c:valAx>
        <c:axId val="92503182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225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9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所在单位应用了大数据技术的占比</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182777777777778"/>
          <c:y val="0.03125"/>
        </c:manualLayout>
      </c:layout>
      <c:overlay val="0"/>
      <c:spPr>
        <a:noFill/>
        <a:ln>
          <a:noFill/>
        </a:ln>
        <a:effectLst/>
      </c:spPr>
    </c:title>
    <c:autoTitleDeleted val="0"/>
    <c:plotArea>
      <c:layout/>
      <c:pieChart>
        <c:varyColors val="1"/>
        <c:ser>
          <c:idx val="0"/>
          <c:order val="0"/>
          <c:tx>
            <c:strRef>
              <c:f>'[从业人员版-福建福州.xls]专题C'!$B$107</c:f>
              <c:strCache>
                <c:ptCount val="1"/>
                <c:pt idx="0">
                  <c:v>福建-福州数</c:v>
                </c:pt>
              </c:strCache>
            </c:strRef>
          </c:tx>
          <c:explosion val="0"/>
          <c:dLbls>
            <c:delete val="1"/>
          </c:dLbls>
          <c:cat>
            <c:strRef>
              <c:f>'[从业人员版-福建福州.xls]专题C'!$A$108:$A$110</c:f>
              <c:strCache>
                <c:ptCount val="3"/>
                <c:pt idx="0">
                  <c:v>是</c:v>
                </c:pt>
                <c:pt idx="1">
                  <c:v>否</c:v>
                </c:pt>
                <c:pt idx="2">
                  <c:v>不清楚</c:v>
                </c:pt>
              </c:strCache>
            </c:strRef>
          </c:cat>
          <c:val>
            <c:numRef>
              <c:f>'[从业人员版-福建福州.xls]专题C'!$B$108:$B$110</c:f>
            </c:numRef>
          </c:val>
        </c:ser>
        <c:ser>
          <c:idx val="1"/>
          <c:order val="1"/>
          <c:tx>
            <c:strRef>
              <c:f>'[从业人员版-福建福州.xls]专题C'!$C$107</c:f>
              <c:strCache>
                <c:ptCount val="1"/>
                <c:pt idx="0">
                  <c:v>福州占比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'[从业人员版-福建福州.xls]专题C'!$A$108:$A$110</c:f>
              <c:strCache>
                <c:ptCount val="3"/>
                <c:pt idx="0">
                  <c:v>是</c:v>
                </c:pt>
                <c:pt idx="1">
                  <c:v>否</c:v>
                </c:pt>
                <c:pt idx="2">
                  <c:v>不清楚</c:v>
                </c:pt>
              </c:strCache>
            </c:strRef>
          </c:cat>
          <c:val>
            <c:numRef>
              <c:f>'[从业人员版-福建福州.xls]专题C'!$C$108:$C$110</c:f>
              <c:numCache>
                <c:formatCode>0.00%</c:formatCode>
                <c:ptCount val="3"/>
                <c:pt idx="0">
                  <c:v>0.551</c:v>
                </c:pt>
                <c:pt idx="1">
                  <c:v>0.2857</c:v>
                </c:pt>
                <c:pt idx="2">
                  <c:v>0.1633</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年龄分布图</a:t>
            </a:r>
            <a:endParaRPr lang="zh-CN" altLang="en-US"/>
          </a:p>
        </c:rich>
      </c:tx>
      <c:layout/>
      <c:overlay val="0"/>
      <c:spPr>
        <a:noFill/>
        <a:ln>
          <a:noFill/>
        </a:ln>
        <a:effectLst/>
      </c:spPr>
    </c:title>
    <c:autoTitleDeleted val="0"/>
    <c:plotArea>
      <c:layout/>
      <c:barChart>
        <c:barDir val="bar"/>
        <c:grouping val="clustered"/>
        <c:varyColors val="0"/>
        <c:ser>
          <c:idx val="0"/>
          <c:order val="0"/>
          <c:tx>
            <c:strRef>
              <c:f>主问卷!$B$10</c:f>
              <c:strCache>
                <c:ptCount val="1"/>
                <c:pt idx="0">
                  <c:v>福建-福州数</c:v>
                </c:pt>
              </c:strCache>
            </c:strRef>
          </c:tx>
          <c:spPr>
            <a:solidFill>
              <a:schemeClr val="accent1"/>
            </a:solidFill>
            <a:ln>
              <a:noFill/>
            </a:ln>
            <a:effectLst/>
          </c:spPr>
          <c:invertIfNegative val="0"/>
          <c:dLbls>
            <c:delete val="1"/>
          </c:dLbls>
          <c:cat>
            <c:strRef>
              <c:f>主问卷!$A$11:$A$17</c:f>
              <c:strCache>
                <c:ptCount val="7"/>
                <c:pt idx="0">
                  <c:v>12岁以下</c:v>
                </c:pt>
                <c:pt idx="1">
                  <c:v>12-18岁</c:v>
                </c:pt>
                <c:pt idx="2">
                  <c:v>19-24岁</c:v>
                </c:pt>
                <c:pt idx="3">
                  <c:v>25-30岁</c:v>
                </c:pt>
                <c:pt idx="4">
                  <c:v>31-45岁</c:v>
                </c:pt>
                <c:pt idx="5">
                  <c:v>46-60岁</c:v>
                </c:pt>
                <c:pt idx="6">
                  <c:v>61岁以上</c:v>
                </c:pt>
              </c:strCache>
            </c:strRef>
          </c:cat>
          <c:val>
            <c:numRef>
              <c:f>主问卷!$B$11:$B$17</c:f>
            </c:numRef>
          </c:val>
        </c:ser>
        <c:ser>
          <c:idx val="1"/>
          <c:order val="1"/>
          <c:tx>
            <c:strRef>
              <c:f>主问卷!$C$10</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主问卷!$A$11:$A$17</c:f>
              <c:strCache>
                <c:ptCount val="7"/>
                <c:pt idx="0">
                  <c:v>12岁以下</c:v>
                </c:pt>
                <c:pt idx="1">
                  <c:v>12-18岁</c:v>
                </c:pt>
                <c:pt idx="2">
                  <c:v>19-24岁</c:v>
                </c:pt>
                <c:pt idx="3">
                  <c:v>25-30岁</c:v>
                </c:pt>
                <c:pt idx="4">
                  <c:v>31-45岁</c:v>
                </c:pt>
                <c:pt idx="5">
                  <c:v>46-60岁</c:v>
                </c:pt>
                <c:pt idx="6">
                  <c:v>61岁以上</c:v>
                </c:pt>
              </c:strCache>
            </c:strRef>
          </c:cat>
          <c:val>
            <c:numRef>
              <c:f>主问卷!$C$11:$C$17</c:f>
              <c:numCache>
                <c:formatCode>0.00%</c:formatCode>
                <c:ptCount val="7"/>
                <c:pt idx="0">
                  <c:v>0.0124</c:v>
                </c:pt>
                <c:pt idx="1">
                  <c:v>0.0815</c:v>
                </c:pt>
                <c:pt idx="2">
                  <c:v>0.1828</c:v>
                </c:pt>
                <c:pt idx="3">
                  <c:v>0.2417</c:v>
                </c:pt>
                <c:pt idx="4">
                  <c:v>0.3687</c:v>
                </c:pt>
                <c:pt idx="5">
                  <c:v>0.108</c:v>
                </c:pt>
                <c:pt idx="6">
                  <c:v>0.0048</c:v>
                </c:pt>
              </c:numCache>
            </c:numRef>
          </c:val>
        </c:ser>
        <c:ser>
          <c:idx val="2"/>
          <c:order val="2"/>
          <c:tx>
            <c:strRef>
              <c:f>主问卷!$D$10</c:f>
              <c:strCache>
                <c:ptCount val="1"/>
                <c:pt idx="0">
                  <c:v>福建数</c:v>
                </c:pt>
              </c:strCache>
            </c:strRef>
          </c:tx>
          <c:spPr>
            <a:solidFill>
              <a:schemeClr val="accent3"/>
            </a:solidFill>
            <a:ln>
              <a:noFill/>
            </a:ln>
            <a:effectLst/>
          </c:spPr>
          <c:invertIfNegative val="0"/>
          <c:dLbls>
            <c:delete val="1"/>
          </c:dLbls>
          <c:cat>
            <c:strRef>
              <c:f>主问卷!$A$11:$A$17</c:f>
              <c:strCache>
                <c:ptCount val="7"/>
                <c:pt idx="0">
                  <c:v>12岁以下</c:v>
                </c:pt>
                <c:pt idx="1">
                  <c:v>12-18岁</c:v>
                </c:pt>
                <c:pt idx="2">
                  <c:v>19-24岁</c:v>
                </c:pt>
                <c:pt idx="3">
                  <c:v>25-30岁</c:v>
                </c:pt>
                <c:pt idx="4">
                  <c:v>31-45岁</c:v>
                </c:pt>
                <c:pt idx="5">
                  <c:v>46-60岁</c:v>
                </c:pt>
                <c:pt idx="6">
                  <c:v>61岁以上</c:v>
                </c:pt>
              </c:strCache>
            </c:strRef>
          </c:cat>
          <c:val>
            <c:numRef>
              <c:f>主问卷!$D$11:$D$17</c:f>
            </c:numRef>
          </c:val>
        </c:ser>
        <c:ser>
          <c:idx val="3"/>
          <c:order val="3"/>
          <c:tx>
            <c:strRef>
              <c:f>主问卷!$E$10</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主问卷!$A$11:$A$17</c:f>
              <c:strCache>
                <c:ptCount val="7"/>
                <c:pt idx="0">
                  <c:v>12岁以下</c:v>
                </c:pt>
                <c:pt idx="1">
                  <c:v>12-18岁</c:v>
                </c:pt>
                <c:pt idx="2">
                  <c:v>19-24岁</c:v>
                </c:pt>
                <c:pt idx="3">
                  <c:v>25-30岁</c:v>
                </c:pt>
                <c:pt idx="4">
                  <c:v>31-45岁</c:v>
                </c:pt>
                <c:pt idx="5">
                  <c:v>46-60岁</c:v>
                </c:pt>
                <c:pt idx="6">
                  <c:v>61岁以上</c:v>
                </c:pt>
              </c:strCache>
            </c:strRef>
          </c:cat>
          <c:val>
            <c:numRef>
              <c:f>主问卷!$E$11:$E$17</c:f>
              <c:numCache>
                <c:formatCode>0.00%</c:formatCode>
                <c:ptCount val="7"/>
                <c:pt idx="0">
                  <c:v>0.0258</c:v>
                </c:pt>
                <c:pt idx="1">
                  <c:v>0.107</c:v>
                </c:pt>
                <c:pt idx="2">
                  <c:v>0.1733</c:v>
                </c:pt>
                <c:pt idx="3">
                  <c:v>0.2124</c:v>
                </c:pt>
                <c:pt idx="4">
                  <c:v>0.3589</c:v>
                </c:pt>
                <c:pt idx="5">
                  <c:v>0.1182</c:v>
                </c:pt>
                <c:pt idx="6">
                  <c:v>0.0045</c:v>
                </c:pt>
              </c:numCache>
            </c:numRef>
          </c:val>
        </c:ser>
        <c:ser>
          <c:idx val="4"/>
          <c:order val="4"/>
          <c:tx>
            <c:strRef>
              <c:f>主问卷!$F$10</c:f>
              <c:strCache>
                <c:ptCount val="1"/>
                <c:pt idx="0">
                  <c:v>对比全国数</c:v>
                </c:pt>
              </c:strCache>
            </c:strRef>
          </c:tx>
          <c:spPr>
            <a:solidFill>
              <a:schemeClr val="accent5"/>
            </a:solidFill>
            <a:ln>
              <a:noFill/>
            </a:ln>
            <a:effectLst/>
          </c:spPr>
          <c:invertIfNegative val="0"/>
          <c:dLbls>
            <c:delete val="1"/>
          </c:dLbls>
          <c:cat>
            <c:strRef>
              <c:f>主问卷!$A$11:$A$17</c:f>
              <c:strCache>
                <c:ptCount val="7"/>
                <c:pt idx="0">
                  <c:v>12岁以下</c:v>
                </c:pt>
                <c:pt idx="1">
                  <c:v>12-18岁</c:v>
                </c:pt>
                <c:pt idx="2">
                  <c:v>19-24岁</c:v>
                </c:pt>
                <c:pt idx="3">
                  <c:v>25-30岁</c:v>
                </c:pt>
                <c:pt idx="4">
                  <c:v>31-45岁</c:v>
                </c:pt>
                <c:pt idx="5">
                  <c:v>46-60岁</c:v>
                </c:pt>
                <c:pt idx="6">
                  <c:v>61岁以上</c:v>
                </c:pt>
              </c:strCache>
            </c:strRef>
          </c:cat>
          <c:val>
            <c:numRef>
              <c:f>主问卷!$F$11:$F$17</c:f>
            </c:numRef>
          </c:val>
        </c:ser>
        <c:ser>
          <c:idx val="5"/>
          <c:order val="5"/>
          <c:tx>
            <c:strRef>
              <c:f>主问卷!$G$10</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主问卷!$A$11:$A$17</c:f>
              <c:strCache>
                <c:ptCount val="7"/>
                <c:pt idx="0">
                  <c:v>12岁以下</c:v>
                </c:pt>
                <c:pt idx="1">
                  <c:v>12-18岁</c:v>
                </c:pt>
                <c:pt idx="2">
                  <c:v>19-24岁</c:v>
                </c:pt>
                <c:pt idx="3">
                  <c:v>25-30岁</c:v>
                </c:pt>
                <c:pt idx="4">
                  <c:v>31-45岁</c:v>
                </c:pt>
                <c:pt idx="5">
                  <c:v>46-60岁</c:v>
                </c:pt>
                <c:pt idx="6">
                  <c:v>61岁以上</c:v>
                </c:pt>
              </c:strCache>
            </c:strRef>
          </c:cat>
          <c:val>
            <c:numRef>
              <c:f>主问卷!$G$11:$G$17</c:f>
              <c:numCache>
                <c:formatCode>0.00%</c:formatCode>
                <c:ptCount val="7"/>
                <c:pt idx="0">
                  <c:v>0.024</c:v>
                </c:pt>
                <c:pt idx="1">
                  <c:v>0.1272</c:v>
                </c:pt>
                <c:pt idx="2">
                  <c:v>0.2587</c:v>
                </c:pt>
                <c:pt idx="3">
                  <c:v>0.1579</c:v>
                </c:pt>
                <c:pt idx="4">
                  <c:v>0.3282</c:v>
                </c:pt>
                <c:pt idx="5">
                  <c:v>0.1004</c:v>
                </c:pt>
                <c:pt idx="6">
                  <c:v>0.0036</c:v>
                </c:pt>
              </c:numCache>
            </c:numRef>
          </c:val>
        </c:ser>
        <c:dLbls>
          <c:showLegendKey val="0"/>
          <c:showVal val="0"/>
          <c:showCatName val="0"/>
          <c:showSerName val="0"/>
          <c:showPercent val="0"/>
          <c:showBubbleSize val="0"/>
        </c:dLbls>
        <c:gapWidth val="219"/>
        <c:axId val="1026725056"/>
        <c:axId val="1026744640"/>
      </c:barChart>
      <c:catAx>
        <c:axId val="1026725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026744640"/>
        <c:crosses val="autoZero"/>
        <c:auto val="1"/>
        <c:lblAlgn val="ctr"/>
        <c:lblOffset val="100"/>
        <c:noMultiLvlLbl val="0"/>
      </c:catAx>
      <c:valAx>
        <c:axId val="102674464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0267250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我国网络安全治理总体状况的评价</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903914590747331"/>
          <c:y val="0.110050251256281"/>
          <c:w val="0.89286162863722"/>
          <c:h val="0.715477386934673"/>
        </c:manualLayout>
      </c:layout>
      <c:barChart>
        <c:barDir val="col"/>
        <c:grouping val="clustered"/>
        <c:varyColors val="0"/>
        <c:ser>
          <c:idx val="0"/>
          <c:order val="0"/>
          <c:tx>
            <c:strRef>
              <c:f>'[公众网民版-福建福州.xls]主问卷'!$B$204</c:f>
              <c:strCache>
                <c:ptCount val="1"/>
                <c:pt idx="0">
                  <c:v>福建-福州数</c:v>
                </c:pt>
              </c:strCache>
            </c:strRef>
          </c:tx>
          <c:spPr>
            <a:solidFill>
              <a:schemeClr val="accent1"/>
            </a:solidFill>
            <a:ln>
              <a:noFill/>
            </a:ln>
            <a:effectLst/>
          </c:spPr>
          <c:invertIfNegative val="0"/>
          <c:dLbls>
            <c:delete val="1"/>
          </c:dLbls>
          <c:cat>
            <c:strRef>
              <c:f>'[公众网民版-福建福州.xls]主问卷'!$A$205:$A$209</c:f>
              <c:strCache>
                <c:ptCount val="5"/>
                <c:pt idx="0">
                  <c:v>非常满意</c:v>
                </c:pt>
                <c:pt idx="1">
                  <c:v>满意</c:v>
                </c:pt>
                <c:pt idx="2">
                  <c:v>一般</c:v>
                </c:pt>
                <c:pt idx="3">
                  <c:v>不满意</c:v>
                </c:pt>
                <c:pt idx="4">
                  <c:v>非常不满意</c:v>
                </c:pt>
              </c:strCache>
            </c:strRef>
          </c:cat>
          <c:val>
            <c:numRef>
              <c:f>'[公众网民版-福建福州.xls]主问卷'!$B$205:$B$209</c:f>
            </c:numRef>
          </c:val>
        </c:ser>
        <c:ser>
          <c:idx val="1"/>
          <c:order val="1"/>
          <c:tx>
            <c:strRef>
              <c:f>'[公众网民版-福建福州.xls]主问卷'!$C$204</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'[公众网民版-福建福州.xls]主问卷'!$A$205:$A$209</c:f>
              <c:strCache>
                <c:ptCount val="5"/>
                <c:pt idx="0">
                  <c:v>非常满意</c:v>
                </c:pt>
                <c:pt idx="1">
                  <c:v>满意</c:v>
                </c:pt>
                <c:pt idx="2">
                  <c:v>一般</c:v>
                </c:pt>
                <c:pt idx="3">
                  <c:v>不满意</c:v>
                </c:pt>
                <c:pt idx="4">
                  <c:v>非常不满意</c:v>
                </c:pt>
              </c:strCache>
            </c:strRef>
          </c:cat>
          <c:val>
            <c:numRef>
              <c:f>'[公众网民版-福建福州.xls]主问卷'!$C$205:$C$209</c:f>
              <c:numCache>
                <c:formatCode>0.00%</c:formatCode>
                <c:ptCount val="5"/>
                <c:pt idx="0">
                  <c:v>0.1384</c:v>
                </c:pt>
                <c:pt idx="1">
                  <c:v>0.3815</c:v>
                </c:pt>
                <c:pt idx="2">
                  <c:v>0.372</c:v>
                </c:pt>
                <c:pt idx="3">
                  <c:v>0.0729</c:v>
                </c:pt>
                <c:pt idx="4">
                  <c:v>0.0351</c:v>
                </c:pt>
              </c:numCache>
            </c:numRef>
          </c:val>
        </c:ser>
        <c:ser>
          <c:idx val="2"/>
          <c:order val="2"/>
          <c:tx>
            <c:strRef>
              <c:f>'[公众网民版-福建福州.xls]主问卷'!$D$204</c:f>
              <c:strCache>
                <c:ptCount val="1"/>
                <c:pt idx="0">
                  <c:v>福建数</c:v>
                </c:pt>
              </c:strCache>
            </c:strRef>
          </c:tx>
          <c:spPr>
            <a:solidFill>
              <a:schemeClr val="accent3"/>
            </a:solidFill>
            <a:ln>
              <a:noFill/>
            </a:ln>
            <a:effectLst/>
          </c:spPr>
          <c:invertIfNegative val="0"/>
          <c:dLbls>
            <c:delete val="1"/>
          </c:dLbls>
          <c:cat>
            <c:strRef>
              <c:f>'[公众网民版-福建福州.xls]主问卷'!$A$205:$A$209</c:f>
              <c:strCache>
                <c:ptCount val="5"/>
                <c:pt idx="0">
                  <c:v>非常满意</c:v>
                </c:pt>
                <c:pt idx="1">
                  <c:v>满意</c:v>
                </c:pt>
                <c:pt idx="2">
                  <c:v>一般</c:v>
                </c:pt>
                <c:pt idx="3">
                  <c:v>不满意</c:v>
                </c:pt>
                <c:pt idx="4">
                  <c:v>非常不满意</c:v>
                </c:pt>
              </c:strCache>
            </c:strRef>
          </c:cat>
          <c:val>
            <c:numRef>
              <c:f>'[公众网民版-福建福州.xls]主问卷'!$D$205:$D$209</c:f>
            </c:numRef>
          </c:val>
        </c:ser>
        <c:ser>
          <c:idx val="3"/>
          <c:order val="3"/>
          <c:tx>
            <c:strRef>
              <c:f>'[公众网民版-福建福州.xls]主问卷'!$E$204</c:f>
              <c:strCache>
                <c:ptCount val="1"/>
                <c:pt idx="0">
                  <c:v>福建占比</c:v>
                </c:pt>
              </c:strCache>
            </c:strRef>
          </c:tx>
          <c:spPr>
            <a:solidFill>
              <a:schemeClr val="accent4"/>
            </a:solidFill>
            <a:ln>
              <a:noFill/>
            </a:ln>
            <a:effectLst/>
          </c:spPr>
          <c:invertIfNegative val="0"/>
          <c:dLbls>
            <c:dLbl>
              <c:idx val="2"/>
              <c:layout>
                <c:manualLayout>
                  <c:x val="0"/>
                  <c:y val="0.027907394113424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674928570752183"/>
                  <c:y val="0.01692988753290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'[公众网民版-福建福州.xls]主问卷'!$A$205:$A$209</c:f>
              <c:strCache>
                <c:ptCount val="5"/>
                <c:pt idx="0">
                  <c:v>非常满意</c:v>
                </c:pt>
                <c:pt idx="1">
                  <c:v>满意</c:v>
                </c:pt>
                <c:pt idx="2">
                  <c:v>一般</c:v>
                </c:pt>
                <c:pt idx="3">
                  <c:v>不满意</c:v>
                </c:pt>
                <c:pt idx="4">
                  <c:v>非常不满意</c:v>
                </c:pt>
              </c:strCache>
            </c:strRef>
          </c:cat>
          <c:val>
            <c:numRef>
              <c:f>'[公众网民版-福建福州.xls]主问卷'!$E$205:$E$209</c:f>
              <c:numCache>
                <c:formatCode>0%</c:formatCode>
                <c:ptCount val="5"/>
                <c:pt idx="0">
                  <c:v>0.15</c:v>
                </c:pt>
                <c:pt idx="1" c:formatCode="0.00%">
                  <c:v>0.4121</c:v>
                </c:pt>
                <c:pt idx="2" c:formatCode="0.00%">
                  <c:v>0.3468</c:v>
                </c:pt>
                <c:pt idx="3" c:formatCode="0.00%">
                  <c:v>0.061</c:v>
                </c:pt>
                <c:pt idx="4" c:formatCode="0.00%">
                  <c:v>0.0301</c:v>
                </c:pt>
              </c:numCache>
            </c:numRef>
          </c:val>
        </c:ser>
        <c:ser>
          <c:idx val="4"/>
          <c:order val="4"/>
          <c:tx>
            <c:strRef>
              <c:f>'[公众网民版-福建福州.xls]主问卷'!$F$204</c:f>
              <c:strCache>
                <c:ptCount val="1"/>
                <c:pt idx="0">
                  <c:v>对比全国数</c:v>
                </c:pt>
              </c:strCache>
            </c:strRef>
          </c:tx>
          <c:spPr>
            <a:solidFill>
              <a:schemeClr val="accent5"/>
            </a:solidFill>
            <a:ln>
              <a:noFill/>
            </a:ln>
            <a:effectLst/>
          </c:spPr>
          <c:invertIfNegative val="0"/>
          <c:dLbls>
            <c:delete val="1"/>
          </c:dLbls>
          <c:cat>
            <c:strRef>
              <c:f>'[公众网民版-福建福州.xls]主问卷'!$A$205:$A$209</c:f>
              <c:strCache>
                <c:ptCount val="5"/>
                <c:pt idx="0">
                  <c:v>非常满意</c:v>
                </c:pt>
                <c:pt idx="1">
                  <c:v>满意</c:v>
                </c:pt>
                <c:pt idx="2">
                  <c:v>一般</c:v>
                </c:pt>
                <c:pt idx="3">
                  <c:v>不满意</c:v>
                </c:pt>
                <c:pt idx="4">
                  <c:v>非常不满意</c:v>
                </c:pt>
              </c:strCache>
            </c:strRef>
          </c:cat>
          <c:val>
            <c:numRef>
              <c:f>'[公众网民版-福建福州.xls]主问卷'!$F$205:$F$209</c:f>
            </c:numRef>
          </c:val>
        </c:ser>
        <c:ser>
          <c:idx val="5"/>
          <c:order val="5"/>
          <c:tx>
            <c:strRef>
              <c:f>'[公众网民版-福建福州.xls]主问卷'!$G$204</c:f>
              <c:strCache>
                <c:ptCount val="1"/>
                <c:pt idx="0">
                  <c:v>对比全国占比</c:v>
                </c:pt>
              </c:strCache>
            </c:strRef>
          </c:tx>
          <c:spPr>
            <a:solidFill>
              <a:schemeClr val="accent6"/>
            </a:solidFill>
            <a:ln>
              <a:noFill/>
            </a:ln>
            <a:effectLst/>
          </c:spPr>
          <c:invertIfNegative val="0"/>
          <c:dLbls>
            <c:dLbl>
              <c:idx val="1"/>
              <c:layout>
                <c:manualLayout>
                  <c:x val="0.00942013816202638"/>
                  <c:y val="0.032663316582914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14004605400879"/>
                  <c:y val="0.010050251256281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50685944420479"/>
                  <c:y val="0.029956329265374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'[公众网民版-福建福州.xls]主问卷'!$A$205:$A$209</c:f>
              <c:strCache>
                <c:ptCount val="5"/>
                <c:pt idx="0">
                  <c:v>非常满意</c:v>
                </c:pt>
                <c:pt idx="1">
                  <c:v>满意</c:v>
                </c:pt>
                <c:pt idx="2">
                  <c:v>一般</c:v>
                </c:pt>
                <c:pt idx="3">
                  <c:v>不满意</c:v>
                </c:pt>
                <c:pt idx="4">
                  <c:v>非常不满意</c:v>
                </c:pt>
              </c:strCache>
            </c:strRef>
          </c:cat>
          <c:val>
            <c:numRef>
              <c:f>'[公众网民版-福建福州.xls]主问卷'!$G$205:$G$209</c:f>
              <c:numCache>
                <c:formatCode>0.00%</c:formatCode>
                <c:ptCount val="5"/>
                <c:pt idx="0">
                  <c:v>0.1635</c:v>
                </c:pt>
                <c:pt idx="1">
                  <c:v>0.4105</c:v>
                </c:pt>
                <c:pt idx="2">
                  <c:v>0.3531</c:v>
                </c:pt>
                <c:pt idx="3">
                  <c:v>0.0501</c:v>
                </c:pt>
                <c:pt idx="4">
                  <c:v>0.0228</c:v>
                </c:pt>
              </c:numCache>
            </c:numRef>
          </c:val>
        </c:ser>
        <c:dLbls>
          <c:showLegendKey val="0"/>
          <c:showVal val="0"/>
          <c:showCatName val="0"/>
          <c:showSerName val="0"/>
          <c:showPercent val="0"/>
          <c:showBubbleSize val="0"/>
        </c:dLbls>
        <c:gapWidth val="219"/>
        <c:overlap val="-27"/>
        <c:axId val="1026767488"/>
        <c:axId val="1026775104"/>
      </c:barChart>
      <c:catAx>
        <c:axId val="10267674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75104"/>
        <c:crosses val="autoZero"/>
        <c:auto val="1"/>
        <c:lblAlgn val="ctr"/>
        <c:lblOffset val="100"/>
        <c:noMultiLvlLbl val="0"/>
      </c:catAx>
      <c:valAx>
        <c:axId val="10267751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674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0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目前大数据技术应用存在的问题</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'[从业人员版-福建福州.xls]专题C'!$B$114</c:f>
              <c:strCache>
                <c:ptCount val="1"/>
                <c:pt idx="0">
                  <c:v>福建-福州数</c:v>
                </c:pt>
              </c:strCache>
            </c:strRef>
          </c:tx>
          <c:spPr>
            <a:solidFill>
              <a:schemeClr val="accent1"/>
            </a:solidFill>
            <a:ln>
              <a:noFill/>
            </a:ln>
            <a:effectLst/>
          </c:spPr>
          <c:invertIfNegative val="0"/>
          <c:dLbls>
            <c:delete val="1"/>
          </c:dLbls>
          <c:cat>
            <c:strRef>
              <c:f>'[从业人员版-福建福州.xls]专题C'!$A$115:$A$121</c:f>
              <c:strCache>
                <c:ptCount val="7"/>
                <c:pt idx="0">
                  <c:v>数据采集渠道不畅</c:v>
                </c:pt>
                <c:pt idx="1">
                  <c:v>监管制度不完善，担心数据安全问题，</c:v>
                </c:pt>
                <c:pt idx="2">
                  <c:v>专业人员匮乏</c:v>
                </c:pt>
                <c:pt idx="3">
                  <c:v>缺少数据共享政策规范支持</c:v>
                </c:pt>
                <c:pt idx="4">
                  <c:v>没有相关预算</c:v>
                </c:pt>
                <c:pt idx="5">
                  <c:v>管理层尚未决定布局</c:v>
                </c:pt>
                <c:pt idx="6">
                  <c:v>其他</c:v>
                </c:pt>
              </c:strCache>
            </c:strRef>
          </c:cat>
          <c:val>
            <c:numRef>
              <c:f>'[从业人员版-福建福州.xls]专题C'!$B$115:$B$121</c:f>
            </c:numRef>
          </c:val>
        </c:ser>
        <c:ser>
          <c:idx val="1"/>
          <c:order val="1"/>
          <c:tx>
            <c:strRef>
              <c:f>'[从业人员版-福建福州.xls]专题C'!$C$114</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'[从业人员版-福建福州.xls]专题C'!$A$115:$A$121</c:f>
              <c:strCache>
                <c:ptCount val="7"/>
                <c:pt idx="0">
                  <c:v>数据采集渠道不畅</c:v>
                </c:pt>
                <c:pt idx="1">
                  <c:v>监管制度不完善，担心数据安全问题，</c:v>
                </c:pt>
                <c:pt idx="2">
                  <c:v>专业人员匮乏</c:v>
                </c:pt>
                <c:pt idx="3">
                  <c:v>缺少数据共享政策规范支持</c:v>
                </c:pt>
                <c:pt idx="4">
                  <c:v>没有相关预算</c:v>
                </c:pt>
                <c:pt idx="5">
                  <c:v>管理层尚未决定布局</c:v>
                </c:pt>
                <c:pt idx="6">
                  <c:v>其他</c:v>
                </c:pt>
              </c:strCache>
            </c:strRef>
          </c:cat>
          <c:val>
            <c:numRef>
              <c:f>'[从业人员版-福建福州.xls]专题C'!$C$115:$C$121</c:f>
              <c:numCache>
                <c:formatCode>0.00%</c:formatCode>
                <c:ptCount val="7"/>
                <c:pt idx="0">
                  <c:v>0.6939</c:v>
                </c:pt>
                <c:pt idx="1">
                  <c:v>0.6531</c:v>
                </c:pt>
                <c:pt idx="2">
                  <c:v>0.602</c:v>
                </c:pt>
                <c:pt idx="3">
                  <c:v>0.5612</c:v>
                </c:pt>
                <c:pt idx="4">
                  <c:v>0.2857</c:v>
                </c:pt>
                <c:pt idx="5">
                  <c:v>0.2143</c:v>
                </c:pt>
                <c:pt idx="6" c:formatCode="0%">
                  <c:v>0</c:v>
                </c:pt>
              </c:numCache>
            </c:numRef>
          </c:val>
        </c:ser>
        <c:ser>
          <c:idx val="2"/>
          <c:order val="2"/>
          <c:tx>
            <c:strRef>
              <c:f>'[从业人员版-福建福州.xls]专题C'!$D$114</c:f>
              <c:strCache>
                <c:ptCount val="1"/>
                <c:pt idx="0">
                  <c:v>福建数</c:v>
                </c:pt>
              </c:strCache>
            </c:strRef>
          </c:tx>
          <c:spPr>
            <a:solidFill>
              <a:schemeClr val="accent3"/>
            </a:solidFill>
            <a:ln>
              <a:noFill/>
            </a:ln>
            <a:effectLst/>
          </c:spPr>
          <c:invertIfNegative val="0"/>
          <c:dLbls>
            <c:delete val="1"/>
          </c:dLbls>
          <c:cat>
            <c:strRef>
              <c:f>'[从业人员版-福建福州.xls]专题C'!$A$115:$A$121</c:f>
              <c:strCache>
                <c:ptCount val="7"/>
                <c:pt idx="0">
                  <c:v>数据采集渠道不畅</c:v>
                </c:pt>
                <c:pt idx="1">
                  <c:v>监管制度不完善，担心数据安全问题，</c:v>
                </c:pt>
                <c:pt idx="2">
                  <c:v>专业人员匮乏</c:v>
                </c:pt>
                <c:pt idx="3">
                  <c:v>缺少数据共享政策规范支持</c:v>
                </c:pt>
                <c:pt idx="4">
                  <c:v>没有相关预算</c:v>
                </c:pt>
                <c:pt idx="5">
                  <c:v>管理层尚未决定布局</c:v>
                </c:pt>
                <c:pt idx="6">
                  <c:v>其他</c:v>
                </c:pt>
              </c:strCache>
            </c:strRef>
          </c:cat>
          <c:val>
            <c:numRef>
              <c:f>'[从业人员版-福建福州.xls]专题C'!$D$115:$D$121</c:f>
            </c:numRef>
          </c:val>
        </c:ser>
        <c:ser>
          <c:idx val="3"/>
          <c:order val="3"/>
          <c:tx>
            <c:strRef>
              <c:f>'[从业人员版-福建福州.xls]专题C'!$E$114</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'[从业人员版-福建福州.xls]专题C'!$A$115:$A$121</c:f>
              <c:strCache>
                <c:ptCount val="7"/>
                <c:pt idx="0">
                  <c:v>数据采集渠道不畅</c:v>
                </c:pt>
                <c:pt idx="1">
                  <c:v>监管制度不完善，担心数据安全问题，</c:v>
                </c:pt>
                <c:pt idx="2">
                  <c:v>专业人员匮乏</c:v>
                </c:pt>
                <c:pt idx="3">
                  <c:v>缺少数据共享政策规范支持</c:v>
                </c:pt>
                <c:pt idx="4">
                  <c:v>没有相关预算</c:v>
                </c:pt>
                <c:pt idx="5">
                  <c:v>管理层尚未决定布局</c:v>
                </c:pt>
                <c:pt idx="6">
                  <c:v>其他</c:v>
                </c:pt>
              </c:strCache>
            </c:strRef>
          </c:cat>
          <c:val>
            <c:numRef>
              <c:f>'[从业人员版-福建福州.xls]专题C'!$E$115:$E$121</c:f>
              <c:numCache>
                <c:formatCode>0.00%</c:formatCode>
                <c:ptCount val="7"/>
                <c:pt idx="0">
                  <c:v>0.5591</c:v>
                </c:pt>
                <c:pt idx="1">
                  <c:v>0.6201</c:v>
                </c:pt>
                <c:pt idx="2">
                  <c:v>0.5806</c:v>
                </c:pt>
                <c:pt idx="3">
                  <c:v>0.5412</c:v>
                </c:pt>
                <c:pt idx="4">
                  <c:v>0.2939</c:v>
                </c:pt>
                <c:pt idx="5">
                  <c:v>0.2867</c:v>
                </c:pt>
                <c:pt idx="6">
                  <c:v>0.0394</c:v>
                </c:pt>
              </c:numCache>
            </c:numRef>
          </c:val>
        </c:ser>
        <c:ser>
          <c:idx val="4"/>
          <c:order val="4"/>
          <c:tx>
            <c:strRef>
              <c:f>'[从业人员版-福建福州.xls]专题C'!$F$114</c:f>
              <c:strCache>
                <c:ptCount val="1"/>
                <c:pt idx="0">
                  <c:v>对比全国数</c:v>
                </c:pt>
              </c:strCache>
            </c:strRef>
          </c:tx>
          <c:spPr>
            <a:solidFill>
              <a:schemeClr val="accent5"/>
            </a:solidFill>
            <a:ln>
              <a:noFill/>
            </a:ln>
            <a:effectLst/>
          </c:spPr>
          <c:invertIfNegative val="0"/>
          <c:dLbls>
            <c:delete val="1"/>
          </c:dLbls>
          <c:cat>
            <c:strRef>
              <c:f>'[从业人员版-福建福州.xls]专题C'!$A$115:$A$121</c:f>
              <c:strCache>
                <c:ptCount val="7"/>
                <c:pt idx="0">
                  <c:v>数据采集渠道不畅</c:v>
                </c:pt>
                <c:pt idx="1">
                  <c:v>监管制度不完善，担心数据安全问题，</c:v>
                </c:pt>
                <c:pt idx="2">
                  <c:v>专业人员匮乏</c:v>
                </c:pt>
                <c:pt idx="3">
                  <c:v>缺少数据共享政策规范支持</c:v>
                </c:pt>
                <c:pt idx="4">
                  <c:v>没有相关预算</c:v>
                </c:pt>
                <c:pt idx="5">
                  <c:v>管理层尚未决定布局</c:v>
                </c:pt>
                <c:pt idx="6">
                  <c:v>其他</c:v>
                </c:pt>
              </c:strCache>
            </c:strRef>
          </c:cat>
          <c:val>
            <c:numRef>
              <c:f>'[从业人员版-福建福州.xls]专题C'!$F$115:$F$121</c:f>
            </c:numRef>
          </c:val>
        </c:ser>
        <c:ser>
          <c:idx val="5"/>
          <c:order val="5"/>
          <c:tx>
            <c:strRef>
              <c:f>'[从业人员版-福建福州.xls]专题C'!$G$114</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'[从业人员版-福建福州.xls]专题C'!$A$115:$A$121</c:f>
              <c:strCache>
                <c:ptCount val="7"/>
                <c:pt idx="0">
                  <c:v>数据采集渠道不畅</c:v>
                </c:pt>
                <c:pt idx="1">
                  <c:v>监管制度不完善，担心数据安全问题，</c:v>
                </c:pt>
                <c:pt idx="2">
                  <c:v>专业人员匮乏</c:v>
                </c:pt>
                <c:pt idx="3">
                  <c:v>缺少数据共享政策规范支持</c:v>
                </c:pt>
                <c:pt idx="4">
                  <c:v>没有相关预算</c:v>
                </c:pt>
                <c:pt idx="5">
                  <c:v>管理层尚未决定布局</c:v>
                </c:pt>
                <c:pt idx="6">
                  <c:v>其他</c:v>
                </c:pt>
              </c:strCache>
            </c:strRef>
          </c:cat>
          <c:val>
            <c:numRef>
              <c:f>'[从业人员版-福建福州.xls]专题C'!$G$115:$G$121</c:f>
              <c:numCache>
                <c:formatCode>0.00%</c:formatCode>
                <c:ptCount val="7"/>
                <c:pt idx="0">
                  <c:v>0.5466</c:v>
                </c:pt>
                <c:pt idx="1">
                  <c:v>0.565</c:v>
                </c:pt>
                <c:pt idx="2">
                  <c:v>0.6096</c:v>
                </c:pt>
                <c:pt idx="3">
                  <c:v>0.5424</c:v>
                </c:pt>
                <c:pt idx="4">
                  <c:v>0.3291</c:v>
                </c:pt>
                <c:pt idx="5">
                  <c:v>0.3191</c:v>
                </c:pt>
                <c:pt idx="6">
                  <c:v>0.0542</c:v>
                </c:pt>
              </c:numCache>
            </c:numRef>
          </c:val>
        </c:ser>
        <c:dLbls>
          <c:showLegendKey val="0"/>
          <c:showVal val="0"/>
          <c:showCatName val="0"/>
          <c:showSerName val="0"/>
          <c:showPercent val="0"/>
          <c:showBubbleSize val="0"/>
        </c:dLbls>
        <c:gapWidth val="182"/>
        <c:axId val="925027472"/>
        <c:axId val="925017136"/>
      </c:barChart>
      <c:catAx>
        <c:axId val="92502747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17136"/>
        <c:crosses val="autoZero"/>
        <c:auto val="1"/>
        <c:lblAlgn val="ctr"/>
        <c:lblOffset val="100"/>
        <c:noMultiLvlLbl val="0"/>
      </c:catAx>
      <c:valAx>
        <c:axId val="925017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274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0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体验过物联网应用的领域</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'[从业人员版-福建福州.xls]专题C'!$B$125</c:f>
              <c:strCache>
                <c:ptCount val="1"/>
                <c:pt idx="0">
                  <c:v>福建-福州数</c:v>
                </c:pt>
              </c:strCache>
            </c:strRef>
          </c:tx>
          <c:spPr>
            <a:solidFill>
              <a:schemeClr val="accent1"/>
            </a:solidFill>
            <a:ln>
              <a:noFill/>
            </a:ln>
            <a:effectLst/>
          </c:spPr>
          <c:invertIfNegative val="0"/>
          <c:dLbls>
            <c:delete val="1"/>
          </c:dLbls>
          <c:cat>
            <c:strRef>
              <c:f>'[从业人员版-福建福州.xls]专题C'!$A$126:$A$133</c:f>
              <c:strCache>
                <c:ptCount val="8"/>
                <c:pt idx="0">
                  <c:v>智能家居</c:v>
                </c:pt>
                <c:pt idx="1">
                  <c:v>智能物流</c:v>
                </c:pt>
                <c:pt idx="2">
                  <c:v>智能交通</c:v>
                </c:pt>
                <c:pt idx="3">
                  <c:v>智能医疗</c:v>
                </c:pt>
                <c:pt idx="4">
                  <c:v>智能社区</c:v>
                </c:pt>
                <c:pt idx="5">
                  <c:v>智能司法</c:v>
                </c:pt>
                <c:pt idx="6">
                  <c:v>智能农业</c:v>
                </c:pt>
                <c:pt idx="7">
                  <c:v>其他</c:v>
                </c:pt>
              </c:strCache>
            </c:strRef>
          </c:cat>
          <c:val>
            <c:numRef>
              <c:f>'[从业人员版-福建福州.xls]专题C'!$B$126:$B$133</c:f>
            </c:numRef>
          </c:val>
        </c:ser>
        <c:ser>
          <c:idx val="1"/>
          <c:order val="1"/>
          <c:tx>
            <c:strRef>
              <c:f>'[从业人员版-福建福州.xls]专题C'!$C$125</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'[从业人员版-福建福州.xls]专题C'!$A$126:$A$133</c:f>
              <c:strCache>
                <c:ptCount val="8"/>
                <c:pt idx="0">
                  <c:v>智能家居</c:v>
                </c:pt>
                <c:pt idx="1">
                  <c:v>智能物流</c:v>
                </c:pt>
                <c:pt idx="2">
                  <c:v>智能交通</c:v>
                </c:pt>
                <c:pt idx="3">
                  <c:v>智能医疗</c:v>
                </c:pt>
                <c:pt idx="4">
                  <c:v>智能社区</c:v>
                </c:pt>
                <c:pt idx="5">
                  <c:v>智能司法</c:v>
                </c:pt>
                <c:pt idx="6">
                  <c:v>智能农业</c:v>
                </c:pt>
                <c:pt idx="7">
                  <c:v>其他</c:v>
                </c:pt>
              </c:strCache>
            </c:strRef>
          </c:cat>
          <c:val>
            <c:numRef>
              <c:f>'[从业人员版-福建福州.xls]专题C'!$C$126:$C$133</c:f>
              <c:numCache>
                <c:formatCode>0.00%</c:formatCode>
                <c:ptCount val="8"/>
                <c:pt idx="0">
                  <c:v>0.7732</c:v>
                </c:pt>
                <c:pt idx="1">
                  <c:v>0.5258</c:v>
                </c:pt>
                <c:pt idx="2">
                  <c:v>0.4742</c:v>
                </c:pt>
                <c:pt idx="3">
                  <c:v>0.3608</c:v>
                </c:pt>
                <c:pt idx="4">
                  <c:v>0.3402</c:v>
                </c:pt>
                <c:pt idx="5">
                  <c:v>0.0928</c:v>
                </c:pt>
                <c:pt idx="6">
                  <c:v>0.0825</c:v>
                </c:pt>
                <c:pt idx="7">
                  <c:v>0.0309</c:v>
                </c:pt>
              </c:numCache>
            </c:numRef>
          </c:val>
        </c:ser>
        <c:ser>
          <c:idx val="2"/>
          <c:order val="2"/>
          <c:tx>
            <c:strRef>
              <c:f>'[从业人员版-福建福州.xls]专题C'!$D$125</c:f>
              <c:strCache>
                <c:ptCount val="1"/>
                <c:pt idx="0">
                  <c:v>福建数</c:v>
                </c:pt>
              </c:strCache>
            </c:strRef>
          </c:tx>
          <c:spPr>
            <a:solidFill>
              <a:schemeClr val="accent3"/>
            </a:solidFill>
            <a:ln>
              <a:noFill/>
            </a:ln>
            <a:effectLst/>
          </c:spPr>
          <c:invertIfNegative val="0"/>
          <c:dLbls>
            <c:delete val="1"/>
          </c:dLbls>
          <c:cat>
            <c:strRef>
              <c:f>'[从业人员版-福建福州.xls]专题C'!$A$126:$A$133</c:f>
              <c:strCache>
                <c:ptCount val="8"/>
                <c:pt idx="0">
                  <c:v>智能家居</c:v>
                </c:pt>
                <c:pt idx="1">
                  <c:v>智能物流</c:v>
                </c:pt>
                <c:pt idx="2">
                  <c:v>智能交通</c:v>
                </c:pt>
                <c:pt idx="3">
                  <c:v>智能医疗</c:v>
                </c:pt>
                <c:pt idx="4">
                  <c:v>智能社区</c:v>
                </c:pt>
                <c:pt idx="5">
                  <c:v>智能司法</c:v>
                </c:pt>
                <c:pt idx="6">
                  <c:v>智能农业</c:v>
                </c:pt>
                <c:pt idx="7">
                  <c:v>其他</c:v>
                </c:pt>
              </c:strCache>
            </c:strRef>
          </c:cat>
          <c:val>
            <c:numRef>
              <c:f>'[从业人员版-福建福州.xls]专题C'!$D$126:$D$133</c:f>
            </c:numRef>
          </c:val>
        </c:ser>
        <c:ser>
          <c:idx val="3"/>
          <c:order val="3"/>
          <c:tx>
            <c:strRef>
              <c:f>'[从业人员版-福建福州.xls]专题C'!$E$125</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'[从业人员版-福建福州.xls]专题C'!$A$126:$A$133</c:f>
              <c:strCache>
                <c:ptCount val="8"/>
                <c:pt idx="0">
                  <c:v>智能家居</c:v>
                </c:pt>
                <c:pt idx="1">
                  <c:v>智能物流</c:v>
                </c:pt>
                <c:pt idx="2">
                  <c:v>智能交通</c:v>
                </c:pt>
                <c:pt idx="3">
                  <c:v>智能医疗</c:v>
                </c:pt>
                <c:pt idx="4">
                  <c:v>智能社区</c:v>
                </c:pt>
                <c:pt idx="5">
                  <c:v>智能司法</c:v>
                </c:pt>
                <c:pt idx="6">
                  <c:v>智能农业</c:v>
                </c:pt>
                <c:pt idx="7">
                  <c:v>其他</c:v>
                </c:pt>
              </c:strCache>
            </c:strRef>
          </c:cat>
          <c:val>
            <c:numRef>
              <c:f>'[从业人员版-福建福州.xls]专题C'!$E$126:$E$133</c:f>
              <c:numCache>
                <c:formatCode>0.00%</c:formatCode>
                <c:ptCount val="8"/>
                <c:pt idx="0">
                  <c:v>0.723</c:v>
                </c:pt>
                <c:pt idx="1">
                  <c:v>0.5108</c:v>
                </c:pt>
                <c:pt idx="2">
                  <c:v>0.4676</c:v>
                </c:pt>
                <c:pt idx="3">
                  <c:v>0.4101</c:v>
                </c:pt>
                <c:pt idx="4">
                  <c:v>0.3525</c:v>
                </c:pt>
                <c:pt idx="5">
                  <c:v>0.1439</c:v>
                </c:pt>
                <c:pt idx="6">
                  <c:v>0.1655</c:v>
                </c:pt>
                <c:pt idx="7">
                  <c:v>0.0576</c:v>
                </c:pt>
              </c:numCache>
            </c:numRef>
          </c:val>
        </c:ser>
        <c:ser>
          <c:idx val="4"/>
          <c:order val="4"/>
          <c:tx>
            <c:strRef>
              <c:f>'[从业人员版-福建福州.xls]专题C'!$F$125</c:f>
              <c:strCache>
                <c:ptCount val="1"/>
                <c:pt idx="0">
                  <c:v>对比全国数</c:v>
                </c:pt>
              </c:strCache>
            </c:strRef>
          </c:tx>
          <c:spPr>
            <a:solidFill>
              <a:schemeClr val="accent5"/>
            </a:solidFill>
            <a:ln>
              <a:noFill/>
            </a:ln>
            <a:effectLst/>
          </c:spPr>
          <c:invertIfNegative val="0"/>
          <c:dLbls>
            <c:delete val="1"/>
          </c:dLbls>
          <c:cat>
            <c:strRef>
              <c:f>'[从业人员版-福建福州.xls]专题C'!$A$126:$A$133</c:f>
              <c:strCache>
                <c:ptCount val="8"/>
                <c:pt idx="0">
                  <c:v>智能家居</c:v>
                </c:pt>
                <c:pt idx="1">
                  <c:v>智能物流</c:v>
                </c:pt>
                <c:pt idx="2">
                  <c:v>智能交通</c:v>
                </c:pt>
                <c:pt idx="3">
                  <c:v>智能医疗</c:v>
                </c:pt>
                <c:pt idx="4">
                  <c:v>智能社区</c:v>
                </c:pt>
                <c:pt idx="5">
                  <c:v>智能司法</c:v>
                </c:pt>
                <c:pt idx="6">
                  <c:v>智能农业</c:v>
                </c:pt>
                <c:pt idx="7">
                  <c:v>其他</c:v>
                </c:pt>
              </c:strCache>
            </c:strRef>
          </c:cat>
          <c:val>
            <c:numRef>
              <c:f>'[从业人员版-福建福州.xls]专题C'!$F$126:$F$133</c:f>
            </c:numRef>
          </c:val>
        </c:ser>
        <c:ser>
          <c:idx val="5"/>
          <c:order val="5"/>
          <c:tx>
            <c:strRef>
              <c:f>'[从业人员版-福建福州.xls]专题C'!$G$125</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'[从业人员版-福建福州.xls]专题C'!$A$126:$A$133</c:f>
              <c:strCache>
                <c:ptCount val="8"/>
                <c:pt idx="0">
                  <c:v>智能家居</c:v>
                </c:pt>
                <c:pt idx="1">
                  <c:v>智能物流</c:v>
                </c:pt>
                <c:pt idx="2">
                  <c:v>智能交通</c:v>
                </c:pt>
                <c:pt idx="3">
                  <c:v>智能医疗</c:v>
                </c:pt>
                <c:pt idx="4">
                  <c:v>智能社区</c:v>
                </c:pt>
                <c:pt idx="5">
                  <c:v>智能司法</c:v>
                </c:pt>
                <c:pt idx="6">
                  <c:v>智能农业</c:v>
                </c:pt>
                <c:pt idx="7">
                  <c:v>其他</c:v>
                </c:pt>
              </c:strCache>
            </c:strRef>
          </c:cat>
          <c:val>
            <c:numRef>
              <c:f>'[从业人员版-福建福州.xls]专题C'!$G$126:$G$133</c:f>
              <c:numCache>
                <c:formatCode>0.00%</c:formatCode>
                <c:ptCount val="8"/>
                <c:pt idx="0">
                  <c:v>0.7201</c:v>
                </c:pt>
                <c:pt idx="1">
                  <c:v>0.5163</c:v>
                </c:pt>
                <c:pt idx="2">
                  <c:v>0.4771</c:v>
                </c:pt>
                <c:pt idx="3">
                  <c:v>0.3715</c:v>
                </c:pt>
                <c:pt idx="4">
                  <c:v>0.332</c:v>
                </c:pt>
                <c:pt idx="5">
                  <c:v>0.1425</c:v>
                </c:pt>
                <c:pt idx="6">
                  <c:v>0.1527</c:v>
                </c:pt>
                <c:pt idx="7">
                  <c:v>0.0603</c:v>
                </c:pt>
              </c:numCache>
            </c:numRef>
          </c:val>
        </c:ser>
        <c:dLbls>
          <c:showLegendKey val="0"/>
          <c:showVal val="0"/>
          <c:showCatName val="0"/>
          <c:showSerName val="0"/>
          <c:showPercent val="0"/>
          <c:showBubbleSize val="0"/>
        </c:dLbls>
        <c:gapWidth val="182"/>
        <c:axId val="925013328"/>
        <c:axId val="925012240"/>
      </c:barChart>
      <c:catAx>
        <c:axId val="92501332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12240"/>
        <c:crosses val="autoZero"/>
        <c:auto val="1"/>
        <c:lblAlgn val="ctr"/>
        <c:lblOffset val="100"/>
        <c:noMultiLvlLbl val="0"/>
      </c:catAx>
      <c:valAx>
        <c:axId val="92501224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133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0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物联网安全风险认知</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'[从业人员版-福建福州.xls]专题C'!$B$137</c:f>
              <c:strCache>
                <c:ptCount val="1"/>
                <c:pt idx="0">
                  <c:v>福建-福州数</c:v>
                </c:pt>
              </c:strCache>
            </c:strRef>
          </c:tx>
          <c:spPr>
            <a:solidFill>
              <a:schemeClr val="accent1"/>
            </a:solidFill>
            <a:ln>
              <a:noFill/>
            </a:ln>
            <a:effectLst/>
          </c:spPr>
          <c:invertIfNegative val="0"/>
          <c:dLbls>
            <c:delete val="1"/>
          </c:dLbls>
          <c:cat>
            <c:strRef>
              <c:f>'[从业人员版-福建福州.xls]专题C'!$A$138:$A$142</c:f>
              <c:strCache>
                <c:ptCount val="5"/>
                <c:pt idx="0">
                  <c:v>信息安全风险高(数据泄露、数据破坏等)</c:v>
                </c:pt>
                <c:pt idx="1">
                  <c:v>物联网设备不安全(硬件、软件、数据存储等)</c:v>
                </c:pt>
                <c:pt idx="2">
                  <c:v>物联网使用人员易误操作(未识别钓鱼网站、使用公共Wi-Fi读取敏感软件等)</c:v>
                </c:pt>
                <c:pt idx="3">
                  <c:v>企业未建立完善的安全管理机制(不重视安全风险评估工作等)</c:v>
                </c:pt>
                <c:pt idx="4">
                  <c:v>其他</c:v>
                </c:pt>
              </c:strCache>
            </c:strRef>
          </c:cat>
          <c:val>
            <c:numRef>
              <c:f>'[从业人员版-福建福州.xls]专题C'!$B$138:$B$142</c:f>
            </c:numRef>
          </c:val>
        </c:ser>
        <c:ser>
          <c:idx val="1"/>
          <c:order val="1"/>
          <c:tx>
            <c:strRef>
              <c:f>'[从业人员版-福建福州.xls]专题C'!$C$137</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'[从业人员版-福建福州.xls]专题C'!$A$138:$A$142</c:f>
              <c:strCache>
                <c:ptCount val="5"/>
                <c:pt idx="0">
                  <c:v>信息安全风险高(数据泄露、数据破坏等)</c:v>
                </c:pt>
                <c:pt idx="1">
                  <c:v>物联网设备不安全(硬件、软件、数据存储等)</c:v>
                </c:pt>
                <c:pt idx="2">
                  <c:v>物联网使用人员易误操作(未识别钓鱼网站、使用公共Wi-Fi读取敏感软件等)</c:v>
                </c:pt>
                <c:pt idx="3">
                  <c:v>企业未建立完善的安全管理机制(不重视安全风险评估工作等)</c:v>
                </c:pt>
                <c:pt idx="4">
                  <c:v>其他</c:v>
                </c:pt>
              </c:strCache>
            </c:strRef>
          </c:cat>
          <c:val>
            <c:numRef>
              <c:f>'[从业人员版-福建福州.xls]专题C'!$C$138:$C$142</c:f>
              <c:numCache>
                <c:formatCode>0.00%</c:formatCode>
                <c:ptCount val="5"/>
                <c:pt idx="0">
                  <c:v>0.7938</c:v>
                </c:pt>
                <c:pt idx="1">
                  <c:v>0.6804</c:v>
                </c:pt>
                <c:pt idx="2">
                  <c:v>0.5464</c:v>
                </c:pt>
                <c:pt idx="3">
                  <c:v>0.5258</c:v>
                </c:pt>
                <c:pt idx="4">
                  <c:v>0.0206</c:v>
                </c:pt>
              </c:numCache>
            </c:numRef>
          </c:val>
        </c:ser>
        <c:ser>
          <c:idx val="2"/>
          <c:order val="2"/>
          <c:tx>
            <c:strRef>
              <c:f>'[从业人员版-福建福州.xls]专题C'!$D$137</c:f>
              <c:strCache>
                <c:ptCount val="1"/>
                <c:pt idx="0">
                  <c:v>福建数</c:v>
                </c:pt>
              </c:strCache>
            </c:strRef>
          </c:tx>
          <c:spPr>
            <a:solidFill>
              <a:schemeClr val="accent3"/>
            </a:solidFill>
            <a:ln>
              <a:noFill/>
            </a:ln>
            <a:effectLst/>
          </c:spPr>
          <c:invertIfNegative val="0"/>
          <c:dLbls>
            <c:delete val="1"/>
          </c:dLbls>
          <c:cat>
            <c:strRef>
              <c:f>'[从业人员版-福建福州.xls]专题C'!$A$138:$A$142</c:f>
              <c:strCache>
                <c:ptCount val="5"/>
                <c:pt idx="0">
                  <c:v>信息安全风险高(数据泄露、数据破坏等)</c:v>
                </c:pt>
                <c:pt idx="1">
                  <c:v>物联网设备不安全(硬件、软件、数据存储等)</c:v>
                </c:pt>
                <c:pt idx="2">
                  <c:v>物联网使用人员易误操作(未识别钓鱼网站、使用公共Wi-Fi读取敏感软件等)</c:v>
                </c:pt>
                <c:pt idx="3">
                  <c:v>企业未建立完善的安全管理机制(不重视安全风险评估工作等)</c:v>
                </c:pt>
                <c:pt idx="4">
                  <c:v>其他</c:v>
                </c:pt>
              </c:strCache>
            </c:strRef>
          </c:cat>
          <c:val>
            <c:numRef>
              <c:f>'[从业人员版-福建福州.xls]专题C'!$D$138:$D$142</c:f>
            </c:numRef>
          </c:val>
        </c:ser>
        <c:ser>
          <c:idx val="3"/>
          <c:order val="3"/>
          <c:tx>
            <c:strRef>
              <c:f>'[从业人员版-福建福州.xls]专题C'!$E$137</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'[从业人员版-福建福州.xls]专题C'!$A$138:$A$142</c:f>
              <c:strCache>
                <c:ptCount val="5"/>
                <c:pt idx="0">
                  <c:v>信息安全风险高(数据泄露、数据破坏等)</c:v>
                </c:pt>
                <c:pt idx="1">
                  <c:v>物联网设备不安全(硬件、软件、数据存储等)</c:v>
                </c:pt>
                <c:pt idx="2">
                  <c:v>物联网使用人员易误操作(未识别钓鱼网站、使用公共Wi-Fi读取敏感软件等)</c:v>
                </c:pt>
                <c:pt idx="3">
                  <c:v>企业未建立完善的安全管理机制(不重视安全风险评估工作等)</c:v>
                </c:pt>
                <c:pt idx="4">
                  <c:v>其他</c:v>
                </c:pt>
              </c:strCache>
            </c:strRef>
          </c:cat>
          <c:val>
            <c:numRef>
              <c:f>'[从业人员版-福建福州.xls]专题C'!$E$138:$E$142</c:f>
              <c:numCache>
                <c:formatCode>0.00%</c:formatCode>
                <c:ptCount val="5"/>
                <c:pt idx="0">
                  <c:v>0.7762</c:v>
                </c:pt>
                <c:pt idx="1">
                  <c:v>0.657</c:v>
                </c:pt>
                <c:pt idx="2">
                  <c:v>0.5307</c:v>
                </c:pt>
                <c:pt idx="3">
                  <c:v>0.5126</c:v>
                </c:pt>
                <c:pt idx="4">
                  <c:v>0.0469</c:v>
                </c:pt>
              </c:numCache>
            </c:numRef>
          </c:val>
        </c:ser>
        <c:ser>
          <c:idx val="4"/>
          <c:order val="4"/>
          <c:tx>
            <c:strRef>
              <c:f>'[从业人员版-福建福州.xls]专题C'!$F$137</c:f>
              <c:strCache>
                <c:ptCount val="1"/>
                <c:pt idx="0">
                  <c:v>对比全国数</c:v>
                </c:pt>
              </c:strCache>
            </c:strRef>
          </c:tx>
          <c:spPr>
            <a:solidFill>
              <a:schemeClr val="accent5"/>
            </a:solidFill>
            <a:ln>
              <a:noFill/>
            </a:ln>
            <a:effectLst/>
          </c:spPr>
          <c:invertIfNegative val="0"/>
          <c:dLbls>
            <c:delete val="1"/>
          </c:dLbls>
          <c:cat>
            <c:strRef>
              <c:f>'[从业人员版-福建福州.xls]专题C'!$A$138:$A$142</c:f>
              <c:strCache>
                <c:ptCount val="5"/>
                <c:pt idx="0">
                  <c:v>信息安全风险高(数据泄露、数据破坏等)</c:v>
                </c:pt>
                <c:pt idx="1">
                  <c:v>物联网设备不安全(硬件、软件、数据存储等)</c:v>
                </c:pt>
                <c:pt idx="2">
                  <c:v>物联网使用人员易误操作(未识别钓鱼网站、使用公共Wi-Fi读取敏感软件等)</c:v>
                </c:pt>
                <c:pt idx="3">
                  <c:v>企业未建立完善的安全管理机制(不重视安全风险评估工作等)</c:v>
                </c:pt>
                <c:pt idx="4">
                  <c:v>其他</c:v>
                </c:pt>
              </c:strCache>
            </c:strRef>
          </c:cat>
          <c:val>
            <c:numRef>
              <c:f>'[从业人员版-福建福州.xls]专题C'!$F$138:$F$142</c:f>
            </c:numRef>
          </c:val>
        </c:ser>
        <c:ser>
          <c:idx val="5"/>
          <c:order val="5"/>
          <c:tx>
            <c:strRef>
              <c:f>'[从业人员版-福建福州.xls]专题C'!$G$137</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'[从业人员版-福建福州.xls]专题C'!$A$138:$A$142</c:f>
              <c:strCache>
                <c:ptCount val="5"/>
                <c:pt idx="0">
                  <c:v>信息安全风险高(数据泄露、数据破坏等)</c:v>
                </c:pt>
                <c:pt idx="1">
                  <c:v>物联网设备不安全(硬件、软件、数据存储等)</c:v>
                </c:pt>
                <c:pt idx="2">
                  <c:v>物联网使用人员易误操作(未识别钓鱼网站、使用公共Wi-Fi读取敏感软件等)</c:v>
                </c:pt>
                <c:pt idx="3">
                  <c:v>企业未建立完善的安全管理机制(不重视安全风险评估工作等)</c:v>
                </c:pt>
                <c:pt idx="4">
                  <c:v>其他</c:v>
                </c:pt>
              </c:strCache>
            </c:strRef>
          </c:cat>
          <c:val>
            <c:numRef>
              <c:f>'[从业人员版-福建福州.xls]专题C'!$G$138:$G$142</c:f>
              <c:numCache>
                <c:formatCode>0.00%</c:formatCode>
                <c:ptCount val="5"/>
                <c:pt idx="0">
                  <c:v>0.7712</c:v>
                </c:pt>
                <c:pt idx="1">
                  <c:v>0.6527</c:v>
                </c:pt>
                <c:pt idx="2">
                  <c:v>0.5141</c:v>
                </c:pt>
                <c:pt idx="3">
                  <c:v>0.5211</c:v>
                </c:pt>
                <c:pt idx="4">
                  <c:v>0.0438</c:v>
                </c:pt>
              </c:numCache>
            </c:numRef>
          </c:val>
        </c:ser>
        <c:dLbls>
          <c:showLegendKey val="0"/>
          <c:showVal val="0"/>
          <c:showCatName val="0"/>
          <c:showSerName val="0"/>
          <c:showPercent val="0"/>
          <c:showBubbleSize val="0"/>
        </c:dLbls>
        <c:gapWidth val="182"/>
        <c:axId val="925032368"/>
        <c:axId val="925028560"/>
      </c:barChart>
      <c:catAx>
        <c:axId val="92503236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28560"/>
        <c:crosses val="autoZero"/>
        <c:auto val="1"/>
        <c:lblAlgn val="ctr"/>
        <c:lblOffset val="100"/>
        <c:noMultiLvlLbl val="0"/>
      </c:catAx>
      <c:valAx>
        <c:axId val="92502856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323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0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数字政府和智慧城市的网络安全状况评价</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'[从业人员版-福建福州.xls]专题C'!$B$146</c:f>
              <c:strCache>
                <c:ptCount val="1"/>
                <c:pt idx="0">
                  <c:v>福建-福州数</c:v>
                </c:pt>
              </c:strCache>
            </c:strRef>
          </c:tx>
          <c:spPr>
            <a:solidFill>
              <a:schemeClr val="accent1"/>
            </a:solidFill>
            <a:ln>
              <a:noFill/>
            </a:ln>
            <a:effectLst/>
          </c:spPr>
          <c:invertIfNegative val="0"/>
          <c:dLbls>
            <c:delete val="1"/>
          </c:dLbls>
          <c:cat>
            <c:strRef>
              <c:f>'[从业人员版-福建福州.xls]专题C'!$A$147:$A$151</c:f>
              <c:strCache>
                <c:ptCount val="5"/>
                <c:pt idx="0">
                  <c:v>非常安全</c:v>
                </c:pt>
                <c:pt idx="1">
                  <c:v>比较安全</c:v>
                </c:pt>
                <c:pt idx="2">
                  <c:v>一般</c:v>
                </c:pt>
                <c:pt idx="3">
                  <c:v>比较不安全</c:v>
                </c:pt>
                <c:pt idx="4">
                  <c:v>非常不安全</c:v>
                </c:pt>
              </c:strCache>
            </c:strRef>
          </c:cat>
          <c:val>
            <c:numRef>
              <c:f>'[从业人员版-福建福州.xls]专题C'!$B$147:$B$151</c:f>
            </c:numRef>
          </c:val>
        </c:ser>
        <c:ser>
          <c:idx val="1"/>
          <c:order val="1"/>
          <c:tx>
            <c:strRef>
              <c:f>'[从业人员版-福建福州.xls]专题C'!$C$146</c:f>
              <c:strCache>
                <c:ptCount val="1"/>
                <c:pt idx="0">
                  <c:v>福州占比</c:v>
                </c:pt>
              </c:strCache>
            </c:strRef>
          </c:tx>
          <c:spPr>
            <a:solidFill>
              <a:schemeClr val="accent2"/>
            </a:solidFill>
            <a:ln>
              <a:noFill/>
            </a:ln>
            <a:effectLst/>
          </c:spPr>
          <c:invertIfNegative val="0"/>
          <c:dLbls>
            <c:dLbl>
              <c:idx val="3"/>
              <c:layout>
                <c:manualLayout>
                  <c:x val="0"/>
                  <c:y val="0.014534883720930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'[从业人员版-福建福州.xls]专题C'!$A$147:$A$151</c:f>
              <c:strCache>
                <c:ptCount val="5"/>
                <c:pt idx="0">
                  <c:v>非常安全</c:v>
                </c:pt>
                <c:pt idx="1">
                  <c:v>比较安全</c:v>
                </c:pt>
                <c:pt idx="2">
                  <c:v>一般</c:v>
                </c:pt>
                <c:pt idx="3">
                  <c:v>比较不安全</c:v>
                </c:pt>
                <c:pt idx="4">
                  <c:v>非常不安全</c:v>
                </c:pt>
              </c:strCache>
            </c:strRef>
          </c:cat>
          <c:val>
            <c:numRef>
              <c:f>'[从业人员版-福建福州.xls]专题C'!$C$147:$C$151</c:f>
              <c:numCache>
                <c:formatCode>0.00%</c:formatCode>
                <c:ptCount val="5"/>
                <c:pt idx="0">
                  <c:v>0.0928</c:v>
                </c:pt>
                <c:pt idx="1">
                  <c:v>0.3814</c:v>
                </c:pt>
                <c:pt idx="2">
                  <c:v>0.4742</c:v>
                </c:pt>
                <c:pt idx="3">
                  <c:v>0.0515</c:v>
                </c:pt>
                <c:pt idx="4" c:formatCode="0%">
                  <c:v>0</c:v>
                </c:pt>
              </c:numCache>
            </c:numRef>
          </c:val>
        </c:ser>
        <c:ser>
          <c:idx val="2"/>
          <c:order val="2"/>
          <c:tx>
            <c:strRef>
              <c:f>'[从业人员版-福建福州.xls]专题C'!$D$146</c:f>
              <c:strCache>
                <c:ptCount val="1"/>
                <c:pt idx="0">
                  <c:v>福建数</c:v>
                </c:pt>
              </c:strCache>
            </c:strRef>
          </c:tx>
          <c:spPr>
            <a:solidFill>
              <a:schemeClr val="accent3"/>
            </a:solidFill>
            <a:ln>
              <a:noFill/>
            </a:ln>
            <a:effectLst/>
          </c:spPr>
          <c:invertIfNegative val="0"/>
          <c:dLbls>
            <c:delete val="1"/>
          </c:dLbls>
          <c:cat>
            <c:strRef>
              <c:f>'[从业人员版-福建福州.xls]专题C'!$A$147:$A$151</c:f>
              <c:strCache>
                <c:ptCount val="5"/>
                <c:pt idx="0">
                  <c:v>非常安全</c:v>
                </c:pt>
                <c:pt idx="1">
                  <c:v>比较安全</c:v>
                </c:pt>
                <c:pt idx="2">
                  <c:v>一般</c:v>
                </c:pt>
                <c:pt idx="3">
                  <c:v>比较不安全</c:v>
                </c:pt>
                <c:pt idx="4">
                  <c:v>非常不安全</c:v>
                </c:pt>
              </c:strCache>
            </c:strRef>
          </c:cat>
          <c:val>
            <c:numRef>
              <c:f>'[从业人员版-福建福州.xls]专题C'!$D$147:$D$151</c:f>
            </c:numRef>
          </c:val>
        </c:ser>
        <c:ser>
          <c:idx val="3"/>
          <c:order val="3"/>
          <c:tx>
            <c:strRef>
              <c:f>'[从业人员版-福建福州.xls]专题C'!$E$146</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'[从业人员版-福建福州.xls]专题C'!$A$147:$A$151</c:f>
              <c:strCache>
                <c:ptCount val="5"/>
                <c:pt idx="0">
                  <c:v>非常安全</c:v>
                </c:pt>
                <c:pt idx="1">
                  <c:v>比较安全</c:v>
                </c:pt>
                <c:pt idx="2">
                  <c:v>一般</c:v>
                </c:pt>
                <c:pt idx="3">
                  <c:v>比较不安全</c:v>
                </c:pt>
                <c:pt idx="4">
                  <c:v>非常不安全</c:v>
                </c:pt>
              </c:strCache>
            </c:strRef>
          </c:cat>
          <c:val>
            <c:numRef>
              <c:f>'[从业人员版-福建福州.xls]专题C'!$E$147:$E$151</c:f>
              <c:numCache>
                <c:formatCode>0.00%</c:formatCode>
                <c:ptCount val="5"/>
                <c:pt idx="0">
                  <c:v>0.1051</c:v>
                </c:pt>
                <c:pt idx="1">
                  <c:v>0.3986</c:v>
                </c:pt>
                <c:pt idx="2">
                  <c:v>0.4203</c:v>
                </c:pt>
                <c:pt idx="3">
                  <c:v>0.058</c:v>
                </c:pt>
                <c:pt idx="4">
                  <c:v>0.0181</c:v>
                </c:pt>
              </c:numCache>
            </c:numRef>
          </c:val>
        </c:ser>
        <c:ser>
          <c:idx val="4"/>
          <c:order val="4"/>
          <c:tx>
            <c:strRef>
              <c:f>'[从业人员版-福建福州.xls]专题C'!$F$146</c:f>
              <c:strCache>
                <c:ptCount val="1"/>
                <c:pt idx="0">
                  <c:v>对比全国数</c:v>
                </c:pt>
              </c:strCache>
            </c:strRef>
          </c:tx>
          <c:spPr>
            <a:solidFill>
              <a:schemeClr val="accent5"/>
            </a:solidFill>
            <a:ln>
              <a:noFill/>
            </a:ln>
            <a:effectLst/>
          </c:spPr>
          <c:invertIfNegative val="0"/>
          <c:dLbls>
            <c:delete val="1"/>
          </c:dLbls>
          <c:cat>
            <c:strRef>
              <c:f>'[从业人员版-福建福州.xls]专题C'!$A$147:$A$151</c:f>
              <c:strCache>
                <c:ptCount val="5"/>
                <c:pt idx="0">
                  <c:v>非常安全</c:v>
                </c:pt>
                <c:pt idx="1">
                  <c:v>比较安全</c:v>
                </c:pt>
                <c:pt idx="2">
                  <c:v>一般</c:v>
                </c:pt>
                <c:pt idx="3">
                  <c:v>比较不安全</c:v>
                </c:pt>
                <c:pt idx="4">
                  <c:v>非常不安全</c:v>
                </c:pt>
              </c:strCache>
            </c:strRef>
          </c:cat>
          <c:val>
            <c:numRef>
              <c:f>'[从业人员版-福建福州.xls]专题C'!$F$147:$F$151</c:f>
            </c:numRef>
          </c:val>
        </c:ser>
        <c:ser>
          <c:idx val="5"/>
          <c:order val="5"/>
          <c:tx>
            <c:strRef>
              <c:f>'[从业人员版-福建福州.xls]专题C'!$G$146</c:f>
              <c:strCache>
                <c:ptCount val="1"/>
                <c:pt idx="0">
                  <c:v>全国占比</c:v>
                </c:pt>
              </c:strCache>
            </c:strRef>
          </c:tx>
          <c:spPr>
            <a:solidFill>
              <a:schemeClr val="accent6"/>
            </a:solidFill>
            <a:ln>
              <a:noFill/>
            </a:ln>
            <a:effectLst/>
          </c:spPr>
          <c:invertIfNegative val="0"/>
          <c:dLbls>
            <c:dLbl>
              <c:idx val="2"/>
              <c:layout>
                <c:manualLayout>
                  <c:x val="0.00769230769230769"/>
                  <c:y val="0.026162790697674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07692307692308"/>
                  <c:y val="0.011627906976744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307692307692308"/>
                  <c:y val="0.020348837209302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'[从业人员版-福建福州.xls]专题C'!$A$147:$A$151</c:f>
              <c:strCache>
                <c:ptCount val="5"/>
                <c:pt idx="0">
                  <c:v>非常安全</c:v>
                </c:pt>
                <c:pt idx="1">
                  <c:v>比较安全</c:v>
                </c:pt>
                <c:pt idx="2">
                  <c:v>一般</c:v>
                </c:pt>
                <c:pt idx="3">
                  <c:v>比较不安全</c:v>
                </c:pt>
                <c:pt idx="4">
                  <c:v>非常不安全</c:v>
                </c:pt>
              </c:strCache>
            </c:strRef>
          </c:cat>
          <c:val>
            <c:numRef>
              <c:f>'[从业人员版-福建福州.xls]专题C'!$G$147:$G$151</c:f>
              <c:numCache>
                <c:formatCode>0.00%</c:formatCode>
                <c:ptCount val="5"/>
                <c:pt idx="0">
                  <c:v>0.1019</c:v>
                </c:pt>
                <c:pt idx="1">
                  <c:v>0.4242</c:v>
                </c:pt>
                <c:pt idx="2">
                  <c:v>0.4054</c:v>
                </c:pt>
                <c:pt idx="3">
                  <c:v>0.0468</c:v>
                </c:pt>
                <c:pt idx="4">
                  <c:v>0.0215</c:v>
                </c:pt>
              </c:numCache>
            </c:numRef>
          </c:val>
        </c:ser>
        <c:dLbls>
          <c:showLegendKey val="0"/>
          <c:showVal val="0"/>
          <c:showCatName val="0"/>
          <c:showSerName val="0"/>
          <c:showPercent val="0"/>
          <c:showBubbleSize val="0"/>
        </c:dLbls>
        <c:gapWidth val="219"/>
        <c:overlap val="-27"/>
        <c:axId val="925018768"/>
        <c:axId val="925004080"/>
      </c:barChart>
      <c:catAx>
        <c:axId val="92501876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04080"/>
        <c:crosses val="autoZero"/>
        <c:auto val="1"/>
        <c:lblAlgn val="ctr"/>
        <c:lblOffset val="100"/>
        <c:noMultiLvlLbl val="0"/>
      </c:catAx>
      <c:valAx>
        <c:axId val="9250040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187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0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数字政府和智慧城市中新技术的应用效果评价</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'[从业人员版-福建福州.xls]专题C'!$B$155</c:f>
              <c:strCache>
                <c:ptCount val="1"/>
                <c:pt idx="0">
                  <c:v>福建-福州数</c:v>
                </c:pt>
              </c:strCache>
            </c:strRef>
          </c:tx>
          <c:spPr>
            <a:solidFill>
              <a:schemeClr val="accent1"/>
            </a:solidFill>
            <a:ln>
              <a:noFill/>
            </a:ln>
            <a:effectLst/>
          </c:spPr>
          <c:invertIfNegative val="0"/>
          <c:dLbls>
            <c:delete val="1"/>
          </c:dLbls>
          <c:cat>
            <c:strRef>
              <c:f>'[从业人员版-福建福州.xls]专题C'!$A$156:$A$160</c:f>
              <c:strCache>
                <c:ptCount val="5"/>
                <c:pt idx="0">
                  <c:v>非常满意</c:v>
                </c:pt>
                <c:pt idx="1">
                  <c:v>满意</c:v>
                </c:pt>
                <c:pt idx="2">
                  <c:v>一般</c:v>
                </c:pt>
                <c:pt idx="3">
                  <c:v>不满意</c:v>
                </c:pt>
                <c:pt idx="4">
                  <c:v>非常不满意</c:v>
                </c:pt>
              </c:strCache>
            </c:strRef>
          </c:cat>
          <c:val>
            <c:numRef>
              <c:f>'[从业人员版-福建福州.xls]专题C'!$B$156:$B$160</c:f>
            </c:numRef>
          </c:val>
        </c:ser>
        <c:ser>
          <c:idx val="1"/>
          <c:order val="1"/>
          <c:tx>
            <c:strRef>
              <c:f>'[从业人员版-福建福州.xls]专题C'!$C$155</c:f>
              <c:strCache>
                <c:ptCount val="1"/>
                <c:pt idx="0">
                  <c:v>福州占比</c:v>
                </c:pt>
              </c:strCache>
            </c:strRef>
          </c:tx>
          <c:spPr>
            <a:solidFill>
              <a:schemeClr val="accent2"/>
            </a:solidFill>
            <a:ln>
              <a:noFill/>
            </a:ln>
            <a:effectLst/>
          </c:spPr>
          <c:invertIfNegative val="0"/>
          <c:dLbls>
            <c:dLbl>
              <c:idx val="1"/>
              <c:layout>
                <c:manualLayout>
                  <c:x val="-0.0158516668267845"/>
                  <c:y val="0.017244682889442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'[从业人员版-福建福州.xls]专题C'!$A$156:$A$160</c:f>
              <c:strCache>
                <c:ptCount val="5"/>
                <c:pt idx="0">
                  <c:v>非常满意</c:v>
                </c:pt>
                <c:pt idx="1">
                  <c:v>满意</c:v>
                </c:pt>
                <c:pt idx="2">
                  <c:v>一般</c:v>
                </c:pt>
                <c:pt idx="3">
                  <c:v>不满意</c:v>
                </c:pt>
                <c:pt idx="4">
                  <c:v>非常不满意</c:v>
                </c:pt>
              </c:strCache>
            </c:strRef>
          </c:cat>
          <c:val>
            <c:numRef>
              <c:f>'[从业人员版-福建福州.xls]专题C'!$C$156:$C$160</c:f>
              <c:numCache>
                <c:formatCode>0.00%</c:formatCode>
                <c:ptCount val="5"/>
                <c:pt idx="0">
                  <c:v>0.0825</c:v>
                </c:pt>
                <c:pt idx="1">
                  <c:v>0.3814</c:v>
                </c:pt>
                <c:pt idx="2">
                  <c:v>0.4742</c:v>
                </c:pt>
                <c:pt idx="3">
                  <c:v>0.0515</c:v>
                </c:pt>
                <c:pt idx="4">
                  <c:v>0.0103</c:v>
                </c:pt>
              </c:numCache>
            </c:numRef>
          </c:val>
        </c:ser>
        <c:ser>
          <c:idx val="2"/>
          <c:order val="2"/>
          <c:tx>
            <c:strRef>
              <c:f>'[从业人员版-福建福州.xls]专题C'!$D$155</c:f>
              <c:strCache>
                <c:ptCount val="1"/>
                <c:pt idx="0">
                  <c:v>福建数</c:v>
                </c:pt>
              </c:strCache>
            </c:strRef>
          </c:tx>
          <c:spPr>
            <a:solidFill>
              <a:schemeClr val="accent3"/>
            </a:solidFill>
            <a:ln>
              <a:noFill/>
            </a:ln>
            <a:effectLst/>
          </c:spPr>
          <c:invertIfNegative val="0"/>
          <c:dLbls>
            <c:delete val="1"/>
          </c:dLbls>
          <c:cat>
            <c:strRef>
              <c:f>'[从业人员版-福建福州.xls]专题C'!$A$156:$A$160</c:f>
              <c:strCache>
                <c:ptCount val="5"/>
                <c:pt idx="0">
                  <c:v>非常满意</c:v>
                </c:pt>
                <c:pt idx="1">
                  <c:v>满意</c:v>
                </c:pt>
                <c:pt idx="2">
                  <c:v>一般</c:v>
                </c:pt>
                <c:pt idx="3">
                  <c:v>不满意</c:v>
                </c:pt>
                <c:pt idx="4">
                  <c:v>非常不满意</c:v>
                </c:pt>
              </c:strCache>
            </c:strRef>
          </c:cat>
          <c:val>
            <c:numRef>
              <c:f>'[从业人员版-福建福州.xls]专题C'!$D$156:$D$160</c:f>
            </c:numRef>
          </c:val>
        </c:ser>
        <c:ser>
          <c:idx val="3"/>
          <c:order val="3"/>
          <c:tx>
            <c:strRef>
              <c:f>'[从业人员版-福建福州.xls]专题C'!$E$155</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'[从业人员版-福建福州.xls]专题C'!$A$156:$A$160</c:f>
              <c:strCache>
                <c:ptCount val="5"/>
                <c:pt idx="0">
                  <c:v>非常满意</c:v>
                </c:pt>
                <c:pt idx="1">
                  <c:v>满意</c:v>
                </c:pt>
                <c:pt idx="2">
                  <c:v>一般</c:v>
                </c:pt>
                <c:pt idx="3">
                  <c:v>不满意</c:v>
                </c:pt>
                <c:pt idx="4">
                  <c:v>非常不满意</c:v>
                </c:pt>
              </c:strCache>
            </c:strRef>
          </c:cat>
          <c:val>
            <c:numRef>
              <c:f>'[从业人员版-福建福州.xls]专题C'!$E$156:$E$160</c:f>
              <c:numCache>
                <c:formatCode>0.00%</c:formatCode>
                <c:ptCount val="5"/>
                <c:pt idx="0">
                  <c:v>0.1264</c:v>
                </c:pt>
                <c:pt idx="1">
                  <c:v>0.3791</c:v>
                </c:pt>
                <c:pt idx="2">
                  <c:v>0.4296</c:v>
                </c:pt>
                <c:pt idx="3">
                  <c:v>0.0361</c:v>
                </c:pt>
                <c:pt idx="4">
                  <c:v>0.0289</c:v>
                </c:pt>
              </c:numCache>
            </c:numRef>
          </c:val>
        </c:ser>
        <c:ser>
          <c:idx val="4"/>
          <c:order val="4"/>
          <c:tx>
            <c:strRef>
              <c:f>'[从业人员版-福建福州.xls]专题C'!$F$155</c:f>
              <c:strCache>
                <c:ptCount val="1"/>
                <c:pt idx="0">
                  <c:v>对比全国数</c:v>
                </c:pt>
              </c:strCache>
            </c:strRef>
          </c:tx>
          <c:spPr>
            <a:solidFill>
              <a:schemeClr val="accent5"/>
            </a:solidFill>
            <a:ln>
              <a:noFill/>
            </a:ln>
            <a:effectLst/>
          </c:spPr>
          <c:invertIfNegative val="0"/>
          <c:dLbls>
            <c:delete val="1"/>
          </c:dLbls>
          <c:cat>
            <c:strRef>
              <c:f>'[从业人员版-福建福州.xls]专题C'!$A$156:$A$160</c:f>
              <c:strCache>
                <c:ptCount val="5"/>
                <c:pt idx="0">
                  <c:v>非常满意</c:v>
                </c:pt>
                <c:pt idx="1">
                  <c:v>满意</c:v>
                </c:pt>
                <c:pt idx="2">
                  <c:v>一般</c:v>
                </c:pt>
                <c:pt idx="3">
                  <c:v>不满意</c:v>
                </c:pt>
                <c:pt idx="4">
                  <c:v>非常不满意</c:v>
                </c:pt>
              </c:strCache>
            </c:strRef>
          </c:cat>
          <c:val>
            <c:numRef>
              <c:f>'[从业人员版-福建福州.xls]专题C'!$F$156:$F$160</c:f>
            </c:numRef>
          </c:val>
        </c:ser>
        <c:ser>
          <c:idx val="5"/>
          <c:order val="5"/>
          <c:tx>
            <c:strRef>
              <c:f>'[从业人员版-福建福州.xls]专题C'!$G$155</c:f>
              <c:strCache>
                <c:ptCount val="1"/>
                <c:pt idx="0">
                  <c:v>全国占比</c:v>
                </c:pt>
              </c:strCache>
            </c:strRef>
          </c:tx>
          <c:spPr>
            <a:solidFill>
              <a:schemeClr val="accent6"/>
            </a:solidFill>
            <a:ln>
              <a:noFill/>
            </a:ln>
            <a:effectLst/>
          </c:spPr>
          <c:invertIfNegative val="0"/>
          <c:dLbls>
            <c:dLbl>
              <c:idx val="0"/>
              <c:layout>
                <c:manualLayout>
                  <c:x val="0.00864636372370064"/>
                  <c:y val="0.020118796704349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72927274474013"/>
                  <c:y val="0.0086223414447212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'[从业人员版-福建福州.xls]专题C'!$A$156:$A$160</c:f>
              <c:strCache>
                <c:ptCount val="5"/>
                <c:pt idx="0">
                  <c:v>非常满意</c:v>
                </c:pt>
                <c:pt idx="1">
                  <c:v>满意</c:v>
                </c:pt>
                <c:pt idx="2">
                  <c:v>一般</c:v>
                </c:pt>
                <c:pt idx="3">
                  <c:v>不满意</c:v>
                </c:pt>
                <c:pt idx="4">
                  <c:v>非常不满意</c:v>
                </c:pt>
              </c:strCache>
            </c:strRef>
          </c:cat>
          <c:val>
            <c:numRef>
              <c:f>'[从业人员版-福建福州.xls]专题C'!$G$156:$G$160</c:f>
              <c:numCache>
                <c:formatCode>0.00%</c:formatCode>
                <c:ptCount val="5"/>
                <c:pt idx="0">
                  <c:v>0.117</c:v>
                </c:pt>
                <c:pt idx="1">
                  <c:v>0.3873</c:v>
                </c:pt>
                <c:pt idx="2">
                  <c:v>0.4459</c:v>
                </c:pt>
                <c:pt idx="3">
                  <c:v>0.0332</c:v>
                </c:pt>
                <c:pt idx="4">
                  <c:v>0.0166</c:v>
                </c:pt>
              </c:numCache>
            </c:numRef>
          </c:val>
        </c:ser>
        <c:dLbls>
          <c:showLegendKey val="0"/>
          <c:showVal val="0"/>
          <c:showCatName val="0"/>
          <c:showSerName val="0"/>
          <c:showPercent val="0"/>
          <c:showBubbleSize val="0"/>
        </c:dLbls>
        <c:gapWidth val="150"/>
        <c:axId val="925030192"/>
        <c:axId val="925012784"/>
      </c:barChart>
      <c:catAx>
        <c:axId val="9250301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12784"/>
        <c:crosses val="autoZero"/>
        <c:auto val="1"/>
        <c:lblAlgn val="ctr"/>
        <c:lblOffset val="100"/>
        <c:noMultiLvlLbl val="0"/>
      </c:catAx>
      <c:valAx>
        <c:axId val="9250127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301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0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加强新技术应用的网络安全保障的建议</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88342045566624"/>
          <c:y val="0.0190677966101695"/>
        </c:manualLayout>
      </c:layout>
      <c:overlay val="0"/>
      <c:spPr>
        <a:noFill/>
        <a:ln>
          <a:noFill/>
        </a:ln>
        <a:effectLst/>
      </c:spPr>
    </c:title>
    <c:autoTitleDeleted val="0"/>
    <c:plotArea>
      <c:layout/>
      <c:barChart>
        <c:barDir val="bar"/>
        <c:grouping val="clustered"/>
        <c:varyColors val="0"/>
        <c:ser>
          <c:idx val="0"/>
          <c:order val="0"/>
          <c:tx>
            <c:strRef>
              <c:f>'[从业人员版-福建福州.xls]专题C'!$B$164</c:f>
              <c:strCache>
                <c:ptCount val="1"/>
                <c:pt idx="0">
                  <c:v>福建-福州数</c:v>
                </c:pt>
              </c:strCache>
            </c:strRef>
          </c:tx>
          <c:spPr>
            <a:solidFill>
              <a:schemeClr val="accent1"/>
            </a:solidFill>
            <a:ln>
              <a:noFill/>
            </a:ln>
            <a:effectLst/>
          </c:spPr>
          <c:invertIfNegative val="0"/>
          <c:dLbls>
            <c:delete val="1"/>
          </c:dLbls>
          <c:cat>
            <c:strRef>
              <c:f>'[从业人员版-福建福州.xls]专题C'!$A$165:$A$172</c:f>
              <c:strCache>
                <c:ptCount val="8"/>
                <c:pt idx="0">
                  <c:v>其他</c:v>
                </c:pt>
                <c:pt idx="1">
                  <c:v>加强国际交流，应对共有安全风险</c:v>
                </c:pt>
                <c:pt idx="2">
                  <c:v>加大社会宣传，增强防范与安全意识</c:v>
                </c:pt>
                <c:pt idx="3">
                  <c:v>强化标准引领，构建安全评估体系</c:v>
                </c:pt>
                <c:pt idx="4">
                  <c:v>培养专业人才，提升人员就业技能</c:v>
                </c:pt>
                <c:pt idx="5">
                  <c:v>健全行业监管，加大执法与惩戒力度</c:v>
                </c:pt>
                <c:pt idx="6">
                  <c:v>完善法律法规，制定伦理道德规范</c:v>
                </c:pt>
                <c:pt idx="7">
                  <c:v>加强自主创新，加快技术研发</c:v>
                </c:pt>
              </c:strCache>
            </c:strRef>
          </c:cat>
          <c:val>
            <c:numRef>
              <c:f>'[从业人员版-福建福州.xls]专题C'!$B$165:$B$172</c:f>
            </c:numRef>
          </c:val>
        </c:ser>
        <c:ser>
          <c:idx val="1"/>
          <c:order val="1"/>
          <c:tx>
            <c:strRef>
              <c:f>'[从业人员版-福建福州.xls]专题C'!$C$164</c:f>
              <c:strCache>
                <c:ptCount val="1"/>
                <c:pt idx="0">
                  <c:v>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'[从业人员版-福建福州.xls]专题C'!$A$165:$A$172</c:f>
              <c:strCache>
                <c:ptCount val="8"/>
                <c:pt idx="0">
                  <c:v>其他</c:v>
                </c:pt>
                <c:pt idx="1">
                  <c:v>加强国际交流，应对共有安全风险</c:v>
                </c:pt>
                <c:pt idx="2">
                  <c:v>加大社会宣传，增强防范与安全意识</c:v>
                </c:pt>
                <c:pt idx="3">
                  <c:v>强化标准引领，构建安全评估体系</c:v>
                </c:pt>
                <c:pt idx="4">
                  <c:v>培养专业人才，提升人员就业技能</c:v>
                </c:pt>
                <c:pt idx="5">
                  <c:v>健全行业监管，加大执法与惩戒力度</c:v>
                </c:pt>
                <c:pt idx="6">
                  <c:v>完善法律法规，制定伦理道德规范</c:v>
                </c:pt>
                <c:pt idx="7">
                  <c:v>加强自主创新，加快技术研发</c:v>
                </c:pt>
              </c:strCache>
            </c:strRef>
          </c:cat>
          <c:val>
            <c:numRef>
              <c:f>'[从业人员版-福建福州.xls]专题C'!$C$165:$C$172</c:f>
              <c:numCache>
                <c:formatCode>0.00%</c:formatCode>
                <c:ptCount val="8"/>
                <c:pt idx="0">
                  <c:v>0.0103</c:v>
                </c:pt>
                <c:pt idx="1">
                  <c:v>0.4639</c:v>
                </c:pt>
                <c:pt idx="2">
                  <c:v>0.5464</c:v>
                </c:pt>
                <c:pt idx="3">
                  <c:v>0.5979</c:v>
                </c:pt>
                <c:pt idx="4">
                  <c:v>0.6598</c:v>
                </c:pt>
                <c:pt idx="5">
                  <c:v>0.7216</c:v>
                </c:pt>
                <c:pt idx="6">
                  <c:v>0.7835</c:v>
                </c:pt>
                <c:pt idx="7">
                  <c:v>0.8041</c:v>
                </c:pt>
              </c:numCache>
            </c:numRef>
          </c:val>
        </c:ser>
        <c:ser>
          <c:idx val="2"/>
          <c:order val="2"/>
          <c:tx>
            <c:strRef>
              <c:f>'[从业人员版-福建福州.xls]专题C'!$D$164</c:f>
              <c:strCache>
                <c:ptCount val="1"/>
                <c:pt idx="0">
                  <c:v>福建数</c:v>
                </c:pt>
              </c:strCache>
            </c:strRef>
          </c:tx>
          <c:spPr>
            <a:solidFill>
              <a:schemeClr val="accent3"/>
            </a:solidFill>
            <a:ln>
              <a:noFill/>
            </a:ln>
            <a:effectLst/>
          </c:spPr>
          <c:invertIfNegative val="0"/>
          <c:dLbls>
            <c:delete val="1"/>
          </c:dLbls>
          <c:cat>
            <c:strRef>
              <c:f>'[从业人员版-福建福州.xls]专题C'!$A$165:$A$172</c:f>
              <c:strCache>
                <c:ptCount val="8"/>
                <c:pt idx="0">
                  <c:v>其他</c:v>
                </c:pt>
                <c:pt idx="1">
                  <c:v>加强国际交流，应对共有安全风险</c:v>
                </c:pt>
                <c:pt idx="2">
                  <c:v>加大社会宣传，增强防范与安全意识</c:v>
                </c:pt>
                <c:pt idx="3">
                  <c:v>强化标准引领，构建安全评估体系</c:v>
                </c:pt>
                <c:pt idx="4">
                  <c:v>培养专业人才，提升人员就业技能</c:v>
                </c:pt>
                <c:pt idx="5">
                  <c:v>健全行业监管，加大执法与惩戒力度</c:v>
                </c:pt>
                <c:pt idx="6">
                  <c:v>完善法律法规，制定伦理道德规范</c:v>
                </c:pt>
                <c:pt idx="7">
                  <c:v>加强自主创新，加快技术研发</c:v>
                </c:pt>
              </c:strCache>
            </c:strRef>
          </c:cat>
          <c:val>
            <c:numRef>
              <c:f>'[从业人员版-福建福州.xls]专题C'!$D$165:$D$172</c:f>
            </c:numRef>
          </c:val>
        </c:ser>
        <c:ser>
          <c:idx val="3"/>
          <c:order val="3"/>
          <c:tx>
            <c:strRef>
              <c:f>'[从业人员版-福建福州.xls]专题C'!$E$164</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'[从业人员版-福建福州.xls]专题C'!$A$165:$A$172</c:f>
              <c:strCache>
                <c:ptCount val="8"/>
                <c:pt idx="0">
                  <c:v>其他</c:v>
                </c:pt>
                <c:pt idx="1">
                  <c:v>加强国际交流，应对共有安全风险</c:v>
                </c:pt>
                <c:pt idx="2">
                  <c:v>加大社会宣传，增强防范与安全意识</c:v>
                </c:pt>
                <c:pt idx="3">
                  <c:v>强化标准引领，构建安全评估体系</c:v>
                </c:pt>
                <c:pt idx="4">
                  <c:v>培养专业人才，提升人员就业技能</c:v>
                </c:pt>
                <c:pt idx="5">
                  <c:v>健全行业监管，加大执法与惩戒力度</c:v>
                </c:pt>
                <c:pt idx="6">
                  <c:v>完善法律法规，制定伦理道德规范</c:v>
                </c:pt>
                <c:pt idx="7">
                  <c:v>加强自主创新，加快技术研发</c:v>
                </c:pt>
              </c:strCache>
            </c:strRef>
          </c:cat>
          <c:val>
            <c:numRef>
              <c:f>'[从业人员版-福建福州.xls]专题C'!$E$165:$E$172</c:f>
              <c:numCache>
                <c:formatCode>0.00%</c:formatCode>
                <c:ptCount val="8"/>
                <c:pt idx="0">
                  <c:v>0.0324</c:v>
                </c:pt>
                <c:pt idx="1">
                  <c:v>0.4784</c:v>
                </c:pt>
                <c:pt idx="2">
                  <c:v>0.5504</c:v>
                </c:pt>
                <c:pt idx="3">
                  <c:v>0.6187</c:v>
                </c:pt>
                <c:pt idx="4">
                  <c:v>0.6547</c:v>
                </c:pt>
                <c:pt idx="5">
                  <c:v>0.6727</c:v>
                </c:pt>
                <c:pt idx="6">
                  <c:v>0.7626</c:v>
                </c:pt>
                <c:pt idx="7">
                  <c:v>0.7374</c:v>
                </c:pt>
              </c:numCache>
            </c:numRef>
          </c:val>
        </c:ser>
        <c:ser>
          <c:idx val="4"/>
          <c:order val="4"/>
          <c:tx>
            <c:strRef>
              <c:f>'[从业人员版-福建福州.xls]专题C'!$F$164</c:f>
              <c:strCache>
                <c:ptCount val="1"/>
                <c:pt idx="0">
                  <c:v>对比全国数</c:v>
                </c:pt>
              </c:strCache>
            </c:strRef>
          </c:tx>
          <c:spPr>
            <a:solidFill>
              <a:schemeClr val="accent5"/>
            </a:solidFill>
            <a:ln>
              <a:noFill/>
            </a:ln>
            <a:effectLst/>
          </c:spPr>
          <c:invertIfNegative val="0"/>
          <c:dLbls>
            <c:delete val="1"/>
          </c:dLbls>
          <c:cat>
            <c:strRef>
              <c:f>'[从业人员版-福建福州.xls]专题C'!$A$165:$A$172</c:f>
              <c:strCache>
                <c:ptCount val="8"/>
                <c:pt idx="0">
                  <c:v>其他</c:v>
                </c:pt>
                <c:pt idx="1">
                  <c:v>加强国际交流，应对共有安全风险</c:v>
                </c:pt>
                <c:pt idx="2">
                  <c:v>加大社会宣传，增强防范与安全意识</c:v>
                </c:pt>
                <c:pt idx="3">
                  <c:v>强化标准引领，构建安全评估体系</c:v>
                </c:pt>
                <c:pt idx="4">
                  <c:v>培养专业人才，提升人员就业技能</c:v>
                </c:pt>
                <c:pt idx="5">
                  <c:v>健全行业监管，加大执法与惩戒力度</c:v>
                </c:pt>
                <c:pt idx="6">
                  <c:v>完善法律法规，制定伦理道德规范</c:v>
                </c:pt>
                <c:pt idx="7">
                  <c:v>加强自主创新，加快技术研发</c:v>
                </c:pt>
              </c:strCache>
            </c:strRef>
          </c:cat>
          <c:val>
            <c:numRef>
              <c:f>'[从业人员版-福建福州.xls]专题C'!$F$165:$F$172</c:f>
            </c:numRef>
          </c:val>
        </c:ser>
        <c:ser>
          <c:idx val="5"/>
          <c:order val="5"/>
          <c:tx>
            <c:strRef>
              <c:f>'[从业人员版-福建福州.xls]专题C'!$G$164</c:f>
              <c:strCache>
                <c:ptCount val="1"/>
                <c:pt idx="0">
                  <c:v>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'[从业人员版-福建福州.xls]专题C'!$A$165:$A$172</c:f>
              <c:strCache>
                <c:ptCount val="8"/>
                <c:pt idx="0">
                  <c:v>其他</c:v>
                </c:pt>
                <c:pt idx="1">
                  <c:v>加强国际交流，应对共有安全风险</c:v>
                </c:pt>
                <c:pt idx="2">
                  <c:v>加大社会宣传，增强防范与安全意识</c:v>
                </c:pt>
                <c:pt idx="3">
                  <c:v>强化标准引领，构建安全评估体系</c:v>
                </c:pt>
                <c:pt idx="4">
                  <c:v>培养专业人才，提升人员就业技能</c:v>
                </c:pt>
                <c:pt idx="5">
                  <c:v>健全行业监管，加大执法与惩戒力度</c:v>
                </c:pt>
                <c:pt idx="6">
                  <c:v>完善法律法规，制定伦理道德规范</c:v>
                </c:pt>
                <c:pt idx="7">
                  <c:v>加强自主创新，加快技术研发</c:v>
                </c:pt>
              </c:strCache>
            </c:strRef>
          </c:cat>
          <c:val>
            <c:numRef>
              <c:f>'[从业人员版-福建福州.xls]专题C'!$G$165:$G$172</c:f>
              <c:numCache>
                <c:formatCode>0.00%</c:formatCode>
                <c:ptCount val="8"/>
                <c:pt idx="0">
                  <c:v>0.0358</c:v>
                </c:pt>
                <c:pt idx="1">
                  <c:v>0.4855</c:v>
                </c:pt>
                <c:pt idx="2">
                  <c:v>0.571</c:v>
                </c:pt>
                <c:pt idx="3">
                  <c:v>0.6171</c:v>
                </c:pt>
                <c:pt idx="4">
                  <c:v>0.6786</c:v>
                </c:pt>
                <c:pt idx="5">
                  <c:v>0.7274</c:v>
                </c:pt>
                <c:pt idx="6">
                  <c:v>0.7615</c:v>
                </c:pt>
                <c:pt idx="7">
                  <c:v>0.7768</c:v>
                </c:pt>
              </c:numCache>
            </c:numRef>
          </c:val>
        </c:ser>
        <c:dLbls>
          <c:showLegendKey val="0"/>
          <c:showVal val="0"/>
          <c:showCatName val="0"/>
          <c:showSerName val="0"/>
          <c:showPercent val="0"/>
          <c:showBubbleSize val="0"/>
        </c:dLbls>
        <c:gapWidth val="182"/>
        <c:axId val="925034544"/>
        <c:axId val="925032912"/>
      </c:barChart>
      <c:catAx>
        <c:axId val="92503454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32912"/>
        <c:crosses val="autoZero"/>
        <c:auto val="1"/>
        <c:lblAlgn val="ctr"/>
        <c:lblOffset val="100"/>
        <c:noMultiLvlLbl val="0"/>
      </c:catAx>
      <c:valAx>
        <c:axId val="92503291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345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0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所在单位网络安全科研经费预算情况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全国从业专题D!$B$5:$B$6</c:f>
              <c:strCache>
                <c:ptCount val="1"/>
                <c:pt idx="0">
                  <c:v>您所在单位在网络安全方面有没有专门的科研经费预算？ 全国占比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全国从业专题D!$A$7:$A$11</c:f>
              <c:strCache>
                <c:ptCount val="5"/>
                <c:pt idx="0">
                  <c:v>预算充裕</c:v>
                </c:pt>
                <c:pt idx="1">
                  <c:v>预算较充裕</c:v>
                </c:pt>
                <c:pt idx="2">
                  <c:v>一般</c:v>
                </c:pt>
                <c:pt idx="3">
                  <c:v>预算较少</c:v>
                </c:pt>
                <c:pt idx="4">
                  <c:v>没有预算</c:v>
                </c:pt>
              </c:strCache>
            </c:strRef>
          </c:cat>
          <c:val>
            <c:numRef>
              <c:f>全国从业专题D!$B$7:$B$11</c:f>
              <c:numCache>
                <c:formatCode>0.00%</c:formatCode>
                <c:ptCount val="5"/>
                <c:pt idx="0">
                  <c:v>0.0878</c:v>
                </c:pt>
                <c:pt idx="1">
                  <c:v>0.1903</c:v>
                </c:pt>
                <c:pt idx="2">
                  <c:v>0.3881</c:v>
                </c:pt>
                <c:pt idx="3">
                  <c:v>0.1741</c:v>
                </c:pt>
                <c:pt idx="4">
                  <c:v>0.1594</c:v>
                </c:pt>
              </c:numCache>
            </c:numRef>
          </c:val>
        </c:ser>
        <c:dLbls>
          <c:showLegendKey val="0"/>
          <c:showVal val="1"/>
          <c:showCatName val="0"/>
          <c:showSerName val="0"/>
          <c:showPercent val="0"/>
          <c:showBubbleSize val="0"/>
        </c:dLbls>
        <c:gapWidth val="219"/>
        <c:overlap val="-27"/>
        <c:axId val="925018224"/>
        <c:axId val="925033456"/>
      </c:barChart>
      <c:catAx>
        <c:axId val="925018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33456"/>
        <c:crosses val="autoZero"/>
        <c:auto val="1"/>
        <c:lblAlgn val="ctr"/>
        <c:lblOffset val="100"/>
        <c:noMultiLvlLbl val="0"/>
      </c:catAx>
      <c:valAx>
        <c:axId val="9250334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18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0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疫情冲击对本单位网络安全资金投入的影响 </a:t>
            </a:r>
            <a:endParaRPr lang="zh-CN" altLang="en-US"/>
          </a:p>
        </c:rich>
      </c:tx>
      <c:layout>
        <c:manualLayout>
          <c:xMode val="edge"/>
          <c:yMode val="edge"/>
          <c:x val="0.176668992789021"/>
          <c:y val="0.0277777777777778"/>
        </c:manualLayout>
      </c:layout>
      <c:overlay val="0"/>
      <c:spPr>
        <a:noFill/>
        <a:ln>
          <a:noFill/>
        </a:ln>
        <a:effectLst/>
      </c:spPr>
    </c:title>
    <c:autoTitleDeleted val="0"/>
    <c:plotArea>
      <c:layout/>
      <c:barChart>
        <c:barDir val="col"/>
        <c:grouping val="clustered"/>
        <c:varyColors val="0"/>
        <c:ser>
          <c:idx val="0"/>
          <c:order val="0"/>
          <c:tx>
            <c:strRef>
              <c:f>全国从业专题D!$B$12:$B$13</c:f>
              <c:strCache>
                <c:ptCount val="1"/>
                <c:pt idx="0">
                  <c:v>全球疫情冲击带来的经济萎缩、收入减少对本单位网络安全方面的资金投入有什么影响？ 全国占比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全国从业专题D!$A$14:$A$18</c:f>
              <c:strCache>
                <c:ptCount val="5"/>
                <c:pt idx="0">
                  <c:v>投入明显增加</c:v>
                </c:pt>
                <c:pt idx="1">
                  <c:v>投入有所增加</c:v>
                </c:pt>
                <c:pt idx="2">
                  <c:v>投入资金不变</c:v>
                </c:pt>
                <c:pt idx="3">
                  <c:v>投入有所减少</c:v>
                </c:pt>
                <c:pt idx="4">
                  <c:v>投入明显减少</c:v>
                </c:pt>
              </c:strCache>
            </c:strRef>
          </c:cat>
          <c:val>
            <c:numRef>
              <c:f>全国从业专题D!$B$14:$B$18</c:f>
              <c:numCache>
                <c:formatCode>0.00%</c:formatCode>
                <c:ptCount val="5"/>
                <c:pt idx="0">
                  <c:v>0.1034</c:v>
                </c:pt>
                <c:pt idx="1">
                  <c:v>0.238</c:v>
                </c:pt>
                <c:pt idx="2">
                  <c:v>0.2947</c:v>
                </c:pt>
                <c:pt idx="3">
                  <c:v>0.2438</c:v>
                </c:pt>
                <c:pt idx="4">
                  <c:v>0.1198</c:v>
                </c:pt>
              </c:numCache>
            </c:numRef>
          </c:val>
        </c:ser>
        <c:dLbls>
          <c:showLegendKey val="0"/>
          <c:showVal val="1"/>
          <c:showCatName val="0"/>
          <c:showSerName val="0"/>
          <c:showPercent val="0"/>
          <c:showBubbleSize val="0"/>
        </c:dLbls>
        <c:gapWidth val="219"/>
        <c:overlap val="-27"/>
        <c:axId val="925001904"/>
        <c:axId val="925035632"/>
      </c:barChart>
      <c:catAx>
        <c:axId val="92500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35632"/>
        <c:crosses val="autoZero"/>
        <c:auto val="1"/>
        <c:lblAlgn val="ctr"/>
        <c:lblOffset val="100"/>
        <c:noMultiLvlLbl val="0"/>
      </c:catAx>
      <c:valAx>
        <c:axId val="9250356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01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0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网络安全科研课题立项和管理方面的满意度</a:t>
            </a:r>
            <a:endParaRPr lang="zh-CN" altLang="en-US"/>
          </a:p>
        </c:rich>
      </c:tx>
      <c:layout/>
      <c:overlay val="0"/>
      <c:spPr>
        <a:noFill/>
        <a:ln>
          <a:noFill/>
        </a:ln>
        <a:effectLst/>
      </c:spPr>
    </c:title>
    <c:autoTitleDeleted val="0"/>
    <c:plotArea>
      <c:layout/>
      <c:barChart>
        <c:barDir val="col"/>
        <c:grouping val="clustered"/>
        <c:varyColors val="0"/>
        <c:ser>
          <c:idx val="0"/>
          <c:order val="0"/>
          <c:tx>
            <c:strRef>
              <c:f>全国从业专题D!$B$19:$B$20</c:f>
              <c:strCache>
                <c:ptCount val="1"/>
                <c:pt idx="0">
                  <c:v>您对网络安全科研课题立项和管理方面的状况是否满意？ 全国占比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全国从业专题D!$A$21:$A$25</c:f>
              <c:strCache>
                <c:ptCount val="5"/>
                <c:pt idx="0">
                  <c:v>非常满意</c:v>
                </c:pt>
                <c:pt idx="1">
                  <c:v>满意</c:v>
                </c:pt>
                <c:pt idx="2">
                  <c:v>一般</c:v>
                </c:pt>
                <c:pt idx="3">
                  <c:v>不满意</c:v>
                </c:pt>
                <c:pt idx="4">
                  <c:v>非常不满意</c:v>
                </c:pt>
              </c:strCache>
            </c:strRef>
          </c:cat>
          <c:val>
            <c:numRef>
              <c:f>全国从业专题D!$B$21:$B$25</c:f>
              <c:numCache>
                <c:formatCode>0.00%</c:formatCode>
                <c:ptCount val="5"/>
                <c:pt idx="0">
                  <c:v>0.1055</c:v>
                </c:pt>
                <c:pt idx="1">
                  <c:v>0.3158</c:v>
                </c:pt>
                <c:pt idx="2">
                  <c:v>0.4566</c:v>
                </c:pt>
                <c:pt idx="3">
                  <c:v>0.0851</c:v>
                </c:pt>
                <c:pt idx="4">
                  <c:v>0.0368</c:v>
                </c:pt>
              </c:numCache>
            </c:numRef>
          </c:val>
        </c:ser>
        <c:dLbls>
          <c:showLegendKey val="0"/>
          <c:showVal val="1"/>
          <c:showCatName val="0"/>
          <c:showSerName val="0"/>
          <c:showPercent val="0"/>
          <c:showBubbleSize val="0"/>
        </c:dLbls>
        <c:gapWidth val="219"/>
        <c:overlap val="-27"/>
        <c:axId val="925068272"/>
        <c:axId val="925061744"/>
      </c:barChart>
      <c:catAx>
        <c:axId val="925068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61744"/>
        <c:crosses val="autoZero"/>
        <c:auto val="1"/>
        <c:lblAlgn val="ctr"/>
        <c:lblOffset val="100"/>
        <c:noMultiLvlLbl val="0"/>
      </c:catAx>
      <c:valAx>
        <c:axId val="9250617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68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0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网络安全科研工作需要改善的地方</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全国从业专题D!$B$26:$B$27</c:f>
              <c:strCache>
                <c:ptCount val="1"/>
                <c:pt idx="0">
                  <c:v>您认为网络安全科研工作开展在哪些方面需要改善？ 全国占比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全国从业专题D!$A$28:$A$33</c:f>
              <c:strCache>
                <c:ptCount val="6"/>
                <c:pt idx="0">
                  <c:v>其他</c:v>
                </c:pt>
                <c:pt idx="1">
                  <c:v>立项评选</c:v>
                </c:pt>
                <c:pt idx="2">
                  <c:v>成果管理</c:v>
                </c:pt>
                <c:pt idx="3">
                  <c:v>项目管理</c:v>
                </c:pt>
                <c:pt idx="4">
                  <c:v>经费管理</c:v>
                </c:pt>
                <c:pt idx="5">
                  <c:v>课题规划</c:v>
                </c:pt>
              </c:strCache>
            </c:strRef>
          </c:cat>
          <c:val>
            <c:numRef>
              <c:f>全国从业专题D!$B$28:$B$33</c:f>
              <c:numCache>
                <c:formatCode>0.00%</c:formatCode>
                <c:ptCount val="6"/>
                <c:pt idx="0">
                  <c:v>0.0572</c:v>
                </c:pt>
                <c:pt idx="1">
                  <c:v>0.5126</c:v>
                </c:pt>
                <c:pt idx="2">
                  <c:v>0.5355</c:v>
                </c:pt>
                <c:pt idx="3">
                  <c:v>0.5584</c:v>
                </c:pt>
                <c:pt idx="4">
                  <c:v>0.5829</c:v>
                </c:pt>
                <c:pt idx="5">
                  <c:v>0.6181</c:v>
                </c:pt>
              </c:numCache>
            </c:numRef>
          </c:val>
        </c:ser>
        <c:dLbls>
          <c:showLegendKey val="0"/>
          <c:showVal val="1"/>
          <c:showCatName val="0"/>
          <c:showSerName val="0"/>
          <c:showPercent val="0"/>
          <c:showBubbleSize val="0"/>
        </c:dLbls>
        <c:gapWidth val="182"/>
        <c:axId val="925049232"/>
        <c:axId val="925069360"/>
      </c:barChart>
      <c:catAx>
        <c:axId val="925049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69360"/>
        <c:crosses val="autoZero"/>
        <c:auto val="1"/>
        <c:lblAlgn val="ctr"/>
        <c:lblOffset val="100"/>
        <c:noMultiLvlLbl val="0"/>
      </c:catAx>
      <c:valAx>
        <c:axId val="92506936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49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公众网民对网络安全法律、规章及政策标准的了解</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1959595959596"/>
          <c:y val="0.0134926754047803"/>
        </c:manualLayout>
      </c:layout>
      <c:overlay val="0"/>
      <c:spPr>
        <a:noFill/>
        <a:ln>
          <a:noFill/>
        </a:ln>
        <a:effectLst/>
      </c:spPr>
    </c:title>
    <c:autoTitleDeleted val="0"/>
    <c:plotArea>
      <c:layout/>
      <c:barChart>
        <c:barDir val="bar"/>
        <c:grouping val="clustered"/>
        <c:varyColors val="0"/>
        <c:ser>
          <c:idx val="0"/>
          <c:order val="0"/>
          <c:tx>
            <c:strRef>
              <c:f>'[公众网民版-福建福州.xls]专题1'!$B$9</c:f>
              <c:strCache>
                <c:ptCount val="1"/>
                <c:pt idx="0">
                  <c:v>福建-福州数</c:v>
                </c:pt>
              </c:strCache>
            </c:strRef>
          </c:tx>
          <c:spPr>
            <a:solidFill>
              <a:schemeClr val="accent1"/>
            </a:solidFill>
            <a:ln>
              <a:noFill/>
            </a:ln>
            <a:effectLst/>
          </c:spPr>
          <c:invertIfNegative val="0"/>
          <c:dLbls>
            <c:delete val="1"/>
          </c:dLbls>
          <c:cat>
            <c:strRef>
              <c:f>'[公众网民版-福建福州.xls]专题1'!$A$10:$A$19</c:f>
              <c:strCache>
                <c:ptCount val="10"/>
                <c:pt idx="0">
                  <c:v>《网络安全法》</c:v>
                </c:pt>
                <c:pt idx="1">
                  <c:v>《互联网个人信息安全保护指南》</c:v>
                </c:pt>
                <c:pt idx="2">
                  <c:v>《中华人民共和国电子商务法》</c:v>
                </c:pt>
                <c:pt idx="3">
                  <c:v>《网络信息内容生态治理规定》</c:v>
                </c:pt>
                <c:pt idx="4">
                  <c:v>《儿童个人信息网络保护规定》</c:v>
                </c:pt>
                <c:pt idx="5">
                  <c:v>《互联网信息服务管理办法》</c:v>
                </c:pt>
                <c:pt idx="6">
                  <c:v>《互联网用户公众账号信息服务管理规定》</c:v>
                </c:pt>
                <c:pt idx="7">
                  <c:v>《互联网论坛社区服务管理规定》</c:v>
                </c:pt>
                <c:pt idx="8">
                  <c:v>《互联网跟帖评论服务管理规定》</c:v>
                </c:pt>
                <c:pt idx="9">
                  <c:v>《互联网群组信息服务管理规定》</c:v>
                </c:pt>
              </c:strCache>
            </c:strRef>
          </c:cat>
          <c:val>
            <c:numRef>
              <c:f>'[公众网民版-福建福州.xls]专题1'!$B$10:$B$19</c:f>
            </c:numRef>
          </c:val>
        </c:ser>
        <c:ser>
          <c:idx val="1"/>
          <c:order val="1"/>
          <c:tx>
            <c:strRef>
              <c:f>'[公众网民版-福建福州.xls]专题1'!$C$9</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'[公众网民版-福建福州.xls]专题1'!$A$10:$A$19</c:f>
              <c:strCache>
                <c:ptCount val="10"/>
                <c:pt idx="0">
                  <c:v>《网络安全法》</c:v>
                </c:pt>
                <c:pt idx="1">
                  <c:v>《互联网个人信息安全保护指南》</c:v>
                </c:pt>
                <c:pt idx="2">
                  <c:v>《中华人民共和国电子商务法》</c:v>
                </c:pt>
                <c:pt idx="3">
                  <c:v>《网络信息内容生态治理规定》</c:v>
                </c:pt>
                <c:pt idx="4">
                  <c:v>《儿童个人信息网络保护规定》</c:v>
                </c:pt>
                <c:pt idx="5">
                  <c:v>《互联网信息服务管理办法》</c:v>
                </c:pt>
                <c:pt idx="6">
                  <c:v>《互联网用户公众账号信息服务管理规定》</c:v>
                </c:pt>
                <c:pt idx="7">
                  <c:v>《互联网论坛社区服务管理规定》</c:v>
                </c:pt>
                <c:pt idx="8">
                  <c:v>《互联网跟帖评论服务管理规定》</c:v>
                </c:pt>
                <c:pt idx="9">
                  <c:v>《互联网群组信息服务管理规定》</c:v>
                </c:pt>
              </c:strCache>
            </c:strRef>
          </c:cat>
          <c:val>
            <c:numRef>
              <c:f>'[公众网民版-福建福州.xls]专题1'!$C$10:$C$19</c:f>
              <c:numCache>
                <c:formatCode>0.00%</c:formatCode>
                <c:ptCount val="10"/>
                <c:pt idx="0">
                  <c:v>0.7992</c:v>
                </c:pt>
                <c:pt idx="1">
                  <c:v>0.4493</c:v>
                </c:pt>
                <c:pt idx="2">
                  <c:v>0.3479</c:v>
                </c:pt>
                <c:pt idx="3">
                  <c:v>0.3062</c:v>
                </c:pt>
                <c:pt idx="4">
                  <c:v>0.2982</c:v>
                </c:pt>
                <c:pt idx="5">
                  <c:v>0.2366</c:v>
                </c:pt>
                <c:pt idx="6">
                  <c:v>0.2326</c:v>
                </c:pt>
                <c:pt idx="7">
                  <c:v>0.2266</c:v>
                </c:pt>
                <c:pt idx="8">
                  <c:v>0.1988</c:v>
                </c:pt>
                <c:pt idx="9">
                  <c:v>0.1829</c:v>
                </c:pt>
              </c:numCache>
            </c:numRef>
          </c:val>
        </c:ser>
        <c:ser>
          <c:idx val="2"/>
          <c:order val="2"/>
          <c:tx>
            <c:strRef>
              <c:f>'[公众网民版-福建福州.xls]专题1'!$D$9</c:f>
              <c:strCache>
                <c:ptCount val="1"/>
                <c:pt idx="0">
                  <c:v>福建数</c:v>
                </c:pt>
              </c:strCache>
            </c:strRef>
          </c:tx>
          <c:spPr>
            <a:solidFill>
              <a:schemeClr val="accent3"/>
            </a:solidFill>
            <a:ln>
              <a:noFill/>
            </a:ln>
            <a:effectLst/>
          </c:spPr>
          <c:invertIfNegative val="0"/>
          <c:dLbls>
            <c:delete val="1"/>
          </c:dLbls>
          <c:cat>
            <c:strRef>
              <c:f>'[公众网民版-福建福州.xls]专题1'!$A$10:$A$19</c:f>
              <c:strCache>
                <c:ptCount val="10"/>
                <c:pt idx="0">
                  <c:v>《网络安全法》</c:v>
                </c:pt>
                <c:pt idx="1">
                  <c:v>《互联网个人信息安全保护指南》</c:v>
                </c:pt>
                <c:pt idx="2">
                  <c:v>《中华人民共和国电子商务法》</c:v>
                </c:pt>
                <c:pt idx="3">
                  <c:v>《网络信息内容生态治理规定》</c:v>
                </c:pt>
                <c:pt idx="4">
                  <c:v>《儿童个人信息网络保护规定》</c:v>
                </c:pt>
                <c:pt idx="5">
                  <c:v>《互联网信息服务管理办法》</c:v>
                </c:pt>
                <c:pt idx="6">
                  <c:v>《互联网用户公众账号信息服务管理规定》</c:v>
                </c:pt>
                <c:pt idx="7">
                  <c:v>《互联网论坛社区服务管理规定》</c:v>
                </c:pt>
                <c:pt idx="8">
                  <c:v>《互联网跟帖评论服务管理规定》</c:v>
                </c:pt>
                <c:pt idx="9">
                  <c:v>《互联网群组信息服务管理规定》</c:v>
                </c:pt>
              </c:strCache>
            </c:strRef>
          </c:cat>
          <c:val>
            <c:numRef>
              <c:f>'[公众网民版-福建福州.xls]专题1'!$D$10:$D$19</c:f>
            </c:numRef>
          </c:val>
        </c:ser>
        <c:ser>
          <c:idx val="3"/>
          <c:order val="3"/>
          <c:tx>
            <c:strRef>
              <c:f>'[公众网民版-福建福州.xls]专题1'!$E$9</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'[公众网民版-福建福州.xls]专题1'!$A$10:$A$19</c:f>
              <c:strCache>
                <c:ptCount val="10"/>
                <c:pt idx="0">
                  <c:v>《网络安全法》</c:v>
                </c:pt>
                <c:pt idx="1">
                  <c:v>《互联网个人信息安全保护指南》</c:v>
                </c:pt>
                <c:pt idx="2">
                  <c:v>《中华人民共和国电子商务法》</c:v>
                </c:pt>
                <c:pt idx="3">
                  <c:v>《网络信息内容生态治理规定》</c:v>
                </c:pt>
                <c:pt idx="4">
                  <c:v>《儿童个人信息网络保护规定》</c:v>
                </c:pt>
                <c:pt idx="5">
                  <c:v>《互联网信息服务管理办法》</c:v>
                </c:pt>
                <c:pt idx="6">
                  <c:v>《互联网用户公众账号信息服务管理规定》</c:v>
                </c:pt>
                <c:pt idx="7">
                  <c:v>《互联网论坛社区服务管理规定》</c:v>
                </c:pt>
                <c:pt idx="8">
                  <c:v>《互联网跟帖评论服务管理规定》</c:v>
                </c:pt>
                <c:pt idx="9">
                  <c:v>《互联网群组信息服务管理规定》</c:v>
                </c:pt>
              </c:strCache>
            </c:strRef>
          </c:cat>
          <c:val>
            <c:numRef>
              <c:f>'[公众网民版-福建福州.xls]专题1'!$E$10:$E$19</c:f>
              <c:numCache>
                <c:formatCode>0.00%</c:formatCode>
                <c:ptCount val="10"/>
                <c:pt idx="0">
                  <c:v>0.8146</c:v>
                </c:pt>
                <c:pt idx="1">
                  <c:v>0.4766</c:v>
                </c:pt>
                <c:pt idx="2">
                  <c:v>0.3727</c:v>
                </c:pt>
                <c:pt idx="3">
                  <c:v>0.3656</c:v>
                </c:pt>
                <c:pt idx="4">
                  <c:v>0.3752</c:v>
                </c:pt>
                <c:pt idx="5">
                  <c:v>0.2784</c:v>
                </c:pt>
                <c:pt idx="6">
                  <c:v>0.2803</c:v>
                </c:pt>
                <c:pt idx="7">
                  <c:v>0.2598</c:v>
                </c:pt>
                <c:pt idx="8">
                  <c:v>0.2425</c:v>
                </c:pt>
                <c:pt idx="9">
                  <c:v>0.2303</c:v>
                </c:pt>
              </c:numCache>
            </c:numRef>
          </c:val>
        </c:ser>
        <c:ser>
          <c:idx val="4"/>
          <c:order val="4"/>
          <c:tx>
            <c:strRef>
              <c:f>'[公众网民版-福建福州.xls]专题1'!$F$9</c:f>
              <c:strCache>
                <c:ptCount val="1"/>
                <c:pt idx="0">
                  <c:v>对比全国数</c:v>
                </c:pt>
              </c:strCache>
            </c:strRef>
          </c:tx>
          <c:spPr>
            <a:solidFill>
              <a:schemeClr val="accent5"/>
            </a:solidFill>
            <a:ln>
              <a:noFill/>
            </a:ln>
            <a:effectLst/>
          </c:spPr>
          <c:invertIfNegative val="0"/>
          <c:dLbls>
            <c:delete val="1"/>
          </c:dLbls>
          <c:cat>
            <c:strRef>
              <c:f>'[公众网民版-福建福州.xls]专题1'!$A$10:$A$19</c:f>
              <c:strCache>
                <c:ptCount val="10"/>
                <c:pt idx="0">
                  <c:v>《网络安全法》</c:v>
                </c:pt>
                <c:pt idx="1">
                  <c:v>《互联网个人信息安全保护指南》</c:v>
                </c:pt>
                <c:pt idx="2">
                  <c:v>《中华人民共和国电子商务法》</c:v>
                </c:pt>
                <c:pt idx="3">
                  <c:v>《网络信息内容生态治理规定》</c:v>
                </c:pt>
                <c:pt idx="4">
                  <c:v>《儿童个人信息网络保护规定》</c:v>
                </c:pt>
                <c:pt idx="5">
                  <c:v>《互联网信息服务管理办法》</c:v>
                </c:pt>
                <c:pt idx="6">
                  <c:v>《互联网用户公众账号信息服务管理规定》</c:v>
                </c:pt>
                <c:pt idx="7">
                  <c:v>《互联网论坛社区服务管理规定》</c:v>
                </c:pt>
                <c:pt idx="8">
                  <c:v>《互联网跟帖评论服务管理规定》</c:v>
                </c:pt>
                <c:pt idx="9">
                  <c:v>《互联网群组信息服务管理规定》</c:v>
                </c:pt>
              </c:strCache>
            </c:strRef>
          </c:cat>
          <c:val>
            <c:numRef>
              <c:f>'[公众网民版-福建福州.xls]专题1'!$F$10:$F$19</c:f>
            </c:numRef>
          </c:val>
        </c:ser>
        <c:ser>
          <c:idx val="5"/>
          <c:order val="5"/>
          <c:tx>
            <c:strRef>
              <c:f>'[公众网民版-福建福州.xls]专题1'!$G$9</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'[公众网民版-福建福州.xls]专题1'!$A$10:$A$19</c:f>
              <c:strCache>
                <c:ptCount val="10"/>
                <c:pt idx="0">
                  <c:v>《网络安全法》</c:v>
                </c:pt>
                <c:pt idx="1">
                  <c:v>《互联网个人信息安全保护指南》</c:v>
                </c:pt>
                <c:pt idx="2">
                  <c:v>《中华人民共和国电子商务法》</c:v>
                </c:pt>
                <c:pt idx="3">
                  <c:v>《网络信息内容生态治理规定》</c:v>
                </c:pt>
                <c:pt idx="4">
                  <c:v>《儿童个人信息网络保护规定》</c:v>
                </c:pt>
                <c:pt idx="5">
                  <c:v>《互联网信息服务管理办法》</c:v>
                </c:pt>
                <c:pt idx="6">
                  <c:v>《互联网用户公众账号信息服务管理规定》</c:v>
                </c:pt>
                <c:pt idx="7">
                  <c:v>《互联网论坛社区服务管理规定》</c:v>
                </c:pt>
                <c:pt idx="8">
                  <c:v>《互联网跟帖评论服务管理规定》</c:v>
                </c:pt>
                <c:pt idx="9">
                  <c:v>《互联网群组信息服务管理规定》</c:v>
                </c:pt>
              </c:strCache>
            </c:strRef>
          </c:cat>
          <c:val>
            <c:numRef>
              <c:f>'[公众网民版-福建福州.xls]专题1'!$G$10:$G$19</c:f>
              <c:numCache>
                <c:formatCode>0.00%</c:formatCode>
                <c:ptCount val="10"/>
                <c:pt idx="0">
                  <c:v>0.8156</c:v>
                </c:pt>
                <c:pt idx="1">
                  <c:v>0.476</c:v>
                </c:pt>
                <c:pt idx="2">
                  <c:v>0.3747</c:v>
                </c:pt>
                <c:pt idx="3">
                  <c:v>0.3615</c:v>
                </c:pt>
                <c:pt idx="4">
                  <c:v>0.4002</c:v>
                </c:pt>
                <c:pt idx="5">
                  <c:v>0.2949</c:v>
                </c:pt>
                <c:pt idx="6">
                  <c:v>0.3004</c:v>
                </c:pt>
                <c:pt idx="7">
                  <c:v>0.2681</c:v>
                </c:pt>
                <c:pt idx="8">
                  <c:v>0.2476</c:v>
                </c:pt>
                <c:pt idx="9">
                  <c:v>0.2539</c:v>
                </c:pt>
              </c:numCache>
            </c:numRef>
          </c:val>
        </c:ser>
        <c:dLbls>
          <c:showLegendKey val="0"/>
          <c:showVal val="0"/>
          <c:showCatName val="0"/>
          <c:showSerName val="0"/>
          <c:showPercent val="0"/>
          <c:showBubbleSize val="0"/>
        </c:dLbls>
        <c:gapWidth val="182"/>
        <c:axId val="1026781088"/>
        <c:axId val="1026751712"/>
      </c:barChart>
      <c:catAx>
        <c:axId val="102678108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51712"/>
        <c:crosses val="autoZero"/>
        <c:auto val="1"/>
        <c:lblAlgn val="ctr"/>
        <c:lblOffset val="100"/>
        <c:noMultiLvlLbl val="0"/>
      </c:catAx>
      <c:valAx>
        <c:axId val="102675171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810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网络安全方面的科研成果转化满意度评价</a:t>
            </a:r>
            <a:endParaRPr lang="zh-CN" altLang="en-US"/>
          </a:p>
        </c:rich>
      </c:tx>
      <c:layout>
        <c:manualLayout>
          <c:xMode val="edge"/>
          <c:yMode val="edge"/>
          <c:x val="0.133333333333333"/>
          <c:y val="0.0277777777777778"/>
        </c:manualLayout>
      </c:layout>
      <c:overlay val="0"/>
      <c:spPr>
        <a:noFill/>
        <a:ln>
          <a:noFill/>
        </a:ln>
        <a:effectLst/>
      </c:spPr>
    </c:title>
    <c:autoTitleDeleted val="0"/>
    <c:plotArea>
      <c:layout/>
      <c:barChart>
        <c:barDir val="col"/>
        <c:grouping val="clustered"/>
        <c:varyColors val="0"/>
        <c:ser>
          <c:idx val="0"/>
          <c:order val="0"/>
          <c:tx>
            <c:strRef>
              <c:f>全国从业专题D!$B$34:$B$35</c:f>
              <c:strCache>
                <c:ptCount val="1"/>
                <c:pt idx="0">
                  <c:v>您对网络安全方面的科研成果转化状况是否满意？ 全国占比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全国从业专题D!$A$36:$A$40</c:f>
              <c:strCache>
                <c:ptCount val="5"/>
                <c:pt idx="0">
                  <c:v>非常满意</c:v>
                </c:pt>
                <c:pt idx="1">
                  <c:v>满意</c:v>
                </c:pt>
                <c:pt idx="2">
                  <c:v>一般</c:v>
                </c:pt>
                <c:pt idx="3">
                  <c:v>不满意</c:v>
                </c:pt>
                <c:pt idx="4">
                  <c:v>非常不满意</c:v>
                </c:pt>
              </c:strCache>
            </c:strRef>
          </c:cat>
          <c:val>
            <c:numRef>
              <c:f>全国从业专题D!$B$36:$B$40</c:f>
              <c:numCache>
                <c:formatCode>0.00%</c:formatCode>
                <c:ptCount val="5"/>
                <c:pt idx="0">
                  <c:v>0.0979</c:v>
                </c:pt>
                <c:pt idx="1">
                  <c:v>0.3314</c:v>
                </c:pt>
                <c:pt idx="2">
                  <c:v>0.4661</c:v>
                </c:pt>
                <c:pt idx="3">
                  <c:v>0.0685</c:v>
                </c:pt>
                <c:pt idx="4">
                  <c:v>0.0359</c:v>
                </c:pt>
              </c:numCache>
            </c:numRef>
          </c:val>
        </c:ser>
        <c:dLbls>
          <c:showLegendKey val="0"/>
          <c:showVal val="1"/>
          <c:showCatName val="0"/>
          <c:showSerName val="0"/>
          <c:showPercent val="0"/>
          <c:showBubbleSize val="0"/>
        </c:dLbls>
        <c:gapWidth val="219"/>
        <c:overlap val="-27"/>
        <c:axId val="925047056"/>
        <c:axId val="925045968"/>
      </c:barChart>
      <c:catAx>
        <c:axId val="925047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45968"/>
        <c:crosses val="autoZero"/>
        <c:auto val="1"/>
        <c:lblAlgn val="ctr"/>
        <c:lblOffset val="100"/>
        <c:noMultiLvlLbl val="0"/>
      </c:catAx>
      <c:valAx>
        <c:axId val="9250459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47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网络安全科研成果转化感到不满意的地方</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全国从业专题D!$B$41:$B$42</c:f>
              <c:strCache>
                <c:ptCount val="1"/>
                <c:pt idx="0">
                  <c:v>您对以下哪些方面感到不满意？ 全国占比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全国从业专题D!$A$43:$A$48</c:f>
              <c:strCache>
                <c:ptCount val="6"/>
                <c:pt idx="0">
                  <c:v>其他</c:v>
                </c:pt>
                <c:pt idx="1">
                  <c:v>保障服务</c:v>
                </c:pt>
                <c:pt idx="2">
                  <c:v>市场渠道</c:v>
                </c:pt>
                <c:pt idx="3">
                  <c:v>管理机制</c:v>
                </c:pt>
                <c:pt idx="4">
                  <c:v>政策支持</c:v>
                </c:pt>
                <c:pt idx="5">
                  <c:v>成果保护</c:v>
                </c:pt>
              </c:strCache>
            </c:strRef>
          </c:cat>
          <c:val>
            <c:numRef>
              <c:f>全国从业专题D!$B$43:$B$48</c:f>
              <c:numCache>
                <c:formatCode>0.00%</c:formatCode>
                <c:ptCount val="6"/>
                <c:pt idx="0">
                  <c:v>0.0787</c:v>
                </c:pt>
                <c:pt idx="1">
                  <c:v>0.4881</c:v>
                </c:pt>
                <c:pt idx="2">
                  <c:v>0.5354</c:v>
                </c:pt>
                <c:pt idx="3">
                  <c:v>0.5826</c:v>
                </c:pt>
                <c:pt idx="4">
                  <c:v>0.6062</c:v>
                </c:pt>
                <c:pt idx="5">
                  <c:v>0.685</c:v>
                </c:pt>
              </c:numCache>
            </c:numRef>
          </c:val>
        </c:ser>
        <c:dLbls>
          <c:showLegendKey val="0"/>
          <c:showVal val="1"/>
          <c:showCatName val="0"/>
          <c:showSerName val="0"/>
          <c:showPercent val="0"/>
          <c:showBubbleSize val="0"/>
        </c:dLbls>
        <c:gapWidth val="182"/>
        <c:axId val="925061200"/>
        <c:axId val="925054128"/>
      </c:barChart>
      <c:catAx>
        <c:axId val="925061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54128"/>
        <c:crosses val="autoZero"/>
        <c:auto val="1"/>
        <c:lblAlgn val="ctr"/>
        <c:lblOffset val="100"/>
        <c:noMultiLvlLbl val="0"/>
      </c:catAx>
      <c:valAx>
        <c:axId val="92505412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61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所在单位有关网络安全的课程开设情况</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全国从业专题D!$B$49:$B$50</c:f>
              <c:strCache>
                <c:ptCount val="1"/>
                <c:pt idx="0">
                  <c:v>您所在单位开设了关于网络安全的课程吗？ 全国占比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全国从业专题D!$A$51:$A$55</c:f>
              <c:strCache>
                <c:ptCount val="5"/>
                <c:pt idx="0">
                  <c:v>不了解情况</c:v>
                </c:pt>
                <c:pt idx="1">
                  <c:v>没有开设</c:v>
                </c:pt>
                <c:pt idx="2">
                  <c:v>作为通识课程开设，属于必修课程</c:v>
                </c:pt>
                <c:pt idx="3">
                  <c:v>作为通识课程开设，属于选修课程</c:v>
                </c:pt>
                <c:pt idx="4">
                  <c:v>作为专业课程，只在信息类学院/研究室开设</c:v>
                </c:pt>
              </c:strCache>
            </c:strRef>
          </c:cat>
          <c:val>
            <c:numRef>
              <c:f>全国从业专题D!$B$51:$B$55</c:f>
              <c:numCache>
                <c:formatCode>0.00%</c:formatCode>
                <c:ptCount val="5"/>
                <c:pt idx="0">
                  <c:v>0.1685</c:v>
                </c:pt>
                <c:pt idx="1">
                  <c:v>0.1775</c:v>
                </c:pt>
                <c:pt idx="2">
                  <c:v>0.1791</c:v>
                </c:pt>
                <c:pt idx="3">
                  <c:v>0.2328</c:v>
                </c:pt>
                <c:pt idx="4">
                  <c:v>0.2418</c:v>
                </c:pt>
              </c:numCache>
            </c:numRef>
          </c:val>
        </c:ser>
        <c:dLbls>
          <c:showLegendKey val="0"/>
          <c:showVal val="1"/>
          <c:showCatName val="0"/>
          <c:showSerName val="0"/>
          <c:showPercent val="0"/>
          <c:showBubbleSize val="0"/>
        </c:dLbls>
        <c:gapWidth val="182"/>
        <c:axId val="925047600"/>
        <c:axId val="925043792"/>
      </c:barChart>
      <c:catAx>
        <c:axId val="925047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43792"/>
        <c:crosses val="autoZero"/>
        <c:auto val="1"/>
        <c:lblAlgn val="ctr"/>
        <c:lblOffset val="100"/>
        <c:noMultiLvlLbl val="0"/>
      </c:catAx>
      <c:valAx>
        <c:axId val="92504379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47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网络安全专业人才评价和队伍建设存在的问题</a:t>
            </a:r>
            <a:endParaRPr lang="zh-CN" altLang="en-US"/>
          </a:p>
        </c:rich>
      </c:tx>
      <c:layout/>
      <c:overlay val="0"/>
      <c:spPr>
        <a:noFill/>
        <a:ln>
          <a:noFill/>
        </a:ln>
        <a:effectLst/>
      </c:spPr>
    </c:title>
    <c:autoTitleDeleted val="0"/>
    <c:plotArea>
      <c:layout/>
      <c:barChart>
        <c:barDir val="bar"/>
        <c:grouping val="clustered"/>
        <c:varyColors val="0"/>
        <c:ser>
          <c:idx val="0"/>
          <c:order val="0"/>
          <c:tx>
            <c:strRef>
              <c:f>全国从业专题D!$B$56:$B$57</c:f>
              <c:strCache>
                <c:ptCount val="1"/>
                <c:pt idx="0">
                  <c:v>您认为网络安全专业人才评价和队伍建设方面存在哪些问题？ 全国占比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全国从业专题D!$A$58:$A$64</c:f>
              <c:strCache>
                <c:ptCount val="7"/>
                <c:pt idx="0">
                  <c:v>其他</c:v>
                </c:pt>
                <c:pt idx="1">
                  <c:v>评价标准脱离实际</c:v>
                </c:pt>
                <c:pt idx="2">
                  <c:v>任职资格管理不完善</c:v>
                </c:pt>
                <c:pt idx="3">
                  <c:v>专业不对口</c:v>
                </c:pt>
                <c:pt idx="4">
                  <c:v>继续教育流于形式</c:v>
                </c:pt>
                <c:pt idx="5">
                  <c:v>实训环境不足</c:v>
                </c:pt>
                <c:pt idx="6">
                  <c:v>职称不完善，晋升渠道不畅</c:v>
                </c:pt>
              </c:strCache>
            </c:strRef>
          </c:cat>
          <c:val>
            <c:numRef>
              <c:f>全国从业专题D!$B$58:$B$64</c:f>
              <c:numCache>
                <c:formatCode>0.00%</c:formatCode>
                <c:ptCount val="7"/>
                <c:pt idx="0">
                  <c:v>0.0717</c:v>
                </c:pt>
                <c:pt idx="1">
                  <c:v>0.3724</c:v>
                </c:pt>
                <c:pt idx="2">
                  <c:v>0.4784</c:v>
                </c:pt>
                <c:pt idx="3" c:formatCode="0%">
                  <c:v>0.48</c:v>
                </c:pt>
                <c:pt idx="4">
                  <c:v>0.5069</c:v>
                </c:pt>
                <c:pt idx="5">
                  <c:v>0.5582</c:v>
                </c:pt>
                <c:pt idx="6" c:formatCode="0%">
                  <c:v>0.59</c:v>
                </c:pt>
              </c:numCache>
            </c:numRef>
          </c:val>
        </c:ser>
        <c:dLbls>
          <c:showLegendKey val="0"/>
          <c:showVal val="1"/>
          <c:showCatName val="0"/>
          <c:showSerName val="0"/>
          <c:showPercent val="0"/>
          <c:showBubbleSize val="0"/>
        </c:dLbls>
        <c:gapWidth val="182"/>
        <c:axId val="925053584"/>
        <c:axId val="925069904"/>
      </c:barChart>
      <c:catAx>
        <c:axId val="925053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69904"/>
        <c:crosses val="autoZero"/>
        <c:auto val="1"/>
        <c:lblAlgn val="ctr"/>
        <c:lblOffset val="100"/>
        <c:noMultiLvlLbl val="0"/>
      </c:catAx>
      <c:valAx>
        <c:axId val="92506990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5053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网络安全法律法规知识来源渠道</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'[公众网民版-福建福州.xls]专题1'!$B$23</c:f>
              <c:strCache>
                <c:ptCount val="1"/>
                <c:pt idx="0">
                  <c:v>福建-福州数</c:v>
                </c:pt>
              </c:strCache>
            </c:strRef>
          </c:tx>
          <c:spPr>
            <a:solidFill>
              <a:schemeClr val="accent1"/>
            </a:solidFill>
            <a:ln>
              <a:noFill/>
            </a:ln>
            <a:effectLst/>
          </c:spPr>
          <c:invertIfNegative val="0"/>
          <c:dLbls>
            <c:delete val="1"/>
          </c:dLbls>
          <c:cat>
            <c:strRef>
              <c:f>'[公众网民版-福建福州.xls]专题1'!$A$24:$A$30</c:f>
              <c:strCache>
                <c:ptCount val="7"/>
                <c:pt idx="0">
                  <c:v>大众媒体(报刊、杂志、电视、广播)</c:v>
                </c:pt>
                <c:pt idx="1">
                  <c:v>互联网</c:v>
                </c:pt>
                <c:pt idx="2">
                  <c:v>政府(普法宣传活动)</c:v>
                </c:pt>
                <c:pt idx="3">
                  <c:v>学校(网络安全专业课、竞赛)</c:v>
                </c:pt>
                <c:pt idx="4">
                  <c:v>单位(内部培训、宣传)</c:v>
                </c:pt>
                <c:pt idx="5">
                  <c:v>互联网行业协会(网络安全讲座、培训班)</c:v>
                </c:pt>
                <c:pt idx="6">
                  <c:v>其他</c:v>
                </c:pt>
              </c:strCache>
            </c:strRef>
          </c:cat>
          <c:val>
            <c:numRef>
              <c:f>'[公众网民版-福建福州.xls]专题1'!$B$24:$B$30</c:f>
            </c:numRef>
          </c:val>
        </c:ser>
        <c:ser>
          <c:idx val="1"/>
          <c:order val="1"/>
          <c:tx>
            <c:strRef>
              <c:f>'[公众网民版-福建福州.xls]专题1'!$C$23</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'[公众网民版-福建福州.xls]专题1'!$A$24:$A$30</c:f>
              <c:strCache>
                <c:ptCount val="7"/>
                <c:pt idx="0">
                  <c:v>大众媒体(报刊、杂志、电视、广播)</c:v>
                </c:pt>
                <c:pt idx="1">
                  <c:v>互联网</c:v>
                </c:pt>
                <c:pt idx="2">
                  <c:v>政府(普法宣传活动)</c:v>
                </c:pt>
                <c:pt idx="3">
                  <c:v>学校(网络安全专业课、竞赛)</c:v>
                </c:pt>
                <c:pt idx="4">
                  <c:v>单位(内部培训、宣传)</c:v>
                </c:pt>
                <c:pt idx="5">
                  <c:v>互联网行业协会(网络安全讲座、培训班)</c:v>
                </c:pt>
                <c:pt idx="6">
                  <c:v>其他</c:v>
                </c:pt>
              </c:strCache>
            </c:strRef>
          </c:cat>
          <c:val>
            <c:numRef>
              <c:f>'[公众网民版-福建福州.xls]专题1'!$C$24:$C$30</c:f>
              <c:numCache>
                <c:formatCode>0.00%</c:formatCode>
                <c:ptCount val="7"/>
                <c:pt idx="0">
                  <c:v>0.7267</c:v>
                </c:pt>
                <c:pt idx="1">
                  <c:v>0.686</c:v>
                </c:pt>
                <c:pt idx="2">
                  <c:v>0.5155</c:v>
                </c:pt>
                <c:pt idx="3">
                  <c:v>0.3643</c:v>
                </c:pt>
                <c:pt idx="4">
                  <c:v>0.314</c:v>
                </c:pt>
                <c:pt idx="5">
                  <c:v>0.2035</c:v>
                </c:pt>
                <c:pt idx="6">
                  <c:v>0.0388</c:v>
                </c:pt>
              </c:numCache>
            </c:numRef>
          </c:val>
        </c:ser>
        <c:ser>
          <c:idx val="2"/>
          <c:order val="2"/>
          <c:tx>
            <c:strRef>
              <c:f>'[公众网民版-福建福州.xls]专题1'!$D$23</c:f>
              <c:strCache>
                <c:ptCount val="1"/>
                <c:pt idx="0">
                  <c:v>福建数</c:v>
                </c:pt>
              </c:strCache>
            </c:strRef>
          </c:tx>
          <c:spPr>
            <a:solidFill>
              <a:schemeClr val="accent3"/>
            </a:solidFill>
            <a:ln>
              <a:noFill/>
            </a:ln>
            <a:effectLst/>
          </c:spPr>
          <c:invertIfNegative val="0"/>
          <c:dLbls>
            <c:delete val="1"/>
          </c:dLbls>
          <c:cat>
            <c:strRef>
              <c:f>'[公众网民版-福建福州.xls]专题1'!$A$24:$A$30</c:f>
              <c:strCache>
                <c:ptCount val="7"/>
                <c:pt idx="0">
                  <c:v>大众媒体(报刊、杂志、电视、广播)</c:v>
                </c:pt>
                <c:pt idx="1">
                  <c:v>互联网</c:v>
                </c:pt>
                <c:pt idx="2">
                  <c:v>政府(普法宣传活动)</c:v>
                </c:pt>
                <c:pt idx="3">
                  <c:v>学校(网络安全专业课、竞赛)</c:v>
                </c:pt>
                <c:pt idx="4">
                  <c:v>单位(内部培训、宣传)</c:v>
                </c:pt>
                <c:pt idx="5">
                  <c:v>互联网行业协会(网络安全讲座、培训班)</c:v>
                </c:pt>
                <c:pt idx="6">
                  <c:v>其他</c:v>
                </c:pt>
              </c:strCache>
            </c:strRef>
          </c:cat>
          <c:val>
            <c:numRef>
              <c:f>'[公众网民版-福建福州.xls]专题1'!$D$24:$D$30</c:f>
            </c:numRef>
          </c:val>
        </c:ser>
        <c:ser>
          <c:idx val="3"/>
          <c:order val="3"/>
          <c:tx>
            <c:strRef>
              <c:f>'[公众网民版-福建福州.xls]专题1'!$E$23</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'[公众网民版-福建福州.xls]专题1'!$A$24:$A$30</c:f>
              <c:strCache>
                <c:ptCount val="7"/>
                <c:pt idx="0">
                  <c:v>大众媒体(报刊、杂志、电视、广播)</c:v>
                </c:pt>
                <c:pt idx="1">
                  <c:v>互联网</c:v>
                </c:pt>
                <c:pt idx="2">
                  <c:v>政府(普法宣传活动)</c:v>
                </c:pt>
                <c:pt idx="3">
                  <c:v>学校(网络安全专业课、竞赛)</c:v>
                </c:pt>
                <c:pt idx="4">
                  <c:v>单位(内部培训、宣传)</c:v>
                </c:pt>
                <c:pt idx="5">
                  <c:v>互联网行业协会(网络安全讲座、培训班)</c:v>
                </c:pt>
                <c:pt idx="6">
                  <c:v>其他</c:v>
                </c:pt>
              </c:strCache>
            </c:strRef>
          </c:cat>
          <c:val>
            <c:numRef>
              <c:f>'[公众网民版-福建福州.xls]专题1'!$E$24:$E$30</c:f>
              <c:numCache>
                <c:formatCode>0.00%</c:formatCode>
                <c:ptCount val="7"/>
                <c:pt idx="0">
                  <c:v>0.7486</c:v>
                </c:pt>
                <c:pt idx="1">
                  <c:v>0.6939</c:v>
                </c:pt>
                <c:pt idx="2">
                  <c:v>0.5569</c:v>
                </c:pt>
                <c:pt idx="3">
                  <c:v>0.4155</c:v>
                </c:pt>
                <c:pt idx="4" c:formatCode="0%">
                  <c:v>0.33</c:v>
                </c:pt>
                <c:pt idx="5">
                  <c:v>0.2363</c:v>
                </c:pt>
                <c:pt idx="6">
                  <c:v>0.0421</c:v>
                </c:pt>
              </c:numCache>
            </c:numRef>
          </c:val>
        </c:ser>
        <c:ser>
          <c:idx val="4"/>
          <c:order val="4"/>
          <c:tx>
            <c:strRef>
              <c:f>'[公众网民版-福建福州.xls]专题1'!$F$23</c:f>
              <c:strCache>
                <c:ptCount val="1"/>
                <c:pt idx="0">
                  <c:v>对比全国数</c:v>
                </c:pt>
              </c:strCache>
            </c:strRef>
          </c:tx>
          <c:spPr>
            <a:solidFill>
              <a:schemeClr val="accent5"/>
            </a:solidFill>
            <a:ln>
              <a:noFill/>
            </a:ln>
            <a:effectLst/>
          </c:spPr>
          <c:invertIfNegative val="0"/>
          <c:dLbls>
            <c:delete val="1"/>
          </c:dLbls>
          <c:cat>
            <c:strRef>
              <c:f>'[公众网民版-福建福州.xls]专题1'!$A$24:$A$30</c:f>
              <c:strCache>
                <c:ptCount val="7"/>
                <c:pt idx="0">
                  <c:v>大众媒体(报刊、杂志、电视、广播)</c:v>
                </c:pt>
                <c:pt idx="1">
                  <c:v>互联网</c:v>
                </c:pt>
                <c:pt idx="2">
                  <c:v>政府(普法宣传活动)</c:v>
                </c:pt>
                <c:pt idx="3">
                  <c:v>学校(网络安全专业课、竞赛)</c:v>
                </c:pt>
                <c:pt idx="4">
                  <c:v>单位(内部培训、宣传)</c:v>
                </c:pt>
                <c:pt idx="5">
                  <c:v>互联网行业协会(网络安全讲座、培训班)</c:v>
                </c:pt>
                <c:pt idx="6">
                  <c:v>其他</c:v>
                </c:pt>
              </c:strCache>
            </c:strRef>
          </c:cat>
          <c:val>
            <c:numRef>
              <c:f>'[公众网民版-福建福州.xls]专题1'!$F$24:$F$30</c:f>
            </c:numRef>
          </c:val>
        </c:ser>
        <c:ser>
          <c:idx val="5"/>
          <c:order val="5"/>
          <c:tx>
            <c:strRef>
              <c:f>'[公众网民版-福建福州.xls]专题1'!$G$23</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'[公众网民版-福建福州.xls]专题1'!$A$24:$A$30</c:f>
              <c:strCache>
                <c:ptCount val="7"/>
                <c:pt idx="0">
                  <c:v>大众媒体(报刊、杂志、电视、广播)</c:v>
                </c:pt>
                <c:pt idx="1">
                  <c:v>互联网</c:v>
                </c:pt>
                <c:pt idx="2">
                  <c:v>政府(普法宣传活动)</c:v>
                </c:pt>
                <c:pt idx="3">
                  <c:v>学校(网络安全专业课、竞赛)</c:v>
                </c:pt>
                <c:pt idx="4">
                  <c:v>单位(内部培训、宣传)</c:v>
                </c:pt>
                <c:pt idx="5">
                  <c:v>互联网行业协会(网络安全讲座、培训班)</c:v>
                </c:pt>
                <c:pt idx="6">
                  <c:v>其他</c:v>
                </c:pt>
              </c:strCache>
            </c:strRef>
          </c:cat>
          <c:val>
            <c:numRef>
              <c:f>'[公众网民版-福建福州.xls]专题1'!$G$24:$G$30</c:f>
              <c:numCache>
                <c:formatCode>0.00%</c:formatCode>
                <c:ptCount val="7"/>
                <c:pt idx="0">
                  <c:v>0.7573</c:v>
                </c:pt>
                <c:pt idx="1">
                  <c:v>0.6876</c:v>
                </c:pt>
                <c:pt idx="2">
                  <c:v>0.5352</c:v>
                </c:pt>
                <c:pt idx="3">
                  <c:v>0.4387</c:v>
                </c:pt>
                <c:pt idx="4">
                  <c:v>0.3848</c:v>
                </c:pt>
                <c:pt idx="5">
                  <c:v>0.281</c:v>
                </c:pt>
                <c:pt idx="6">
                  <c:v>0.0511</c:v>
                </c:pt>
              </c:numCache>
            </c:numRef>
          </c:val>
        </c:ser>
        <c:dLbls>
          <c:showLegendKey val="0"/>
          <c:showVal val="0"/>
          <c:showCatName val="0"/>
          <c:showSerName val="0"/>
          <c:showPercent val="0"/>
          <c:showBubbleSize val="0"/>
        </c:dLbls>
        <c:gapWidth val="182"/>
        <c:axId val="1026756064"/>
        <c:axId val="1026769120"/>
      </c:barChart>
      <c:catAx>
        <c:axId val="102675606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69120"/>
        <c:crosses val="autoZero"/>
        <c:auto val="1"/>
        <c:lblAlgn val="ctr"/>
        <c:lblOffset val="100"/>
        <c:noMultiLvlLbl val="0"/>
      </c:catAx>
      <c:valAx>
        <c:axId val="102676912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560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网络安全普法教育工作的薄弱环节</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'[公众网民版-福建福州.xls]专题1'!$B$34</c:f>
              <c:strCache>
                <c:ptCount val="1"/>
                <c:pt idx="0">
                  <c:v>福建-福州数</c:v>
                </c:pt>
              </c:strCache>
            </c:strRef>
          </c:tx>
          <c:spPr>
            <a:solidFill>
              <a:schemeClr val="accent1"/>
            </a:solidFill>
            <a:ln>
              <a:noFill/>
            </a:ln>
            <a:effectLst/>
          </c:spPr>
          <c:invertIfNegative val="0"/>
          <c:dLbls>
            <c:delete val="1"/>
          </c:dLbls>
          <c:cat>
            <c:strRef>
              <c:f>'[公众网民版-福建福州.xls]专题1'!$A$35:$A$40</c:f>
              <c:strCache>
                <c:ptCount val="6"/>
                <c:pt idx="0">
                  <c:v>媒体(宣传)</c:v>
                </c:pt>
                <c:pt idx="1">
                  <c:v>政府(规划)</c:v>
                </c:pt>
                <c:pt idx="2">
                  <c:v>学校(教育)</c:v>
                </c:pt>
                <c:pt idx="3">
                  <c:v>社区(推广)</c:v>
                </c:pt>
                <c:pt idx="4">
                  <c:v>企业(渠道)</c:v>
                </c:pt>
                <c:pt idx="5">
                  <c:v>社会团体(培训)</c:v>
                </c:pt>
              </c:strCache>
            </c:strRef>
          </c:cat>
          <c:val>
            <c:numRef>
              <c:f>'[公众网民版-福建福州.xls]专题1'!$B$35:$B$40</c:f>
            </c:numRef>
          </c:val>
        </c:ser>
        <c:ser>
          <c:idx val="1"/>
          <c:order val="1"/>
          <c:tx>
            <c:strRef>
              <c:f>'[公众网民版-福建福州.xls]专题1'!$C$34</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'[公众网民版-福建福州.xls]专题1'!$A$35:$A$40</c:f>
              <c:strCache>
                <c:ptCount val="6"/>
                <c:pt idx="0">
                  <c:v>媒体(宣传)</c:v>
                </c:pt>
                <c:pt idx="1">
                  <c:v>政府(规划)</c:v>
                </c:pt>
                <c:pt idx="2">
                  <c:v>学校(教育)</c:v>
                </c:pt>
                <c:pt idx="3">
                  <c:v>社区(推广)</c:v>
                </c:pt>
                <c:pt idx="4">
                  <c:v>企业(渠道)</c:v>
                </c:pt>
                <c:pt idx="5">
                  <c:v>社会团体(培训)</c:v>
                </c:pt>
              </c:strCache>
            </c:strRef>
          </c:cat>
          <c:val>
            <c:numRef>
              <c:f>'[公众网民版-福建福州.xls]专题1'!$C$35:$C$40</c:f>
              <c:numCache>
                <c:formatCode>0.00%</c:formatCode>
                <c:ptCount val="6"/>
                <c:pt idx="0">
                  <c:v>0.7907</c:v>
                </c:pt>
                <c:pt idx="1">
                  <c:v>0.6764</c:v>
                </c:pt>
                <c:pt idx="2">
                  <c:v>0.6337</c:v>
                </c:pt>
                <c:pt idx="3">
                  <c:v>0.4903</c:v>
                </c:pt>
                <c:pt idx="4">
                  <c:v>0.4806</c:v>
                </c:pt>
                <c:pt idx="5">
                  <c:v>0.2461</c:v>
                </c:pt>
              </c:numCache>
            </c:numRef>
          </c:val>
        </c:ser>
        <c:ser>
          <c:idx val="2"/>
          <c:order val="2"/>
          <c:tx>
            <c:strRef>
              <c:f>'[公众网民版-福建福州.xls]专题1'!$D$34</c:f>
              <c:strCache>
                <c:ptCount val="1"/>
                <c:pt idx="0">
                  <c:v>福建数</c:v>
                </c:pt>
              </c:strCache>
            </c:strRef>
          </c:tx>
          <c:spPr>
            <a:solidFill>
              <a:schemeClr val="accent3"/>
            </a:solidFill>
            <a:ln>
              <a:noFill/>
            </a:ln>
            <a:effectLst/>
          </c:spPr>
          <c:invertIfNegative val="0"/>
          <c:dLbls>
            <c:delete val="1"/>
          </c:dLbls>
          <c:cat>
            <c:strRef>
              <c:f>'[公众网民版-福建福州.xls]专题1'!$A$35:$A$40</c:f>
              <c:strCache>
                <c:ptCount val="6"/>
                <c:pt idx="0">
                  <c:v>媒体(宣传)</c:v>
                </c:pt>
                <c:pt idx="1">
                  <c:v>政府(规划)</c:v>
                </c:pt>
                <c:pt idx="2">
                  <c:v>学校(教育)</c:v>
                </c:pt>
                <c:pt idx="3">
                  <c:v>社区(推广)</c:v>
                </c:pt>
                <c:pt idx="4">
                  <c:v>企业(渠道)</c:v>
                </c:pt>
                <c:pt idx="5">
                  <c:v>社会团体(培训)</c:v>
                </c:pt>
              </c:strCache>
            </c:strRef>
          </c:cat>
          <c:val>
            <c:numRef>
              <c:f>'[公众网民版-福建福州.xls]专题1'!$D$35:$D$40</c:f>
            </c:numRef>
          </c:val>
        </c:ser>
        <c:ser>
          <c:idx val="3"/>
          <c:order val="3"/>
          <c:tx>
            <c:strRef>
              <c:f>'[公众网民版-福建福州.xls]专题1'!$E$34</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'[公众网民版-福建福州.xls]专题1'!$A$35:$A$40</c:f>
              <c:strCache>
                <c:ptCount val="6"/>
                <c:pt idx="0">
                  <c:v>媒体(宣传)</c:v>
                </c:pt>
                <c:pt idx="1">
                  <c:v>政府(规划)</c:v>
                </c:pt>
                <c:pt idx="2">
                  <c:v>学校(教育)</c:v>
                </c:pt>
                <c:pt idx="3">
                  <c:v>社区(推广)</c:v>
                </c:pt>
                <c:pt idx="4">
                  <c:v>企业(渠道)</c:v>
                </c:pt>
                <c:pt idx="5">
                  <c:v>社会团体(培训)</c:v>
                </c:pt>
              </c:strCache>
            </c:strRef>
          </c:cat>
          <c:val>
            <c:numRef>
              <c:f>'[公众网民版-福建福州.xls]专题1'!$E$35:$E$40</c:f>
              <c:numCache>
                <c:formatCode>0.00%</c:formatCode>
                <c:ptCount val="6"/>
                <c:pt idx="0">
                  <c:v>0.7631</c:v>
                </c:pt>
                <c:pt idx="1">
                  <c:v>0.6812</c:v>
                </c:pt>
                <c:pt idx="2">
                  <c:v>0.6333</c:v>
                </c:pt>
                <c:pt idx="3">
                  <c:v>0.4921</c:v>
                </c:pt>
                <c:pt idx="4">
                  <c:v>0.4405</c:v>
                </c:pt>
                <c:pt idx="5">
                  <c:v>0.276</c:v>
                </c:pt>
              </c:numCache>
            </c:numRef>
          </c:val>
        </c:ser>
        <c:ser>
          <c:idx val="4"/>
          <c:order val="4"/>
          <c:tx>
            <c:strRef>
              <c:f>'[公众网民版-福建福州.xls]专题1'!$F$34</c:f>
              <c:strCache>
                <c:ptCount val="1"/>
                <c:pt idx="0">
                  <c:v>对比全国数</c:v>
                </c:pt>
              </c:strCache>
            </c:strRef>
          </c:tx>
          <c:spPr>
            <a:solidFill>
              <a:schemeClr val="accent5"/>
            </a:solidFill>
            <a:ln>
              <a:noFill/>
            </a:ln>
            <a:effectLst/>
          </c:spPr>
          <c:invertIfNegative val="0"/>
          <c:dLbls>
            <c:delete val="1"/>
          </c:dLbls>
          <c:cat>
            <c:strRef>
              <c:f>'[公众网民版-福建福州.xls]专题1'!$A$35:$A$40</c:f>
              <c:strCache>
                <c:ptCount val="6"/>
                <c:pt idx="0">
                  <c:v>媒体(宣传)</c:v>
                </c:pt>
                <c:pt idx="1">
                  <c:v>政府(规划)</c:v>
                </c:pt>
                <c:pt idx="2">
                  <c:v>学校(教育)</c:v>
                </c:pt>
                <c:pt idx="3">
                  <c:v>社区(推广)</c:v>
                </c:pt>
                <c:pt idx="4">
                  <c:v>企业(渠道)</c:v>
                </c:pt>
                <c:pt idx="5">
                  <c:v>社会团体(培训)</c:v>
                </c:pt>
              </c:strCache>
            </c:strRef>
          </c:cat>
          <c:val>
            <c:numRef>
              <c:f>'[公众网民版-福建福州.xls]专题1'!$F$35:$F$40</c:f>
            </c:numRef>
          </c:val>
        </c:ser>
        <c:ser>
          <c:idx val="5"/>
          <c:order val="5"/>
          <c:tx>
            <c:strRef>
              <c:f>'[公众网民版-福建福州.xls]专题1'!$G$34</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'[公众网民版-福建福州.xls]专题1'!$A$35:$A$40</c:f>
              <c:strCache>
                <c:ptCount val="6"/>
                <c:pt idx="0">
                  <c:v>媒体(宣传)</c:v>
                </c:pt>
                <c:pt idx="1">
                  <c:v>政府(规划)</c:v>
                </c:pt>
                <c:pt idx="2">
                  <c:v>学校(教育)</c:v>
                </c:pt>
                <c:pt idx="3">
                  <c:v>社区(推广)</c:v>
                </c:pt>
                <c:pt idx="4">
                  <c:v>企业(渠道)</c:v>
                </c:pt>
                <c:pt idx="5">
                  <c:v>社会团体(培训)</c:v>
                </c:pt>
              </c:strCache>
            </c:strRef>
          </c:cat>
          <c:val>
            <c:numRef>
              <c:f>'[公众网民版-福建福州.xls]专题1'!$G$35:$G$40</c:f>
              <c:numCache>
                <c:formatCode>0.00%</c:formatCode>
                <c:ptCount val="6"/>
                <c:pt idx="0">
                  <c:v>0.7395</c:v>
                </c:pt>
                <c:pt idx="1">
                  <c:v>0.6885</c:v>
                </c:pt>
                <c:pt idx="2">
                  <c:v>0.6573</c:v>
                </c:pt>
                <c:pt idx="3">
                  <c:v>0.5154</c:v>
                </c:pt>
                <c:pt idx="4">
                  <c:v>0.4534</c:v>
                </c:pt>
                <c:pt idx="5">
                  <c:v>0.3282</c:v>
                </c:pt>
              </c:numCache>
            </c:numRef>
          </c:val>
        </c:ser>
        <c:dLbls>
          <c:showLegendKey val="0"/>
          <c:showVal val="0"/>
          <c:showCatName val="0"/>
          <c:showSerName val="0"/>
          <c:showPercent val="0"/>
          <c:showBubbleSize val="0"/>
        </c:dLbls>
        <c:gapWidth val="182"/>
        <c:axId val="1026757152"/>
        <c:axId val="1026772928"/>
      </c:barChart>
      <c:catAx>
        <c:axId val="102675715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72928"/>
        <c:crosses val="autoZero"/>
        <c:auto val="1"/>
        <c:lblAlgn val="ctr"/>
        <c:lblOffset val="100"/>
        <c:noMultiLvlLbl val="0"/>
      </c:catAx>
      <c:valAx>
        <c:axId val="102677292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571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公众网民对亟待加强网络安全立法内容的关注度</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'[公众网民版-福建福州.xls]专题1'!$B$44</c:f>
              <c:strCache>
                <c:ptCount val="1"/>
                <c:pt idx="0">
                  <c:v>福建-福州数</c:v>
                </c:pt>
              </c:strCache>
            </c:strRef>
          </c:tx>
          <c:spPr>
            <a:solidFill>
              <a:schemeClr val="accent1"/>
            </a:solidFill>
            <a:ln>
              <a:noFill/>
            </a:ln>
            <a:effectLst/>
          </c:spPr>
          <c:invertIfNegative val="0"/>
          <c:dLbls>
            <c:delete val="1"/>
          </c:dLbls>
          <c:cat>
            <c:strRef>
              <c:f>'[公众网民版-福建福州.xls]专题1'!$A$45:$A$56</c:f>
              <c:strCache>
                <c:ptCount val="12"/>
                <c:pt idx="0">
                  <c:v>个人信息保护</c:v>
                </c:pt>
                <c:pt idx="1">
                  <c:v>数据安全保护</c:v>
                </c:pt>
                <c:pt idx="2">
                  <c:v>未成年人上网保护</c:v>
                </c:pt>
                <c:pt idx="3">
                  <c:v>移动网络平台责任</c:v>
                </c:pt>
                <c:pt idx="4">
                  <c:v>网络违法犯罪综合防治</c:v>
                </c:pt>
                <c:pt idx="5">
                  <c:v>网络黑灰产业治理</c:v>
                </c:pt>
                <c:pt idx="6">
                  <c:v>新技术新应用网络信息安全的制度化法制化建设</c:v>
                </c:pt>
                <c:pt idx="7">
                  <c:v>网络安全标准化建设</c:v>
                </c:pt>
                <c:pt idx="8">
                  <c:v>重大网络安全事件应急</c:v>
                </c:pt>
                <c:pt idx="9">
                  <c:v>数据权利的民事立法</c:v>
                </c:pt>
                <c:pt idx="10">
                  <c:v>关键信息基础设施保护条例</c:v>
                </c:pt>
                <c:pt idx="11">
                  <c:v>其他</c:v>
                </c:pt>
              </c:strCache>
            </c:strRef>
          </c:cat>
          <c:val>
            <c:numRef>
              <c:f>'[公众网民版-福建福州.xls]专题1'!$B$45:$B$56</c:f>
            </c:numRef>
          </c:val>
        </c:ser>
        <c:ser>
          <c:idx val="1"/>
          <c:order val="1"/>
          <c:tx>
            <c:strRef>
              <c:f>'[公众网民版-福建福州.xls]专题1'!$C$44</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'[公众网民版-福建福州.xls]专题1'!$A$45:$A$56</c:f>
              <c:strCache>
                <c:ptCount val="12"/>
                <c:pt idx="0">
                  <c:v>个人信息保护</c:v>
                </c:pt>
                <c:pt idx="1">
                  <c:v>数据安全保护</c:v>
                </c:pt>
                <c:pt idx="2">
                  <c:v>未成年人上网保护</c:v>
                </c:pt>
                <c:pt idx="3">
                  <c:v>移动网络平台责任</c:v>
                </c:pt>
                <c:pt idx="4">
                  <c:v>网络违法犯罪综合防治</c:v>
                </c:pt>
                <c:pt idx="5">
                  <c:v>网络黑灰产业治理</c:v>
                </c:pt>
                <c:pt idx="6">
                  <c:v>新技术新应用网络信息安全的制度化法制化建设</c:v>
                </c:pt>
                <c:pt idx="7">
                  <c:v>网络安全标准化建设</c:v>
                </c:pt>
                <c:pt idx="8">
                  <c:v>重大网络安全事件应急</c:v>
                </c:pt>
                <c:pt idx="9">
                  <c:v>数据权利的民事立法</c:v>
                </c:pt>
                <c:pt idx="10">
                  <c:v>关键信息基础设施保护条例</c:v>
                </c:pt>
                <c:pt idx="11">
                  <c:v>其他</c:v>
                </c:pt>
              </c:strCache>
            </c:strRef>
          </c:cat>
          <c:val>
            <c:numRef>
              <c:f>'[公众网民版-福建福州.xls]专题1'!$C$45:$C$56</c:f>
              <c:numCache>
                <c:formatCode>0.00%</c:formatCode>
                <c:ptCount val="12"/>
                <c:pt idx="0">
                  <c:v>0.8295</c:v>
                </c:pt>
                <c:pt idx="1">
                  <c:v>0.7151</c:v>
                </c:pt>
                <c:pt idx="2">
                  <c:v>0.6589</c:v>
                </c:pt>
                <c:pt idx="3">
                  <c:v>0.6318</c:v>
                </c:pt>
                <c:pt idx="4">
                  <c:v>0.5872</c:v>
                </c:pt>
                <c:pt idx="5">
                  <c:v>0.5853</c:v>
                </c:pt>
                <c:pt idx="6">
                  <c:v>0.5698</c:v>
                </c:pt>
                <c:pt idx="7">
                  <c:v>0.5446</c:v>
                </c:pt>
                <c:pt idx="8">
                  <c:v>0.4516</c:v>
                </c:pt>
                <c:pt idx="9">
                  <c:v>0.4128</c:v>
                </c:pt>
                <c:pt idx="10">
                  <c:v>0.3953</c:v>
                </c:pt>
                <c:pt idx="11">
                  <c:v>0.0349</c:v>
                </c:pt>
              </c:numCache>
            </c:numRef>
          </c:val>
        </c:ser>
        <c:ser>
          <c:idx val="2"/>
          <c:order val="2"/>
          <c:tx>
            <c:strRef>
              <c:f>'[公众网民版-福建福州.xls]专题1'!$D$44</c:f>
              <c:strCache>
                <c:ptCount val="1"/>
                <c:pt idx="0">
                  <c:v>福建数</c:v>
                </c:pt>
              </c:strCache>
            </c:strRef>
          </c:tx>
          <c:spPr>
            <a:solidFill>
              <a:schemeClr val="accent3"/>
            </a:solidFill>
            <a:ln>
              <a:noFill/>
            </a:ln>
            <a:effectLst/>
          </c:spPr>
          <c:invertIfNegative val="0"/>
          <c:dLbls>
            <c:delete val="1"/>
          </c:dLbls>
          <c:cat>
            <c:strRef>
              <c:f>'[公众网民版-福建福州.xls]专题1'!$A$45:$A$56</c:f>
              <c:strCache>
                <c:ptCount val="12"/>
                <c:pt idx="0">
                  <c:v>个人信息保护</c:v>
                </c:pt>
                <c:pt idx="1">
                  <c:v>数据安全保护</c:v>
                </c:pt>
                <c:pt idx="2">
                  <c:v>未成年人上网保护</c:v>
                </c:pt>
                <c:pt idx="3">
                  <c:v>移动网络平台责任</c:v>
                </c:pt>
                <c:pt idx="4">
                  <c:v>网络违法犯罪综合防治</c:v>
                </c:pt>
                <c:pt idx="5">
                  <c:v>网络黑灰产业治理</c:v>
                </c:pt>
                <c:pt idx="6">
                  <c:v>新技术新应用网络信息安全的制度化法制化建设</c:v>
                </c:pt>
                <c:pt idx="7">
                  <c:v>网络安全标准化建设</c:v>
                </c:pt>
                <c:pt idx="8">
                  <c:v>重大网络安全事件应急</c:v>
                </c:pt>
                <c:pt idx="9">
                  <c:v>数据权利的民事立法</c:v>
                </c:pt>
                <c:pt idx="10">
                  <c:v>关键信息基础设施保护条例</c:v>
                </c:pt>
                <c:pt idx="11">
                  <c:v>其他</c:v>
                </c:pt>
              </c:strCache>
            </c:strRef>
          </c:cat>
          <c:val>
            <c:numRef>
              <c:f>'[公众网民版-福建福州.xls]专题1'!$D$45:$D$56</c:f>
            </c:numRef>
          </c:val>
        </c:ser>
        <c:ser>
          <c:idx val="3"/>
          <c:order val="3"/>
          <c:tx>
            <c:strRef>
              <c:f>'[公众网民版-福建福州.xls]专题1'!$E$44</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'[公众网民版-福建福州.xls]专题1'!$A$45:$A$56</c:f>
              <c:strCache>
                <c:ptCount val="12"/>
                <c:pt idx="0">
                  <c:v>个人信息保护</c:v>
                </c:pt>
                <c:pt idx="1">
                  <c:v>数据安全保护</c:v>
                </c:pt>
                <c:pt idx="2">
                  <c:v>未成年人上网保护</c:v>
                </c:pt>
                <c:pt idx="3">
                  <c:v>移动网络平台责任</c:v>
                </c:pt>
                <c:pt idx="4">
                  <c:v>网络违法犯罪综合防治</c:v>
                </c:pt>
                <c:pt idx="5">
                  <c:v>网络黑灰产业治理</c:v>
                </c:pt>
                <c:pt idx="6">
                  <c:v>新技术新应用网络信息安全的制度化法制化建设</c:v>
                </c:pt>
                <c:pt idx="7">
                  <c:v>网络安全标准化建设</c:v>
                </c:pt>
                <c:pt idx="8">
                  <c:v>重大网络安全事件应急</c:v>
                </c:pt>
                <c:pt idx="9">
                  <c:v>数据权利的民事立法</c:v>
                </c:pt>
                <c:pt idx="10">
                  <c:v>关键信息基础设施保护条例</c:v>
                </c:pt>
                <c:pt idx="11">
                  <c:v>其他</c:v>
                </c:pt>
              </c:strCache>
            </c:strRef>
          </c:cat>
          <c:val>
            <c:numRef>
              <c:f>'[公众网民版-福建福州.xls]专题1'!$E$45:$E$56</c:f>
              <c:numCache>
                <c:formatCode>0.00%</c:formatCode>
                <c:ptCount val="12"/>
                <c:pt idx="0">
                  <c:v>0.829</c:v>
                </c:pt>
                <c:pt idx="1">
                  <c:v>0.7071</c:v>
                </c:pt>
                <c:pt idx="2">
                  <c:v>0.6486</c:v>
                </c:pt>
                <c:pt idx="3">
                  <c:v>0.6229</c:v>
                </c:pt>
                <c:pt idx="4">
                  <c:v>0.5481</c:v>
                </c:pt>
                <c:pt idx="5">
                  <c:v>0.5305</c:v>
                </c:pt>
                <c:pt idx="6">
                  <c:v>0.5789</c:v>
                </c:pt>
                <c:pt idx="7">
                  <c:v>0.5594</c:v>
                </c:pt>
                <c:pt idx="8">
                  <c:v>0.4261</c:v>
                </c:pt>
                <c:pt idx="9">
                  <c:v>0.3759</c:v>
                </c:pt>
                <c:pt idx="10">
                  <c:v>0.3972</c:v>
                </c:pt>
                <c:pt idx="11">
                  <c:v>0.0421</c:v>
                </c:pt>
              </c:numCache>
            </c:numRef>
          </c:val>
        </c:ser>
        <c:ser>
          <c:idx val="4"/>
          <c:order val="4"/>
          <c:tx>
            <c:strRef>
              <c:f>'[公众网民版-福建福州.xls]专题1'!$F$44</c:f>
              <c:strCache>
                <c:ptCount val="1"/>
                <c:pt idx="0">
                  <c:v>对比全国数</c:v>
                </c:pt>
              </c:strCache>
            </c:strRef>
          </c:tx>
          <c:spPr>
            <a:solidFill>
              <a:schemeClr val="accent5"/>
            </a:solidFill>
            <a:ln>
              <a:noFill/>
            </a:ln>
            <a:effectLst/>
          </c:spPr>
          <c:invertIfNegative val="0"/>
          <c:dLbls>
            <c:delete val="1"/>
          </c:dLbls>
          <c:cat>
            <c:strRef>
              <c:f>'[公众网民版-福建福州.xls]专题1'!$A$45:$A$56</c:f>
              <c:strCache>
                <c:ptCount val="12"/>
                <c:pt idx="0">
                  <c:v>个人信息保护</c:v>
                </c:pt>
                <c:pt idx="1">
                  <c:v>数据安全保护</c:v>
                </c:pt>
                <c:pt idx="2">
                  <c:v>未成年人上网保护</c:v>
                </c:pt>
                <c:pt idx="3">
                  <c:v>移动网络平台责任</c:v>
                </c:pt>
                <c:pt idx="4">
                  <c:v>网络违法犯罪综合防治</c:v>
                </c:pt>
                <c:pt idx="5">
                  <c:v>网络黑灰产业治理</c:v>
                </c:pt>
                <c:pt idx="6">
                  <c:v>新技术新应用网络信息安全的制度化法制化建设</c:v>
                </c:pt>
                <c:pt idx="7">
                  <c:v>网络安全标准化建设</c:v>
                </c:pt>
                <c:pt idx="8">
                  <c:v>重大网络安全事件应急</c:v>
                </c:pt>
                <c:pt idx="9">
                  <c:v>数据权利的民事立法</c:v>
                </c:pt>
                <c:pt idx="10">
                  <c:v>关键信息基础设施保护条例</c:v>
                </c:pt>
                <c:pt idx="11">
                  <c:v>其他</c:v>
                </c:pt>
              </c:strCache>
            </c:strRef>
          </c:cat>
          <c:val>
            <c:numRef>
              <c:f>'[公众网民版-福建福州.xls]专题1'!$F$45:$F$56</c:f>
            </c:numRef>
          </c:val>
        </c:ser>
        <c:ser>
          <c:idx val="5"/>
          <c:order val="5"/>
          <c:tx>
            <c:strRef>
              <c:f>'[公众网民版-福建福州.xls]专题1'!$G$44</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'[公众网民版-福建福州.xls]专题1'!$A$45:$A$56</c:f>
              <c:strCache>
                <c:ptCount val="12"/>
                <c:pt idx="0">
                  <c:v>个人信息保护</c:v>
                </c:pt>
                <c:pt idx="1">
                  <c:v>数据安全保护</c:v>
                </c:pt>
                <c:pt idx="2">
                  <c:v>未成年人上网保护</c:v>
                </c:pt>
                <c:pt idx="3">
                  <c:v>移动网络平台责任</c:v>
                </c:pt>
                <c:pt idx="4">
                  <c:v>网络违法犯罪综合防治</c:v>
                </c:pt>
                <c:pt idx="5">
                  <c:v>网络黑灰产业治理</c:v>
                </c:pt>
                <c:pt idx="6">
                  <c:v>新技术新应用网络信息安全的制度化法制化建设</c:v>
                </c:pt>
                <c:pt idx="7">
                  <c:v>网络安全标准化建设</c:v>
                </c:pt>
                <c:pt idx="8">
                  <c:v>重大网络安全事件应急</c:v>
                </c:pt>
                <c:pt idx="9">
                  <c:v>数据权利的民事立法</c:v>
                </c:pt>
                <c:pt idx="10">
                  <c:v>关键信息基础设施保护条例</c:v>
                </c:pt>
                <c:pt idx="11">
                  <c:v>其他</c:v>
                </c:pt>
              </c:strCache>
            </c:strRef>
          </c:cat>
          <c:val>
            <c:numRef>
              <c:f>'[公众网民版-福建福州.xls]专题1'!$G$45:$G$56</c:f>
              <c:numCache>
                <c:formatCode>0.00%</c:formatCode>
                <c:ptCount val="12"/>
                <c:pt idx="0">
                  <c:v>0.8263</c:v>
                </c:pt>
                <c:pt idx="1">
                  <c:v>0.688</c:v>
                </c:pt>
                <c:pt idx="2">
                  <c:v>0.6496</c:v>
                </c:pt>
                <c:pt idx="3">
                  <c:v>0.606</c:v>
                </c:pt>
                <c:pt idx="4">
                  <c:v>0.5386</c:v>
                </c:pt>
                <c:pt idx="5">
                  <c:v>0.4842</c:v>
                </c:pt>
                <c:pt idx="6">
                  <c:v>0.5834</c:v>
                </c:pt>
                <c:pt idx="7">
                  <c:v>0.5911</c:v>
                </c:pt>
                <c:pt idx="8">
                  <c:v>0.4177</c:v>
                </c:pt>
                <c:pt idx="9">
                  <c:v>0.3618</c:v>
                </c:pt>
                <c:pt idx="10">
                  <c:v>0.3826</c:v>
                </c:pt>
                <c:pt idx="11">
                  <c:v>0.0413</c:v>
                </c:pt>
              </c:numCache>
            </c:numRef>
          </c:val>
        </c:ser>
        <c:dLbls>
          <c:showLegendKey val="0"/>
          <c:showVal val="0"/>
          <c:showCatName val="0"/>
          <c:showSerName val="0"/>
          <c:showPercent val="0"/>
          <c:showBubbleSize val="0"/>
        </c:dLbls>
        <c:gapWidth val="182"/>
        <c:axId val="1026780000"/>
        <c:axId val="1026760960"/>
      </c:barChart>
      <c:catAx>
        <c:axId val="102678000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60960"/>
        <c:crosses val="autoZero"/>
        <c:auto val="1"/>
        <c:lblAlgn val="ctr"/>
        <c:lblOffset val="100"/>
        <c:noMultiLvlLbl val="0"/>
      </c:catAx>
      <c:valAx>
        <c:axId val="102676096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800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公众网民遇到网络纠纷的发生率</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'[公众网民版-福建福州.xls]专题1'!$B$60</c:f>
              <c:strCache>
                <c:ptCount val="1"/>
                <c:pt idx="0">
                  <c:v>福建-福州数</c:v>
                </c:pt>
              </c:strCache>
            </c:strRef>
          </c:tx>
          <c:spPr>
            <a:solidFill>
              <a:schemeClr val="accent1"/>
            </a:solidFill>
            <a:ln>
              <a:noFill/>
            </a:ln>
            <a:effectLst/>
          </c:spPr>
          <c:invertIfNegative val="0"/>
          <c:dLbls>
            <c:delete val="1"/>
          </c:dLbls>
          <c:cat>
            <c:strRef>
              <c:f>'[公众网民版-福建福州.xls]专题1'!$A$61:$A$67</c:f>
              <c:strCache>
                <c:ptCount val="7"/>
                <c:pt idx="0">
                  <c:v>网络交易纠纷</c:v>
                </c:pt>
                <c:pt idx="1">
                  <c:v>网络虚拟财产纠纷</c:v>
                </c:pt>
                <c:pt idx="2">
                  <c:v>网络贷款纠纷</c:v>
                </c:pt>
                <c:pt idx="3">
                  <c:v>网络著作权纠纷</c:v>
                </c:pt>
                <c:pt idx="4">
                  <c:v>没遇到过</c:v>
                </c:pt>
                <c:pt idx="5">
                  <c:v>网络服务合同纠纷</c:v>
                </c:pt>
                <c:pt idx="6">
                  <c:v>其他</c:v>
                </c:pt>
              </c:strCache>
            </c:strRef>
          </c:cat>
          <c:val>
            <c:numRef>
              <c:f>'[公众网民版-福建福州.xls]专题1'!$B$61:$B$67</c:f>
            </c:numRef>
          </c:val>
        </c:ser>
        <c:ser>
          <c:idx val="1"/>
          <c:order val="1"/>
          <c:tx>
            <c:strRef>
              <c:f>'[公众网民版-福建福州.xls]专题1'!$C$60</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'[公众网民版-福建福州.xls]专题1'!$A$61:$A$67</c:f>
              <c:strCache>
                <c:ptCount val="7"/>
                <c:pt idx="0">
                  <c:v>网络交易纠纷</c:v>
                </c:pt>
                <c:pt idx="1">
                  <c:v>网络虚拟财产纠纷</c:v>
                </c:pt>
                <c:pt idx="2">
                  <c:v>网络贷款纠纷</c:v>
                </c:pt>
                <c:pt idx="3">
                  <c:v>网络著作权纠纷</c:v>
                </c:pt>
                <c:pt idx="4">
                  <c:v>没遇到过</c:v>
                </c:pt>
                <c:pt idx="5">
                  <c:v>网络服务合同纠纷</c:v>
                </c:pt>
                <c:pt idx="6">
                  <c:v>其他</c:v>
                </c:pt>
              </c:strCache>
            </c:strRef>
          </c:cat>
          <c:val>
            <c:numRef>
              <c:f>'[公众网民版-福建福州.xls]专题1'!$C$61:$C$67</c:f>
              <c:numCache>
                <c:formatCode>0.00%</c:formatCode>
                <c:ptCount val="7"/>
                <c:pt idx="0">
                  <c:v>0.5601</c:v>
                </c:pt>
                <c:pt idx="1">
                  <c:v>0.3508</c:v>
                </c:pt>
                <c:pt idx="2">
                  <c:v>0.2868</c:v>
                </c:pt>
                <c:pt idx="3">
                  <c:v>0.2636</c:v>
                </c:pt>
                <c:pt idx="4">
                  <c:v>0.2558</c:v>
                </c:pt>
                <c:pt idx="5">
                  <c:v>0.2519</c:v>
                </c:pt>
                <c:pt idx="6">
                  <c:v>0.0388</c:v>
                </c:pt>
              </c:numCache>
            </c:numRef>
          </c:val>
        </c:ser>
        <c:ser>
          <c:idx val="2"/>
          <c:order val="2"/>
          <c:tx>
            <c:strRef>
              <c:f>'[公众网民版-福建福州.xls]专题1'!$D$60</c:f>
              <c:strCache>
                <c:ptCount val="1"/>
                <c:pt idx="0">
                  <c:v>福建数</c:v>
                </c:pt>
              </c:strCache>
            </c:strRef>
          </c:tx>
          <c:spPr>
            <a:solidFill>
              <a:schemeClr val="accent3"/>
            </a:solidFill>
            <a:ln>
              <a:noFill/>
            </a:ln>
            <a:effectLst/>
          </c:spPr>
          <c:invertIfNegative val="0"/>
          <c:dLbls>
            <c:delete val="1"/>
          </c:dLbls>
          <c:cat>
            <c:strRef>
              <c:f>'[公众网民版-福建福州.xls]专题1'!$A$61:$A$67</c:f>
              <c:strCache>
                <c:ptCount val="7"/>
                <c:pt idx="0">
                  <c:v>网络交易纠纷</c:v>
                </c:pt>
                <c:pt idx="1">
                  <c:v>网络虚拟财产纠纷</c:v>
                </c:pt>
                <c:pt idx="2">
                  <c:v>网络贷款纠纷</c:v>
                </c:pt>
                <c:pt idx="3">
                  <c:v>网络著作权纠纷</c:v>
                </c:pt>
                <c:pt idx="4">
                  <c:v>没遇到过</c:v>
                </c:pt>
                <c:pt idx="5">
                  <c:v>网络服务合同纠纷</c:v>
                </c:pt>
                <c:pt idx="6">
                  <c:v>其他</c:v>
                </c:pt>
              </c:strCache>
            </c:strRef>
          </c:cat>
          <c:val>
            <c:numRef>
              <c:f>'[公众网民版-福建福州.xls]专题1'!$D$61:$D$67</c:f>
            </c:numRef>
          </c:val>
        </c:ser>
        <c:ser>
          <c:idx val="3"/>
          <c:order val="3"/>
          <c:tx>
            <c:strRef>
              <c:f>'[公众网民版-福建福州.xls]专题1'!$E$60</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'[公众网民版-福建福州.xls]专题1'!$A$61:$A$67</c:f>
              <c:strCache>
                <c:ptCount val="7"/>
                <c:pt idx="0">
                  <c:v>网络交易纠纷</c:v>
                </c:pt>
                <c:pt idx="1">
                  <c:v>网络虚拟财产纠纷</c:v>
                </c:pt>
                <c:pt idx="2">
                  <c:v>网络贷款纠纷</c:v>
                </c:pt>
                <c:pt idx="3">
                  <c:v>网络著作权纠纷</c:v>
                </c:pt>
                <c:pt idx="4">
                  <c:v>没遇到过</c:v>
                </c:pt>
                <c:pt idx="5">
                  <c:v>网络服务合同纠纷</c:v>
                </c:pt>
                <c:pt idx="6">
                  <c:v>其他</c:v>
                </c:pt>
              </c:strCache>
            </c:strRef>
          </c:cat>
          <c:val>
            <c:numRef>
              <c:f>'[公众网民版-福建福州.xls]专题1'!$E$61:$E$67</c:f>
              <c:numCache>
                <c:formatCode>0.00%</c:formatCode>
                <c:ptCount val="7"/>
                <c:pt idx="0">
                  <c:v>0.5416</c:v>
                </c:pt>
                <c:pt idx="1">
                  <c:v>0.3569</c:v>
                </c:pt>
                <c:pt idx="2">
                  <c:v>0.3253</c:v>
                </c:pt>
                <c:pt idx="3">
                  <c:v>0.2566</c:v>
                </c:pt>
                <c:pt idx="4">
                  <c:v>0.2749</c:v>
                </c:pt>
                <c:pt idx="5">
                  <c:v>0.2245</c:v>
                </c:pt>
                <c:pt idx="6">
                  <c:v>0.0366</c:v>
                </c:pt>
              </c:numCache>
            </c:numRef>
          </c:val>
        </c:ser>
        <c:ser>
          <c:idx val="4"/>
          <c:order val="4"/>
          <c:tx>
            <c:strRef>
              <c:f>'[公众网民版-福建福州.xls]专题1'!$F$60</c:f>
              <c:strCache>
                <c:ptCount val="1"/>
                <c:pt idx="0">
                  <c:v>对比全国数</c:v>
                </c:pt>
              </c:strCache>
            </c:strRef>
          </c:tx>
          <c:spPr>
            <a:solidFill>
              <a:schemeClr val="accent5"/>
            </a:solidFill>
            <a:ln>
              <a:noFill/>
            </a:ln>
            <a:effectLst/>
          </c:spPr>
          <c:invertIfNegative val="0"/>
          <c:dLbls>
            <c:delete val="1"/>
          </c:dLbls>
          <c:cat>
            <c:strRef>
              <c:f>'[公众网民版-福建福州.xls]专题1'!$A$61:$A$67</c:f>
              <c:strCache>
                <c:ptCount val="7"/>
                <c:pt idx="0">
                  <c:v>网络交易纠纷</c:v>
                </c:pt>
                <c:pt idx="1">
                  <c:v>网络虚拟财产纠纷</c:v>
                </c:pt>
                <c:pt idx="2">
                  <c:v>网络贷款纠纷</c:v>
                </c:pt>
                <c:pt idx="3">
                  <c:v>网络著作权纠纷</c:v>
                </c:pt>
                <c:pt idx="4">
                  <c:v>没遇到过</c:v>
                </c:pt>
                <c:pt idx="5">
                  <c:v>网络服务合同纠纷</c:v>
                </c:pt>
                <c:pt idx="6">
                  <c:v>其他</c:v>
                </c:pt>
              </c:strCache>
            </c:strRef>
          </c:cat>
          <c:val>
            <c:numRef>
              <c:f>'[公众网民版-福建福州.xls]专题1'!$F$61:$F$67</c:f>
            </c:numRef>
          </c:val>
        </c:ser>
        <c:ser>
          <c:idx val="5"/>
          <c:order val="5"/>
          <c:tx>
            <c:strRef>
              <c:f>'[公众网民版-福建福州.xls]专题1'!$G$60</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'[公众网民版-福建福州.xls]专题1'!$A$61:$A$67</c:f>
              <c:strCache>
                <c:ptCount val="7"/>
                <c:pt idx="0">
                  <c:v>网络交易纠纷</c:v>
                </c:pt>
                <c:pt idx="1">
                  <c:v>网络虚拟财产纠纷</c:v>
                </c:pt>
                <c:pt idx="2">
                  <c:v>网络贷款纠纷</c:v>
                </c:pt>
                <c:pt idx="3">
                  <c:v>网络著作权纠纷</c:v>
                </c:pt>
                <c:pt idx="4">
                  <c:v>没遇到过</c:v>
                </c:pt>
                <c:pt idx="5">
                  <c:v>网络服务合同纠纷</c:v>
                </c:pt>
                <c:pt idx="6">
                  <c:v>其他</c:v>
                </c:pt>
              </c:strCache>
            </c:strRef>
          </c:cat>
          <c:val>
            <c:numRef>
              <c:f>'[公众网民版-福建福州.xls]专题1'!$G$61:$G$67</c:f>
              <c:numCache>
                <c:formatCode>0.00%</c:formatCode>
                <c:ptCount val="7"/>
                <c:pt idx="0">
                  <c:v>0.5527</c:v>
                </c:pt>
                <c:pt idx="1">
                  <c:v>0.3707</c:v>
                </c:pt>
                <c:pt idx="2">
                  <c:v>0.3648</c:v>
                </c:pt>
                <c:pt idx="3">
                  <c:v>0.2416</c:v>
                </c:pt>
                <c:pt idx="4">
                  <c:v>0.2568</c:v>
                </c:pt>
                <c:pt idx="5">
                  <c:v>0.2386</c:v>
                </c:pt>
                <c:pt idx="6">
                  <c:v>0.0354</c:v>
                </c:pt>
              </c:numCache>
            </c:numRef>
          </c:val>
        </c:ser>
        <c:dLbls>
          <c:showLegendKey val="0"/>
          <c:showVal val="0"/>
          <c:showCatName val="0"/>
          <c:showSerName val="0"/>
          <c:showPercent val="0"/>
          <c:showBubbleSize val="0"/>
        </c:dLbls>
        <c:gapWidth val="182"/>
        <c:axId val="1026765856"/>
        <c:axId val="1026750624"/>
      </c:barChart>
      <c:catAx>
        <c:axId val="102676585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50624"/>
        <c:crosses val="autoZero"/>
        <c:auto val="1"/>
        <c:lblAlgn val="ctr"/>
        <c:lblOffset val="100"/>
        <c:noMultiLvlLbl val="0"/>
      </c:catAx>
      <c:valAx>
        <c:axId val="102675062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658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网民对网络纠纷的应对选择</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'[公众网民版-福建福州.xls]专题1'!$B$71</c:f>
              <c:strCache>
                <c:ptCount val="1"/>
                <c:pt idx="0">
                  <c:v>福建-福州数</c:v>
                </c:pt>
              </c:strCache>
            </c:strRef>
          </c:tx>
          <c:spPr>
            <a:solidFill>
              <a:schemeClr val="accent1"/>
            </a:solidFill>
            <a:ln>
              <a:noFill/>
            </a:ln>
            <a:effectLst/>
          </c:spPr>
          <c:invertIfNegative val="0"/>
          <c:dLbls>
            <c:delete val="1"/>
          </c:dLbls>
          <c:cat>
            <c:strRef>
              <c:f>'[公众网民版-福建福州.xls]专题1'!$A$72:$A$81</c:f>
              <c:strCache>
                <c:ptCount val="10"/>
                <c:pt idx="0">
                  <c:v>向有关服务商或平台投诉</c:v>
                </c:pt>
                <c:pt idx="1">
                  <c:v>向主管部门(网信办、公安、工信、工商等)投诉</c:v>
                </c:pt>
                <c:pt idx="2">
                  <c:v>向消费者协会投诉</c:v>
                </c:pt>
                <c:pt idx="3">
                  <c:v>向朋友求助</c:v>
                </c:pt>
                <c:pt idx="4">
                  <c:v>向网络行业协会等社会组织投诉</c:v>
                </c:pt>
                <c:pt idx="5">
                  <c:v>向第三方投诉平台(新浪黑猫、聚投诉等)投诉</c:v>
                </c:pt>
                <c:pt idx="6">
                  <c:v>向自媒体曝光</c:v>
                </c:pt>
                <c:pt idx="7">
                  <c:v>向律师咨询</c:v>
                </c:pt>
                <c:pt idx="8">
                  <c:v>向新闻媒体投诉</c:v>
                </c:pt>
                <c:pt idx="9">
                  <c:v>向法院起诉</c:v>
                </c:pt>
              </c:strCache>
            </c:strRef>
          </c:cat>
          <c:val>
            <c:numRef>
              <c:f>'[公众网民版-福建福州.xls]专题1'!$B$72:$B$81</c:f>
            </c:numRef>
          </c:val>
        </c:ser>
        <c:ser>
          <c:idx val="1"/>
          <c:order val="1"/>
          <c:tx>
            <c:strRef>
              <c:f>'[公众网民版-福建福州.xls]专题1'!$C$71</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'[公众网民版-福建福州.xls]专题1'!$A$72:$A$81</c:f>
              <c:strCache>
                <c:ptCount val="10"/>
                <c:pt idx="0">
                  <c:v>向有关服务商或平台投诉</c:v>
                </c:pt>
                <c:pt idx="1">
                  <c:v>向主管部门(网信办、公安、工信、工商等)投诉</c:v>
                </c:pt>
                <c:pt idx="2">
                  <c:v>向消费者协会投诉</c:v>
                </c:pt>
                <c:pt idx="3">
                  <c:v>向朋友求助</c:v>
                </c:pt>
                <c:pt idx="4">
                  <c:v>向网络行业协会等社会组织投诉</c:v>
                </c:pt>
                <c:pt idx="5">
                  <c:v>向第三方投诉平台(新浪黑猫、聚投诉等)投诉</c:v>
                </c:pt>
                <c:pt idx="6">
                  <c:v>向自媒体曝光</c:v>
                </c:pt>
                <c:pt idx="7">
                  <c:v>向律师咨询</c:v>
                </c:pt>
                <c:pt idx="8">
                  <c:v>向新闻媒体投诉</c:v>
                </c:pt>
                <c:pt idx="9">
                  <c:v>向法院起诉</c:v>
                </c:pt>
              </c:strCache>
            </c:strRef>
          </c:cat>
          <c:val>
            <c:numRef>
              <c:f>'[公众网民版-福建福州.xls]专题1'!$C$72:$C$81</c:f>
              <c:numCache>
                <c:formatCode>0.00%</c:formatCode>
                <c:ptCount val="10"/>
                <c:pt idx="0">
                  <c:v>0.7859</c:v>
                </c:pt>
                <c:pt idx="1">
                  <c:v>0.4283</c:v>
                </c:pt>
                <c:pt idx="2">
                  <c:v>0.3713</c:v>
                </c:pt>
                <c:pt idx="3">
                  <c:v>0.3006</c:v>
                </c:pt>
                <c:pt idx="4">
                  <c:v>0.2908</c:v>
                </c:pt>
                <c:pt idx="5">
                  <c:v>0.2456</c:v>
                </c:pt>
                <c:pt idx="6">
                  <c:v>0.1788</c:v>
                </c:pt>
                <c:pt idx="7">
                  <c:v>0.1749</c:v>
                </c:pt>
                <c:pt idx="8">
                  <c:v>0.1572</c:v>
                </c:pt>
                <c:pt idx="9">
                  <c:v>0.1297</c:v>
                </c:pt>
              </c:numCache>
            </c:numRef>
          </c:val>
        </c:ser>
        <c:ser>
          <c:idx val="2"/>
          <c:order val="2"/>
          <c:tx>
            <c:strRef>
              <c:f>'[公众网民版-福建福州.xls]专题1'!$D$71</c:f>
              <c:strCache>
                <c:ptCount val="1"/>
                <c:pt idx="0">
                  <c:v>福建数</c:v>
                </c:pt>
              </c:strCache>
            </c:strRef>
          </c:tx>
          <c:spPr>
            <a:solidFill>
              <a:schemeClr val="accent3"/>
            </a:solidFill>
            <a:ln>
              <a:noFill/>
            </a:ln>
            <a:effectLst/>
          </c:spPr>
          <c:invertIfNegative val="0"/>
          <c:dLbls>
            <c:delete val="1"/>
          </c:dLbls>
          <c:cat>
            <c:strRef>
              <c:f>'[公众网民版-福建福州.xls]专题1'!$A$72:$A$81</c:f>
              <c:strCache>
                <c:ptCount val="10"/>
                <c:pt idx="0">
                  <c:v>向有关服务商或平台投诉</c:v>
                </c:pt>
                <c:pt idx="1">
                  <c:v>向主管部门(网信办、公安、工信、工商等)投诉</c:v>
                </c:pt>
                <c:pt idx="2">
                  <c:v>向消费者协会投诉</c:v>
                </c:pt>
                <c:pt idx="3">
                  <c:v>向朋友求助</c:v>
                </c:pt>
                <c:pt idx="4">
                  <c:v>向网络行业协会等社会组织投诉</c:v>
                </c:pt>
                <c:pt idx="5">
                  <c:v>向第三方投诉平台(新浪黑猫、聚投诉等)投诉</c:v>
                </c:pt>
                <c:pt idx="6">
                  <c:v>向自媒体曝光</c:v>
                </c:pt>
                <c:pt idx="7">
                  <c:v>向律师咨询</c:v>
                </c:pt>
                <c:pt idx="8">
                  <c:v>向新闻媒体投诉</c:v>
                </c:pt>
                <c:pt idx="9">
                  <c:v>向法院起诉</c:v>
                </c:pt>
              </c:strCache>
            </c:strRef>
          </c:cat>
          <c:val>
            <c:numRef>
              <c:f>'[公众网民版-福建福州.xls]专题1'!$D$72:$D$81</c:f>
            </c:numRef>
          </c:val>
        </c:ser>
        <c:ser>
          <c:idx val="3"/>
          <c:order val="3"/>
          <c:tx>
            <c:strRef>
              <c:f>'[公众网民版-福建福州.xls]专题1'!$E$71</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'[公众网民版-福建福州.xls]专题1'!$A$72:$A$81</c:f>
              <c:strCache>
                <c:ptCount val="10"/>
                <c:pt idx="0">
                  <c:v>向有关服务商或平台投诉</c:v>
                </c:pt>
                <c:pt idx="1">
                  <c:v>向主管部门(网信办、公安、工信、工商等)投诉</c:v>
                </c:pt>
                <c:pt idx="2">
                  <c:v>向消费者协会投诉</c:v>
                </c:pt>
                <c:pt idx="3">
                  <c:v>向朋友求助</c:v>
                </c:pt>
                <c:pt idx="4">
                  <c:v>向网络行业协会等社会组织投诉</c:v>
                </c:pt>
                <c:pt idx="5">
                  <c:v>向第三方投诉平台(新浪黑猫、聚投诉等)投诉</c:v>
                </c:pt>
                <c:pt idx="6">
                  <c:v>向自媒体曝光</c:v>
                </c:pt>
                <c:pt idx="7">
                  <c:v>向律师咨询</c:v>
                </c:pt>
                <c:pt idx="8">
                  <c:v>向新闻媒体投诉</c:v>
                </c:pt>
                <c:pt idx="9">
                  <c:v>向法院起诉</c:v>
                </c:pt>
              </c:strCache>
            </c:strRef>
          </c:cat>
          <c:val>
            <c:numRef>
              <c:f>'[公众网民版-福建福州.xls]专题1'!$E$72:$E$81</c:f>
              <c:numCache>
                <c:formatCode>0.00%</c:formatCode>
                <c:ptCount val="10"/>
                <c:pt idx="0">
                  <c:v>0.7801</c:v>
                </c:pt>
                <c:pt idx="1">
                  <c:v>0.4278</c:v>
                </c:pt>
                <c:pt idx="2">
                  <c:v>0.3733</c:v>
                </c:pt>
                <c:pt idx="3">
                  <c:v>0.3238</c:v>
                </c:pt>
                <c:pt idx="4">
                  <c:v>0.294</c:v>
                </c:pt>
                <c:pt idx="5">
                  <c:v>0.2668</c:v>
                </c:pt>
                <c:pt idx="6">
                  <c:v>0.1692</c:v>
                </c:pt>
                <c:pt idx="7">
                  <c:v>0.1971</c:v>
                </c:pt>
                <c:pt idx="8">
                  <c:v>0.1724</c:v>
                </c:pt>
                <c:pt idx="9">
                  <c:v>0.154</c:v>
                </c:pt>
              </c:numCache>
            </c:numRef>
          </c:val>
        </c:ser>
        <c:ser>
          <c:idx val="4"/>
          <c:order val="4"/>
          <c:tx>
            <c:strRef>
              <c:f>'[公众网民版-福建福州.xls]专题1'!$F$71</c:f>
              <c:strCache>
                <c:ptCount val="1"/>
                <c:pt idx="0">
                  <c:v>对比全国数</c:v>
                </c:pt>
              </c:strCache>
            </c:strRef>
          </c:tx>
          <c:spPr>
            <a:solidFill>
              <a:schemeClr val="accent5"/>
            </a:solidFill>
            <a:ln>
              <a:noFill/>
            </a:ln>
            <a:effectLst/>
          </c:spPr>
          <c:invertIfNegative val="0"/>
          <c:dLbls>
            <c:delete val="1"/>
          </c:dLbls>
          <c:cat>
            <c:strRef>
              <c:f>'[公众网民版-福建福州.xls]专题1'!$A$72:$A$81</c:f>
              <c:strCache>
                <c:ptCount val="10"/>
                <c:pt idx="0">
                  <c:v>向有关服务商或平台投诉</c:v>
                </c:pt>
                <c:pt idx="1">
                  <c:v>向主管部门(网信办、公安、工信、工商等)投诉</c:v>
                </c:pt>
                <c:pt idx="2">
                  <c:v>向消费者协会投诉</c:v>
                </c:pt>
                <c:pt idx="3">
                  <c:v>向朋友求助</c:v>
                </c:pt>
                <c:pt idx="4">
                  <c:v>向网络行业协会等社会组织投诉</c:v>
                </c:pt>
                <c:pt idx="5">
                  <c:v>向第三方投诉平台(新浪黑猫、聚投诉等)投诉</c:v>
                </c:pt>
                <c:pt idx="6">
                  <c:v>向自媒体曝光</c:v>
                </c:pt>
                <c:pt idx="7">
                  <c:v>向律师咨询</c:v>
                </c:pt>
                <c:pt idx="8">
                  <c:v>向新闻媒体投诉</c:v>
                </c:pt>
                <c:pt idx="9">
                  <c:v>向法院起诉</c:v>
                </c:pt>
              </c:strCache>
            </c:strRef>
          </c:cat>
          <c:val>
            <c:numRef>
              <c:f>'[公众网民版-福建福州.xls]专题1'!$F$72:$F$81</c:f>
            </c:numRef>
          </c:val>
        </c:ser>
        <c:ser>
          <c:idx val="5"/>
          <c:order val="5"/>
          <c:tx>
            <c:strRef>
              <c:f>'[公众网民版-福建福州.xls]专题1'!$G$71</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'[公众网民版-福建福州.xls]专题1'!$A$72:$A$81</c:f>
              <c:strCache>
                <c:ptCount val="10"/>
                <c:pt idx="0">
                  <c:v>向有关服务商或平台投诉</c:v>
                </c:pt>
                <c:pt idx="1">
                  <c:v>向主管部门(网信办、公安、工信、工商等)投诉</c:v>
                </c:pt>
                <c:pt idx="2">
                  <c:v>向消费者协会投诉</c:v>
                </c:pt>
                <c:pt idx="3">
                  <c:v>向朋友求助</c:v>
                </c:pt>
                <c:pt idx="4">
                  <c:v>向网络行业协会等社会组织投诉</c:v>
                </c:pt>
                <c:pt idx="5">
                  <c:v>向第三方投诉平台(新浪黑猫、聚投诉等)投诉</c:v>
                </c:pt>
                <c:pt idx="6">
                  <c:v>向自媒体曝光</c:v>
                </c:pt>
                <c:pt idx="7">
                  <c:v>向律师咨询</c:v>
                </c:pt>
                <c:pt idx="8">
                  <c:v>向新闻媒体投诉</c:v>
                </c:pt>
                <c:pt idx="9">
                  <c:v>向法院起诉</c:v>
                </c:pt>
              </c:strCache>
            </c:strRef>
          </c:cat>
          <c:val>
            <c:numRef>
              <c:f>'[公众网民版-福建福州.xls]专题1'!$G$72:$G$81</c:f>
              <c:numCache>
                <c:formatCode>0.00%</c:formatCode>
                <c:ptCount val="10"/>
                <c:pt idx="0">
                  <c:v>0.7647</c:v>
                </c:pt>
                <c:pt idx="1">
                  <c:v>0.4342</c:v>
                </c:pt>
                <c:pt idx="2">
                  <c:v>0.3748</c:v>
                </c:pt>
                <c:pt idx="3">
                  <c:v>0.3288</c:v>
                </c:pt>
                <c:pt idx="4">
                  <c:v>0.3264</c:v>
                </c:pt>
                <c:pt idx="5">
                  <c:v>0.2592</c:v>
                </c:pt>
                <c:pt idx="6">
                  <c:v>0.1808</c:v>
                </c:pt>
                <c:pt idx="7">
                  <c:v>0.2112</c:v>
                </c:pt>
                <c:pt idx="8">
                  <c:v>0.1861</c:v>
                </c:pt>
                <c:pt idx="9">
                  <c:v>0.1646</c:v>
                </c:pt>
              </c:numCache>
            </c:numRef>
          </c:val>
        </c:ser>
        <c:dLbls>
          <c:showLegendKey val="0"/>
          <c:showVal val="0"/>
          <c:showCatName val="0"/>
          <c:showSerName val="0"/>
          <c:showPercent val="0"/>
          <c:showBubbleSize val="0"/>
        </c:dLbls>
        <c:gapWidth val="182"/>
        <c:axId val="1026759328"/>
        <c:axId val="1026752256"/>
      </c:barChart>
      <c:catAx>
        <c:axId val="102675932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52256"/>
        <c:crosses val="autoZero"/>
        <c:auto val="1"/>
        <c:lblAlgn val="ctr"/>
        <c:lblOffset val="100"/>
        <c:noMultiLvlLbl val="0"/>
      </c:catAx>
      <c:valAx>
        <c:axId val="102675225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593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网民对互联网纠纷人民调解委员会等机构的看法</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'[公众网民版-福建福州.xls]专题1'!$B$85</c:f>
              <c:strCache>
                <c:ptCount val="1"/>
                <c:pt idx="0">
                  <c:v>福建-福州数</c:v>
                </c:pt>
              </c:strCache>
            </c:strRef>
          </c:tx>
          <c:spPr>
            <a:solidFill>
              <a:schemeClr val="accent1"/>
            </a:solidFill>
            <a:ln>
              <a:noFill/>
            </a:ln>
            <a:effectLst/>
          </c:spPr>
          <c:invertIfNegative val="0"/>
          <c:dLbls>
            <c:delete val="1"/>
          </c:dLbls>
          <c:cat>
            <c:strRef>
              <c:f>'[公众网民版-福建福州.xls]专题1'!$A$86:$A$94</c:f>
              <c:strCache>
                <c:ptCount val="9"/>
                <c:pt idx="0">
                  <c:v>不了解，完全不知道有这类机构</c:v>
                </c:pt>
                <c:pt idx="1">
                  <c:v>担心个人信息会泄露</c:v>
                </c:pt>
                <c:pt idx="2">
                  <c:v>担心调解机构的公信力不足</c:v>
                </c:pt>
                <c:pt idx="3">
                  <c:v>担心调解员是兼职的不能保证公正性</c:v>
                </c:pt>
                <c:pt idx="4">
                  <c:v>调解结果执行难，不能解决问题</c:v>
                </c:pt>
                <c:pt idx="5">
                  <c:v>担心调解人员不是法官，不够专业</c:v>
                </c:pt>
                <c:pt idx="6">
                  <c:v>调解的结果是有法律效力的</c:v>
                </c:pt>
                <c:pt idx="7">
                  <c:v>这类机构是民间自治组织</c:v>
                </c:pt>
                <c:pt idx="8">
                  <c:v>调解花费比较低</c:v>
                </c:pt>
              </c:strCache>
            </c:strRef>
          </c:cat>
          <c:val>
            <c:numRef>
              <c:f>'[公众网民版-福建福州.xls]专题1'!$B$86:$B$94</c:f>
            </c:numRef>
          </c:val>
        </c:ser>
        <c:ser>
          <c:idx val="1"/>
          <c:order val="1"/>
          <c:tx>
            <c:strRef>
              <c:f>'[公众网民版-福建福州.xls]专题1'!$C$85</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'[公众网民版-福建福州.xls]专题1'!$A$86:$A$94</c:f>
              <c:strCache>
                <c:ptCount val="9"/>
                <c:pt idx="0">
                  <c:v>不了解，完全不知道有这类机构</c:v>
                </c:pt>
                <c:pt idx="1">
                  <c:v>担心个人信息会泄露</c:v>
                </c:pt>
                <c:pt idx="2">
                  <c:v>担心调解机构的公信力不足</c:v>
                </c:pt>
                <c:pt idx="3">
                  <c:v>担心调解员是兼职的不能保证公正性</c:v>
                </c:pt>
                <c:pt idx="4">
                  <c:v>调解结果执行难，不能解决问题</c:v>
                </c:pt>
                <c:pt idx="5">
                  <c:v>担心调解人员不是法官，不够专业</c:v>
                </c:pt>
                <c:pt idx="6">
                  <c:v>调解的结果是有法律效力的</c:v>
                </c:pt>
                <c:pt idx="7">
                  <c:v>这类机构是民间自治组织</c:v>
                </c:pt>
                <c:pt idx="8">
                  <c:v>调解花费比较低</c:v>
                </c:pt>
              </c:strCache>
            </c:strRef>
          </c:cat>
          <c:val>
            <c:numRef>
              <c:f>'[公众网民版-福建福州.xls]专题1'!$C$86:$C$94</c:f>
              <c:numCache>
                <c:formatCode>0.00%</c:formatCode>
                <c:ptCount val="9"/>
                <c:pt idx="0">
                  <c:v>0.6252</c:v>
                </c:pt>
                <c:pt idx="1">
                  <c:v>0.2971</c:v>
                </c:pt>
                <c:pt idx="2">
                  <c:v>0.2816</c:v>
                </c:pt>
                <c:pt idx="3">
                  <c:v>0.2524</c:v>
                </c:pt>
                <c:pt idx="4">
                  <c:v>0.2524</c:v>
                </c:pt>
                <c:pt idx="5">
                  <c:v>0.1883</c:v>
                </c:pt>
                <c:pt idx="6">
                  <c:v>0.1709</c:v>
                </c:pt>
                <c:pt idx="7">
                  <c:v>0.1515</c:v>
                </c:pt>
                <c:pt idx="8">
                  <c:v>0.0913</c:v>
                </c:pt>
              </c:numCache>
            </c:numRef>
          </c:val>
        </c:ser>
        <c:ser>
          <c:idx val="2"/>
          <c:order val="2"/>
          <c:tx>
            <c:strRef>
              <c:f>'[公众网民版-福建福州.xls]专题1'!$D$85</c:f>
              <c:strCache>
                <c:ptCount val="1"/>
                <c:pt idx="0">
                  <c:v>福建数</c:v>
                </c:pt>
              </c:strCache>
            </c:strRef>
          </c:tx>
          <c:spPr>
            <a:solidFill>
              <a:schemeClr val="accent3"/>
            </a:solidFill>
            <a:ln>
              <a:noFill/>
            </a:ln>
            <a:effectLst/>
          </c:spPr>
          <c:invertIfNegative val="0"/>
          <c:dLbls>
            <c:delete val="1"/>
          </c:dLbls>
          <c:cat>
            <c:strRef>
              <c:f>'[公众网民版-福建福州.xls]专题1'!$A$86:$A$94</c:f>
              <c:strCache>
                <c:ptCount val="9"/>
                <c:pt idx="0">
                  <c:v>不了解，完全不知道有这类机构</c:v>
                </c:pt>
                <c:pt idx="1">
                  <c:v>担心个人信息会泄露</c:v>
                </c:pt>
                <c:pt idx="2">
                  <c:v>担心调解机构的公信力不足</c:v>
                </c:pt>
                <c:pt idx="3">
                  <c:v>担心调解员是兼职的不能保证公正性</c:v>
                </c:pt>
                <c:pt idx="4">
                  <c:v>调解结果执行难，不能解决问题</c:v>
                </c:pt>
                <c:pt idx="5">
                  <c:v>担心调解人员不是法官，不够专业</c:v>
                </c:pt>
                <c:pt idx="6">
                  <c:v>调解的结果是有法律效力的</c:v>
                </c:pt>
                <c:pt idx="7">
                  <c:v>这类机构是民间自治组织</c:v>
                </c:pt>
                <c:pt idx="8">
                  <c:v>调解花费比较低</c:v>
                </c:pt>
              </c:strCache>
            </c:strRef>
          </c:cat>
          <c:val>
            <c:numRef>
              <c:f>'[公众网民版-福建福州.xls]专题1'!$D$86:$D$94</c:f>
            </c:numRef>
          </c:val>
        </c:ser>
        <c:ser>
          <c:idx val="3"/>
          <c:order val="3"/>
          <c:tx>
            <c:strRef>
              <c:f>'[公众网民版-福建福州.xls]专题1'!$E$85</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'[公众网民版-福建福州.xls]专题1'!$A$86:$A$94</c:f>
              <c:strCache>
                <c:ptCount val="9"/>
                <c:pt idx="0">
                  <c:v>不了解，完全不知道有这类机构</c:v>
                </c:pt>
                <c:pt idx="1">
                  <c:v>担心个人信息会泄露</c:v>
                </c:pt>
                <c:pt idx="2">
                  <c:v>担心调解机构的公信力不足</c:v>
                </c:pt>
                <c:pt idx="3">
                  <c:v>担心调解员是兼职的不能保证公正性</c:v>
                </c:pt>
                <c:pt idx="4">
                  <c:v>调解结果执行难，不能解决问题</c:v>
                </c:pt>
                <c:pt idx="5">
                  <c:v>担心调解人员不是法官，不够专业</c:v>
                </c:pt>
                <c:pt idx="6">
                  <c:v>调解的结果是有法律效力的</c:v>
                </c:pt>
                <c:pt idx="7">
                  <c:v>这类机构是民间自治组织</c:v>
                </c:pt>
                <c:pt idx="8">
                  <c:v>调解花费比较低</c:v>
                </c:pt>
              </c:strCache>
            </c:strRef>
          </c:cat>
          <c:val>
            <c:numRef>
              <c:f>'[公众网民版-福建福州.xls]专题1'!$E$86:$E$94</c:f>
              <c:numCache>
                <c:formatCode>0.00%</c:formatCode>
                <c:ptCount val="9"/>
                <c:pt idx="0">
                  <c:v>0.5736</c:v>
                </c:pt>
                <c:pt idx="1">
                  <c:v>0.2994</c:v>
                </c:pt>
                <c:pt idx="2">
                  <c:v>0.2862</c:v>
                </c:pt>
                <c:pt idx="3">
                  <c:v>0.2489</c:v>
                </c:pt>
                <c:pt idx="4">
                  <c:v>0.2495</c:v>
                </c:pt>
                <c:pt idx="5">
                  <c:v>0.1851</c:v>
                </c:pt>
                <c:pt idx="6">
                  <c:v>0.2078</c:v>
                </c:pt>
                <c:pt idx="7">
                  <c:v>0.1889</c:v>
                </c:pt>
                <c:pt idx="8">
                  <c:v>0.1352</c:v>
                </c:pt>
              </c:numCache>
            </c:numRef>
          </c:val>
        </c:ser>
        <c:ser>
          <c:idx val="4"/>
          <c:order val="4"/>
          <c:tx>
            <c:strRef>
              <c:f>'[公众网民版-福建福州.xls]专题1'!$F$85</c:f>
              <c:strCache>
                <c:ptCount val="1"/>
                <c:pt idx="0">
                  <c:v>对比全国数</c:v>
                </c:pt>
              </c:strCache>
            </c:strRef>
          </c:tx>
          <c:spPr>
            <a:solidFill>
              <a:schemeClr val="accent5"/>
            </a:solidFill>
            <a:ln>
              <a:noFill/>
            </a:ln>
            <a:effectLst/>
          </c:spPr>
          <c:invertIfNegative val="0"/>
          <c:dLbls>
            <c:delete val="1"/>
          </c:dLbls>
          <c:cat>
            <c:strRef>
              <c:f>'[公众网民版-福建福州.xls]专题1'!$A$86:$A$94</c:f>
              <c:strCache>
                <c:ptCount val="9"/>
                <c:pt idx="0">
                  <c:v>不了解，完全不知道有这类机构</c:v>
                </c:pt>
                <c:pt idx="1">
                  <c:v>担心个人信息会泄露</c:v>
                </c:pt>
                <c:pt idx="2">
                  <c:v>担心调解机构的公信力不足</c:v>
                </c:pt>
                <c:pt idx="3">
                  <c:v>担心调解员是兼职的不能保证公正性</c:v>
                </c:pt>
                <c:pt idx="4">
                  <c:v>调解结果执行难，不能解决问题</c:v>
                </c:pt>
                <c:pt idx="5">
                  <c:v>担心调解人员不是法官，不够专业</c:v>
                </c:pt>
                <c:pt idx="6">
                  <c:v>调解的结果是有法律效力的</c:v>
                </c:pt>
                <c:pt idx="7">
                  <c:v>这类机构是民间自治组织</c:v>
                </c:pt>
                <c:pt idx="8">
                  <c:v>调解花费比较低</c:v>
                </c:pt>
              </c:strCache>
            </c:strRef>
          </c:cat>
          <c:val>
            <c:numRef>
              <c:f>'[公众网民版-福建福州.xls]专题1'!$F$86:$F$94</c:f>
            </c:numRef>
          </c:val>
        </c:ser>
        <c:ser>
          <c:idx val="5"/>
          <c:order val="5"/>
          <c:tx>
            <c:strRef>
              <c:f>'[公众网民版-福建福州.xls]专题1'!$G$85</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'[公众网民版-福建福州.xls]专题1'!$A$86:$A$94</c:f>
              <c:strCache>
                <c:ptCount val="9"/>
                <c:pt idx="0">
                  <c:v>不了解，完全不知道有这类机构</c:v>
                </c:pt>
                <c:pt idx="1">
                  <c:v>担心个人信息会泄露</c:v>
                </c:pt>
                <c:pt idx="2">
                  <c:v>担心调解机构的公信力不足</c:v>
                </c:pt>
                <c:pt idx="3">
                  <c:v>担心调解员是兼职的不能保证公正性</c:v>
                </c:pt>
                <c:pt idx="4">
                  <c:v>调解结果执行难，不能解决问题</c:v>
                </c:pt>
                <c:pt idx="5">
                  <c:v>担心调解人员不是法官，不够专业</c:v>
                </c:pt>
                <c:pt idx="6">
                  <c:v>调解的结果是有法律效力的</c:v>
                </c:pt>
                <c:pt idx="7">
                  <c:v>这类机构是民间自治组织</c:v>
                </c:pt>
                <c:pt idx="8">
                  <c:v>调解花费比较低</c:v>
                </c:pt>
              </c:strCache>
            </c:strRef>
          </c:cat>
          <c:val>
            <c:numRef>
              <c:f>'[公众网民版-福建福州.xls]专题1'!$G$86:$G$94</c:f>
              <c:numCache>
                <c:formatCode>0.00%</c:formatCode>
                <c:ptCount val="9"/>
                <c:pt idx="0">
                  <c:v>0.5419</c:v>
                </c:pt>
                <c:pt idx="1">
                  <c:v>0.3012</c:v>
                </c:pt>
                <c:pt idx="2">
                  <c:v>0.2754</c:v>
                </c:pt>
                <c:pt idx="3">
                  <c:v>0.2255</c:v>
                </c:pt>
                <c:pt idx="4">
                  <c:v>0.2667</c:v>
                </c:pt>
                <c:pt idx="5">
                  <c:v>0.1936</c:v>
                </c:pt>
                <c:pt idx="6">
                  <c:v>0.2373</c:v>
                </c:pt>
                <c:pt idx="7">
                  <c:v>0.2241</c:v>
                </c:pt>
                <c:pt idx="8">
                  <c:v>0.1571</c:v>
                </c:pt>
              </c:numCache>
            </c:numRef>
          </c:val>
        </c:ser>
        <c:dLbls>
          <c:showLegendKey val="0"/>
          <c:showVal val="0"/>
          <c:showCatName val="0"/>
          <c:showSerName val="0"/>
          <c:showPercent val="0"/>
          <c:showBubbleSize val="0"/>
        </c:dLbls>
        <c:gapWidth val="182"/>
        <c:axId val="1026782720"/>
        <c:axId val="1026777824"/>
      </c:barChart>
      <c:catAx>
        <c:axId val="102678272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77824"/>
        <c:crosses val="autoZero"/>
        <c:auto val="1"/>
        <c:lblAlgn val="ctr"/>
        <c:lblOffset val="100"/>
        <c:noMultiLvlLbl val="0"/>
      </c:catAx>
      <c:valAx>
        <c:axId val="102677782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827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网民对网络安全方面司法工作满意度评价</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'[公众网民版-福建福州.xls]专题1'!$B$98</c:f>
              <c:strCache>
                <c:ptCount val="1"/>
                <c:pt idx="0">
                  <c:v>福建-福州数</c:v>
                </c:pt>
              </c:strCache>
            </c:strRef>
          </c:tx>
          <c:spPr>
            <a:solidFill>
              <a:schemeClr val="accent1"/>
            </a:solidFill>
            <a:ln>
              <a:noFill/>
            </a:ln>
            <a:effectLst/>
          </c:spPr>
          <c:invertIfNegative val="0"/>
          <c:dLbls>
            <c:delete val="1"/>
          </c:dLbls>
          <c:cat>
            <c:strRef>
              <c:f>'[公众网民版-福建福州.xls]专题1'!$A$99:$A$103</c:f>
              <c:strCache>
                <c:ptCount val="5"/>
                <c:pt idx="0">
                  <c:v>非常满意</c:v>
                </c:pt>
                <c:pt idx="1">
                  <c:v>满意</c:v>
                </c:pt>
                <c:pt idx="2">
                  <c:v>一般</c:v>
                </c:pt>
                <c:pt idx="3">
                  <c:v>不满意</c:v>
                </c:pt>
                <c:pt idx="4">
                  <c:v>非常不满意</c:v>
                </c:pt>
              </c:strCache>
            </c:strRef>
          </c:cat>
          <c:val>
            <c:numRef>
              <c:f>'[公众网民版-福建福州.xls]专题1'!$B$99:$B$103</c:f>
            </c:numRef>
          </c:val>
        </c:ser>
        <c:ser>
          <c:idx val="1"/>
          <c:order val="1"/>
          <c:tx>
            <c:strRef>
              <c:f>'[公众网民版-福建福州.xls]专题1'!$C$98</c:f>
              <c:strCache>
                <c:ptCount val="1"/>
                <c:pt idx="0">
                  <c:v>福建-福州占比</c:v>
                </c:pt>
              </c:strCache>
            </c:strRef>
          </c:tx>
          <c:spPr>
            <a:solidFill>
              <a:schemeClr val="accent2"/>
            </a:solidFill>
            <a:ln>
              <a:noFill/>
            </a:ln>
            <a:effectLst/>
          </c:spPr>
          <c:invertIfNegative val="0"/>
          <c:dLbls>
            <c:dLbl>
              <c:idx val="0"/>
              <c:layout>
                <c:manualLayout>
                  <c:x val="0"/>
                  <c:y val="0.022613065326633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671216019689003"/>
                  <c:y val="0.030150753768844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'[公众网民版-福建福州.xls]专题1'!$A$99:$A$103</c:f>
              <c:strCache>
                <c:ptCount val="5"/>
                <c:pt idx="0">
                  <c:v>非常满意</c:v>
                </c:pt>
                <c:pt idx="1">
                  <c:v>满意</c:v>
                </c:pt>
                <c:pt idx="2">
                  <c:v>一般</c:v>
                </c:pt>
                <c:pt idx="3">
                  <c:v>不满意</c:v>
                </c:pt>
                <c:pt idx="4">
                  <c:v>非常不满意</c:v>
                </c:pt>
              </c:strCache>
            </c:strRef>
          </c:cat>
          <c:val>
            <c:numRef>
              <c:f>'[公众网民版-福建福州.xls]专题1'!$C$99:$C$103</c:f>
              <c:numCache>
                <c:formatCode>0.00%</c:formatCode>
                <c:ptCount val="5"/>
                <c:pt idx="0">
                  <c:v>0.123</c:v>
                </c:pt>
                <c:pt idx="1">
                  <c:v>0.2617</c:v>
                </c:pt>
                <c:pt idx="2">
                  <c:v>0.4941</c:v>
                </c:pt>
                <c:pt idx="3">
                  <c:v>0.0684</c:v>
                </c:pt>
                <c:pt idx="4">
                  <c:v>0.0527</c:v>
                </c:pt>
              </c:numCache>
            </c:numRef>
          </c:val>
        </c:ser>
        <c:ser>
          <c:idx val="2"/>
          <c:order val="2"/>
          <c:tx>
            <c:strRef>
              <c:f>'[公众网民版-福建福州.xls]专题1'!$D$98</c:f>
              <c:strCache>
                <c:ptCount val="1"/>
                <c:pt idx="0">
                  <c:v>福建数</c:v>
                </c:pt>
              </c:strCache>
            </c:strRef>
          </c:tx>
          <c:spPr>
            <a:solidFill>
              <a:schemeClr val="accent3"/>
            </a:solidFill>
            <a:ln>
              <a:noFill/>
            </a:ln>
            <a:effectLst/>
          </c:spPr>
          <c:invertIfNegative val="0"/>
          <c:dLbls>
            <c:delete val="1"/>
          </c:dLbls>
          <c:cat>
            <c:strRef>
              <c:f>'[公众网民版-福建福州.xls]专题1'!$A$99:$A$103</c:f>
              <c:strCache>
                <c:ptCount val="5"/>
                <c:pt idx="0">
                  <c:v>非常满意</c:v>
                </c:pt>
                <c:pt idx="1">
                  <c:v>满意</c:v>
                </c:pt>
                <c:pt idx="2">
                  <c:v>一般</c:v>
                </c:pt>
                <c:pt idx="3">
                  <c:v>不满意</c:v>
                </c:pt>
                <c:pt idx="4">
                  <c:v>非常不满意</c:v>
                </c:pt>
              </c:strCache>
            </c:strRef>
          </c:cat>
          <c:val>
            <c:numRef>
              <c:f>'[公众网民版-福建福州.xls]专题1'!$D$99:$D$103</c:f>
            </c:numRef>
          </c:val>
        </c:ser>
        <c:ser>
          <c:idx val="3"/>
          <c:order val="3"/>
          <c:tx>
            <c:strRef>
              <c:f>'[公众网民版-福建福州.xls]专题1'!$E$98</c:f>
              <c:strCache>
                <c:ptCount val="1"/>
                <c:pt idx="0">
                  <c:v>福建占比</c:v>
                </c:pt>
              </c:strCache>
            </c:strRef>
          </c:tx>
          <c:spPr>
            <a:solidFill>
              <a:schemeClr val="accent4"/>
            </a:solidFill>
            <a:ln>
              <a:noFill/>
            </a:ln>
            <a:effectLst/>
          </c:spPr>
          <c:invertIfNegative val="0"/>
          <c:dLbls>
            <c:dLbl>
              <c:idx val="0"/>
              <c:layout>
                <c:manualLayout>
                  <c:x val="0.00167804004922251"/>
                  <c:y val="0.020100502512562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'[公众网民版-福建福州.xls]专题1'!$A$99:$A$103</c:f>
              <c:strCache>
                <c:ptCount val="5"/>
                <c:pt idx="0">
                  <c:v>非常满意</c:v>
                </c:pt>
                <c:pt idx="1">
                  <c:v>满意</c:v>
                </c:pt>
                <c:pt idx="2">
                  <c:v>一般</c:v>
                </c:pt>
                <c:pt idx="3">
                  <c:v>不满意</c:v>
                </c:pt>
                <c:pt idx="4">
                  <c:v>非常不满意</c:v>
                </c:pt>
              </c:strCache>
            </c:strRef>
          </c:cat>
          <c:val>
            <c:numRef>
              <c:f>'[公众网民版-福建福州.xls]专题1'!$E$99:$E$103</c:f>
              <c:numCache>
                <c:formatCode>0.00%</c:formatCode>
                <c:ptCount val="5"/>
                <c:pt idx="0">
                  <c:v>0.1499</c:v>
                </c:pt>
                <c:pt idx="1">
                  <c:v>0.3266</c:v>
                </c:pt>
                <c:pt idx="2">
                  <c:v>0.4225</c:v>
                </c:pt>
                <c:pt idx="3">
                  <c:v>0.0693</c:v>
                </c:pt>
                <c:pt idx="4">
                  <c:v>0.0318</c:v>
                </c:pt>
              </c:numCache>
            </c:numRef>
          </c:val>
        </c:ser>
        <c:ser>
          <c:idx val="4"/>
          <c:order val="4"/>
          <c:tx>
            <c:strRef>
              <c:f>'[公众网民版-福建福州.xls]专题1'!$F$98</c:f>
              <c:strCache>
                <c:ptCount val="1"/>
                <c:pt idx="0">
                  <c:v>对比全国数</c:v>
                </c:pt>
              </c:strCache>
            </c:strRef>
          </c:tx>
          <c:spPr>
            <a:solidFill>
              <a:schemeClr val="accent5"/>
            </a:solidFill>
            <a:ln>
              <a:noFill/>
            </a:ln>
            <a:effectLst/>
          </c:spPr>
          <c:invertIfNegative val="0"/>
          <c:dLbls>
            <c:delete val="1"/>
          </c:dLbls>
          <c:cat>
            <c:strRef>
              <c:f>'[公众网民版-福建福州.xls]专题1'!$A$99:$A$103</c:f>
              <c:strCache>
                <c:ptCount val="5"/>
                <c:pt idx="0">
                  <c:v>非常满意</c:v>
                </c:pt>
                <c:pt idx="1">
                  <c:v>满意</c:v>
                </c:pt>
                <c:pt idx="2">
                  <c:v>一般</c:v>
                </c:pt>
                <c:pt idx="3">
                  <c:v>不满意</c:v>
                </c:pt>
                <c:pt idx="4">
                  <c:v>非常不满意</c:v>
                </c:pt>
              </c:strCache>
            </c:strRef>
          </c:cat>
          <c:val>
            <c:numRef>
              <c:f>'[公众网民版-福建福州.xls]专题1'!$F$99:$F$103</c:f>
            </c:numRef>
          </c:val>
        </c:ser>
        <c:ser>
          <c:idx val="5"/>
          <c:order val="5"/>
          <c:tx>
            <c:strRef>
              <c:f>'[公众网民版-福建福州.xls]专题1'!$G$98</c:f>
              <c:strCache>
                <c:ptCount val="1"/>
                <c:pt idx="0">
                  <c:v>对比全国占比</c:v>
                </c:pt>
              </c:strCache>
            </c:strRef>
          </c:tx>
          <c:spPr>
            <a:solidFill>
              <a:schemeClr val="accent6"/>
            </a:solidFill>
            <a:ln>
              <a:noFill/>
            </a:ln>
            <a:effectLst/>
          </c:spPr>
          <c:invertIfNegative val="0"/>
          <c:dLbls>
            <c:dLbl>
              <c:idx val="3"/>
              <c:layout>
                <c:manualLayout>
                  <c:x val="0.00167804004922251"/>
                  <c:y val="0.022613065326633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671216019689003"/>
                  <c:y val="0.030150753768844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'[公众网民版-福建福州.xls]专题1'!$A$99:$A$103</c:f>
              <c:strCache>
                <c:ptCount val="5"/>
                <c:pt idx="0">
                  <c:v>非常满意</c:v>
                </c:pt>
                <c:pt idx="1">
                  <c:v>满意</c:v>
                </c:pt>
                <c:pt idx="2">
                  <c:v>一般</c:v>
                </c:pt>
                <c:pt idx="3">
                  <c:v>不满意</c:v>
                </c:pt>
                <c:pt idx="4">
                  <c:v>非常不满意</c:v>
                </c:pt>
              </c:strCache>
            </c:strRef>
          </c:cat>
          <c:val>
            <c:numRef>
              <c:f>'[公众网民版-福建福州.xls]专题1'!$G$99:$G$103</c:f>
              <c:numCache>
                <c:formatCode>0.00%</c:formatCode>
                <c:ptCount val="5"/>
                <c:pt idx="0">
                  <c:v>0.1586</c:v>
                </c:pt>
                <c:pt idx="1">
                  <c:v>0.3553</c:v>
                </c:pt>
                <c:pt idx="2">
                  <c:v>0.3938</c:v>
                </c:pt>
                <c:pt idx="3">
                  <c:v>0.0608</c:v>
                </c:pt>
                <c:pt idx="4">
                  <c:v>0.0316</c:v>
                </c:pt>
              </c:numCache>
            </c:numRef>
          </c:val>
        </c:ser>
        <c:dLbls>
          <c:showLegendKey val="0"/>
          <c:showVal val="0"/>
          <c:showCatName val="0"/>
          <c:showSerName val="0"/>
          <c:showPercent val="0"/>
          <c:showBubbleSize val="0"/>
        </c:dLbls>
        <c:gapWidth val="219"/>
        <c:overlap val="-27"/>
        <c:axId val="1026772384"/>
        <c:axId val="1026759872"/>
      </c:barChart>
      <c:catAx>
        <c:axId val="102677238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59872"/>
        <c:crosses val="autoZero"/>
        <c:auto val="1"/>
        <c:lblAlgn val="ctr"/>
        <c:lblOffset val="100"/>
        <c:noMultiLvlLbl val="0"/>
      </c:catAx>
      <c:valAx>
        <c:axId val="10267598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723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网络上遭遇违法犯罪的情况</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'[公众网民版-福建福州.xls]专题2'!$B$9</c:f>
              <c:strCache>
                <c:ptCount val="1"/>
                <c:pt idx="0">
                  <c:v>福建-福州数</c:v>
                </c:pt>
              </c:strCache>
            </c:strRef>
          </c:tx>
          <c:spPr>
            <a:solidFill>
              <a:schemeClr val="accent1"/>
            </a:solidFill>
            <a:ln>
              <a:noFill/>
            </a:ln>
            <a:effectLst/>
          </c:spPr>
          <c:invertIfNegative val="0"/>
          <c:dLbls>
            <c:delete val="1"/>
          </c:dLbls>
          <c:cat>
            <c:strRef>
              <c:f>'[公众网民版-福建福州.xls]专题2'!$A$10:$A$15</c:f>
              <c:strCache>
                <c:ptCount val="6"/>
                <c:pt idx="0">
                  <c:v>发布、传播违法有害信息(黄、赌、毒、暴、谣言、诽谤、分裂、泄密等)</c:v>
                </c:pt>
                <c:pt idx="1">
                  <c:v>侵犯个人信息(强制采集、过度采集、个人信息泄露、拒绝注销等)</c:v>
                </c:pt>
                <c:pt idx="2">
                  <c:v>网络黑灰色产业犯罪(数据和账号违法交易、侵犯知识产权、网络招嫖等)</c:v>
                </c:pt>
                <c:pt idx="3">
                  <c:v>网络诈骗犯罪(金融诈骗、电信诈骗、支付诈骗、套路贷、传销等)</c:v>
                </c:pt>
                <c:pt idx="4">
                  <c:v>网络入侵(木马入侵、数据泄露、Wi-Fi蹭网、账号被盗等)</c:v>
                </c:pt>
                <c:pt idx="5">
                  <c:v>网络攻击(黑客攻击、DDOS攻击、勒索病毒、数据破坏等)</c:v>
                </c:pt>
              </c:strCache>
            </c:strRef>
          </c:cat>
          <c:val>
            <c:numRef>
              <c:f>'[公众网民版-福建福州.xls]专题2'!$B$10:$B$15</c:f>
            </c:numRef>
          </c:val>
        </c:ser>
        <c:ser>
          <c:idx val="1"/>
          <c:order val="1"/>
          <c:tx>
            <c:strRef>
              <c:f>'[公众网民版-福建福州.xls]专题2'!$C$9</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'[公众网民版-福建福州.xls]专题2'!$A$10:$A$15</c:f>
              <c:strCache>
                <c:ptCount val="6"/>
                <c:pt idx="0">
                  <c:v>发布、传播违法有害信息(黄、赌、毒、暴、谣言、诽谤、分裂、泄密等)</c:v>
                </c:pt>
                <c:pt idx="1">
                  <c:v>侵犯个人信息(强制采集、过度采集、个人信息泄露、拒绝注销等)</c:v>
                </c:pt>
                <c:pt idx="2">
                  <c:v>网络黑灰色产业犯罪(数据和账号违法交易、侵犯知识产权、网络招嫖等)</c:v>
                </c:pt>
                <c:pt idx="3">
                  <c:v>网络诈骗犯罪(金融诈骗、电信诈骗、支付诈骗、套路贷、传销等)</c:v>
                </c:pt>
                <c:pt idx="4">
                  <c:v>网络入侵(木马入侵、数据泄露、Wi-Fi蹭网、账号被盗等)</c:v>
                </c:pt>
                <c:pt idx="5">
                  <c:v>网络攻击(黑客攻击、DDOS攻击、勒索病毒、数据破坏等)</c:v>
                </c:pt>
              </c:strCache>
            </c:strRef>
          </c:cat>
          <c:val>
            <c:numRef>
              <c:f>'[公众网民版-福建福州.xls]专题2'!$C$10:$C$15</c:f>
              <c:numCache>
                <c:formatCode>0.00%</c:formatCode>
                <c:ptCount val="6"/>
                <c:pt idx="0">
                  <c:v>0.7837</c:v>
                </c:pt>
                <c:pt idx="1">
                  <c:v>0.7812</c:v>
                </c:pt>
                <c:pt idx="2">
                  <c:v>0.4809</c:v>
                </c:pt>
                <c:pt idx="3">
                  <c:v>0.4733</c:v>
                </c:pt>
                <c:pt idx="4">
                  <c:v>0.341</c:v>
                </c:pt>
                <c:pt idx="5">
                  <c:v>0.2621</c:v>
                </c:pt>
              </c:numCache>
            </c:numRef>
          </c:val>
        </c:ser>
        <c:ser>
          <c:idx val="2"/>
          <c:order val="2"/>
          <c:tx>
            <c:strRef>
              <c:f>'[公众网民版-福建福州.xls]专题2'!$D$9</c:f>
              <c:strCache>
                <c:ptCount val="1"/>
                <c:pt idx="0">
                  <c:v>福建数</c:v>
                </c:pt>
              </c:strCache>
            </c:strRef>
          </c:tx>
          <c:spPr>
            <a:solidFill>
              <a:schemeClr val="accent3"/>
            </a:solidFill>
            <a:ln>
              <a:noFill/>
            </a:ln>
            <a:effectLst/>
          </c:spPr>
          <c:invertIfNegative val="0"/>
          <c:dLbls>
            <c:delete val="1"/>
          </c:dLbls>
          <c:cat>
            <c:strRef>
              <c:f>'[公众网民版-福建福州.xls]专题2'!$A$10:$A$15</c:f>
              <c:strCache>
                <c:ptCount val="6"/>
                <c:pt idx="0">
                  <c:v>发布、传播违法有害信息(黄、赌、毒、暴、谣言、诽谤、分裂、泄密等)</c:v>
                </c:pt>
                <c:pt idx="1">
                  <c:v>侵犯个人信息(强制采集、过度采集、个人信息泄露、拒绝注销等)</c:v>
                </c:pt>
                <c:pt idx="2">
                  <c:v>网络黑灰色产业犯罪(数据和账号违法交易、侵犯知识产权、网络招嫖等)</c:v>
                </c:pt>
                <c:pt idx="3">
                  <c:v>网络诈骗犯罪(金融诈骗、电信诈骗、支付诈骗、套路贷、传销等)</c:v>
                </c:pt>
                <c:pt idx="4">
                  <c:v>网络入侵(木马入侵、数据泄露、Wi-Fi蹭网、账号被盗等)</c:v>
                </c:pt>
                <c:pt idx="5">
                  <c:v>网络攻击(黑客攻击、DDOS攻击、勒索病毒、数据破坏等)</c:v>
                </c:pt>
              </c:strCache>
            </c:strRef>
          </c:cat>
          <c:val>
            <c:numRef>
              <c:f>'[公众网民版-福建福州.xls]专题2'!$D$10:$D$15</c:f>
            </c:numRef>
          </c:val>
        </c:ser>
        <c:ser>
          <c:idx val="3"/>
          <c:order val="3"/>
          <c:tx>
            <c:strRef>
              <c:f>'[公众网民版-福建福州.xls]专题2'!$E$9</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'[公众网民版-福建福州.xls]专题2'!$A$10:$A$15</c:f>
              <c:strCache>
                <c:ptCount val="6"/>
                <c:pt idx="0">
                  <c:v>发布、传播违法有害信息(黄、赌、毒、暴、谣言、诽谤、分裂、泄密等)</c:v>
                </c:pt>
                <c:pt idx="1">
                  <c:v>侵犯个人信息(强制采集、过度采集、个人信息泄露、拒绝注销等)</c:v>
                </c:pt>
                <c:pt idx="2">
                  <c:v>网络黑灰色产业犯罪(数据和账号违法交易、侵犯知识产权、网络招嫖等)</c:v>
                </c:pt>
                <c:pt idx="3">
                  <c:v>网络诈骗犯罪(金融诈骗、电信诈骗、支付诈骗、套路贷、传销等)</c:v>
                </c:pt>
                <c:pt idx="4">
                  <c:v>网络入侵(木马入侵、数据泄露、Wi-Fi蹭网、账号被盗等)</c:v>
                </c:pt>
                <c:pt idx="5">
                  <c:v>网络攻击(黑客攻击、DDOS攻击、勒索病毒、数据破坏等)</c:v>
                </c:pt>
              </c:strCache>
            </c:strRef>
          </c:cat>
          <c:val>
            <c:numRef>
              <c:f>'[公众网民版-福建福州.xls]专题2'!$E$10:$E$15</c:f>
              <c:numCache>
                <c:formatCode>0.00%</c:formatCode>
                <c:ptCount val="6"/>
                <c:pt idx="0">
                  <c:v>0.782</c:v>
                </c:pt>
                <c:pt idx="1">
                  <c:v>0.7313</c:v>
                </c:pt>
                <c:pt idx="2">
                  <c:v>0.4564</c:v>
                </c:pt>
                <c:pt idx="3">
                  <c:v>0.4858</c:v>
                </c:pt>
                <c:pt idx="4">
                  <c:v>0.3772</c:v>
                </c:pt>
                <c:pt idx="5">
                  <c:v>0.2945</c:v>
                </c:pt>
              </c:numCache>
            </c:numRef>
          </c:val>
        </c:ser>
        <c:ser>
          <c:idx val="4"/>
          <c:order val="4"/>
          <c:tx>
            <c:strRef>
              <c:f>'[公众网民版-福建福州.xls]专题2'!$F$9</c:f>
              <c:strCache>
                <c:ptCount val="1"/>
                <c:pt idx="0">
                  <c:v>对比全国数</c:v>
                </c:pt>
              </c:strCache>
            </c:strRef>
          </c:tx>
          <c:spPr>
            <a:solidFill>
              <a:schemeClr val="accent5"/>
            </a:solidFill>
            <a:ln>
              <a:noFill/>
            </a:ln>
            <a:effectLst/>
          </c:spPr>
          <c:invertIfNegative val="0"/>
          <c:dLbls>
            <c:delete val="1"/>
          </c:dLbls>
          <c:cat>
            <c:strRef>
              <c:f>'[公众网民版-福建福州.xls]专题2'!$A$10:$A$15</c:f>
              <c:strCache>
                <c:ptCount val="6"/>
                <c:pt idx="0">
                  <c:v>发布、传播违法有害信息(黄、赌、毒、暴、谣言、诽谤、分裂、泄密等)</c:v>
                </c:pt>
                <c:pt idx="1">
                  <c:v>侵犯个人信息(强制采集、过度采集、个人信息泄露、拒绝注销等)</c:v>
                </c:pt>
                <c:pt idx="2">
                  <c:v>网络黑灰色产业犯罪(数据和账号违法交易、侵犯知识产权、网络招嫖等)</c:v>
                </c:pt>
                <c:pt idx="3">
                  <c:v>网络诈骗犯罪(金融诈骗、电信诈骗、支付诈骗、套路贷、传销等)</c:v>
                </c:pt>
                <c:pt idx="4">
                  <c:v>网络入侵(木马入侵、数据泄露、Wi-Fi蹭网、账号被盗等)</c:v>
                </c:pt>
                <c:pt idx="5">
                  <c:v>网络攻击(黑客攻击、DDOS攻击、勒索病毒、数据破坏等)</c:v>
                </c:pt>
              </c:strCache>
            </c:strRef>
          </c:cat>
          <c:val>
            <c:numRef>
              <c:f>'[公众网民版-福建福州.xls]专题2'!$F$10:$F$15</c:f>
            </c:numRef>
          </c:val>
        </c:ser>
        <c:ser>
          <c:idx val="5"/>
          <c:order val="5"/>
          <c:tx>
            <c:strRef>
              <c:f>'[公众网民版-福建福州.xls]专题2'!$G$9</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'[公众网民版-福建福州.xls]专题2'!$A$10:$A$15</c:f>
              <c:strCache>
                <c:ptCount val="6"/>
                <c:pt idx="0">
                  <c:v>发布、传播违法有害信息(黄、赌、毒、暴、谣言、诽谤、分裂、泄密等)</c:v>
                </c:pt>
                <c:pt idx="1">
                  <c:v>侵犯个人信息(强制采集、过度采集、个人信息泄露、拒绝注销等)</c:v>
                </c:pt>
                <c:pt idx="2">
                  <c:v>网络黑灰色产业犯罪(数据和账号违法交易、侵犯知识产权、网络招嫖等)</c:v>
                </c:pt>
                <c:pt idx="3">
                  <c:v>网络诈骗犯罪(金融诈骗、电信诈骗、支付诈骗、套路贷、传销等)</c:v>
                </c:pt>
                <c:pt idx="4">
                  <c:v>网络入侵(木马入侵、数据泄露、Wi-Fi蹭网、账号被盗等)</c:v>
                </c:pt>
                <c:pt idx="5">
                  <c:v>网络攻击(黑客攻击、DDOS攻击、勒索病毒、数据破坏等)</c:v>
                </c:pt>
              </c:strCache>
            </c:strRef>
          </c:cat>
          <c:val>
            <c:numRef>
              <c:f>'[公众网民版-福建福州.xls]专题2'!$G$10:$G$15</c:f>
              <c:numCache>
                <c:formatCode>0.00%</c:formatCode>
                <c:ptCount val="6"/>
                <c:pt idx="0">
                  <c:v>0.7594</c:v>
                </c:pt>
                <c:pt idx="1">
                  <c:v>0.6995</c:v>
                </c:pt>
                <c:pt idx="2">
                  <c:v>0.4072</c:v>
                </c:pt>
                <c:pt idx="3">
                  <c:v>0.4863</c:v>
                </c:pt>
                <c:pt idx="4">
                  <c:v>0.4018</c:v>
                </c:pt>
                <c:pt idx="5">
                  <c:v>0.2959</c:v>
                </c:pt>
              </c:numCache>
            </c:numRef>
          </c:val>
        </c:ser>
        <c:dLbls>
          <c:showLegendKey val="0"/>
          <c:showVal val="0"/>
          <c:showCatName val="0"/>
          <c:showSerName val="0"/>
          <c:showPercent val="0"/>
          <c:showBubbleSize val="0"/>
        </c:dLbls>
        <c:gapWidth val="182"/>
        <c:axId val="1026753344"/>
        <c:axId val="1026760416"/>
      </c:barChart>
      <c:catAx>
        <c:axId val="102675334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60416"/>
        <c:crosses val="autoZero"/>
        <c:auto val="1"/>
        <c:lblAlgn val="ctr"/>
        <c:lblOffset val="100"/>
        <c:noMultiLvlLbl val="0"/>
      </c:catAx>
      <c:valAx>
        <c:axId val="102676041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533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公众网民学历分布图
</a:t>
            </a:r>
            <a:endParaRPr lang="zh-CN" altLang="en-US"/>
          </a:p>
        </c:rich>
      </c:tx>
      <c:layout>
        <c:manualLayout>
          <c:xMode val="edge"/>
          <c:yMode val="edge"/>
          <c:x val="0.353260207190737"/>
          <c:y val="0.0263878029710711"/>
        </c:manualLayout>
      </c:layout>
      <c:overlay val="0"/>
      <c:spPr>
        <a:noFill/>
        <a:ln>
          <a:noFill/>
        </a:ln>
        <a:effectLst/>
      </c:spPr>
    </c:title>
    <c:autoTitleDeleted val="0"/>
    <c:plotArea>
      <c:layout/>
      <c:pieChart>
        <c:varyColors val="1"/>
        <c:ser>
          <c:idx val="0"/>
          <c:order val="0"/>
          <c:tx>
            <c:strRef>
              <c:f>主问卷!$B$21</c:f>
              <c:strCache>
                <c:ptCount val="1"/>
                <c:pt idx="0">
                  <c:v>福建-福州数</c:v>
                </c:pt>
              </c:strCache>
            </c:strRef>
          </c:tx>
          <c:explosion val="0"/>
          <c:dLbls>
            <c:delete val="1"/>
          </c:dLbls>
          <c:cat>
            <c:strRef>
              <c:f>主问卷!$A$22:$A$28</c:f>
              <c:strCache>
                <c:ptCount val="7"/>
                <c:pt idx="0">
                  <c:v>初中及以下</c:v>
                </c:pt>
                <c:pt idx="1">
                  <c:v>高中</c:v>
                </c:pt>
                <c:pt idx="2">
                  <c:v>中专</c:v>
                </c:pt>
                <c:pt idx="3">
                  <c:v>大专</c:v>
                </c:pt>
                <c:pt idx="4">
                  <c:v>本科</c:v>
                </c:pt>
                <c:pt idx="5">
                  <c:v>硕士</c:v>
                </c:pt>
                <c:pt idx="6">
                  <c:v>博士</c:v>
                </c:pt>
              </c:strCache>
            </c:strRef>
          </c:cat>
          <c:val>
            <c:numRef>
              <c:f>主问卷!$B$22:$B$28</c:f>
            </c:numRef>
          </c:val>
        </c:ser>
        <c:ser>
          <c:idx val="1"/>
          <c:order val="1"/>
          <c:tx>
            <c:strRef>
              <c:f>主问卷!$C$21</c:f>
              <c:strCache>
                <c:ptCount val="1"/>
                <c:pt idx="0">
                  <c:v>福建-福州占比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0267236381343466"/>
                  <c:y val="0.070736427114267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0.0181347863529018"/>
                  <c:y val="0.0093419463646679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6"/>
              <c:layout>
                <c:manualLayout>
                  <c:x val="0.00375463250729487"/>
                  <c:y val="0.0012660400844594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3175" cap="flat" cmpd="sng" algn="ctr">
                      <a:solidFill>
                        <a:srgbClr val="969696"/>
                      </a:solidFill>
                      <a:prstDash val="solid"/>
                      <a:round/>
                    </a:ln>
                  </c:spPr>
                </c15:leaderLines>
              </c:ext>
            </c:extLst>
          </c:dLbls>
          <c:cat>
            <c:strRef>
              <c:f>主问卷!$A$22:$A$28</c:f>
              <c:strCache>
                <c:ptCount val="7"/>
                <c:pt idx="0">
                  <c:v>初中及以下</c:v>
                </c:pt>
                <c:pt idx="1">
                  <c:v>高中</c:v>
                </c:pt>
                <c:pt idx="2">
                  <c:v>中专</c:v>
                </c:pt>
                <c:pt idx="3">
                  <c:v>大专</c:v>
                </c:pt>
                <c:pt idx="4">
                  <c:v>本科</c:v>
                </c:pt>
                <c:pt idx="5">
                  <c:v>硕士</c:v>
                </c:pt>
                <c:pt idx="6">
                  <c:v>博士</c:v>
                </c:pt>
              </c:strCache>
            </c:strRef>
          </c:cat>
          <c:val>
            <c:numRef>
              <c:f>主问卷!$C$22:$C$28</c:f>
              <c:numCache>
                <c:formatCode>0.00%</c:formatCode>
                <c:ptCount val="7"/>
                <c:pt idx="0">
                  <c:v>0.0952</c:v>
                </c:pt>
                <c:pt idx="1">
                  <c:v>0.0914</c:v>
                </c:pt>
                <c:pt idx="2">
                  <c:v>0.053</c:v>
                </c:pt>
                <c:pt idx="3">
                  <c:v>0.1824</c:v>
                </c:pt>
                <c:pt idx="4">
                  <c:v>0.4914</c:v>
                </c:pt>
                <c:pt idx="5">
                  <c:v>0.0618</c:v>
                </c:pt>
                <c:pt idx="6">
                  <c:v>0.0247</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需加强打击的网络违法犯罪行为</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'[公众网民版-福建福州.xls]专题2'!$B$19</c:f>
              <c:strCache>
                <c:ptCount val="1"/>
                <c:pt idx="0">
                  <c:v>福建-福州数</c:v>
                </c:pt>
              </c:strCache>
            </c:strRef>
          </c:tx>
          <c:spPr>
            <a:solidFill>
              <a:schemeClr val="accent1"/>
            </a:solidFill>
            <a:ln>
              <a:noFill/>
            </a:ln>
            <a:effectLst/>
          </c:spPr>
          <c:invertIfNegative val="0"/>
          <c:dLbls>
            <c:delete val="1"/>
          </c:dLbls>
          <c:cat>
            <c:strRef>
              <c:f>'[公众网民版-福建福州.xls]专题2'!$A$20:$A$25</c:f>
              <c:strCache>
                <c:ptCount val="6"/>
                <c:pt idx="0">
                  <c:v>侵犯个人信息(强制采集、过度采集、个人信息泄露、拒绝注销等)</c:v>
                </c:pt>
                <c:pt idx="1">
                  <c:v>发布、传播违法有害信息(黄、赌、毒、暴、谣言、诽谤、分裂、泄密等)</c:v>
                </c:pt>
                <c:pt idx="2">
                  <c:v>网络黑灰色产业犯罪(数据和账号违法交易、侵犯知识产权、网络招嫖等)</c:v>
                </c:pt>
                <c:pt idx="3">
                  <c:v>网络诈骗犯罪(金融诈骗、电信诈骗、支付诈骗、套路贷、传销等)</c:v>
                </c:pt>
                <c:pt idx="4">
                  <c:v>拒不履行信息网络安全管理义务，为网络违法犯罪提供便利</c:v>
                </c:pt>
                <c:pt idx="5">
                  <c:v>网络入侵攻击(病毒木马、Wi-Fi蹭网、账号被盗等)</c:v>
                </c:pt>
              </c:strCache>
            </c:strRef>
          </c:cat>
          <c:val>
            <c:numRef>
              <c:f>'[公众网民版-福建福州.xls]专题2'!$B$20:$B$25</c:f>
            </c:numRef>
          </c:val>
        </c:ser>
        <c:ser>
          <c:idx val="1"/>
          <c:order val="1"/>
          <c:tx>
            <c:strRef>
              <c:f>'[公众网民版-福建福州.xls]专题2'!$C$19</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'[公众网民版-福建福州.xls]专题2'!$A$20:$A$25</c:f>
              <c:strCache>
                <c:ptCount val="6"/>
                <c:pt idx="0">
                  <c:v>侵犯个人信息(强制采集、过度采集、个人信息泄露、拒绝注销等)</c:v>
                </c:pt>
                <c:pt idx="1">
                  <c:v>发布、传播违法有害信息(黄、赌、毒、暴、谣言、诽谤、分裂、泄密等)</c:v>
                </c:pt>
                <c:pt idx="2">
                  <c:v>网络黑灰色产业犯罪(数据和账号违法交易、侵犯知识产权、网络招嫖等)</c:v>
                </c:pt>
                <c:pt idx="3">
                  <c:v>网络诈骗犯罪(金融诈骗、电信诈骗、支付诈骗、套路贷、传销等)</c:v>
                </c:pt>
                <c:pt idx="4">
                  <c:v>拒不履行信息网络安全管理义务，为网络违法犯罪提供便利</c:v>
                </c:pt>
                <c:pt idx="5">
                  <c:v>网络入侵攻击(病毒木马、Wi-Fi蹭网、账号被盗等)</c:v>
                </c:pt>
              </c:strCache>
            </c:strRef>
          </c:cat>
          <c:val>
            <c:numRef>
              <c:f>'[公众网民版-福建福州.xls]专题2'!$C$20:$C$25</c:f>
              <c:numCache>
                <c:formatCode>0.00%</c:formatCode>
                <c:ptCount val="6"/>
                <c:pt idx="0">
                  <c:v>0.8579</c:v>
                </c:pt>
                <c:pt idx="1">
                  <c:v>0.7855</c:v>
                </c:pt>
                <c:pt idx="2">
                  <c:v>0.7082</c:v>
                </c:pt>
                <c:pt idx="3">
                  <c:v>0.7007</c:v>
                </c:pt>
                <c:pt idx="4">
                  <c:v>0.6484</c:v>
                </c:pt>
                <c:pt idx="5">
                  <c:v>0.5287</c:v>
                </c:pt>
              </c:numCache>
            </c:numRef>
          </c:val>
        </c:ser>
        <c:ser>
          <c:idx val="2"/>
          <c:order val="2"/>
          <c:tx>
            <c:strRef>
              <c:f>'[公众网民版-福建福州.xls]专题2'!$D$19</c:f>
              <c:strCache>
                <c:ptCount val="1"/>
                <c:pt idx="0">
                  <c:v>福建数</c:v>
                </c:pt>
              </c:strCache>
            </c:strRef>
          </c:tx>
          <c:spPr>
            <a:solidFill>
              <a:schemeClr val="accent3"/>
            </a:solidFill>
            <a:ln>
              <a:noFill/>
            </a:ln>
            <a:effectLst/>
          </c:spPr>
          <c:invertIfNegative val="0"/>
          <c:dLbls>
            <c:delete val="1"/>
          </c:dLbls>
          <c:cat>
            <c:strRef>
              <c:f>'[公众网民版-福建福州.xls]专题2'!$A$20:$A$25</c:f>
              <c:strCache>
                <c:ptCount val="6"/>
                <c:pt idx="0">
                  <c:v>侵犯个人信息(强制采集、过度采集、个人信息泄露、拒绝注销等)</c:v>
                </c:pt>
                <c:pt idx="1">
                  <c:v>发布、传播违法有害信息(黄、赌、毒、暴、谣言、诽谤、分裂、泄密等)</c:v>
                </c:pt>
                <c:pt idx="2">
                  <c:v>网络黑灰色产业犯罪(数据和账号违法交易、侵犯知识产权、网络招嫖等)</c:v>
                </c:pt>
                <c:pt idx="3">
                  <c:v>网络诈骗犯罪(金融诈骗、电信诈骗、支付诈骗、套路贷、传销等)</c:v>
                </c:pt>
                <c:pt idx="4">
                  <c:v>拒不履行信息网络安全管理义务，为网络违法犯罪提供便利</c:v>
                </c:pt>
                <c:pt idx="5">
                  <c:v>网络入侵攻击(病毒木马、Wi-Fi蹭网、账号被盗等)</c:v>
                </c:pt>
              </c:strCache>
            </c:strRef>
          </c:cat>
          <c:val>
            <c:numRef>
              <c:f>'[公众网民版-福建福州.xls]专题2'!$D$20:$D$25</c:f>
            </c:numRef>
          </c:val>
        </c:ser>
        <c:ser>
          <c:idx val="3"/>
          <c:order val="3"/>
          <c:tx>
            <c:strRef>
              <c:f>'[公众网民版-福建福州.xls]专题2'!$E$19</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'[公众网民版-福建福州.xls]专题2'!$A$20:$A$25</c:f>
              <c:strCache>
                <c:ptCount val="6"/>
                <c:pt idx="0">
                  <c:v>侵犯个人信息(强制采集、过度采集、个人信息泄露、拒绝注销等)</c:v>
                </c:pt>
                <c:pt idx="1">
                  <c:v>发布、传播违法有害信息(黄、赌、毒、暴、谣言、诽谤、分裂、泄密等)</c:v>
                </c:pt>
                <c:pt idx="2">
                  <c:v>网络黑灰色产业犯罪(数据和账号违法交易、侵犯知识产权、网络招嫖等)</c:v>
                </c:pt>
                <c:pt idx="3">
                  <c:v>网络诈骗犯罪(金融诈骗、电信诈骗、支付诈骗、套路贷、传销等)</c:v>
                </c:pt>
                <c:pt idx="4">
                  <c:v>拒不履行信息网络安全管理义务，为网络违法犯罪提供便利</c:v>
                </c:pt>
                <c:pt idx="5">
                  <c:v>网络入侵攻击(病毒木马、Wi-Fi蹭网、账号被盗等)</c:v>
                </c:pt>
              </c:strCache>
            </c:strRef>
          </c:cat>
          <c:val>
            <c:numRef>
              <c:f>'[公众网民版-福建福州.xls]专题2'!$E$20:$E$25</c:f>
              <c:numCache>
                <c:formatCode>0.00%</c:formatCode>
                <c:ptCount val="6"/>
                <c:pt idx="0">
                  <c:v>0.8414</c:v>
                </c:pt>
                <c:pt idx="1">
                  <c:v>0.7956</c:v>
                </c:pt>
                <c:pt idx="2">
                  <c:v>0.6811</c:v>
                </c:pt>
                <c:pt idx="3">
                  <c:v>0.6899</c:v>
                </c:pt>
                <c:pt idx="4">
                  <c:v>0.6079</c:v>
                </c:pt>
                <c:pt idx="5">
                  <c:v>0.5366</c:v>
                </c:pt>
              </c:numCache>
            </c:numRef>
          </c:val>
        </c:ser>
        <c:ser>
          <c:idx val="4"/>
          <c:order val="4"/>
          <c:tx>
            <c:strRef>
              <c:f>'[公众网民版-福建福州.xls]专题2'!$F$19</c:f>
              <c:strCache>
                <c:ptCount val="1"/>
                <c:pt idx="0">
                  <c:v>对比全国数</c:v>
                </c:pt>
              </c:strCache>
            </c:strRef>
          </c:tx>
          <c:spPr>
            <a:solidFill>
              <a:schemeClr val="accent5"/>
            </a:solidFill>
            <a:ln>
              <a:noFill/>
            </a:ln>
            <a:effectLst/>
          </c:spPr>
          <c:invertIfNegative val="0"/>
          <c:dLbls>
            <c:delete val="1"/>
          </c:dLbls>
          <c:cat>
            <c:strRef>
              <c:f>'[公众网民版-福建福州.xls]专题2'!$A$20:$A$25</c:f>
              <c:strCache>
                <c:ptCount val="6"/>
                <c:pt idx="0">
                  <c:v>侵犯个人信息(强制采集、过度采集、个人信息泄露、拒绝注销等)</c:v>
                </c:pt>
                <c:pt idx="1">
                  <c:v>发布、传播违法有害信息(黄、赌、毒、暴、谣言、诽谤、分裂、泄密等)</c:v>
                </c:pt>
                <c:pt idx="2">
                  <c:v>网络黑灰色产业犯罪(数据和账号违法交易、侵犯知识产权、网络招嫖等)</c:v>
                </c:pt>
                <c:pt idx="3">
                  <c:v>网络诈骗犯罪(金融诈骗、电信诈骗、支付诈骗、套路贷、传销等)</c:v>
                </c:pt>
                <c:pt idx="4">
                  <c:v>拒不履行信息网络安全管理义务，为网络违法犯罪提供便利</c:v>
                </c:pt>
                <c:pt idx="5">
                  <c:v>网络入侵攻击(病毒木马、Wi-Fi蹭网、账号被盗等)</c:v>
                </c:pt>
              </c:strCache>
            </c:strRef>
          </c:cat>
          <c:val>
            <c:numRef>
              <c:f>'[公众网民版-福建福州.xls]专题2'!$F$20:$F$25</c:f>
            </c:numRef>
          </c:val>
        </c:ser>
        <c:ser>
          <c:idx val="5"/>
          <c:order val="5"/>
          <c:tx>
            <c:strRef>
              <c:f>'[公众网民版-福建福州.xls]专题2'!$G$19</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'[公众网民版-福建福州.xls]专题2'!$A$20:$A$25</c:f>
              <c:strCache>
                <c:ptCount val="6"/>
                <c:pt idx="0">
                  <c:v>侵犯个人信息(强制采集、过度采集、个人信息泄露、拒绝注销等)</c:v>
                </c:pt>
                <c:pt idx="1">
                  <c:v>发布、传播违法有害信息(黄、赌、毒、暴、谣言、诽谤、分裂、泄密等)</c:v>
                </c:pt>
                <c:pt idx="2">
                  <c:v>网络黑灰色产业犯罪(数据和账号违法交易、侵犯知识产权、网络招嫖等)</c:v>
                </c:pt>
                <c:pt idx="3">
                  <c:v>网络诈骗犯罪(金融诈骗、电信诈骗、支付诈骗、套路贷、传销等)</c:v>
                </c:pt>
                <c:pt idx="4">
                  <c:v>拒不履行信息网络安全管理义务，为网络违法犯罪提供便利</c:v>
                </c:pt>
                <c:pt idx="5">
                  <c:v>网络入侵攻击(病毒木马、Wi-Fi蹭网、账号被盗等)</c:v>
                </c:pt>
              </c:strCache>
            </c:strRef>
          </c:cat>
          <c:val>
            <c:numRef>
              <c:f>'[公众网民版-福建福州.xls]专题2'!$G$20:$G$25</c:f>
              <c:numCache>
                <c:formatCode>0.00%</c:formatCode>
                <c:ptCount val="6"/>
                <c:pt idx="0">
                  <c:v>0.8095</c:v>
                </c:pt>
                <c:pt idx="1">
                  <c:v>0.795</c:v>
                </c:pt>
                <c:pt idx="2">
                  <c:v>0.6347</c:v>
                </c:pt>
                <c:pt idx="3">
                  <c:v>0.7112</c:v>
                </c:pt>
                <c:pt idx="4">
                  <c:v>0.551</c:v>
                </c:pt>
                <c:pt idx="5">
                  <c:v>0.5623</c:v>
                </c:pt>
              </c:numCache>
            </c:numRef>
          </c:val>
        </c:ser>
        <c:dLbls>
          <c:showLegendKey val="0"/>
          <c:showVal val="0"/>
          <c:showCatName val="0"/>
          <c:showSerName val="0"/>
          <c:showPercent val="0"/>
          <c:showBubbleSize val="0"/>
        </c:dLbls>
        <c:gapWidth val="182"/>
        <c:axId val="1026776736"/>
        <c:axId val="1026754432"/>
      </c:barChart>
      <c:catAx>
        <c:axId val="102677673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54432"/>
        <c:crosses val="autoZero"/>
        <c:auto val="1"/>
        <c:lblAlgn val="ctr"/>
        <c:lblOffset val="100"/>
        <c:noMultiLvlLbl val="0"/>
      </c:catAx>
      <c:valAx>
        <c:axId val="102675443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767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今年遇到网络诈骗次数的变化</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100910052910053"/>
          <c:y val="0.105411764705882"/>
          <c:w val="0.89168253968254"/>
          <c:h val="0.733552941176471"/>
        </c:manualLayout>
      </c:layout>
      <c:barChart>
        <c:barDir val="col"/>
        <c:grouping val="clustered"/>
        <c:varyColors val="0"/>
        <c:ser>
          <c:idx val="0"/>
          <c:order val="0"/>
          <c:tx>
            <c:strRef>
              <c:f>'[公众网民版-福建福州.xls]专题2'!$B$29</c:f>
              <c:strCache>
                <c:ptCount val="1"/>
                <c:pt idx="0">
                  <c:v>福建-福州数</c:v>
                </c:pt>
              </c:strCache>
            </c:strRef>
          </c:tx>
          <c:spPr>
            <a:solidFill>
              <a:schemeClr val="accent1"/>
            </a:solidFill>
            <a:ln>
              <a:noFill/>
            </a:ln>
            <a:effectLst/>
          </c:spPr>
          <c:invertIfNegative val="0"/>
          <c:dLbls>
            <c:delete val="1"/>
          </c:dLbls>
          <c:cat>
            <c:strRef>
              <c:f>'[公众网民版-福建福州.xls]专题2'!$A$30:$A$34</c:f>
              <c:strCache>
                <c:ptCount val="5"/>
                <c:pt idx="0">
                  <c:v>明显增加</c:v>
                </c:pt>
                <c:pt idx="1">
                  <c:v>有所增加</c:v>
                </c:pt>
                <c:pt idx="2">
                  <c:v>差不多</c:v>
                </c:pt>
                <c:pt idx="3">
                  <c:v>有所减少</c:v>
                </c:pt>
                <c:pt idx="4">
                  <c:v>明显减少</c:v>
                </c:pt>
              </c:strCache>
            </c:strRef>
          </c:cat>
          <c:val>
            <c:numRef>
              <c:f>'[公众网民版-福建福州.xls]专题2'!$B$30:$B$34</c:f>
            </c:numRef>
          </c:val>
        </c:ser>
        <c:ser>
          <c:idx val="1"/>
          <c:order val="1"/>
          <c:tx>
            <c:strRef>
              <c:f>'[公众网民版-福建福州.xls]专题2'!$C$29</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'[公众网民版-福建福州.xls]专题2'!$A$30:$A$34</c:f>
              <c:strCache>
                <c:ptCount val="5"/>
                <c:pt idx="0">
                  <c:v>明显增加</c:v>
                </c:pt>
                <c:pt idx="1">
                  <c:v>有所增加</c:v>
                </c:pt>
                <c:pt idx="2">
                  <c:v>差不多</c:v>
                </c:pt>
                <c:pt idx="3">
                  <c:v>有所减少</c:v>
                </c:pt>
                <c:pt idx="4">
                  <c:v>明显减少</c:v>
                </c:pt>
              </c:strCache>
            </c:strRef>
          </c:cat>
          <c:val>
            <c:numRef>
              <c:f>'[公众网民版-福建福州.xls]专题2'!$C$30:$C$34</c:f>
              <c:numCache>
                <c:formatCode>0.00%</c:formatCode>
                <c:ptCount val="5"/>
                <c:pt idx="0">
                  <c:v>0.1583</c:v>
                </c:pt>
                <c:pt idx="1">
                  <c:v>0.2186</c:v>
                </c:pt>
                <c:pt idx="2">
                  <c:v>0.392</c:v>
                </c:pt>
                <c:pt idx="3">
                  <c:v>0.1558</c:v>
                </c:pt>
                <c:pt idx="4">
                  <c:v>0.0754</c:v>
                </c:pt>
              </c:numCache>
            </c:numRef>
          </c:val>
        </c:ser>
        <c:ser>
          <c:idx val="2"/>
          <c:order val="2"/>
          <c:tx>
            <c:strRef>
              <c:f>'[公众网民版-福建福州.xls]专题2'!$D$29</c:f>
              <c:strCache>
                <c:ptCount val="1"/>
                <c:pt idx="0">
                  <c:v>福建数</c:v>
                </c:pt>
              </c:strCache>
            </c:strRef>
          </c:tx>
          <c:spPr>
            <a:solidFill>
              <a:schemeClr val="accent3"/>
            </a:solidFill>
            <a:ln>
              <a:noFill/>
            </a:ln>
            <a:effectLst/>
          </c:spPr>
          <c:invertIfNegative val="0"/>
          <c:dLbls>
            <c:delete val="1"/>
          </c:dLbls>
          <c:cat>
            <c:strRef>
              <c:f>'[公众网民版-福建福州.xls]专题2'!$A$30:$A$34</c:f>
              <c:strCache>
                <c:ptCount val="5"/>
                <c:pt idx="0">
                  <c:v>明显增加</c:v>
                </c:pt>
                <c:pt idx="1">
                  <c:v>有所增加</c:v>
                </c:pt>
                <c:pt idx="2">
                  <c:v>差不多</c:v>
                </c:pt>
                <c:pt idx="3">
                  <c:v>有所减少</c:v>
                </c:pt>
                <c:pt idx="4">
                  <c:v>明显减少</c:v>
                </c:pt>
              </c:strCache>
            </c:strRef>
          </c:cat>
          <c:val>
            <c:numRef>
              <c:f>'[公众网民版-福建福州.xls]专题2'!$D$30:$D$34</c:f>
            </c:numRef>
          </c:val>
        </c:ser>
        <c:ser>
          <c:idx val="3"/>
          <c:order val="3"/>
          <c:tx>
            <c:strRef>
              <c:f>'[公众网民版-福建福州.xls]专题2'!$E$29</c:f>
              <c:strCache>
                <c:ptCount val="1"/>
                <c:pt idx="0">
                  <c:v>福建占比</c:v>
                </c:pt>
              </c:strCache>
            </c:strRef>
          </c:tx>
          <c:spPr>
            <a:solidFill>
              <a:schemeClr val="accent4"/>
            </a:solidFill>
            <a:ln>
              <a:noFill/>
            </a:ln>
            <a:effectLst/>
          </c:spPr>
          <c:invertIfNegative val="0"/>
          <c:dLbls>
            <c:dLbl>
              <c:idx val="0"/>
              <c:layout>
                <c:manualLayout>
                  <c:x val="0.00317460317460317"/>
                  <c:y val="0.016470588235294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952380952380952"/>
                  <c:y val="0.014117647058823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'[公众网民版-福建福州.xls]专题2'!$A$30:$A$34</c:f>
              <c:strCache>
                <c:ptCount val="5"/>
                <c:pt idx="0">
                  <c:v>明显增加</c:v>
                </c:pt>
                <c:pt idx="1">
                  <c:v>有所增加</c:v>
                </c:pt>
                <c:pt idx="2">
                  <c:v>差不多</c:v>
                </c:pt>
                <c:pt idx="3">
                  <c:v>有所减少</c:v>
                </c:pt>
                <c:pt idx="4">
                  <c:v>明显减少</c:v>
                </c:pt>
              </c:strCache>
            </c:strRef>
          </c:cat>
          <c:val>
            <c:numRef>
              <c:f>'[公众网民版-福建福州.xls]专题2'!$E$30:$E$34</c:f>
              <c:numCache>
                <c:formatCode>0.00%</c:formatCode>
                <c:ptCount val="5"/>
                <c:pt idx="0">
                  <c:v>0.1496</c:v>
                </c:pt>
                <c:pt idx="1">
                  <c:v>0.2071</c:v>
                </c:pt>
                <c:pt idx="2">
                  <c:v>0.3708</c:v>
                </c:pt>
                <c:pt idx="3">
                  <c:v>0.1814</c:v>
                </c:pt>
                <c:pt idx="4">
                  <c:v>0.0912</c:v>
                </c:pt>
              </c:numCache>
            </c:numRef>
          </c:val>
        </c:ser>
        <c:ser>
          <c:idx val="4"/>
          <c:order val="4"/>
          <c:tx>
            <c:strRef>
              <c:f>'[公众网民版-福建福州.xls]专题2'!$F$29</c:f>
              <c:strCache>
                <c:ptCount val="1"/>
                <c:pt idx="0">
                  <c:v>对比全国数</c:v>
                </c:pt>
              </c:strCache>
            </c:strRef>
          </c:tx>
          <c:spPr>
            <a:solidFill>
              <a:schemeClr val="accent5"/>
            </a:solidFill>
            <a:ln>
              <a:noFill/>
            </a:ln>
            <a:effectLst/>
          </c:spPr>
          <c:invertIfNegative val="0"/>
          <c:dLbls>
            <c:delete val="1"/>
          </c:dLbls>
          <c:cat>
            <c:strRef>
              <c:f>'[公众网民版-福建福州.xls]专题2'!$A$30:$A$34</c:f>
              <c:strCache>
                <c:ptCount val="5"/>
                <c:pt idx="0">
                  <c:v>明显增加</c:v>
                </c:pt>
                <c:pt idx="1">
                  <c:v>有所增加</c:v>
                </c:pt>
                <c:pt idx="2">
                  <c:v>差不多</c:v>
                </c:pt>
                <c:pt idx="3">
                  <c:v>有所减少</c:v>
                </c:pt>
                <c:pt idx="4">
                  <c:v>明显减少</c:v>
                </c:pt>
              </c:strCache>
            </c:strRef>
          </c:cat>
          <c:val>
            <c:numRef>
              <c:f>'[公众网民版-福建福州.xls]专题2'!$F$30:$F$34</c:f>
            </c:numRef>
          </c:val>
        </c:ser>
        <c:ser>
          <c:idx val="5"/>
          <c:order val="5"/>
          <c:tx>
            <c:strRef>
              <c:f>'[公众网民版-福建福州.xls]专题2'!$G$29</c:f>
              <c:strCache>
                <c:ptCount val="1"/>
                <c:pt idx="0">
                  <c:v>对比全国占比</c:v>
                </c:pt>
              </c:strCache>
            </c:strRef>
          </c:tx>
          <c:spPr>
            <a:solidFill>
              <a:schemeClr val="accent6"/>
            </a:solidFill>
            <a:ln>
              <a:noFill/>
            </a:ln>
            <a:effectLst/>
          </c:spPr>
          <c:invertIfNegative val="0"/>
          <c:dLbls>
            <c:dLbl>
              <c:idx val="0"/>
              <c:layout>
                <c:manualLayout>
                  <c:x val="0.00952380952380952"/>
                  <c:y val="0.014117647058823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34920634920635"/>
                  <c:y val="0.025882352941176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070588235294117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58730158730159"/>
                  <c:y val="0.0094117647058823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'[公众网民版-福建福州.xls]专题2'!$A$30:$A$34</c:f>
              <c:strCache>
                <c:ptCount val="5"/>
                <c:pt idx="0">
                  <c:v>明显增加</c:v>
                </c:pt>
                <c:pt idx="1">
                  <c:v>有所增加</c:v>
                </c:pt>
                <c:pt idx="2">
                  <c:v>差不多</c:v>
                </c:pt>
                <c:pt idx="3">
                  <c:v>有所减少</c:v>
                </c:pt>
                <c:pt idx="4">
                  <c:v>明显减少</c:v>
                </c:pt>
              </c:strCache>
            </c:strRef>
          </c:cat>
          <c:val>
            <c:numRef>
              <c:f>'[公众网民版-福建福州.xls]专题2'!$G$30:$G$34</c:f>
              <c:numCache>
                <c:formatCode>0.00%</c:formatCode>
                <c:ptCount val="5"/>
                <c:pt idx="0">
                  <c:v>0.1411</c:v>
                </c:pt>
                <c:pt idx="1">
                  <c:v>0.2003</c:v>
                </c:pt>
                <c:pt idx="2">
                  <c:v>0.3598</c:v>
                </c:pt>
                <c:pt idx="3">
                  <c:v>0.2125</c:v>
                </c:pt>
                <c:pt idx="4">
                  <c:v>0.0864</c:v>
                </c:pt>
              </c:numCache>
            </c:numRef>
          </c:val>
        </c:ser>
        <c:dLbls>
          <c:showLegendKey val="0"/>
          <c:showVal val="0"/>
          <c:showCatName val="0"/>
          <c:showSerName val="0"/>
          <c:showPercent val="0"/>
          <c:showBubbleSize val="0"/>
        </c:dLbls>
        <c:gapWidth val="219"/>
        <c:overlap val="-27"/>
        <c:axId val="1026805024"/>
        <c:axId val="1026793600"/>
      </c:barChart>
      <c:catAx>
        <c:axId val="10268050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93600"/>
        <c:crosses val="autoZero"/>
        <c:auto val="1"/>
        <c:lblAlgn val="ctr"/>
        <c:lblOffset val="100"/>
        <c:noMultiLvlLbl val="0"/>
      </c:catAx>
      <c:valAx>
        <c:axId val="10267936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050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经常遇到的各类网络诈骗的遇见率</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'[公众网民版-福建福州.xls]专题2'!$B$38</c:f>
              <c:strCache>
                <c:ptCount val="1"/>
                <c:pt idx="0">
                  <c:v>福建-福州数</c:v>
                </c:pt>
              </c:strCache>
            </c:strRef>
          </c:tx>
          <c:spPr>
            <a:solidFill>
              <a:schemeClr val="accent1"/>
            </a:solidFill>
            <a:ln>
              <a:noFill/>
            </a:ln>
            <a:effectLst/>
          </c:spPr>
          <c:invertIfNegative val="0"/>
          <c:dLbls>
            <c:delete val="1"/>
          </c:dLbls>
          <c:cat>
            <c:strRef>
              <c:f>'[公众网民版-福建福州.xls]专题2'!$A$39:$A$49</c:f>
              <c:strCache>
                <c:ptCount val="11"/>
                <c:pt idx="0">
                  <c:v>中奖诈骗</c:v>
                </c:pt>
                <c:pt idx="1">
                  <c:v>冒充电信局、公、检、法、司等工作人员诈骗</c:v>
                </c:pt>
                <c:pt idx="2">
                  <c:v>网络购物诈骗</c:v>
                </c:pt>
                <c:pt idx="3">
                  <c:v>电话欠费、积分兑换诈骗</c:v>
                </c:pt>
                <c:pt idx="4">
                  <c:v>高薪招聘诈骗(网络刷单等)</c:v>
                </c:pt>
                <c:pt idx="5">
                  <c:v>贷款诈骗(校园贷、套路贷等)</c:v>
                </c:pt>
                <c:pt idx="6">
                  <c:v>冒充领导、熟人诈骗</c:v>
                </c:pt>
                <c:pt idx="7">
                  <c:v>紧跟社会热点设计骗局</c:v>
                </c:pt>
                <c:pt idx="8">
                  <c:v>征婚交友诈骗(杀猪盘等)</c:v>
                </c:pt>
                <c:pt idx="9">
                  <c:v>没有遇到过</c:v>
                </c:pt>
                <c:pt idx="10">
                  <c:v>其他</c:v>
                </c:pt>
              </c:strCache>
            </c:strRef>
          </c:cat>
          <c:val>
            <c:numRef>
              <c:f>'[公众网民版-福建福州.xls]专题2'!$B$39:$B$49</c:f>
            </c:numRef>
          </c:val>
        </c:ser>
        <c:ser>
          <c:idx val="1"/>
          <c:order val="1"/>
          <c:tx>
            <c:strRef>
              <c:f>'[公众网民版-福建福州.xls]专题2'!$C$38</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'[公众网民版-福建福州.xls]专题2'!$A$39:$A$49</c:f>
              <c:strCache>
                <c:ptCount val="11"/>
                <c:pt idx="0">
                  <c:v>中奖诈骗</c:v>
                </c:pt>
                <c:pt idx="1">
                  <c:v>冒充电信局、公、检、法、司等工作人员诈骗</c:v>
                </c:pt>
                <c:pt idx="2">
                  <c:v>网络购物诈骗</c:v>
                </c:pt>
                <c:pt idx="3">
                  <c:v>电话欠费、积分兑换诈骗</c:v>
                </c:pt>
                <c:pt idx="4">
                  <c:v>高薪招聘诈骗(网络刷单等)</c:v>
                </c:pt>
                <c:pt idx="5">
                  <c:v>贷款诈骗(校园贷、套路贷等)</c:v>
                </c:pt>
                <c:pt idx="6">
                  <c:v>冒充领导、熟人诈骗</c:v>
                </c:pt>
                <c:pt idx="7">
                  <c:v>紧跟社会热点设计骗局</c:v>
                </c:pt>
                <c:pt idx="8">
                  <c:v>征婚交友诈骗(杀猪盘等)</c:v>
                </c:pt>
                <c:pt idx="9">
                  <c:v>没有遇到过</c:v>
                </c:pt>
                <c:pt idx="10">
                  <c:v>其他</c:v>
                </c:pt>
              </c:strCache>
            </c:strRef>
          </c:cat>
          <c:val>
            <c:numRef>
              <c:f>'[公众网民版-福建福州.xls]专题2'!$C$39:$C$49</c:f>
              <c:numCache>
                <c:formatCode>0.00%</c:formatCode>
                <c:ptCount val="11"/>
                <c:pt idx="0">
                  <c:v>0.4887</c:v>
                </c:pt>
                <c:pt idx="1">
                  <c:v>0.4236</c:v>
                </c:pt>
                <c:pt idx="2">
                  <c:v>0.406</c:v>
                </c:pt>
                <c:pt idx="3">
                  <c:v>0.3559</c:v>
                </c:pt>
                <c:pt idx="4">
                  <c:v>0.3534</c:v>
                </c:pt>
                <c:pt idx="5">
                  <c:v>0.3308</c:v>
                </c:pt>
                <c:pt idx="6">
                  <c:v>0.3258</c:v>
                </c:pt>
                <c:pt idx="7">
                  <c:v>0.2556</c:v>
                </c:pt>
                <c:pt idx="8">
                  <c:v>0.183</c:v>
                </c:pt>
                <c:pt idx="9">
                  <c:v>0.0827</c:v>
                </c:pt>
                <c:pt idx="10">
                  <c:v>0.0426</c:v>
                </c:pt>
              </c:numCache>
            </c:numRef>
          </c:val>
        </c:ser>
        <c:ser>
          <c:idx val="2"/>
          <c:order val="2"/>
          <c:tx>
            <c:strRef>
              <c:f>'[公众网民版-福建福州.xls]专题2'!$D$38</c:f>
              <c:strCache>
                <c:ptCount val="1"/>
                <c:pt idx="0">
                  <c:v>福建数</c:v>
                </c:pt>
              </c:strCache>
            </c:strRef>
          </c:tx>
          <c:spPr>
            <a:solidFill>
              <a:schemeClr val="accent3"/>
            </a:solidFill>
            <a:ln>
              <a:noFill/>
            </a:ln>
            <a:effectLst/>
          </c:spPr>
          <c:invertIfNegative val="0"/>
          <c:dLbls>
            <c:delete val="1"/>
          </c:dLbls>
          <c:cat>
            <c:strRef>
              <c:f>'[公众网民版-福建福州.xls]专题2'!$A$39:$A$49</c:f>
              <c:strCache>
                <c:ptCount val="11"/>
                <c:pt idx="0">
                  <c:v>中奖诈骗</c:v>
                </c:pt>
                <c:pt idx="1">
                  <c:v>冒充电信局、公、检、法、司等工作人员诈骗</c:v>
                </c:pt>
                <c:pt idx="2">
                  <c:v>网络购物诈骗</c:v>
                </c:pt>
                <c:pt idx="3">
                  <c:v>电话欠费、积分兑换诈骗</c:v>
                </c:pt>
                <c:pt idx="4">
                  <c:v>高薪招聘诈骗(网络刷单等)</c:v>
                </c:pt>
                <c:pt idx="5">
                  <c:v>贷款诈骗(校园贷、套路贷等)</c:v>
                </c:pt>
                <c:pt idx="6">
                  <c:v>冒充领导、熟人诈骗</c:v>
                </c:pt>
                <c:pt idx="7">
                  <c:v>紧跟社会热点设计骗局</c:v>
                </c:pt>
                <c:pt idx="8">
                  <c:v>征婚交友诈骗(杀猪盘等)</c:v>
                </c:pt>
                <c:pt idx="9">
                  <c:v>没有遇到过</c:v>
                </c:pt>
                <c:pt idx="10">
                  <c:v>其他</c:v>
                </c:pt>
              </c:strCache>
            </c:strRef>
          </c:cat>
          <c:val>
            <c:numRef>
              <c:f>'[公众网民版-福建福州.xls]专题2'!$D$39:$D$49</c:f>
            </c:numRef>
          </c:val>
        </c:ser>
        <c:ser>
          <c:idx val="3"/>
          <c:order val="3"/>
          <c:tx>
            <c:strRef>
              <c:f>'[公众网民版-福建福州.xls]专题2'!$E$38</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'[公众网民版-福建福州.xls]专题2'!$A$39:$A$49</c:f>
              <c:strCache>
                <c:ptCount val="11"/>
                <c:pt idx="0">
                  <c:v>中奖诈骗</c:v>
                </c:pt>
                <c:pt idx="1">
                  <c:v>冒充电信局、公、检、法、司等工作人员诈骗</c:v>
                </c:pt>
                <c:pt idx="2">
                  <c:v>网络购物诈骗</c:v>
                </c:pt>
                <c:pt idx="3">
                  <c:v>电话欠费、积分兑换诈骗</c:v>
                </c:pt>
                <c:pt idx="4">
                  <c:v>高薪招聘诈骗(网络刷单等)</c:v>
                </c:pt>
                <c:pt idx="5">
                  <c:v>贷款诈骗(校园贷、套路贷等)</c:v>
                </c:pt>
                <c:pt idx="6">
                  <c:v>冒充领导、熟人诈骗</c:v>
                </c:pt>
                <c:pt idx="7">
                  <c:v>紧跟社会热点设计骗局</c:v>
                </c:pt>
                <c:pt idx="8">
                  <c:v>征婚交友诈骗(杀猪盘等)</c:v>
                </c:pt>
                <c:pt idx="9">
                  <c:v>没有遇到过</c:v>
                </c:pt>
                <c:pt idx="10">
                  <c:v>其他</c:v>
                </c:pt>
              </c:strCache>
            </c:strRef>
          </c:cat>
          <c:val>
            <c:numRef>
              <c:f>'[公众网民版-福建福州.xls]专题2'!$E$39:$E$49</c:f>
              <c:numCache>
                <c:formatCode>0.00%</c:formatCode>
                <c:ptCount val="11"/>
                <c:pt idx="0">
                  <c:v>0.4519</c:v>
                </c:pt>
                <c:pt idx="1">
                  <c:v>0.4122</c:v>
                </c:pt>
                <c:pt idx="2">
                  <c:v>0.3892</c:v>
                </c:pt>
                <c:pt idx="3">
                  <c:v>0.3778</c:v>
                </c:pt>
                <c:pt idx="4">
                  <c:v>0.3477</c:v>
                </c:pt>
                <c:pt idx="5">
                  <c:v>0.3142</c:v>
                </c:pt>
                <c:pt idx="6">
                  <c:v>0.3266</c:v>
                </c:pt>
                <c:pt idx="7">
                  <c:v>0.2533</c:v>
                </c:pt>
                <c:pt idx="8">
                  <c:v>0.1968</c:v>
                </c:pt>
                <c:pt idx="9">
                  <c:v>0.0971</c:v>
                </c:pt>
                <c:pt idx="10">
                  <c:v>0.0477</c:v>
                </c:pt>
              </c:numCache>
            </c:numRef>
          </c:val>
        </c:ser>
        <c:ser>
          <c:idx val="4"/>
          <c:order val="4"/>
          <c:tx>
            <c:strRef>
              <c:f>'[公众网民版-福建福州.xls]专题2'!$F$38</c:f>
              <c:strCache>
                <c:ptCount val="1"/>
                <c:pt idx="0">
                  <c:v>对比全国数</c:v>
                </c:pt>
              </c:strCache>
            </c:strRef>
          </c:tx>
          <c:spPr>
            <a:solidFill>
              <a:schemeClr val="accent5"/>
            </a:solidFill>
            <a:ln>
              <a:noFill/>
            </a:ln>
            <a:effectLst/>
          </c:spPr>
          <c:invertIfNegative val="0"/>
          <c:dLbls>
            <c:delete val="1"/>
          </c:dLbls>
          <c:cat>
            <c:strRef>
              <c:f>'[公众网民版-福建福州.xls]专题2'!$A$39:$A$49</c:f>
              <c:strCache>
                <c:ptCount val="11"/>
                <c:pt idx="0">
                  <c:v>中奖诈骗</c:v>
                </c:pt>
                <c:pt idx="1">
                  <c:v>冒充电信局、公、检、法、司等工作人员诈骗</c:v>
                </c:pt>
                <c:pt idx="2">
                  <c:v>网络购物诈骗</c:v>
                </c:pt>
                <c:pt idx="3">
                  <c:v>电话欠费、积分兑换诈骗</c:v>
                </c:pt>
                <c:pt idx="4">
                  <c:v>高薪招聘诈骗(网络刷单等)</c:v>
                </c:pt>
                <c:pt idx="5">
                  <c:v>贷款诈骗(校园贷、套路贷等)</c:v>
                </c:pt>
                <c:pt idx="6">
                  <c:v>冒充领导、熟人诈骗</c:v>
                </c:pt>
                <c:pt idx="7">
                  <c:v>紧跟社会热点设计骗局</c:v>
                </c:pt>
                <c:pt idx="8">
                  <c:v>征婚交友诈骗(杀猪盘等)</c:v>
                </c:pt>
                <c:pt idx="9">
                  <c:v>没有遇到过</c:v>
                </c:pt>
                <c:pt idx="10">
                  <c:v>其他</c:v>
                </c:pt>
              </c:strCache>
            </c:strRef>
          </c:cat>
          <c:val>
            <c:numRef>
              <c:f>'[公众网民版-福建福州.xls]专题2'!$F$39:$F$49</c:f>
            </c:numRef>
          </c:val>
        </c:ser>
        <c:ser>
          <c:idx val="5"/>
          <c:order val="5"/>
          <c:tx>
            <c:strRef>
              <c:f>'[公众网民版-福建福州.xls]专题2'!$G$38</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'[公众网民版-福建福州.xls]专题2'!$A$39:$A$49</c:f>
              <c:strCache>
                <c:ptCount val="11"/>
                <c:pt idx="0">
                  <c:v>中奖诈骗</c:v>
                </c:pt>
                <c:pt idx="1">
                  <c:v>冒充电信局、公、检、法、司等工作人员诈骗</c:v>
                </c:pt>
                <c:pt idx="2">
                  <c:v>网络购物诈骗</c:v>
                </c:pt>
                <c:pt idx="3">
                  <c:v>电话欠费、积分兑换诈骗</c:v>
                </c:pt>
                <c:pt idx="4">
                  <c:v>高薪招聘诈骗(网络刷单等)</c:v>
                </c:pt>
                <c:pt idx="5">
                  <c:v>贷款诈骗(校园贷、套路贷等)</c:v>
                </c:pt>
                <c:pt idx="6">
                  <c:v>冒充领导、熟人诈骗</c:v>
                </c:pt>
                <c:pt idx="7">
                  <c:v>紧跟社会热点设计骗局</c:v>
                </c:pt>
                <c:pt idx="8">
                  <c:v>征婚交友诈骗(杀猪盘等)</c:v>
                </c:pt>
                <c:pt idx="9">
                  <c:v>没有遇到过</c:v>
                </c:pt>
                <c:pt idx="10">
                  <c:v>其他</c:v>
                </c:pt>
              </c:strCache>
            </c:strRef>
          </c:cat>
          <c:val>
            <c:numRef>
              <c:f>'[公众网民版-福建福州.xls]专题2'!$G$39:$G$49</c:f>
              <c:numCache>
                <c:formatCode>0.00%</c:formatCode>
                <c:ptCount val="11"/>
                <c:pt idx="0">
                  <c:v>0.4489</c:v>
                </c:pt>
                <c:pt idx="1">
                  <c:v>0.4003</c:v>
                </c:pt>
                <c:pt idx="2">
                  <c:v>0.3759</c:v>
                </c:pt>
                <c:pt idx="3">
                  <c:v>0.3523</c:v>
                </c:pt>
                <c:pt idx="4">
                  <c:v>0.3338</c:v>
                </c:pt>
                <c:pt idx="5">
                  <c:v>0.3013</c:v>
                </c:pt>
                <c:pt idx="6">
                  <c:v>0.3053</c:v>
                </c:pt>
                <c:pt idx="7">
                  <c:v>0.2313</c:v>
                </c:pt>
                <c:pt idx="8">
                  <c:v>0.2128</c:v>
                </c:pt>
                <c:pt idx="9">
                  <c:v>0.0973</c:v>
                </c:pt>
                <c:pt idx="10">
                  <c:v>0.0372</c:v>
                </c:pt>
              </c:numCache>
            </c:numRef>
          </c:val>
        </c:ser>
        <c:dLbls>
          <c:showLegendKey val="0"/>
          <c:showVal val="0"/>
          <c:showCatName val="0"/>
          <c:showSerName val="0"/>
          <c:showPercent val="0"/>
          <c:showBubbleSize val="0"/>
        </c:dLbls>
        <c:gapWidth val="182"/>
        <c:axId val="1026797408"/>
        <c:axId val="1026791968"/>
      </c:barChart>
      <c:catAx>
        <c:axId val="102679740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91968"/>
        <c:crosses val="autoZero"/>
        <c:auto val="1"/>
        <c:lblAlgn val="ctr"/>
        <c:lblOffset val="100"/>
        <c:noMultiLvlLbl val="0"/>
      </c:catAx>
      <c:valAx>
        <c:axId val="102679196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974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网民对电信诈骗的应对措施</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'[公众网民版-福建福州.xls]专题2'!$B$53</c:f>
              <c:strCache>
                <c:ptCount val="1"/>
                <c:pt idx="0">
                  <c:v>福建-福州数</c:v>
                </c:pt>
              </c:strCache>
            </c:strRef>
          </c:tx>
          <c:spPr>
            <a:solidFill>
              <a:schemeClr val="accent1"/>
            </a:solidFill>
            <a:ln>
              <a:noFill/>
            </a:ln>
            <a:effectLst/>
          </c:spPr>
          <c:invertIfNegative val="0"/>
          <c:dLbls>
            <c:delete val="1"/>
          </c:dLbls>
          <c:cat>
            <c:strRef>
              <c:f>'[公众网民版-福建福州.xls]专题2'!$A$54:$A$58</c:f>
              <c:strCache>
                <c:ptCount val="5"/>
                <c:pt idx="0">
                  <c:v>不管它</c:v>
                </c:pt>
                <c:pt idx="1">
                  <c:v>告诉家人、朋友、同事</c:v>
                </c:pt>
                <c:pt idx="2">
                  <c:v>向网站投诉</c:v>
                </c:pt>
                <c:pt idx="3">
                  <c:v>向监管部门举报</c:v>
                </c:pt>
                <c:pt idx="4">
                  <c:v>向公安部门报警</c:v>
                </c:pt>
              </c:strCache>
            </c:strRef>
          </c:cat>
          <c:val>
            <c:numRef>
              <c:f>'[公众网民版-福建福州.xls]专题2'!$B$54:$B$58</c:f>
            </c:numRef>
          </c:val>
        </c:ser>
        <c:ser>
          <c:idx val="1"/>
          <c:order val="1"/>
          <c:tx>
            <c:strRef>
              <c:f>'[公众网民版-福建福州.xls]专题2'!$C$53</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'[公众网民版-福建福州.xls]专题2'!$A$54:$A$58</c:f>
              <c:strCache>
                <c:ptCount val="5"/>
                <c:pt idx="0">
                  <c:v>不管它</c:v>
                </c:pt>
                <c:pt idx="1">
                  <c:v>告诉家人、朋友、同事</c:v>
                </c:pt>
                <c:pt idx="2">
                  <c:v>向网站投诉</c:v>
                </c:pt>
                <c:pt idx="3">
                  <c:v>向监管部门举报</c:v>
                </c:pt>
                <c:pt idx="4">
                  <c:v>向公安部门报警</c:v>
                </c:pt>
              </c:strCache>
            </c:strRef>
          </c:cat>
          <c:val>
            <c:numRef>
              <c:f>'[公众网民版-福建福州.xls]专题2'!$C$54:$C$58</c:f>
              <c:numCache>
                <c:formatCode>0.00%</c:formatCode>
                <c:ptCount val="5"/>
                <c:pt idx="0">
                  <c:v>0.4438</c:v>
                </c:pt>
                <c:pt idx="1">
                  <c:v>0.3918</c:v>
                </c:pt>
                <c:pt idx="2">
                  <c:v>0.3123</c:v>
                </c:pt>
                <c:pt idx="3">
                  <c:v>0.2192</c:v>
                </c:pt>
                <c:pt idx="4">
                  <c:v>0.1836</c:v>
                </c:pt>
              </c:numCache>
            </c:numRef>
          </c:val>
        </c:ser>
        <c:ser>
          <c:idx val="2"/>
          <c:order val="2"/>
          <c:tx>
            <c:strRef>
              <c:f>'[公众网民版-福建福州.xls]专题2'!$D$53</c:f>
              <c:strCache>
                <c:ptCount val="1"/>
                <c:pt idx="0">
                  <c:v>福建数</c:v>
                </c:pt>
              </c:strCache>
            </c:strRef>
          </c:tx>
          <c:spPr>
            <a:solidFill>
              <a:schemeClr val="accent3"/>
            </a:solidFill>
            <a:ln>
              <a:noFill/>
            </a:ln>
            <a:effectLst/>
          </c:spPr>
          <c:invertIfNegative val="0"/>
          <c:dLbls>
            <c:delete val="1"/>
          </c:dLbls>
          <c:cat>
            <c:strRef>
              <c:f>'[公众网民版-福建福州.xls]专题2'!$A$54:$A$58</c:f>
              <c:strCache>
                <c:ptCount val="5"/>
                <c:pt idx="0">
                  <c:v>不管它</c:v>
                </c:pt>
                <c:pt idx="1">
                  <c:v>告诉家人、朋友、同事</c:v>
                </c:pt>
                <c:pt idx="2">
                  <c:v>向网站投诉</c:v>
                </c:pt>
                <c:pt idx="3">
                  <c:v>向监管部门举报</c:v>
                </c:pt>
                <c:pt idx="4">
                  <c:v>向公安部门报警</c:v>
                </c:pt>
              </c:strCache>
            </c:strRef>
          </c:cat>
          <c:val>
            <c:numRef>
              <c:f>'[公众网民版-福建福州.xls]专题2'!$D$54:$D$58</c:f>
            </c:numRef>
          </c:val>
        </c:ser>
        <c:ser>
          <c:idx val="3"/>
          <c:order val="3"/>
          <c:tx>
            <c:strRef>
              <c:f>'[公众网民版-福建福州.xls]专题2'!$E$53</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'[公众网民版-福建福州.xls]专题2'!$A$54:$A$58</c:f>
              <c:strCache>
                <c:ptCount val="5"/>
                <c:pt idx="0">
                  <c:v>不管它</c:v>
                </c:pt>
                <c:pt idx="1">
                  <c:v>告诉家人、朋友、同事</c:v>
                </c:pt>
                <c:pt idx="2">
                  <c:v>向网站投诉</c:v>
                </c:pt>
                <c:pt idx="3">
                  <c:v>向监管部门举报</c:v>
                </c:pt>
                <c:pt idx="4">
                  <c:v>向公安部门报警</c:v>
                </c:pt>
              </c:strCache>
            </c:strRef>
          </c:cat>
          <c:val>
            <c:numRef>
              <c:f>'[公众网民版-福建福州.xls]专题2'!$E$54:$E$58</c:f>
              <c:numCache>
                <c:formatCode>0.00%</c:formatCode>
                <c:ptCount val="5"/>
                <c:pt idx="0">
                  <c:v>0.3925</c:v>
                </c:pt>
                <c:pt idx="1">
                  <c:v>0.3965</c:v>
                </c:pt>
                <c:pt idx="2">
                  <c:v>0.3464</c:v>
                </c:pt>
                <c:pt idx="3">
                  <c:v>0.2728</c:v>
                </c:pt>
                <c:pt idx="4">
                  <c:v>0.2522</c:v>
                </c:pt>
              </c:numCache>
            </c:numRef>
          </c:val>
        </c:ser>
        <c:ser>
          <c:idx val="4"/>
          <c:order val="4"/>
          <c:tx>
            <c:strRef>
              <c:f>'[公众网民版-福建福州.xls]专题2'!$F$53</c:f>
              <c:strCache>
                <c:ptCount val="1"/>
                <c:pt idx="0">
                  <c:v>对比全国数</c:v>
                </c:pt>
              </c:strCache>
            </c:strRef>
          </c:tx>
          <c:spPr>
            <a:solidFill>
              <a:schemeClr val="accent5"/>
            </a:solidFill>
            <a:ln>
              <a:noFill/>
            </a:ln>
            <a:effectLst/>
          </c:spPr>
          <c:invertIfNegative val="0"/>
          <c:dLbls>
            <c:delete val="1"/>
          </c:dLbls>
          <c:cat>
            <c:strRef>
              <c:f>'[公众网民版-福建福州.xls]专题2'!$A$54:$A$58</c:f>
              <c:strCache>
                <c:ptCount val="5"/>
                <c:pt idx="0">
                  <c:v>不管它</c:v>
                </c:pt>
                <c:pt idx="1">
                  <c:v>告诉家人、朋友、同事</c:v>
                </c:pt>
                <c:pt idx="2">
                  <c:v>向网站投诉</c:v>
                </c:pt>
                <c:pt idx="3">
                  <c:v>向监管部门举报</c:v>
                </c:pt>
                <c:pt idx="4">
                  <c:v>向公安部门报警</c:v>
                </c:pt>
              </c:strCache>
            </c:strRef>
          </c:cat>
          <c:val>
            <c:numRef>
              <c:f>'[公众网民版-福建福州.xls]专题2'!$F$54:$F$58</c:f>
            </c:numRef>
          </c:val>
        </c:ser>
        <c:ser>
          <c:idx val="5"/>
          <c:order val="5"/>
          <c:tx>
            <c:strRef>
              <c:f>'[公众网民版-福建福州.xls]专题2'!$G$53</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'[公众网民版-福建福州.xls]专题2'!$A$54:$A$58</c:f>
              <c:strCache>
                <c:ptCount val="5"/>
                <c:pt idx="0">
                  <c:v>不管它</c:v>
                </c:pt>
                <c:pt idx="1">
                  <c:v>告诉家人、朋友、同事</c:v>
                </c:pt>
                <c:pt idx="2">
                  <c:v>向网站投诉</c:v>
                </c:pt>
                <c:pt idx="3">
                  <c:v>向监管部门举报</c:v>
                </c:pt>
                <c:pt idx="4">
                  <c:v>向公安部门报警</c:v>
                </c:pt>
              </c:strCache>
            </c:strRef>
          </c:cat>
          <c:val>
            <c:numRef>
              <c:f>'[公众网民版-福建福州.xls]专题2'!$G$54:$G$58</c:f>
              <c:numCache>
                <c:formatCode>0.00%</c:formatCode>
                <c:ptCount val="5"/>
                <c:pt idx="0">
                  <c:v>0.3455</c:v>
                </c:pt>
                <c:pt idx="1">
                  <c:v>0.4286</c:v>
                </c:pt>
                <c:pt idx="2">
                  <c:v>0.3712</c:v>
                </c:pt>
                <c:pt idx="3">
                  <c:v>0.3072</c:v>
                </c:pt>
                <c:pt idx="4">
                  <c:v>0.2912</c:v>
                </c:pt>
              </c:numCache>
            </c:numRef>
          </c:val>
        </c:ser>
        <c:dLbls>
          <c:showLegendKey val="0"/>
          <c:showVal val="0"/>
          <c:showCatName val="0"/>
          <c:showSerName val="0"/>
          <c:showPercent val="0"/>
          <c:showBubbleSize val="0"/>
        </c:dLbls>
        <c:gapWidth val="182"/>
        <c:axId val="1026818624"/>
        <c:axId val="1026793056"/>
      </c:barChart>
      <c:catAx>
        <c:axId val="102681862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93056"/>
        <c:crosses val="autoZero"/>
        <c:auto val="1"/>
        <c:lblAlgn val="ctr"/>
        <c:lblOffset val="100"/>
        <c:noMultiLvlLbl val="0"/>
      </c:catAx>
      <c:valAx>
        <c:axId val="102679305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186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网民对问题解决的满意度</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'[公众网民版-福建福州.xls]专题2'!$B$62</c:f>
              <c:strCache>
                <c:ptCount val="1"/>
                <c:pt idx="0">
                  <c:v>福建-福州数</c:v>
                </c:pt>
              </c:strCache>
            </c:strRef>
          </c:tx>
          <c:spPr>
            <a:solidFill>
              <a:schemeClr val="accent1"/>
            </a:solidFill>
            <a:ln>
              <a:noFill/>
            </a:ln>
            <a:effectLst/>
          </c:spPr>
          <c:invertIfNegative val="0"/>
          <c:dLbls>
            <c:delete val="1"/>
          </c:dLbls>
          <c:cat>
            <c:strRef>
              <c:f>'[公众网民版-福建福州.xls]专题2'!$A$63:$A$67</c:f>
              <c:strCache>
                <c:ptCount val="5"/>
                <c:pt idx="0">
                  <c:v>非常满意</c:v>
                </c:pt>
                <c:pt idx="1">
                  <c:v>满意</c:v>
                </c:pt>
                <c:pt idx="2">
                  <c:v>一般</c:v>
                </c:pt>
                <c:pt idx="3">
                  <c:v>不满意</c:v>
                </c:pt>
                <c:pt idx="4">
                  <c:v>非常不满意</c:v>
                </c:pt>
              </c:strCache>
            </c:strRef>
          </c:cat>
          <c:val>
            <c:numRef>
              <c:f>'[公众网民版-福建福州.xls]专题2'!$B$63:$B$67</c:f>
            </c:numRef>
          </c:val>
        </c:ser>
        <c:ser>
          <c:idx val="1"/>
          <c:order val="1"/>
          <c:tx>
            <c:strRef>
              <c:f>'[公众网民版-福建福州.xls]专题2'!$C$62</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'[公众网民版-福建福州.xls]专题2'!$A$63:$A$67</c:f>
              <c:strCache>
                <c:ptCount val="5"/>
                <c:pt idx="0">
                  <c:v>非常满意</c:v>
                </c:pt>
                <c:pt idx="1">
                  <c:v>满意</c:v>
                </c:pt>
                <c:pt idx="2">
                  <c:v>一般</c:v>
                </c:pt>
                <c:pt idx="3">
                  <c:v>不满意</c:v>
                </c:pt>
                <c:pt idx="4">
                  <c:v>非常不满意</c:v>
                </c:pt>
              </c:strCache>
            </c:strRef>
          </c:cat>
          <c:val>
            <c:numRef>
              <c:f>'[公众网民版-福建福州.xls]专题2'!$C$63:$C$67</c:f>
              <c:numCache>
                <c:formatCode>0.00%</c:formatCode>
                <c:ptCount val="5"/>
                <c:pt idx="0">
                  <c:v>0.0983</c:v>
                </c:pt>
                <c:pt idx="1">
                  <c:v>0.237</c:v>
                </c:pt>
                <c:pt idx="2">
                  <c:v>0.4335</c:v>
                </c:pt>
                <c:pt idx="3">
                  <c:v>0.1503</c:v>
                </c:pt>
                <c:pt idx="4">
                  <c:v>0.0809</c:v>
                </c:pt>
              </c:numCache>
            </c:numRef>
          </c:val>
        </c:ser>
        <c:ser>
          <c:idx val="2"/>
          <c:order val="2"/>
          <c:tx>
            <c:strRef>
              <c:f>'[公众网民版-福建福州.xls]专题2'!$D$62</c:f>
              <c:strCache>
                <c:ptCount val="1"/>
                <c:pt idx="0">
                  <c:v>福建数</c:v>
                </c:pt>
              </c:strCache>
            </c:strRef>
          </c:tx>
          <c:spPr>
            <a:solidFill>
              <a:schemeClr val="accent3"/>
            </a:solidFill>
            <a:ln>
              <a:noFill/>
            </a:ln>
            <a:effectLst/>
          </c:spPr>
          <c:invertIfNegative val="0"/>
          <c:dLbls>
            <c:delete val="1"/>
          </c:dLbls>
          <c:cat>
            <c:strRef>
              <c:f>'[公众网民版-福建福州.xls]专题2'!$A$63:$A$67</c:f>
              <c:strCache>
                <c:ptCount val="5"/>
                <c:pt idx="0">
                  <c:v>非常满意</c:v>
                </c:pt>
                <c:pt idx="1">
                  <c:v>满意</c:v>
                </c:pt>
                <c:pt idx="2">
                  <c:v>一般</c:v>
                </c:pt>
                <c:pt idx="3">
                  <c:v>不满意</c:v>
                </c:pt>
                <c:pt idx="4">
                  <c:v>非常不满意</c:v>
                </c:pt>
              </c:strCache>
            </c:strRef>
          </c:cat>
          <c:val>
            <c:numRef>
              <c:f>'[公众网民版-福建福州.xls]专题2'!$D$63:$D$67</c:f>
            </c:numRef>
          </c:val>
        </c:ser>
        <c:ser>
          <c:idx val="3"/>
          <c:order val="3"/>
          <c:tx>
            <c:strRef>
              <c:f>'[公众网民版-福建福州.xls]专题2'!$E$62</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'[公众网民版-福建福州.xls]专题2'!$A$63:$A$67</c:f>
              <c:strCache>
                <c:ptCount val="5"/>
                <c:pt idx="0">
                  <c:v>非常满意</c:v>
                </c:pt>
                <c:pt idx="1">
                  <c:v>满意</c:v>
                </c:pt>
                <c:pt idx="2">
                  <c:v>一般</c:v>
                </c:pt>
                <c:pt idx="3">
                  <c:v>不满意</c:v>
                </c:pt>
                <c:pt idx="4">
                  <c:v>非常不满意</c:v>
                </c:pt>
              </c:strCache>
            </c:strRef>
          </c:cat>
          <c:val>
            <c:numRef>
              <c:f>'[公众网民版-福建福州.xls]专题2'!$E$63:$E$67</c:f>
              <c:numCache>
                <c:formatCode>0.00%</c:formatCode>
                <c:ptCount val="5"/>
                <c:pt idx="0">
                  <c:v>0.1142</c:v>
                </c:pt>
                <c:pt idx="1">
                  <c:v>0.2928</c:v>
                </c:pt>
                <c:pt idx="2">
                  <c:v>0.4162</c:v>
                </c:pt>
                <c:pt idx="3">
                  <c:v>0.1252</c:v>
                </c:pt>
                <c:pt idx="4">
                  <c:v>0.0516</c:v>
                </c:pt>
              </c:numCache>
            </c:numRef>
          </c:val>
        </c:ser>
        <c:ser>
          <c:idx val="4"/>
          <c:order val="4"/>
          <c:tx>
            <c:strRef>
              <c:f>'[公众网民版-福建福州.xls]专题2'!$F$62</c:f>
              <c:strCache>
                <c:ptCount val="1"/>
                <c:pt idx="0">
                  <c:v>对比全国数</c:v>
                </c:pt>
              </c:strCache>
            </c:strRef>
          </c:tx>
          <c:spPr>
            <a:solidFill>
              <a:schemeClr val="accent5"/>
            </a:solidFill>
            <a:ln>
              <a:noFill/>
            </a:ln>
            <a:effectLst/>
          </c:spPr>
          <c:invertIfNegative val="0"/>
          <c:dLbls>
            <c:delete val="1"/>
          </c:dLbls>
          <c:cat>
            <c:strRef>
              <c:f>'[公众网民版-福建福州.xls]专题2'!$A$63:$A$67</c:f>
              <c:strCache>
                <c:ptCount val="5"/>
                <c:pt idx="0">
                  <c:v>非常满意</c:v>
                </c:pt>
                <c:pt idx="1">
                  <c:v>满意</c:v>
                </c:pt>
                <c:pt idx="2">
                  <c:v>一般</c:v>
                </c:pt>
                <c:pt idx="3">
                  <c:v>不满意</c:v>
                </c:pt>
                <c:pt idx="4">
                  <c:v>非常不满意</c:v>
                </c:pt>
              </c:strCache>
            </c:strRef>
          </c:cat>
          <c:val>
            <c:numRef>
              <c:f>'[公众网民版-福建福州.xls]专题2'!$F$63:$F$67</c:f>
            </c:numRef>
          </c:val>
        </c:ser>
        <c:ser>
          <c:idx val="5"/>
          <c:order val="5"/>
          <c:tx>
            <c:strRef>
              <c:f>'[公众网民版-福建福州.xls]专题2'!$G$62</c:f>
              <c:strCache>
                <c:ptCount val="1"/>
                <c:pt idx="0">
                  <c:v>对比全国占比</c:v>
                </c:pt>
              </c:strCache>
            </c:strRef>
          </c:tx>
          <c:spPr>
            <a:solidFill>
              <a:schemeClr val="accent6"/>
            </a:solidFill>
            <a:ln>
              <a:noFill/>
            </a:ln>
            <a:effectLst/>
          </c:spPr>
          <c:invertIfNegative val="0"/>
          <c:dLbls>
            <c:dLbl>
              <c:idx val="2"/>
              <c:layout>
                <c:manualLayout>
                  <c:x val="0.0108303249097473"/>
                  <c:y val="0.024742268041237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57496850062999"/>
                  <c:y val="0.025510204081632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'[公众网民版-福建福州.xls]专题2'!$A$63:$A$67</c:f>
              <c:strCache>
                <c:ptCount val="5"/>
                <c:pt idx="0">
                  <c:v>非常满意</c:v>
                </c:pt>
                <c:pt idx="1">
                  <c:v>满意</c:v>
                </c:pt>
                <c:pt idx="2">
                  <c:v>一般</c:v>
                </c:pt>
                <c:pt idx="3">
                  <c:v>不满意</c:v>
                </c:pt>
                <c:pt idx="4">
                  <c:v>非常不满意</c:v>
                </c:pt>
              </c:strCache>
            </c:strRef>
          </c:cat>
          <c:val>
            <c:numRef>
              <c:f>'[公众网民版-福建福州.xls]专题2'!$G$63:$G$67</c:f>
              <c:numCache>
                <c:formatCode>0.00%</c:formatCode>
                <c:ptCount val="5"/>
                <c:pt idx="0">
                  <c:v>0.1493</c:v>
                </c:pt>
                <c:pt idx="1">
                  <c:v>0.3116</c:v>
                </c:pt>
                <c:pt idx="2">
                  <c:v>0.3986</c:v>
                </c:pt>
                <c:pt idx="3">
                  <c:v>0.0887</c:v>
                </c:pt>
                <c:pt idx="4">
                  <c:v>0.0518</c:v>
                </c:pt>
              </c:numCache>
            </c:numRef>
          </c:val>
        </c:ser>
        <c:dLbls>
          <c:showLegendKey val="0"/>
          <c:showVal val="0"/>
          <c:showCatName val="0"/>
          <c:showSerName val="0"/>
          <c:showPercent val="0"/>
          <c:showBubbleSize val="0"/>
        </c:dLbls>
        <c:gapWidth val="219"/>
        <c:overlap val="-27"/>
        <c:axId val="1026813184"/>
        <c:axId val="1026814816"/>
      </c:barChart>
      <c:catAx>
        <c:axId val="102681318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14816"/>
        <c:crosses val="autoZero"/>
        <c:auto val="1"/>
        <c:lblAlgn val="ctr"/>
        <c:lblOffset val="100"/>
        <c:noMultiLvlLbl val="0"/>
      </c:catAx>
      <c:valAx>
        <c:axId val="10268148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131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公众网民对公安部防诈骗专线“</a:t>
            </a:r>
            <a:r>
              <a:rPr lang="en-US" altLang="zh-CN"/>
              <a:t>96110” </a:t>
            </a:r>
            <a:r>
              <a:rPr lang="zh-CN" altLang="en-US"/>
              <a:t>认知度</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158403471856917"/>
          <c:y val="0.00671140939597315"/>
        </c:manualLayout>
      </c:layout>
      <c:overlay val="0"/>
      <c:spPr>
        <a:noFill/>
        <a:ln>
          <a:noFill/>
        </a:ln>
        <a:effectLst/>
      </c:spPr>
    </c:title>
    <c:autoTitleDeleted val="0"/>
    <c:plotArea>
      <c:layout/>
      <c:pieChart>
        <c:varyColors val="1"/>
        <c:ser>
          <c:idx val="0"/>
          <c:order val="0"/>
          <c:tx>
            <c:strRef>
              <c:f>'[公众网民版-福建福州.xls]专题2'!$B$71</c:f>
              <c:strCache>
                <c:ptCount val="1"/>
                <c:pt idx="0">
                  <c:v>福建-福州数</c:v>
                </c:pt>
              </c:strCache>
            </c:strRef>
          </c:tx>
          <c:explosion val="0"/>
          <c:dLbls>
            <c:delete val="1"/>
          </c:dLbls>
          <c:cat>
            <c:strRef>
              <c:f>'[公众网民版-福建福州.xls]专题2'!$A$72:$A$73</c:f>
              <c:strCache>
                <c:ptCount val="2"/>
                <c:pt idx="0">
                  <c:v>是</c:v>
                </c:pt>
                <c:pt idx="1">
                  <c:v>否</c:v>
                </c:pt>
              </c:strCache>
            </c:strRef>
          </c:cat>
          <c:val>
            <c:numRef>
              <c:f>'[公众网民版-福建福州.xls]专题2'!$B$72:$B$73</c:f>
            </c:numRef>
          </c:val>
        </c:ser>
        <c:ser>
          <c:idx val="1"/>
          <c:order val="1"/>
          <c:tx>
            <c:strRef>
              <c:f>'[公众网民版-福建福州.xls]专题2'!$C$71</c:f>
              <c:strCache>
                <c:ptCount val="1"/>
                <c:pt idx="0">
                  <c:v>福建-福州占比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'[公众网民版-福建福州.xls]专题2'!$A$72:$A$73</c:f>
              <c:strCache>
                <c:ptCount val="2"/>
                <c:pt idx="0">
                  <c:v>是</c:v>
                </c:pt>
                <c:pt idx="1">
                  <c:v>否</c:v>
                </c:pt>
              </c:strCache>
            </c:strRef>
          </c:cat>
          <c:val>
            <c:numRef>
              <c:f>'[公众网民版-福建福州.xls]专题2'!$C$72:$C$73</c:f>
              <c:numCache>
                <c:formatCode>0.00%</c:formatCode>
                <c:ptCount val="2"/>
                <c:pt idx="0">
                  <c:v>0.3308</c:v>
                </c:pt>
                <c:pt idx="1">
                  <c:v>0.6692</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所在社区、校园企业开展防诈骗宣传活动占比</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tx>
            <c:strRef>
              <c:f>'[公众网民版-福建福州.xls]专题2'!$B$77</c:f>
              <c:strCache>
                <c:ptCount val="1"/>
                <c:pt idx="0">
                  <c:v>福建-福州数</c:v>
                </c:pt>
              </c:strCache>
            </c:strRef>
          </c:tx>
          <c:explosion val="0"/>
          <c:dLbls>
            <c:delete val="1"/>
          </c:dLbls>
          <c:cat>
            <c:strRef>
              <c:f>'[公众网民版-福建福州.xls]专题2'!$A$78:$A$80</c:f>
              <c:strCache>
                <c:ptCount val="3"/>
                <c:pt idx="0">
                  <c:v>是</c:v>
                </c:pt>
                <c:pt idx="1">
                  <c:v>否</c:v>
                </c:pt>
                <c:pt idx="2">
                  <c:v>不清楚</c:v>
                </c:pt>
              </c:strCache>
            </c:strRef>
          </c:cat>
          <c:val>
            <c:numRef>
              <c:f>'[公众网民版-福建福州.xls]专题2'!$B$78:$B$80</c:f>
            </c:numRef>
          </c:val>
        </c:ser>
        <c:ser>
          <c:idx val="1"/>
          <c:order val="1"/>
          <c:tx>
            <c:strRef>
              <c:f>'[公众网民版-福建福州.xls]专题2'!$C$77</c:f>
              <c:strCache>
                <c:ptCount val="1"/>
                <c:pt idx="0">
                  <c:v>福建-福州占比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'[公众网民版-福建福州.xls]专题2'!$A$78:$A$80</c:f>
              <c:strCache>
                <c:ptCount val="3"/>
                <c:pt idx="0">
                  <c:v>是</c:v>
                </c:pt>
                <c:pt idx="1">
                  <c:v>否</c:v>
                </c:pt>
                <c:pt idx="2">
                  <c:v>不清楚</c:v>
                </c:pt>
              </c:strCache>
            </c:strRef>
          </c:cat>
          <c:val>
            <c:numRef>
              <c:f>'[公众网民版-福建福州.xls]专题2'!$C$78:$C$80</c:f>
              <c:numCache>
                <c:formatCode>0.00%</c:formatCode>
                <c:ptCount val="3"/>
                <c:pt idx="0">
                  <c:v>0.4812</c:v>
                </c:pt>
                <c:pt idx="1">
                  <c:v>0.2757</c:v>
                </c:pt>
                <c:pt idx="2">
                  <c:v>0.2431</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因“金融投资”类</a:t>
            </a:r>
            <a:r>
              <a:rPr lang="en-US"/>
              <a:t>APP</a:t>
            </a:r>
            <a:r>
              <a:rPr lang="zh-CN" altLang="en-US"/>
              <a:t>而导致财产损失的比例</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tx>
            <c:strRef>
              <c:f>'[公众网民版-福建福州.xls]专题2'!$B$84</c:f>
              <c:strCache>
                <c:ptCount val="1"/>
                <c:pt idx="0">
                  <c:v>福建-福州数</c:v>
                </c:pt>
              </c:strCache>
            </c:strRef>
          </c:tx>
          <c:explosion val="0"/>
          <c:dLbls>
            <c:delete val="1"/>
          </c:dLbls>
          <c:cat>
            <c:strRef>
              <c:f>'[公众网民版-福建福州.xls]专题2'!$A$85:$A$87</c:f>
              <c:strCache>
                <c:ptCount val="3"/>
                <c:pt idx="0">
                  <c:v>是</c:v>
                </c:pt>
                <c:pt idx="1">
                  <c:v>否</c:v>
                </c:pt>
                <c:pt idx="2">
                  <c:v>没有参与过</c:v>
                </c:pt>
              </c:strCache>
            </c:strRef>
          </c:cat>
          <c:val>
            <c:numRef>
              <c:f>'[公众网民版-福建福州.xls]专题2'!$B$85:$B$87</c:f>
            </c:numRef>
          </c:val>
        </c:ser>
        <c:ser>
          <c:idx val="1"/>
          <c:order val="1"/>
          <c:tx>
            <c:strRef>
              <c:f>'[公众网民版-福建福州.xls]专题2'!$C$84</c:f>
              <c:strCache>
                <c:ptCount val="1"/>
                <c:pt idx="0">
                  <c:v>福建-福州占比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'[公众网民版-福建福州.xls]专题2'!$A$85:$A$87</c:f>
              <c:strCache>
                <c:ptCount val="3"/>
                <c:pt idx="0">
                  <c:v>是</c:v>
                </c:pt>
                <c:pt idx="1">
                  <c:v>否</c:v>
                </c:pt>
                <c:pt idx="2">
                  <c:v>没有参与过</c:v>
                </c:pt>
              </c:strCache>
            </c:strRef>
          </c:cat>
          <c:val>
            <c:numRef>
              <c:f>'[公众网民版-福建福州.xls]专题2'!$C$85:$C$87</c:f>
              <c:numCache>
                <c:formatCode>0.00%</c:formatCode>
                <c:ptCount val="3"/>
                <c:pt idx="0">
                  <c:v>0.0879</c:v>
                </c:pt>
                <c:pt idx="1">
                  <c:v>0.3442</c:v>
                </c:pt>
                <c:pt idx="2">
                  <c:v>0.5678</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应用扫码付款或线上支付时遇到被盗刷的情况</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tx>
            <c:strRef>
              <c:f>'[公众网民版-福建福州.xls]专题2'!$B$91</c:f>
              <c:strCache>
                <c:ptCount val="1"/>
                <c:pt idx="0">
                  <c:v>福建-福州数</c:v>
                </c:pt>
              </c:strCache>
            </c:strRef>
          </c:tx>
          <c:explosion val="0"/>
          <c:dLbls>
            <c:delete val="1"/>
          </c:dLbls>
          <c:cat>
            <c:strRef>
              <c:f>'[公众网民版-福建福州.xls]专题2'!$A$92:$A$93</c:f>
              <c:strCache>
                <c:ptCount val="2"/>
                <c:pt idx="0">
                  <c:v>是</c:v>
                </c:pt>
                <c:pt idx="1">
                  <c:v>否</c:v>
                </c:pt>
              </c:strCache>
            </c:strRef>
          </c:cat>
          <c:val>
            <c:numRef>
              <c:f>'[公众网民版-福建福州.xls]专题2'!$B$92:$B$93</c:f>
            </c:numRef>
          </c:val>
        </c:ser>
        <c:ser>
          <c:idx val="1"/>
          <c:order val="1"/>
          <c:tx>
            <c:strRef>
              <c:f>'[公众网民版-福建福州.xls]专题2'!$C$91</c:f>
              <c:strCache>
                <c:ptCount val="1"/>
                <c:pt idx="0">
                  <c:v>福建-福州占比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'[公众网民版-福建福州.xls]专题2'!$A$92:$A$93</c:f>
              <c:strCache>
                <c:ptCount val="2"/>
                <c:pt idx="0">
                  <c:v>是</c:v>
                </c:pt>
                <c:pt idx="1">
                  <c:v>否</c:v>
                </c:pt>
              </c:strCache>
            </c:strRef>
          </c:cat>
          <c:val>
            <c:numRef>
              <c:f>'[公众网民版-福建福州.xls]专题2'!$C$92:$C$93</c:f>
              <c:numCache>
                <c:formatCode>0.00%</c:formatCode>
                <c:ptCount val="2"/>
                <c:pt idx="0">
                  <c:v>0.0631</c:v>
                </c:pt>
                <c:pt idx="1">
                  <c:v>0.9369</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网络博彩或网线络赌博在网民生活圈渗透程度</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tx>
            <c:strRef>
              <c:f>'[公众网民版-福建福州.xls]专题2'!$B$97</c:f>
              <c:strCache>
                <c:ptCount val="1"/>
                <c:pt idx="0">
                  <c:v>福建-福州数</c:v>
                </c:pt>
              </c:strCache>
            </c:strRef>
          </c:tx>
          <c:explosion val="0"/>
          <c:dLbls>
            <c:delete val="1"/>
          </c:dLbls>
          <c:cat>
            <c:strRef>
              <c:f>'[公众网民版-福建福州.xls]专题2'!$A$98:$A$101</c:f>
              <c:strCache>
                <c:ptCount val="4"/>
                <c:pt idx="0">
                  <c:v>经常</c:v>
                </c:pt>
                <c:pt idx="1">
                  <c:v>偶尔</c:v>
                </c:pt>
                <c:pt idx="2">
                  <c:v>从来没有</c:v>
                </c:pt>
                <c:pt idx="3">
                  <c:v>不了解</c:v>
                </c:pt>
              </c:strCache>
            </c:strRef>
          </c:cat>
          <c:val>
            <c:numRef>
              <c:f>'[公众网民版-福建福州.xls]专题2'!$B$98:$B$101</c:f>
            </c:numRef>
          </c:val>
        </c:ser>
        <c:ser>
          <c:idx val="1"/>
          <c:order val="1"/>
          <c:tx>
            <c:strRef>
              <c:f>'[公众网民版-福建福州.xls]专题2'!$C$97</c:f>
              <c:strCache>
                <c:ptCount val="1"/>
                <c:pt idx="0">
                  <c:v>福建-福州占比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'[公众网民版-福建福州.xls]专题2'!$A$98:$A$101</c:f>
              <c:strCache>
                <c:ptCount val="4"/>
                <c:pt idx="0">
                  <c:v>经常</c:v>
                </c:pt>
                <c:pt idx="1">
                  <c:v>偶尔</c:v>
                </c:pt>
                <c:pt idx="2">
                  <c:v>从来没有</c:v>
                </c:pt>
                <c:pt idx="3">
                  <c:v>不了解</c:v>
                </c:pt>
              </c:strCache>
            </c:strRef>
          </c:cat>
          <c:val>
            <c:numRef>
              <c:f>'[公众网民版-福建福州.xls]专题2'!$C$98:$C$101</c:f>
              <c:numCache>
                <c:formatCode>0.00%</c:formatCode>
                <c:ptCount val="4"/>
                <c:pt idx="0">
                  <c:v>0.0628</c:v>
                </c:pt>
                <c:pt idx="1">
                  <c:v>0.2487</c:v>
                </c:pt>
                <c:pt idx="2">
                  <c:v>0.2136</c:v>
                </c:pt>
                <c:pt idx="3">
                  <c:v>0.4749</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职业分布图</a:t>
            </a:r>
            <a:endParaRPr lang="zh-CN" altLang="en-US"/>
          </a:p>
        </c:rich>
      </c:tx>
      <c:layout>
        <c:manualLayout>
          <c:xMode val="edge"/>
          <c:yMode val="edge"/>
          <c:x val="0.440471588712795"/>
          <c:y val="0.0120288692862871"/>
        </c:manualLayout>
      </c:layout>
      <c:overlay val="0"/>
      <c:spPr>
        <a:noFill/>
        <a:ln>
          <a:noFill/>
        </a:ln>
        <a:effectLst/>
      </c:spPr>
    </c:title>
    <c:autoTitleDeleted val="0"/>
    <c:plotArea>
      <c:layout/>
      <c:barChart>
        <c:barDir val="bar"/>
        <c:grouping val="clustered"/>
        <c:varyColors val="0"/>
        <c:ser>
          <c:idx val="0"/>
          <c:order val="0"/>
          <c:tx>
            <c:strRef>
              <c:f>主问卷!$B$32</c:f>
              <c:strCache>
                <c:ptCount val="1"/>
                <c:pt idx="0">
                  <c:v>福建-福州数</c:v>
                </c:pt>
              </c:strCache>
            </c:strRef>
          </c:tx>
          <c:spPr>
            <a:solidFill>
              <a:schemeClr val="accent1"/>
            </a:solidFill>
            <a:ln>
              <a:noFill/>
            </a:ln>
            <a:effectLst/>
          </c:spPr>
          <c:invertIfNegative val="0"/>
          <c:dLbls>
            <c:delete val="1"/>
          </c:dLbls>
          <c:cat>
            <c:strRef>
              <c:f>主问卷!$A$33:$A$44</c:f>
              <c:strCache>
                <c:ptCount val="12"/>
                <c:pt idx="0">
                  <c:v>农林牧渔业劳动人员</c:v>
                </c:pt>
                <c:pt idx="1">
                  <c:v>生产制造及相关人员</c:v>
                </c:pt>
                <c:pt idx="2">
                  <c:v>无业/下岗/失业人员</c:v>
                </c:pt>
                <c:pt idx="3">
                  <c:v>党政机关事业单位领导干部</c:v>
                </c:pt>
                <c:pt idx="4">
                  <c:v>自由职业者</c:v>
                </c:pt>
                <c:pt idx="5">
                  <c:v>商业/服务业人员</c:v>
                </c:pt>
                <c:pt idx="6">
                  <c:v>企业/公司管理人员</c:v>
                </c:pt>
                <c:pt idx="7">
                  <c:v>专业技术人员</c:v>
                </c:pt>
                <c:pt idx="8">
                  <c:v>其他</c:v>
                </c:pt>
                <c:pt idx="9">
                  <c:v>党政机关事业单位一般人员</c:v>
                </c:pt>
                <c:pt idx="10">
                  <c:v>学生</c:v>
                </c:pt>
                <c:pt idx="11">
                  <c:v>企业/公司一般人员</c:v>
                </c:pt>
              </c:strCache>
            </c:strRef>
          </c:cat>
          <c:val>
            <c:numRef>
              <c:f>主问卷!$B$33:$B$44</c:f>
            </c:numRef>
          </c:val>
        </c:ser>
        <c:ser>
          <c:idx val="1"/>
          <c:order val="1"/>
          <c:tx>
            <c:strRef>
              <c:f>主问卷!$C$32</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主问卷!$A$33:$A$44</c:f>
              <c:strCache>
                <c:ptCount val="12"/>
                <c:pt idx="0">
                  <c:v>农林牧渔业劳动人员</c:v>
                </c:pt>
                <c:pt idx="1">
                  <c:v>生产制造及相关人员</c:v>
                </c:pt>
                <c:pt idx="2">
                  <c:v>无业/下岗/失业人员</c:v>
                </c:pt>
                <c:pt idx="3">
                  <c:v>党政机关事业单位领导干部</c:v>
                </c:pt>
                <c:pt idx="4">
                  <c:v>自由职业者</c:v>
                </c:pt>
                <c:pt idx="5">
                  <c:v>商业/服务业人员</c:v>
                </c:pt>
                <c:pt idx="6">
                  <c:v>企业/公司管理人员</c:v>
                </c:pt>
                <c:pt idx="7">
                  <c:v>专业技术人员</c:v>
                </c:pt>
                <c:pt idx="8">
                  <c:v>其他</c:v>
                </c:pt>
                <c:pt idx="9">
                  <c:v>党政机关事业单位一般人员</c:v>
                </c:pt>
                <c:pt idx="10">
                  <c:v>学生</c:v>
                </c:pt>
                <c:pt idx="11">
                  <c:v>企业/公司一般人员</c:v>
                </c:pt>
              </c:strCache>
            </c:strRef>
          </c:cat>
          <c:val>
            <c:numRef>
              <c:f>主问卷!$C$33:$C$44</c:f>
              <c:numCache>
                <c:formatCode>0.00%</c:formatCode>
                <c:ptCount val="12"/>
                <c:pt idx="0">
                  <c:v>0.0026</c:v>
                </c:pt>
                <c:pt idx="1">
                  <c:v>0.0048</c:v>
                </c:pt>
                <c:pt idx="2">
                  <c:v>0.0093</c:v>
                </c:pt>
                <c:pt idx="3">
                  <c:v>0.0221</c:v>
                </c:pt>
                <c:pt idx="4">
                  <c:v>0.0592</c:v>
                </c:pt>
                <c:pt idx="5">
                  <c:v>0.0601</c:v>
                </c:pt>
                <c:pt idx="6">
                  <c:v>0.0892</c:v>
                </c:pt>
                <c:pt idx="7">
                  <c:v>0.0916</c:v>
                </c:pt>
                <c:pt idx="8">
                  <c:v>0.1029</c:v>
                </c:pt>
                <c:pt idx="9">
                  <c:v>0.1282</c:v>
                </c:pt>
                <c:pt idx="10">
                  <c:v>0.1693</c:v>
                </c:pt>
                <c:pt idx="11">
                  <c:v>0.2607</c:v>
                </c:pt>
              </c:numCache>
            </c:numRef>
          </c:val>
        </c:ser>
        <c:ser>
          <c:idx val="2"/>
          <c:order val="2"/>
          <c:tx>
            <c:strRef>
              <c:f>主问卷!$D$32</c:f>
              <c:strCache>
                <c:ptCount val="1"/>
                <c:pt idx="0">
                  <c:v>福建数</c:v>
                </c:pt>
              </c:strCache>
            </c:strRef>
          </c:tx>
          <c:spPr>
            <a:solidFill>
              <a:schemeClr val="accent3"/>
            </a:solidFill>
            <a:ln>
              <a:noFill/>
            </a:ln>
            <a:effectLst/>
          </c:spPr>
          <c:invertIfNegative val="0"/>
          <c:dLbls>
            <c:delete val="1"/>
          </c:dLbls>
          <c:cat>
            <c:strRef>
              <c:f>主问卷!$A$33:$A$44</c:f>
              <c:strCache>
                <c:ptCount val="12"/>
                <c:pt idx="0">
                  <c:v>农林牧渔业劳动人员</c:v>
                </c:pt>
                <c:pt idx="1">
                  <c:v>生产制造及相关人员</c:v>
                </c:pt>
                <c:pt idx="2">
                  <c:v>无业/下岗/失业人员</c:v>
                </c:pt>
                <c:pt idx="3">
                  <c:v>党政机关事业单位领导干部</c:v>
                </c:pt>
                <c:pt idx="4">
                  <c:v>自由职业者</c:v>
                </c:pt>
                <c:pt idx="5">
                  <c:v>商业/服务业人员</c:v>
                </c:pt>
                <c:pt idx="6">
                  <c:v>企业/公司管理人员</c:v>
                </c:pt>
                <c:pt idx="7">
                  <c:v>专业技术人员</c:v>
                </c:pt>
                <c:pt idx="8">
                  <c:v>其他</c:v>
                </c:pt>
                <c:pt idx="9">
                  <c:v>党政机关事业单位一般人员</c:v>
                </c:pt>
                <c:pt idx="10">
                  <c:v>学生</c:v>
                </c:pt>
                <c:pt idx="11">
                  <c:v>企业/公司一般人员</c:v>
                </c:pt>
              </c:strCache>
            </c:strRef>
          </c:cat>
          <c:val>
            <c:numRef>
              <c:f>主问卷!$D$33:$D$44</c:f>
            </c:numRef>
          </c:val>
        </c:ser>
        <c:ser>
          <c:idx val="3"/>
          <c:order val="3"/>
          <c:tx>
            <c:strRef>
              <c:f>主问卷!$E$32</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主问卷!$A$33:$A$44</c:f>
              <c:strCache>
                <c:ptCount val="12"/>
                <c:pt idx="0">
                  <c:v>农林牧渔业劳动人员</c:v>
                </c:pt>
                <c:pt idx="1">
                  <c:v>生产制造及相关人员</c:v>
                </c:pt>
                <c:pt idx="2">
                  <c:v>无业/下岗/失业人员</c:v>
                </c:pt>
                <c:pt idx="3">
                  <c:v>党政机关事业单位领导干部</c:v>
                </c:pt>
                <c:pt idx="4">
                  <c:v>自由职业者</c:v>
                </c:pt>
                <c:pt idx="5">
                  <c:v>商业/服务业人员</c:v>
                </c:pt>
                <c:pt idx="6">
                  <c:v>企业/公司管理人员</c:v>
                </c:pt>
                <c:pt idx="7">
                  <c:v>专业技术人员</c:v>
                </c:pt>
                <c:pt idx="8">
                  <c:v>其他</c:v>
                </c:pt>
                <c:pt idx="9">
                  <c:v>党政机关事业单位一般人员</c:v>
                </c:pt>
                <c:pt idx="10">
                  <c:v>学生</c:v>
                </c:pt>
                <c:pt idx="11">
                  <c:v>企业/公司一般人员</c:v>
                </c:pt>
              </c:strCache>
            </c:strRef>
          </c:cat>
          <c:val>
            <c:numRef>
              <c:f>主问卷!$E$33:$E$44</c:f>
              <c:numCache>
                <c:formatCode>0.00%</c:formatCode>
                <c:ptCount val="12"/>
                <c:pt idx="0">
                  <c:v>0.0052</c:v>
                </c:pt>
                <c:pt idx="1">
                  <c:v>0.0092</c:v>
                </c:pt>
                <c:pt idx="2">
                  <c:v>0.0113</c:v>
                </c:pt>
                <c:pt idx="3">
                  <c:v>0.0174</c:v>
                </c:pt>
                <c:pt idx="4">
                  <c:v>0.0627</c:v>
                </c:pt>
                <c:pt idx="5">
                  <c:v>0.0613</c:v>
                </c:pt>
                <c:pt idx="6">
                  <c:v>0.0747</c:v>
                </c:pt>
                <c:pt idx="7">
                  <c:v>0.0815</c:v>
                </c:pt>
                <c:pt idx="8">
                  <c:v>0.1227</c:v>
                </c:pt>
                <c:pt idx="9">
                  <c:v>0.111</c:v>
                </c:pt>
                <c:pt idx="10">
                  <c:v>0.2137</c:v>
                </c:pt>
                <c:pt idx="11">
                  <c:v>0.2295</c:v>
                </c:pt>
              </c:numCache>
            </c:numRef>
          </c:val>
        </c:ser>
        <c:ser>
          <c:idx val="4"/>
          <c:order val="4"/>
          <c:tx>
            <c:strRef>
              <c:f>主问卷!$F$32</c:f>
              <c:strCache>
                <c:ptCount val="1"/>
                <c:pt idx="0">
                  <c:v>对比全国数</c:v>
                </c:pt>
              </c:strCache>
            </c:strRef>
          </c:tx>
          <c:spPr>
            <a:solidFill>
              <a:schemeClr val="accent5"/>
            </a:solidFill>
            <a:ln>
              <a:noFill/>
            </a:ln>
            <a:effectLst/>
          </c:spPr>
          <c:invertIfNegative val="0"/>
          <c:dLbls>
            <c:delete val="1"/>
          </c:dLbls>
          <c:cat>
            <c:strRef>
              <c:f>主问卷!$A$33:$A$44</c:f>
              <c:strCache>
                <c:ptCount val="12"/>
                <c:pt idx="0">
                  <c:v>农林牧渔业劳动人员</c:v>
                </c:pt>
                <c:pt idx="1">
                  <c:v>生产制造及相关人员</c:v>
                </c:pt>
                <c:pt idx="2">
                  <c:v>无业/下岗/失业人员</c:v>
                </c:pt>
                <c:pt idx="3">
                  <c:v>党政机关事业单位领导干部</c:v>
                </c:pt>
                <c:pt idx="4">
                  <c:v>自由职业者</c:v>
                </c:pt>
                <c:pt idx="5">
                  <c:v>商业/服务业人员</c:v>
                </c:pt>
                <c:pt idx="6">
                  <c:v>企业/公司管理人员</c:v>
                </c:pt>
                <c:pt idx="7">
                  <c:v>专业技术人员</c:v>
                </c:pt>
                <c:pt idx="8">
                  <c:v>其他</c:v>
                </c:pt>
                <c:pt idx="9">
                  <c:v>党政机关事业单位一般人员</c:v>
                </c:pt>
                <c:pt idx="10">
                  <c:v>学生</c:v>
                </c:pt>
                <c:pt idx="11">
                  <c:v>企业/公司一般人员</c:v>
                </c:pt>
              </c:strCache>
            </c:strRef>
          </c:cat>
          <c:val>
            <c:numRef>
              <c:f>主问卷!$F$33:$F$44</c:f>
            </c:numRef>
          </c:val>
        </c:ser>
        <c:ser>
          <c:idx val="5"/>
          <c:order val="5"/>
          <c:tx>
            <c:strRef>
              <c:f>主问卷!$G$32</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主问卷!$A$33:$A$44</c:f>
              <c:strCache>
                <c:ptCount val="12"/>
                <c:pt idx="0">
                  <c:v>农林牧渔业劳动人员</c:v>
                </c:pt>
                <c:pt idx="1">
                  <c:v>生产制造及相关人员</c:v>
                </c:pt>
                <c:pt idx="2">
                  <c:v>无业/下岗/失业人员</c:v>
                </c:pt>
                <c:pt idx="3">
                  <c:v>党政机关事业单位领导干部</c:v>
                </c:pt>
                <c:pt idx="4">
                  <c:v>自由职业者</c:v>
                </c:pt>
                <c:pt idx="5">
                  <c:v>商业/服务业人员</c:v>
                </c:pt>
                <c:pt idx="6">
                  <c:v>企业/公司管理人员</c:v>
                </c:pt>
                <c:pt idx="7">
                  <c:v>专业技术人员</c:v>
                </c:pt>
                <c:pt idx="8">
                  <c:v>其他</c:v>
                </c:pt>
                <c:pt idx="9">
                  <c:v>党政机关事业单位一般人员</c:v>
                </c:pt>
                <c:pt idx="10">
                  <c:v>学生</c:v>
                </c:pt>
                <c:pt idx="11">
                  <c:v>企业/公司一般人员</c:v>
                </c:pt>
              </c:strCache>
            </c:strRef>
          </c:cat>
          <c:val>
            <c:numRef>
              <c:f>主问卷!$G$33:$G$44</c:f>
              <c:numCache>
                <c:formatCode>0.00%</c:formatCode>
                <c:ptCount val="12"/>
                <c:pt idx="0">
                  <c:v>0.0058</c:v>
                </c:pt>
                <c:pt idx="1">
                  <c:v>0.0154</c:v>
                </c:pt>
                <c:pt idx="2">
                  <c:v>0.0148</c:v>
                </c:pt>
                <c:pt idx="3">
                  <c:v>0.0177</c:v>
                </c:pt>
                <c:pt idx="4">
                  <c:v>0.0763</c:v>
                </c:pt>
                <c:pt idx="5">
                  <c:v>0.0336</c:v>
                </c:pt>
                <c:pt idx="6">
                  <c:v>0.0475</c:v>
                </c:pt>
                <c:pt idx="7">
                  <c:v>0.088</c:v>
                </c:pt>
                <c:pt idx="8">
                  <c:v>0.1022</c:v>
                </c:pt>
                <c:pt idx="9">
                  <c:v>0.1247</c:v>
                </c:pt>
                <c:pt idx="10">
                  <c:v>0.3175</c:v>
                </c:pt>
                <c:pt idx="11">
                  <c:v>0.1564</c:v>
                </c:pt>
              </c:numCache>
            </c:numRef>
          </c:val>
        </c:ser>
        <c:dLbls>
          <c:showLegendKey val="0"/>
          <c:showVal val="0"/>
          <c:showCatName val="0"/>
          <c:showSerName val="0"/>
          <c:showPercent val="0"/>
          <c:showBubbleSize val="0"/>
        </c:dLbls>
        <c:gapWidth val="182"/>
        <c:axId val="1026737024"/>
        <c:axId val="1026725600"/>
      </c:barChart>
      <c:catAx>
        <c:axId val="1026737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270000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026725600"/>
        <c:crosses val="autoZero"/>
        <c:auto val="1"/>
        <c:lblAlgn val="ctr"/>
        <c:lblOffset val="100"/>
        <c:noMultiLvlLbl val="0"/>
      </c:catAx>
      <c:valAx>
        <c:axId val="102672560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0267370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网络勒索软件、病毒、木马等破坏性程序渗透程度</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tx>
            <c:strRef>
              <c:f>'[公众网民版-福建福州.xls]专题2'!$B$105</c:f>
              <c:strCache>
                <c:ptCount val="1"/>
                <c:pt idx="0">
                  <c:v>福建-福州数</c:v>
                </c:pt>
              </c:strCache>
            </c:strRef>
          </c:tx>
          <c:explosion val="0"/>
          <c:dLbls>
            <c:delete val="1"/>
          </c:dLbls>
          <c:cat>
            <c:strRef>
              <c:f>'[公众网民版-福建福州.xls]专题2'!$A$106:$A$108</c:f>
              <c:strCache>
                <c:ptCount val="3"/>
                <c:pt idx="0">
                  <c:v>经常遇到</c:v>
                </c:pt>
                <c:pt idx="1">
                  <c:v>偶尔遇到</c:v>
                </c:pt>
                <c:pt idx="2">
                  <c:v>几乎没有遇到</c:v>
                </c:pt>
              </c:strCache>
            </c:strRef>
          </c:cat>
          <c:val>
            <c:numRef>
              <c:f>'[公众网民版-福建福州.xls]专题2'!$B$106:$B$108</c:f>
            </c:numRef>
          </c:val>
        </c:ser>
        <c:ser>
          <c:idx val="1"/>
          <c:order val="1"/>
          <c:tx>
            <c:strRef>
              <c:f>'[公众网民版-福建福州.xls]专题2'!$C$105</c:f>
              <c:strCache>
                <c:ptCount val="1"/>
                <c:pt idx="0">
                  <c:v>福建-福州占比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'[公众网民版-福建福州.xls]专题2'!$A$106:$A$108</c:f>
              <c:strCache>
                <c:ptCount val="3"/>
                <c:pt idx="0">
                  <c:v>经常遇到</c:v>
                </c:pt>
                <c:pt idx="1">
                  <c:v>偶尔遇到</c:v>
                </c:pt>
                <c:pt idx="2">
                  <c:v>几乎没有遇到</c:v>
                </c:pt>
              </c:strCache>
            </c:strRef>
          </c:cat>
          <c:val>
            <c:numRef>
              <c:f>'[公众网民版-福建福州.xls]专题2'!$C$106:$C$108</c:f>
              <c:numCache>
                <c:formatCode>0.00%</c:formatCode>
                <c:ptCount val="3"/>
                <c:pt idx="0">
                  <c:v>0.0678</c:v>
                </c:pt>
                <c:pt idx="1">
                  <c:v>0.4874</c:v>
                </c:pt>
                <c:pt idx="2">
                  <c:v>0.4447</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定期杀毒和更新补丁的落实情况</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tx>
            <c:strRef>
              <c:f>'[公众网民版-福建福州.xls]专题2'!$B$112</c:f>
              <c:strCache>
                <c:ptCount val="1"/>
                <c:pt idx="0">
                  <c:v>福建-福州数</c:v>
                </c:pt>
              </c:strCache>
            </c:strRef>
          </c:tx>
          <c:explosion val="0"/>
          <c:dLbls>
            <c:delete val="1"/>
          </c:dLbls>
          <c:cat>
            <c:strRef>
              <c:f>'[公众网民版-福建福州.xls]专题2'!$A$113:$A$116</c:f>
              <c:strCache>
                <c:ptCount val="4"/>
                <c:pt idx="0">
                  <c:v>定期</c:v>
                </c:pt>
                <c:pt idx="1">
                  <c:v>不定期(经常)</c:v>
                </c:pt>
                <c:pt idx="2">
                  <c:v>不定期(偶尔)</c:v>
                </c:pt>
                <c:pt idx="3">
                  <c:v>几乎从不</c:v>
                </c:pt>
              </c:strCache>
            </c:strRef>
          </c:cat>
          <c:val>
            <c:numRef>
              <c:f>'[公众网民版-福建福州.xls]专题2'!$B$113:$B$116</c:f>
            </c:numRef>
          </c:val>
        </c:ser>
        <c:ser>
          <c:idx val="1"/>
          <c:order val="1"/>
          <c:tx>
            <c:strRef>
              <c:f>'[公众网民版-福建福州.xls]专题2'!$C$112</c:f>
              <c:strCache>
                <c:ptCount val="1"/>
                <c:pt idx="0">
                  <c:v>福建-福州占比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'[公众网民版-福建福州.xls]专题2'!$A$113:$A$116</c:f>
              <c:strCache>
                <c:ptCount val="4"/>
                <c:pt idx="0">
                  <c:v>定期</c:v>
                </c:pt>
                <c:pt idx="1">
                  <c:v>不定期(经常)</c:v>
                </c:pt>
                <c:pt idx="2">
                  <c:v>不定期(偶尔)</c:v>
                </c:pt>
                <c:pt idx="3">
                  <c:v>几乎从不</c:v>
                </c:pt>
              </c:strCache>
            </c:strRef>
          </c:cat>
          <c:val>
            <c:numRef>
              <c:f>'[公众网民版-福建福州.xls]专题2'!$C$113:$C$116</c:f>
              <c:numCache>
                <c:formatCode>0.00%</c:formatCode>
                <c:ptCount val="4"/>
                <c:pt idx="0">
                  <c:v>0.3106</c:v>
                </c:pt>
                <c:pt idx="1">
                  <c:v>0.2475</c:v>
                </c:pt>
                <c:pt idx="2">
                  <c:v>0.3485</c:v>
                </c:pt>
                <c:pt idx="3">
                  <c:v>0.0934</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不良信息乱象泛滥现状</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'[公众网民版-福建福州.xls]专题2'!$B$120</c:f>
              <c:strCache>
                <c:ptCount val="1"/>
                <c:pt idx="0">
                  <c:v>福建-福州数</c:v>
                </c:pt>
              </c:strCache>
            </c:strRef>
          </c:tx>
          <c:spPr>
            <a:solidFill>
              <a:schemeClr val="accent1"/>
            </a:solidFill>
            <a:ln>
              <a:noFill/>
            </a:ln>
            <a:effectLst/>
          </c:spPr>
          <c:invertIfNegative val="0"/>
          <c:dLbls>
            <c:delete val="1"/>
          </c:dLbls>
          <c:cat>
            <c:strRef>
              <c:f>'[公众网民版-福建福州.xls]专题2'!$A$121:$A$130</c:f>
              <c:strCache>
                <c:ptCount val="10"/>
                <c:pt idx="0">
                  <c:v>使用夸张标题，标题与内容严重不符</c:v>
                </c:pt>
                <c:pt idx="1">
                  <c:v>人肉搜索、泄露他人隐私</c:v>
                </c:pt>
                <c:pt idx="2">
                  <c:v>炒作绯闻、丑闻、劣迹</c:v>
                </c:pt>
                <c:pt idx="3">
                  <c:v>流量造假</c:v>
                </c:pt>
                <c:pt idx="4">
                  <c:v>传播暴力、色情、涉赌</c:v>
                </c:pt>
                <c:pt idx="5">
                  <c:v>引发未成年人模仿不安全、违反社会公德的行为</c:v>
                </c:pt>
                <c:pt idx="6">
                  <c:v>严重侮辱、诽谤、威胁</c:v>
                </c:pt>
                <c:pt idx="7">
                  <c:v>散布谣言、迷信</c:v>
                </c:pt>
                <c:pt idx="8">
                  <c:v>煽动人群歧视、地域歧视</c:v>
                </c:pt>
                <c:pt idx="9">
                  <c:v>宣扬庸俗、媚俗</c:v>
                </c:pt>
              </c:strCache>
            </c:strRef>
          </c:cat>
          <c:val>
            <c:numRef>
              <c:f>'[公众网民版-福建福州.xls]专题2'!$B$121:$B$130</c:f>
            </c:numRef>
          </c:val>
        </c:ser>
        <c:ser>
          <c:idx val="1"/>
          <c:order val="1"/>
          <c:tx>
            <c:strRef>
              <c:f>'[公众网民版-福建福州.xls]专题2'!$C$120</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'[公众网民版-福建福州.xls]专题2'!$A$121:$A$130</c:f>
              <c:strCache>
                <c:ptCount val="10"/>
                <c:pt idx="0">
                  <c:v>使用夸张标题，标题与内容严重不符</c:v>
                </c:pt>
                <c:pt idx="1">
                  <c:v>人肉搜索、泄露他人隐私</c:v>
                </c:pt>
                <c:pt idx="2">
                  <c:v>炒作绯闻、丑闻、劣迹</c:v>
                </c:pt>
                <c:pt idx="3">
                  <c:v>流量造假</c:v>
                </c:pt>
                <c:pt idx="4">
                  <c:v>传播暴力、色情、涉赌</c:v>
                </c:pt>
                <c:pt idx="5">
                  <c:v>引发未成年人模仿不安全、违反社会公德的行为</c:v>
                </c:pt>
                <c:pt idx="6">
                  <c:v>严重侮辱、诽谤、威胁</c:v>
                </c:pt>
                <c:pt idx="7">
                  <c:v>散布谣言、迷信</c:v>
                </c:pt>
                <c:pt idx="8">
                  <c:v>煽动人群歧视、地域歧视</c:v>
                </c:pt>
                <c:pt idx="9">
                  <c:v>宣扬庸俗、媚俗</c:v>
                </c:pt>
              </c:strCache>
            </c:strRef>
          </c:cat>
          <c:val>
            <c:numRef>
              <c:f>'[公众网民版-福建福州.xls]专题2'!$C$121:$C$130</c:f>
              <c:numCache>
                <c:formatCode>0.00%</c:formatCode>
                <c:ptCount val="10"/>
                <c:pt idx="0">
                  <c:v>0.8967</c:v>
                </c:pt>
                <c:pt idx="1">
                  <c:v>0.7859</c:v>
                </c:pt>
                <c:pt idx="2">
                  <c:v>0.7657</c:v>
                </c:pt>
                <c:pt idx="3">
                  <c:v>0.7456</c:v>
                </c:pt>
                <c:pt idx="4">
                  <c:v>0.7028</c:v>
                </c:pt>
                <c:pt idx="5">
                  <c:v>0.6877</c:v>
                </c:pt>
                <c:pt idx="6">
                  <c:v>0.6851</c:v>
                </c:pt>
                <c:pt idx="7">
                  <c:v>0.6776</c:v>
                </c:pt>
                <c:pt idx="8">
                  <c:v>0.6675</c:v>
                </c:pt>
                <c:pt idx="9">
                  <c:v>0.6448</c:v>
                </c:pt>
              </c:numCache>
            </c:numRef>
          </c:val>
        </c:ser>
        <c:ser>
          <c:idx val="2"/>
          <c:order val="2"/>
          <c:tx>
            <c:strRef>
              <c:f>'[公众网民版-福建福州.xls]专题2'!$D$120</c:f>
              <c:strCache>
                <c:ptCount val="1"/>
                <c:pt idx="0">
                  <c:v>福建数</c:v>
                </c:pt>
              </c:strCache>
            </c:strRef>
          </c:tx>
          <c:spPr>
            <a:solidFill>
              <a:schemeClr val="accent3"/>
            </a:solidFill>
            <a:ln>
              <a:noFill/>
            </a:ln>
            <a:effectLst/>
          </c:spPr>
          <c:invertIfNegative val="0"/>
          <c:dLbls>
            <c:delete val="1"/>
          </c:dLbls>
          <c:cat>
            <c:strRef>
              <c:f>'[公众网民版-福建福州.xls]专题2'!$A$121:$A$130</c:f>
              <c:strCache>
                <c:ptCount val="10"/>
                <c:pt idx="0">
                  <c:v>使用夸张标题，标题与内容严重不符</c:v>
                </c:pt>
                <c:pt idx="1">
                  <c:v>人肉搜索、泄露他人隐私</c:v>
                </c:pt>
                <c:pt idx="2">
                  <c:v>炒作绯闻、丑闻、劣迹</c:v>
                </c:pt>
                <c:pt idx="3">
                  <c:v>流量造假</c:v>
                </c:pt>
                <c:pt idx="4">
                  <c:v>传播暴力、色情、涉赌</c:v>
                </c:pt>
                <c:pt idx="5">
                  <c:v>引发未成年人模仿不安全、违反社会公德的行为</c:v>
                </c:pt>
                <c:pt idx="6">
                  <c:v>严重侮辱、诽谤、威胁</c:v>
                </c:pt>
                <c:pt idx="7">
                  <c:v>散布谣言、迷信</c:v>
                </c:pt>
                <c:pt idx="8">
                  <c:v>煽动人群歧视、地域歧视</c:v>
                </c:pt>
                <c:pt idx="9">
                  <c:v>宣扬庸俗、媚俗</c:v>
                </c:pt>
              </c:strCache>
            </c:strRef>
          </c:cat>
          <c:val>
            <c:numRef>
              <c:f>'[公众网民版-福建福州.xls]专题2'!$D$121:$D$130</c:f>
            </c:numRef>
          </c:val>
        </c:ser>
        <c:ser>
          <c:idx val="3"/>
          <c:order val="3"/>
          <c:tx>
            <c:strRef>
              <c:f>'[公众网民版-福建福州.xls]专题2'!$E$120</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'[公众网民版-福建福州.xls]专题2'!$A$121:$A$130</c:f>
              <c:strCache>
                <c:ptCount val="10"/>
                <c:pt idx="0">
                  <c:v>使用夸张标题，标题与内容严重不符</c:v>
                </c:pt>
                <c:pt idx="1">
                  <c:v>人肉搜索、泄露他人隐私</c:v>
                </c:pt>
                <c:pt idx="2">
                  <c:v>炒作绯闻、丑闻、劣迹</c:v>
                </c:pt>
                <c:pt idx="3">
                  <c:v>流量造假</c:v>
                </c:pt>
                <c:pt idx="4">
                  <c:v>传播暴力、色情、涉赌</c:v>
                </c:pt>
                <c:pt idx="5">
                  <c:v>引发未成年人模仿不安全、违反社会公德的行为</c:v>
                </c:pt>
                <c:pt idx="6">
                  <c:v>严重侮辱、诽谤、威胁</c:v>
                </c:pt>
                <c:pt idx="7">
                  <c:v>散布谣言、迷信</c:v>
                </c:pt>
                <c:pt idx="8">
                  <c:v>煽动人群歧视、地域歧视</c:v>
                </c:pt>
                <c:pt idx="9">
                  <c:v>宣扬庸俗、媚俗</c:v>
                </c:pt>
              </c:strCache>
            </c:strRef>
          </c:cat>
          <c:val>
            <c:numRef>
              <c:f>'[公众网民版-福建福州.xls]专题2'!$E$121:$E$130</c:f>
              <c:numCache>
                <c:formatCode>0.00%</c:formatCode>
                <c:ptCount val="10"/>
                <c:pt idx="0">
                  <c:v>0.8594</c:v>
                </c:pt>
                <c:pt idx="1">
                  <c:v>0.7533</c:v>
                </c:pt>
                <c:pt idx="2">
                  <c:v>0.763</c:v>
                </c:pt>
                <c:pt idx="3">
                  <c:v>0.7065</c:v>
                </c:pt>
                <c:pt idx="4">
                  <c:v>0.6746</c:v>
                </c:pt>
                <c:pt idx="5">
                  <c:v>0.6614</c:v>
                </c:pt>
                <c:pt idx="6">
                  <c:v>0.6384</c:v>
                </c:pt>
                <c:pt idx="7">
                  <c:v>0.6587</c:v>
                </c:pt>
                <c:pt idx="8">
                  <c:v>0.6463</c:v>
                </c:pt>
                <c:pt idx="9">
                  <c:v>0.6295</c:v>
                </c:pt>
              </c:numCache>
            </c:numRef>
          </c:val>
        </c:ser>
        <c:ser>
          <c:idx val="4"/>
          <c:order val="4"/>
          <c:tx>
            <c:strRef>
              <c:f>'[公众网民版-福建福州.xls]专题2'!$F$120</c:f>
              <c:strCache>
                <c:ptCount val="1"/>
                <c:pt idx="0">
                  <c:v>对比全国数</c:v>
                </c:pt>
              </c:strCache>
            </c:strRef>
          </c:tx>
          <c:spPr>
            <a:solidFill>
              <a:schemeClr val="accent5"/>
            </a:solidFill>
            <a:ln>
              <a:noFill/>
            </a:ln>
            <a:effectLst/>
          </c:spPr>
          <c:invertIfNegative val="0"/>
          <c:dLbls>
            <c:delete val="1"/>
          </c:dLbls>
          <c:cat>
            <c:strRef>
              <c:f>'[公众网民版-福建福州.xls]专题2'!$A$121:$A$130</c:f>
              <c:strCache>
                <c:ptCount val="10"/>
                <c:pt idx="0">
                  <c:v>使用夸张标题，标题与内容严重不符</c:v>
                </c:pt>
                <c:pt idx="1">
                  <c:v>人肉搜索、泄露他人隐私</c:v>
                </c:pt>
                <c:pt idx="2">
                  <c:v>炒作绯闻、丑闻、劣迹</c:v>
                </c:pt>
                <c:pt idx="3">
                  <c:v>流量造假</c:v>
                </c:pt>
                <c:pt idx="4">
                  <c:v>传播暴力、色情、涉赌</c:v>
                </c:pt>
                <c:pt idx="5">
                  <c:v>引发未成年人模仿不安全、违反社会公德的行为</c:v>
                </c:pt>
                <c:pt idx="6">
                  <c:v>严重侮辱、诽谤、威胁</c:v>
                </c:pt>
                <c:pt idx="7">
                  <c:v>散布谣言、迷信</c:v>
                </c:pt>
                <c:pt idx="8">
                  <c:v>煽动人群歧视、地域歧视</c:v>
                </c:pt>
                <c:pt idx="9">
                  <c:v>宣扬庸俗、媚俗</c:v>
                </c:pt>
              </c:strCache>
            </c:strRef>
          </c:cat>
          <c:val>
            <c:numRef>
              <c:f>'[公众网民版-福建福州.xls]专题2'!$F$121:$F$130</c:f>
            </c:numRef>
          </c:val>
        </c:ser>
        <c:ser>
          <c:idx val="5"/>
          <c:order val="5"/>
          <c:tx>
            <c:strRef>
              <c:f>'[公众网民版-福建福州.xls]专题2'!$G$120</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'[公众网民版-福建福州.xls]专题2'!$A$121:$A$130</c:f>
              <c:strCache>
                <c:ptCount val="10"/>
                <c:pt idx="0">
                  <c:v>使用夸张标题，标题与内容严重不符</c:v>
                </c:pt>
                <c:pt idx="1">
                  <c:v>人肉搜索、泄露他人隐私</c:v>
                </c:pt>
                <c:pt idx="2">
                  <c:v>炒作绯闻、丑闻、劣迹</c:v>
                </c:pt>
                <c:pt idx="3">
                  <c:v>流量造假</c:v>
                </c:pt>
                <c:pt idx="4">
                  <c:v>传播暴力、色情、涉赌</c:v>
                </c:pt>
                <c:pt idx="5">
                  <c:v>引发未成年人模仿不安全、违反社会公德的行为</c:v>
                </c:pt>
                <c:pt idx="6">
                  <c:v>严重侮辱、诽谤、威胁</c:v>
                </c:pt>
                <c:pt idx="7">
                  <c:v>散布谣言、迷信</c:v>
                </c:pt>
                <c:pt idx="8">
                  <c:v>煽动人群歧视、地域歧视</c:v>
                </c:pt>
                <c:pt idx="9">
                  <c:v>宣扬庸俗、媚俗</c:v>
                </c:pt>
              </c:strCache>
            </c:strRef>
          </c:cat>
          <c:val>
            <c:numRef>
              <c:f>'[公众网民版-福建福州.xls]专题2'!$G$121:$G$130</c:f>
              <c:numCache>
                <c:formatCode>0.00%</c:formatCode>
                <c:ptCount val="10"/>
                <c:pt idx="0">
                  <c:v>0.8351</c:v>
                </c:pt>
                <c:pt idx="1">
                  <c:v>0.6605</c:v>
                </c:pt>
                <c:pt idx="2">
                  <c:v>0.7247</c:v>
                </c:pt>
                <c:pt idx="3">
                  <c:v>0.6344</c:v>
                </c:pt>
                <c:pt idx="4">
                  <c:v>0.635</c:v>
                </c:pt>
                <c:pt idx="5">
                  <c:v>0.5955</c:v>
                </c:pt>
                <c:pt idx="6">
                  <c:v>0.5782</c:v>
                </c:pt>
                <c:pt idx="7">
                  <c:v>0.631</c:v>
                </c:pt>
                <c:pt idx="8">
                  <c:v>0.585</c:v>
                </c:pt>
                <c:pt idx="9">
                  <c:v>0.6055</c:v>
                </c:pt>
              </c:numCache>
            </c:numRef>
          </c:val>
        </c:ser>
        <c:dLbls>
          <c:showLegendKey val="0"/>
          <c:showVal val="0"/>
          <c:showCatName val="0"/>
          <c:showSerName val="0"/>
          <c:showPercent val="0"/>
          <c:showBubbleSize val="0"/>
        </c:dLbls>
        <c:gapWidth val="182"/>
        <c:axId val="1026819712"/>
        <c:axId val="1026800672"/>
      </c:barChart>
      <c:catAx>
        <c:axId val="102681971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00672"/>
        <c:crosses val="autoZero"/>
        <c:auto val="1"/>
        <c:lblAlgn val="ctr"/>
        <c:lblOffset val="100"/>
        <c:noMultiLvlLbl val="0"/>
      </c:catAx>
      <c:valAx>
        <c:axId val="102680067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197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近一年遇到色情暴力等低俗网络信息数量变化情况</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949101449275362"/>
          <c:y val="0.136927223719677"/>
          <c:w val="0.881321739130435"/>
          <c:h val="0.694770889487871"/>
        </c:manualLayout>
      </c:layout>
      <c:barChart>
        <c:barDir val="col"/>
        <c:grouping val="clustered"/>
        <c:varyColors val="0"/>
        <c:ser>
          <c:idx val="0"/>
          <c:order val="0"/>
          <c:tx>
            <c:strRef>
              <c:f>'[公众网民版-福建福州.xls]专题2'!$B$134</c:f>
              <c:strCache>
                <c:ptCount val="1"/>
                <c:pt idx="0">
                  <c:v>福建-福州数</c:v>
                </c:pt>
              </c:strCache>
            </c:strRef>
          </c:tx>
          <c:spPr>
            <a:solidFill>
              <a:schemeClr val="accent1"/>
            </a:solidFill>
            <a:ln>
              <a:noFill/>
            </a:ln>
            <a:effectLst/>
          </c:spPr>
          <c:invertIfNegative val="0"/>
          <c:dLbls>
            <c:delete val="1"/>
          </c:dLbls>
          <c:cat>
            <c:strRef>
              <c:f>'[公众网民版-福建福州.xls]专题2'!$A$135:$A$140</c:f>
              <c:strCache>
                <c:ptCount val="6"/>
                <c:pt idx="0">
                  <c:v>明显增加</c:v>
                </c:pt>
                <c:pt idx="1">
                  <c:v>有所增加</c:v>
                </c:pt>
                <c:pt idx="2">
                  <c:v>差不多</c:v>
                </c:pt>
                <c:pt idx="3">
                  <c:v>有所减少</c:v>
                </c:pt>
                <c:pt idx="4">
                  <c:v>明显减少</c:v>
                </c:pt>
                <c:pt idx="5">
                  <c:v>没有遇到</c:v>
                </c:pt>
              </c:strCache>
            </c:strRef>
          </c:cat>
          <c:val>
            <c:numRef>
              <c:f>'[公众网民版-福建福州.xls]专题2'!$B$135:$B$140</c:f>
            </c:numRef>
          </c:val>
        </c:ser>
        <c:ser>
          <c:idx val="1"/>
          <c:order val="1"/>
          <c:tx>
            <c:strRef>
              <c:f>'[公众网民版-福建福州.xls]专题2'!$C$134</c:f>
              <c:strCache>
                <c:ptCount val="1"/>
                <c:pt idx="0">
                  <c:v>福建-福州占比</c:v>
                </c:pt>
              </c:strCache>
            </c:strRef>
          </c:tx>
          <c:spPr>
            <a:solidFill>
              <a:schemeClr val="accent2"/>
            </a:solidFill>
            <a:ln>
              <a:noFill/>
            </a:ln>
            <a:effectLst/>
          </c:spPr>
          <c:invertIfNegative val="0"/>
          <c:dLbls>
            <c:dLbl>
              <c:idx val="4"/>
              <c:layout>
                <c:manualLayout>
                  <c:x val="-0.00347826086956522"/>
                  <c:y val="0.02425876010781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'[公众网民版-福建福州.xls]专题2'!$A$135:$A$140</c:f>
              <c:strCache>
                <c:ptCount val="6"/>
                <c:pt idx="0">
                  <c:v>明显增加</c:v>
                </c:pt>
                <c:pt idx="1">
                  <c:v>有所增加</c:v>
                </c:pt>
                <c:pt idx="2">
                  <c:v>差不多</c:v>
                </c:pt>
                <c:pt idx="3">
                  <c:v>有所减少</c:v>
                </c:pt>
                <c:pt idx="4">
                  <c:v>明显减少</c:v>
                </c:pt>
                <c:pt idx="5">
                  <c:v>没有遇到</c:v>
                </c:pt>
              </c:strCache>
            </c:strRef>
          </c:cat>
          <c:val>
            <c:numRef>
              <c:f>'[公众网民版-福建福州.xls]专题2'!$C$135:$C$140</c:f>
              <c:numCache>
                <c:formatCode>0.00%</c:formatCode>
                <c:ptCount val="6"/>
                <c:pt idx="0">
                  <c:v>0.2368</c:v>
                </c:pt>
                <c:pt idx="1">
                  <c:v>0.2292</c:v>
                </c:pt>
                <c:pt idx="2">
                  <c:v>0.2846</c:v>
                </c:pt>
                <c:pt idx="3">
                  <c:v>0.1234</c:v>
                </c:pt>
                <c:pt idx="4">
                  <c:v>0.0705</c:v>
                </c:pt>
                <c:pt idx="5">
                  <c:v>0.0554</c:v>
                </c:pt>
              </c:numCache>
            </c:numRef>
          </c:val>
        </c:ser>
        <c:ser>
          <c:idx val="2"/>
          <c:order val="2"/>
          <c:tx>
            <c:strRef>
              <c:f>'[公众网民版-福建福州.xls]专题2'!$D$134</c:f>
              <c:strCache>
                <c:ptCount val="1"/>
                <c:pt idx="0">
                  <c:v>福建数</c:v>
                </c:pt>
              </c:strCache>
            </c:strRef>
          </c:tx>
          <c:spPr>
            <a:solidFill>
              <a:schemeClr val="accent3"/>
            </a:solidFill>
            <a:ln>
              <a:noFill/>
            </a:ln>
            <a:effectLst/>
          </c:spPr>
          <c:invertIfNegative val="0"/>
          <c:dLbls>
            <c:delete val="1"/>
          </c:dLbls>
          <c:cat>
            <c:strRef>
              <c:f>'[公众网民版-福建福州.xls]专题2'!$A$135:$A$140</c:f>
              <c:strCache>
                <c:ptCount val="6"/>
                <c:pt idx="0">
                  <c:v>明显增加</c:v>
                </c:pt>
                <c:pt idx="1">
                  <c:v>有所增加</c:v>
                </c:pt>
                <c:pt idx="2">
                  <c:v>差不多</c:v>
                </c:pt>
                <c:pt idx="3">
                  <c:v>有所减少</c:v>
                </c:pt>
                <c:pt idx="4">
                  <c:v>明显减少</c:v>
                </c:pt>
                <c:pt idx="5">
                  <c:v>没有遇到</c:v>
                </c:pt>
              </c:strCache>
            </c:strRef>
          </c:cat>
          <c:val>
            <c:numRef>
              <c:f>'[公众网民版-福建福州.xls]专题2'!$D$135:$D$140</c:f>
            </c:numRef>
          </c:val>
        </c:ser>
        <c:ser>
          <c:idx val="3"/>
          <c:order val="3"/>
          <c:tx>
            <c:strRef>
              <c:f>'[公众网民版-福建福州.xls]专题2'!$E$134</c:f>
              <c:strCache>
                <c:ptCount val="1"/>
                <c:pt idx="0">
                  <c:v>福建占比</c:v>
                </c:pt>
              </c:strCache>
            </c:strRef>
          </c:tx>
          <c:spPr>
            <a:solidFill>
              <a:schemeClr val="accent4"/>
            </a:solidFill>
            <a:ln>
              <a:noFill/>
            </a:ln>
            <a:effectLst/>
          </c:spPr>
          <c:invertIfNegative val="0"/>
          <c:dLbls>
            <c:dLbl>
              <c:idx val="0"/>
              <c:layout>
                <c:manualLayout>
                  <c:x val="0.00695652173913044"/>
                  <c:y val="0.026954177897574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73913043478261"/>
                  <c:y val="0.026954177897574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026954177897574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347826086956522"/>
                  <c:y val="0.026954177897574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'[公众网民版-福建福州.xls]专题2'!$A$135:$A$140</c:f>
              <c:strCache>
                <c:ptCount val="6"/>
                <c:pt idx="0">
                  <c:v>明显增加</c:v>
                </c:pt>
                <c:pt idx="1">
                  <c:v>有所增加</c:v>
                </c:pt>
                <c:pt idx="2">
                  <c:v>差不多</c:v>
                </c:pt>
                <c:pt idx="3">
                  <c:v>有所减少</c:v>
                </c:pt>
                <c:pt idx="4">
                  <c:v>明显减少</c:v>
                </c:pt>
                <c:pt idx="5">
                  <c:v>没有遇到</c:v>
                </c:pt>
              </c:strCache>
            </c:strRef>
          </c:cat>
          <c:val>
            <c:numRef>
              <c:f>'[公众网民版-福建福州.xls]专题2'!$E$135:$E$140</c:f>
              <c:numCache>
                <c:formatCode>0.00%</c:formatCode>
                <c:ptCount val="6"/>
                <c:pt idx="0">
                  <c:v>0.2347</c:v>
                </c:pt>
                <c:pt idx="1">
                  <c:v>0.2284</c:v>
                </c:pt>
                <c:pt idx="2">
                  <c:v>0.264</c:v>
                </c:pt>
                <c:pt idx="3">
                  <c:v>0.1431</c:v>
                </c:pt>
                <c:pt idx="4">
                  <c:v>0.0729</c:v>
                </c:pt>
                <c:pt idx="5">
                  <c:v>0.0569</c:v>
                </c:pt>
              </c:numCache>
            </c:numRef>
          </c:val>
        </c:ser>
        <c:ser>
          <c:idx val="4"/>
          <c:order val="4"/>
          <c:tx>
            <c:strRef>
              <c:f>'[公众网民版-福建福州.xls]专题2'!$F$134</c:f>
              <c:strCache>
                <c:ptCount val="1"/>
                <c:pt idx="0">
                  <c:v>对比全国数</c:v>
                </c:pt>
              </c:strCache>
            </c:strRef>
          </c:tx>
          <c:spPr>
            <a:solidFill>
              <a:schemeClr val="accent5"/>
            </a:solidFill>
            <a:ln>
              <a:noFill/>
            </a:ln>
            <a:effectLst/>
          </c:spPr>
          <c:invertIfNegative val="0"/>
          <c:dLbls>
            <c:delete val="1"/>
          </c:dLbls>
          <c:cat>
            <c:strRef>
              <c:f>'[公众网民版-福建福州.xls]专题2'!$A$135:$A$140</c:f>
              <c:strCache>
                <c:ptCount val="6"/>
                <c:pt idx="0">
                  <c:v>明显增加</c:v>
                </c:pt>
                <c:pt idx="1">
                  <c:v>有所增加</c:v>
                </c:pt>
                <c:pt idx="2">
                  <c:v>差不多</c:v>
                </c:pt>
                <c:pt idx="3">
                  <c:v>有所减少</c:v>
                </c:pt>
                <c:pt idx="4">
                  <c:v>明显减少</c:v>
                </c:pt>
                <c:pt idx="5">
                  <c:v>没有遇到</c:v>
                </c:pt>
              </c:strCache>
            </c:strRef>
          </c:cat>
          <c:val>
            <c:numRef>
              <c:f>'[公众网民版-福建福州.xls]专题2'!$F$135:$F$140</c:f>
            </c:numRef>
          </c:val>
        </c:ser>
        <c:ser>
          <c:idx val="5"/>
          <c:order val="5"/>
          <c:tx>
            <c:strRef>
              <c:f>'[公众网民版-福建福州.xls]专题2'!$G$134</c:f>
              <c:strCache>
                <c:ptCount val="1"/>
                <c:pt idx="0">
                  <c:v>对比全国占比</c:v>
                </c:pt>
              </c:strCache>
            </c:strRef>
          </c:tx>
          <c:spPr>
            <a:solidFill>
              <a:schemeClr val="accent6"/>
            </a:solidFill>
            <a:ln>
              <a:noFill/>
            </a:ln>
            <a:effectLst/>
          </c:spPr>
          <c:invertIfNegative val="0"/>
          <c:dLbls>
            <c:dLbl>
              <c:idx val="0"/>
              <c:layout>
                <c:manualLayout>
                  <c:x val="0.0139130434782609"/>
                  <c:y val="0.021563342318059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347826086956522"/>
                  <c:y val="0.026954177897574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695652173913044"/>
                  <c:y val="-0.02425876010781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'[公众网民版-福建福州.xls]专题2'!$A$135:$A$140</c:f>
              <c:strCache>
                <c:ptCount val="6"/>
                <c:pt idx="0">
                  <c:v>明显增加</c:v>
                </c:pt>
                <c:pt idx="1">
                  <c:v>有所增加</c:v>
                </c:pt>
                <c:pt idx="2">
                  <c:v>差不多</c:v>
                </c:pt>
                <c:pt idx="3">
                  <c:v>有所减少</c:v>
                </c:pt>
                <c:pt idx="4">
                  <c:v>明显减少</c:v>
                </c:pt>
                <c:pt idx="5">
                  <c:v>没有遇到</c:v>
                </c:pt>
              </c:strCache>
            </c:strRef>
          </c:cat>
          <c:val>
            <c:numRef>
              <c:f>'[公众网民版-福建福州.xls]专题2'!$G$135:$G$140</c:f>
              <c:numCache>
                <c:formatCode>0.00%</c:formatCode>
                <c:ptCount val="6"/>
                <c:pt idx="0">
                  <c:v>0.2042</c:v>
                </c:pt>
                <c:pt idx="1">
                  <c:v>0.1944</c:v>
                </c:pt>
                <c:pt idx="2">
                  <c:v>0.2583</c:v>
                </c:pt>
                <c:pt idx="3">
                  <c:v>0.2003</c:v>
                </c:pt>
                <c:pt idx="4">
                  <c:v>0.0828</c:v>
                </c:pt>
                <c:pt idx="5" c:formatCode="0%">
                  <c:v>0.06</c:v>
                </c:pt>
              </c:numCache>
            </c:numRef>
          </c:val>
        </c:ser>
        <c:dLbls>
          <c:showLegendKey val="0"/>
          <c:showVal val="0"/>
          <c:showCatName val="0"/>
          <c:showSerName val="0"/>
          <c:showPercent val="0"/>
          <c:showBubbleSize val="0"/>
        </c:dLbls>
        <c:gapWidth val="219"/>
        <c:overlap val="-27"/>
        <c:axId val="1026790336"/>
        <c:axId val="1026797952"/>
      </c:barChart>
      <c:catAx>
        <c:axId val="10267903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97952"/>
        <c:crosses val="autoZero"/>
        <c:auto val="1"/>
        <c:lblAlgn val="ctr"/>
        <c:lblOffset val="100"/>
        <c:noMultiLvlLbl val="0"/>
      </c:catAx>
      <c:valAx>
        <c:axId val="10267979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903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遇到低俗网络信息的应对措施</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'[公众网民版-福建福州.xls]专题2'!$B$144</c:f>
              <c:strCache>
                <c:ptCount val="1"/>
                <c:pt idx="0">
                  <c:v>福建-福州数</c:v>
                </c:pt>
              </c:strCache>
            </c:strRef>
          </c:tx>
          <c:spPr>
            <a:solidFill>
              <a:schemeClr val="accent1"/>
            </a:solidFill>
            <a:ln>
              <a:noFill/>
            </a:ln>
            <a:effectLst/>
          </c:spPr>
          <c:invertIfNegative val="0"/>
          <c:dLbls>
            <c:delete val="1"/>
          </c:dLbls>
          <c:cat>
            <c:strRef>
              <c:f>'[公众网民版-福建福州.xls]专题2'!$A$145:$A$150</c:f>
              <c:strCache>
                <c:ptCount val="6"/>
                <c:pt idx="0">
                  <c:v>向网站投诉</c:v>
                </c:pt>
                <c:pt idx="1">
                  <c:v>无所谓，直接忽略</c:v>
                </c:pt>
                <c:pt idx="2">
                  <c:v>向网信部门举报</c:v>
                </c:pt>
                <c:pt idx="3">
                  <c:v>向工信部门投诉</c:v>
                </c:pt>
                <c:pt idx="4">
                  <c:v>向公安部门报警</c:v>
                </c:pt>
                <c:pt idx="5">
                  <c:v>直接点开</c:v>
                </c:pt>
              </c:strCache>
            </c:strRef>
          </c:cat>
          <c:val>
            <c:numRef>
              <c:f>'[公众网民版-福建福州.xls]专题2'!$B$145:$B$150</c:f>
            </c:numRef>
          </c:val>
        </c:ser>
        <c:ser>
          <c:idx val="1"/>
          <c:order val="1"/>
          <c:tx>
            <c:strRef>
              <c:f>'[公众网民版-福建福州.xls]专题2'!$C$144</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'[公众网民版-福建福州.xls]专题2'!$A$145:$A$150</c:f>
              <c:strCache>
                <c:ptCount val="6"/>
                <c:pt idx="0">
                  <c:v>向网站投诉</c:v>
                </c:pt>
                <c:pt idx="1">
                  <c:v>无所谓，直接忽略</c:v>
                </c:pt>
                <c:pt idx="2">
                  <c:v>向网信部门举报</c:v>
                </c:pt>
                <c:pt idx="3">
                  <c:v>向工信部门投诉</c:v>
                </c:pt>
                <c:pt idx="4">
                  <c:v>向公安部门报警</c:v>
                </c:pt>
                <c:pt idx="5">
                  <c:v>直接点开</c:v>
                </c:pt>
              </c:strCache>
            </c:strRef>
          </c:cat>
          <c:val>
            <c:numRef>
              <c:f>'[公众网民版-福建福州.xls]专题2'!$C$145:$C$150</c:f>
              <c:numCache>
                <c:formatCode>0.00%</c:formatCode>
                <c:ptCount val="6"/>
                <c:pt idx="0">
                  <c:v>0.4652</c:v>
                </c:pt>
                <c:pt idx="1">
                  <c:v>0.4332</c:v>
                </c:pt>
                <c:pt idx="2">
                  <c:v>0.1711</c:v>
                </c:pt>
                <c:pt idx="3">
                  <c:v>0.0695</c:v>
                </c:pt>
                <c:pt idx="4">
                  <c:v>0.0668</c:v>
                </c:pt>
                <c:pt idx="5">
                  <c:v>0.0241</c:v>
                </c:pt>
              </c:numCache>
            </c:numRef>
          </c:val>
        </c:ser>
        <c:ser>
          <c:idx val="2"/>
          <c:order val="2"/>
          <c:tx>
            <c:strRef>
              <c:f>'[公众网民版-福建福州.xls]专题2'!$D$144</c:f>
              <c:strCache>
                <c:ptCount val="1"/>
                <c:pt idx="0">
                  <c:v>福建数</c:v>
                </c:pt>
              </c:strCache>
            </c:strRef>
          </c:tx>
          <c:spPr>
            <a:solidFill>
              <a:schemeClr val="accent3"/>
            </a:solidFill>
            <a:ln>
              <a:noFill/>
            </a:ln>
            <a:effectLst/>
          </c:spPr>
          <c:invertIfNegative val="0"/>
          <c:dLbls>
            <c:delete val="1"/>
          </c:dLbls>
          <c:cat>
            <c:strRef>
              <c:f>'[公众网民版-福建福州.xls]专题2'!$A$145:$A$150</c:f>
              <c:strCache>
                <c:ptCount val="6"/>
                <c:pt idx="0">
                  <c:v>向网站投诉</c:v>
                </c:pt>
                <c:pt idx="1">
                  <c:v>无所谓，直接忽略</c:v>
                </c:pt>
                <c:pt idx="2">
                  <c:v>向网信部门举报</c:v>
                </c:pt>
                <c:pt idx="3">
                  <c:v>向工信部门投诉</c:v>
                </c:pt>
                <c:pt idx="4">
                  <c:v>向公安部门报警</c:v>
                </c:pt>
                <c:pt idx="5">
                  <c:v>直接点开</c:v>
                </c:pt>
              </c:strCache>
            </c:strRef>
          </c:cat>
          <c:val>
            <c:numRef>
              <c:f>'[公众网民版-福建福州.xls]专题2'!$D$145:$D$150</c:f>
            </c:numRef>
          </c:val>
        </c:ser>
        <c:ser>
          <c:idx val="3"/>
          <c:order val="3"/>
          <c:tx>
            <c:strRef>
              <c:f>'[公众网民版-福建福州.xls]专题2'!$E$144</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'[公众网民版-福建福州.xls]专题2'!$A$145:$A$150</c:f>
              <c:strCache>
                <c:ptCount val="6"/>
                <c:pt idx="0">
                  <c:v>向网站投诉</c:v>
                </c:pt>
                <c:pt idx="1">
                  <c:v>无所谓，直接忽略</c:v>
                </c:pt>
                <c:pt idx="2">
                  <c:v>向网信部门举报</c:v>
                </c:pt>
                <c:pt idx="3">
                  <c:v>向工信部门投诉</c:v>
                </c:pt>
                <c:pt idx="4">
                  <c:v>向公安部门报警</c:v>
                </c:pt>
                <c:pt idx="5">
                  <c:v>直接点开</c:v>
                </c:pt>
              </c:strCache>
            </c:strRef>
          </c:cat>
          <c:val>
            <c:numRef>
              <c:f>'[公众网民版-福建福州.xls]专题2'!$E$145:$E$150</c:f>
              <c:numCache>
                <c:formatCode>0.00%</c:formatCode>
                <c:ptCount val="6"/>
                <c:pt idx="0">
                  <c:v>0.4882</c:v>
                </c:pt>
                <c:pt idx="1">
                  <c:v>0.4002</c:v>
                </c:pt>
                <c:pt idx="2">
                  <c:v>0.2185</c:v>
                </c:pt>
                <c:pt idx="3">
                  <c:v>0.1031</c:v>
                </c:pt>
                <c:pt idx="4">
                  <c:v>0.1088</c:v>
                </c:pt>
                <c:pt idx="5">
                  <c:v>0.0199</c:v>
                </c:pt>
              </c:numCache>
            </c:numRef>
          </c:val>
        </c:ser>
        <c:ser>
          <c:idx val="4"/>
          <c:order val="4"/>
          <c:tx>
            <c:strRef>
              <c:f>'[公众网民版-福建福州.xls]专题2'!$F$144</c:f>
              <c:strCache>
                <c:ptCount val="1"/>
                <c:pt idx="0">
                  <c:v>对比全国数</c:v>
                </c:pt>
              </c:strCache>
            </c:strRef>
          </c:tx>
          <c:spPr>
            <a:solidFill>
              <a:schemeClr val="accent5"/>
            </a:solidFill>
            <a:ln>
              <a:noFill/>
            </a:ln>
            <a:effectLst/>
          </c:spPr>
          <c:invertIfNegative val="0"/>
          <c:dLbls>
            <c:delete val="1"/>
          </c:dLbls>
          <c:cat>
            <c:strRef>
              <c:f>'[公众网民版-福建福州.xls]专题2'!$A$145:$A$150</c:f>
              <c:strCache>
                <c:ptCount val="6"/>
                <c:pt idx="0">
                  <c:v>向网站投诉</c:v>
                </c:pt>
                <c:pt idx="1">
                  <c:v>无所谓，直接忽略</c:v>
                </c:pt>
                <c:pt idx="2">
                  <c:v>向网信部门举报</c:v>
                </c:pt>
                <c:pt idx="3">
                  <c:v>向工信部门投诉</c:v>
                </c:pt>
                <c:pt idx="4">
                  <c:v>向公安部门报警</c:v>
                </c:pt>
                <c:pt idx="5">
                  <c:v>直接点开</c:v>
                </c:pt>
              </c:strCache>
            </c:strRef>
          </c:cat>
          <c:val>
            <c:numRef>
              <c:f>'[公众网民版-福建福州.xls]专题2'!$F$145:$F$150</c:f>
            </c:numRef>
          </c:val>
        </c:ser>
        <c:ser>
          <c:idx val="5"/>
          <c:order val="5"/>
          <c:tx>
            <c:strRef>
              <c:f>'[公众网民版-福建福州.xls]专题2'!$G$144</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'[公众网民版-福建福州.xls]专题2'!$A$145:$A$150</c:f>
              <c:strCache>
                <c:ptCount val="6"/>
                <c:pt idx="0">
                  <c:v>向网站投诉</c:v>
                </c:pt>
                <c:pt idx="1">
                  <c:v>无所谓，直接忽略</c:v>
                </c:pt>
                <c:pt idx="2">
                  <c:v>向网信部门举报</c:v>
                </c:pt>
                <c:pt idx="3">
                  <c:v>向工信部门投诉</c:v>
                </c:pt>
                <c:pt idx="4">
                  <c:v>向公安部门报警</c:v>
                </c:pt>
                <c:pt idx="5">
                  <c:v>直接点开</c:v>
                </c:pt>
              </c:strCache>
            </c:strRef>
          </c:cat>
          <c:val>
            <c:numRef>
              <c:f>'[公众网民版-福建福州.xls]专题2'!$G$145:$G$150</c:f>
              <c:numCache>
                <c:formatCode>0.00%</c:formatCode>
                <c:ptCount val="6"/>
                <c:pt idx="0">
                  <c:v>0.4709</c:v>
                </c:pt>
                <c:pt idx="1">
                  <c:v>0.4007</c:v>
                </c:pt>
                <c:pt idx="2">
                  <c:v>0.2386</c:v>
                </c:pt>
                <c:pt idx="3">
                  <c:v>0.1219</c:v>
                </c:pt>
                <c:pt idx="4">
                  <c:v>0.151</c:v>
                </c:pt>
                <c:pt idx="5">
                  <c:v>0.0191</c:v>
                </c:pt>
              </c:numCache>
            </c:numRef>
          </c:val>
        </c:ser>
        <c:dLbls>
          <c:showLegendKey val="0"/>
          <c:showVal val="0"/>
          <c:showCatName val="0"/>
          <c:showSerName val="0"/>
          <c:showPercent val="0"/>
          <c:showBubbleSize val="0"/>
        </c:dLbls>
        <c:gapWidth val="182"/>
        <c:axId val="1026806656"/>
        <c:axId val="1026802304"/>
      </c:barChart>
      <c:catAx>
        <c:axId val="102680665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02304"/>
        <c:crosses val="autoZero"/>
        <c:auto val="1"/>
        <c:lblAlgn val="ctr"/>
        <c:lblOffset val="100"/>
        <c:noMultiLvlLbl val="0"/>
      </c:catAx>
      <c:valAx>
        <c:axId val="102680230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066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对低俗网络信息的投诉效果的评价</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954868270332188"/>
          <c:y val="0.135130342259266"/>
          <c:w val="0.882749140893471"/>
          <c:h val="0.698776378790566"/>
        </c:manualLayout>
      </c:layout>
      <c:barChart>
        <c:barDir val="col"/>
        <c:grouping val="clustered"/>
        <c:varyColors val="0"/>
        <c:ser>
          <c:idx val="0"/>
          <c:order val="0"/>
          <c:tx>
            <c:strRef>
              <c:f>'[公众网民版-福建福州.xls]专题2'!$B$154</c:f>
              <c:strCache>
                <c:ptCount val="1"/>
                <c:pt idx="0">
                  <c:v>福建-福州数</c:v>
                </c:pt>
              </c:strCache>
            </c:strRef>
          </c:tx>
          <c:spPr>
            <a:solidFill>
              <a:schemeClr val="accent1"/>
            </a:solidFill>
            <a:ln>
              <a:noFill/>
            </a:ln>
            <a:effectLst/>
          </c:spPr>
          <c:invertIfNegative val="0"/>
          <c:dLbls>
            <c:delete val="1"/>
          </c:dLbls>
          <c:cat>
            <c:strRef>
              <c:f>'[公众网民版-福建福州.xls]专题2'!$A$155:$A$159</c:f>
              <c:strCache>
                <c:ptCount val="5"/>
                <c:pt idx="0">
                  <c:v>非常满意</c:v>
                </c:pt>
                <c:pt idx="1">
                  <c:v>满意</c:v>
                </c:pt>
                <c:pt idx="2">
                  <c:v>一般</c:v>
                </c:pt>
                <c:pt idx="3">
                  <c:v>不满意</c:v>
                </c:pt>
                <c:pt idx="4">
                  <c:v>非常不满意</c:v>
                </c:pt>
              </c:strCache>
            </c:strRef>
          </c:cat>
          <c:val>
            <c:numRef>
              <c:f>'[公众网民版-福建福州.xls]专题2'!$B$155:$B$159</c:f>
            </c:numRef>
          </c:val>
        </c:ser>
        <c:ser>
          <c:idx val="1"/>
          <c:order val="1"/>
          <c:tx>
            <c:strRef>
              <c:f>'[公众网民版-福建福州.xls]专题2'!$C$154</c:f>
              <c:strCache>
                <c:ptCount val="1"/>
                <c:pt idx="0">
                  <c:v>福建-福州占比</c:v>
                </c:pt>
              </c:strCache>
            </c:strRef>
          </c:tx>
          <c:spPr>
            <a:solidFill>
              <a:schemeClr val="accent2"/>
            </a:solidFill>
            <a:ln>
              <a:noFill/>
            </a:ln>
            <a:effectLst/>
          </c:spPr>
          <c:invertIfNegative val="0"/>
          <c:dLbls>
            <c:dLbl>
              <c:idx val="3"/>
              <c:layout>
                <c:manualLayout>
                  <c:x val="0.00171821305841924"/>
                  <c:y val="0.01862032275226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'[公众网民版-福建福州.xls]专题2'!$A$155:$A$159</c:f>
              <c:strCache>
                <c:ptCount val="5"/>
                <c:pt idx="0">
                  <c:v>非常满意</c:v>
                </c:pt>
                <c:pt idx="1">
                  <c:v>满意</c:v>
                </c:pt>
                <c:pt idx="2">
                  <c:v>一般</c:v>
                </c:pt>
                <c:pt idx="3">
                  <c:v>不满意</c:v>
                </c:pt>
                <c:pt idx="4">
                  <c:v>非常不满意</c:v>
                </c:pt>
              </c:strCache>
            </c:strRef>
          </c:cat>
          <c:val>
            <c:numRef>
              <c:f>'[公众网民版-福建福州.xls]专题2'!$C$155:$C$159</c:f>
              <c:numCache>
                <c:formatCode>0.00%</c:formatCode>
                <c:ptCount val="5"/>
                <c:pt idx="0">
                  <c:v>0.0792</c:v>
                </c:pt>
                <c:pt idx="1">
                  <c:v>0.1238</c:v>
                </c:pt>
                <c:pt idx="2">
                  <c:v>0.3515</c:v>
                </c:pt>
                <c:pt idx="3">
                  <c:v>0.203</c:v>
                </c:pt>
                <c:pt idx="4">
                  <c:v>0.2426</c:v>
                </c:pt>
              </c:numCache>
            </c:numRef>
          </c:val>
        </c:ser>
        <c:ser>
          <c:idx val="2"/>
          <c:order val="2"/>
          <c:tx>
            <c:strRef>
              <c:f>'[公众网民版-福建福州.xls]专题2'!$D$154</c:f>
              <c:strCache>
                <c:ptCount val="1"/>
                <c:pt idx="0">
                  <c:v>福建数</c:v>
                </c:pt>
              </c:strCache>
            </c:strRef>
          </c:tx>
          <c:spPr>
            <a:solidFill>
              <a:schemeClr val="accent3"/>
            </a:solidFill>
            <a:ln>
              <a:noFill/>
            </a:ln>
            <a:effectLst/>
          </c:spPr>
          <c:invertIfNegative val="0"/>
          <c:dLbls>
            <c:delete val="1"/>
          </c:dLbls>
          <c:cat>
            <c:strRef>
              <c:f>'[公众网民版-福建福州.xls]专题2'!$A$155:$A$159</c:f>
              <c:strCache>
                <c:ptCount val="5"/>
                <c:pt idx="0">
                  <c:v>非常满意</c:v>
                </c:pt>
                <c:pt idx="1">
                  <c:v>满意</c:v>
                </c:pt>
                <c:pt idx="2">
                  <c:v>一般</c:v>
                </c:pt>
                <c:pt idx="3">
                  <c:v>不满意</c:v>
                </c:pt>
                <c:pt idx="4">
                  <c:v>非常不满意</c:v>
                </c:pt>
              </c:strCache>
            </c:strRef>
          </c:cat>
          <c:val>
            <c:numRef>
              <c:f>'[公众网民版-福建福州.xls]专题2'!$D$155:$D$159</c:f>
            </c:numRef>
          </c:val>
        </c:ser>
        <c:ser>
          <c:idx val="3"/>
          <c:order val="3"/>
          <c:tx>
            <c:strRef>
              <c:f>'[公众网民版-福建福州.xls]专题2'!$E$154</c:f>
              <c:strCache>
                <c:ptCount val="1"/>
                <c:pt idx="0">
                  <c:v>福建占比</c:v>
                </c:pt>
              </c:strCache>
            </c:strRef>
          </c:tx>
          <c:spPr>
            <a:solidFill>
              <a:schemeClr val="accent4"/>
            </a:solidFill>
            <a:ln>
              <a:noFill/>
            </a:ln>
            <a:effectLst/>
          </c:spPr>
          <c:invertIfNegative val="0"/>
          <c:dLbls>
            <c:dLbl>
              <c:idx val="2"/>
              <c:layout>
                <c:manualLayout>
                  <c:x val="-0.00687285223367698"/>
                  <c:y val="0.031920553289590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'[公众网民版-福建福州.xls]专题2'!$A$155:$A$159</c:f>
              <c:strCache>
                <c:ptCount val="5"/>
                <c:pt idx="0">
                  <c:v>非常满意</c:v>
                </c:pt>
                <c:pt idx="1">
                  <c:v>满意</c:v>
                </c:pt>
                <c:pt idx="2">
                  <c:v>一般</c:v>
                </c:pt>
                <c:pt idx="3">
                  <c:v>不满意</c:v>
                </c:pt>
                <c:pt idx="4">
                  <c:v>非常不满意</c:v>
                </c:pt>
              </c:strCache>
            </c:strRef>
          </c:cat>
          <c:val>
            <c:numRef>
              <c:f>'[公众网民版-福建福州.xls]专题2'!$E$155:$E$159</c:f>
              <c:numCache>
                <c:formatCode>0%</c:formatCode>
                <c:ptCount val="5"/>
                <c:pt idx="0">
                  <c:v>0.1</c:v>
                </c:pt>
                <c:pt idx="1" c:formatCode="0.00%">
                  <c:v>0.1951</c:v>
                </c:pt>
                <c:pt idx="2" c:formatCode="0.00%">
                  <c:v>0.3131</c:v>
                </c:pt>
                <c:pt idx="3" c:formatCode="0.00%">
                  <c:v>0.2082</c:v>
                </c:pt>
                <c:pt idx="4" c:formatCode="0.00%">
                  <c:v>0.1836</c:v>
                </c:pt>
              </c:numCache>
            </c:numRef>
          </c:val>
        </c:ser>
        <c:ser>
          <c:idx val="4"/>
          <c:order val="4"/>
          <c:tx>
            <c:strRef>
              <c:f>'[公众网民版-福建福州.xls]专题2'!$F$154</c:f>
              <c:strCache>
                <c:ptCount val="1"/>
                <c:pt idx="0">
                  <c:v>对比全国数</c:v>
                </c:pt>
              </c:strCache>
            </c:strRef>
          </c:tx>
          <c:spPr>
            <a:solidFill>
              <a:schemeClr val="accent5"/>
            </a:solidFill>
            <a:ln>
              <a:noFill/>
            </a:ln>
            <a:effectLst/>
          </c:spPr>
          <c:invertIfNegative val="0"/>
          <c:dLbls>
            <c:delete val="1"/>
          </c:dLbls>
          <c:cat>
            <c:strRef>
              <c:f>'[公众网民版-福建福州.xls]专题2'!$A$155:$A$159</c:f>
              <c:strCache>
                <c:ptCount val="5"/>
                <c:pt idx="0">
                  <c:v>非常满意</c:v>
                </c:pt>
                <c:pt idx="1">
                  <c:v>满意</c:v>
                </c:pt>
                <c:pt idx="2">
                  <c:v>一般</c:v>
                </c:pt>
                <c:pt idx="3">
                  <c:v>不满意</c:v>
                </c:pt>
                <c:pt idx="4">
                  <c:v>非常不满意</c:v>
                </c:pt>
              </c:strCache>
            </c:strRef>
          </c:cat>
          <c:val>
            <c:numRef>
              <c:f>'[公众网民版-福建福州.xls]专题2'!$F$155:$F$159</c:f>
            </c:numRef>
          </c:val>
        </c:ser>
        <c:ser>
          <c:idx val="5"/>
          <c:order val="5"/>
          <c:tx>
            <c:strRef>
              <c:f>'[公众网民版-福建福州.xls]专题2'!$G$154</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'[公众网民版-福建福州.xls]专题2'!$A$155:$A$159</c:f>
              <c:strCache>
                <c:ptCount val="5"/>
                <c:pt idx="0">
                  <c:v>非常满意</c:v>
                </c:pt>
                <c:pt idx="1">
                  <c:v>满意</c:v>
                </c:pt>
                <c:pt idx="2">
                  <c:v>一般</c:v>
                </c:pt>
                <c:pt idx="3">
                  <c:v>不满意</c:v>
                </c:pt>
                <c:pt idx="4">
                  <c:v>非常不满意</c:v>
                </c:pt>
              </c:strCache>
            </c:strRef>
          </c:cat>
          <c:val>
            <c:numRef>
              <c:f>'[公众网民版-福建福州.xls]专题2'!$G$155:$G$159</c:f>
              <c:numCache>
                <c:formatCode>0.00%</c:formatCode>
                <c:ptCount val="5"/>
                <c:pt idx="0">
                  <c:v>0.1176</c:v>
                </c:pt>
                <c:pt idx="1">
                  <c:v>0.257</c:v>
                </c:pt>
                <c:pt idx="2">
                  <c:v>0.3218</c:v>
                </c:pt>
                <c:pt idx="3">
                  <c:v>0.1534</c:v>
                </c:pt>
                <c:pt idx="4">
                  <c:v>0.1501</c:v>
                </c:pt>
              </c:numCache>
            </c:numRef>
          </c:val>
        </c:ser>
        <c:dLbls>
          <c:showLegendKey val="0"/>
          <c:showVal val="0"/>
          <c:showCatName val="0"/>
          <c:showSerName val="0"/>
          <c:showPercent val="0"/>
          <c:showBubbleSize val="0"/>
        </c:dLbls>
        <c:gapWidth val="219"/>
        <c:overlap val="-27"/>
        <c:axId val="1026807200"/>
        <c:axId val="1026815360"/>
      </c:barChart>
      <c:catAx>
        <c:axId val="10268072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15360"/>
        <c:crosses val="autoZero"/>
        <c:auto val="1"/>
        <c:lblAlgn val="ctr"/>
        <c:lblOffset val="100"/>
        <c:noMultiLvlLbl val="0"/>
      </c:catAx>
      <c:valAx>
        <c:axId val="10268153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072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网络信息谣言鉴别渠道</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'[公众网民版-福建福州.xls]专题2'!$B$163</c:f>
              <c:strCache>
                <c:ptCount val="1"/>
                <c:pt idx="0">
                  <c:v>福建-福州数</c:v>
                </c:pt>
              </c:strCache>
            </c:strRef>
          </c:tx>
          <c:spPr>
            <a:solidFill>
              <a:schemeClr val="accent1"/>
            </a:solidFill>
            <a:ln>
              <a:noFill/>
            </a:ln>
            <a:effectLst/>
          </c:spPr>
          <c:invertIfNegative val="0"/>
          <c:dLbls>
            <c:delete val="1"/>
          </c:dLbls>
          <c:cat>
            <c:strRef>
              <c:f>'[公众网民版-福建福州.xls]专题2'!$A$164:$A$171</c:f>
              <c:strCache>
                <c:ptCount val="8"/>
                <c:pt idx="0">
                  <c:v>相关部门辟谣</c:v>
                </c:pt>
                <c:pt idx="1">
                  <c:v>个人常识</c:v>
                </c:pt>
                <c:pt idx="2">
                  <c:v>新闻媒体揭露</c:v>
                </c:pt>
                <c:pt idx="3">
                  <c:v>政府查处</c:v>
                </c:pt>
                <c:pt idx="4">
                  <c:v>专家意见</c:v>
                </c:pt>
                <c:pt idx="5">
                  <c:v>自媒体等非官方辟谣</c:v>
                </c:pt>
                <c:pt idx="6">
                  <c:v>朋友提醒</c:v>
                </c:pt>
                <c:pt idx="7">
                  <c:v>其他</c:v>
                </c:pt>
              </c:strCache>
            </c:strRef>
          </c:cat>
          <c:val>
            <c:numRef>
              <c:f>'[公众网民版-福建福州.xls]专题2'!$B$164:$B$171</c:f>
            </c:numRef>
          </c:val>
        </c:ser>
        <c:ser>
          <c:idx val="1"/>
          <c:order val="1"/>
          <c:tx>
            <c:strRef>
              <c:f>'[公众网民版-福建福州.xls]专题2'!$C$163</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'[公众网民版-福建福州.xls]专题2'!$A$164:$A$171</c:f>
              <c:strCache>
                <c:ptCount val="8"/>
                <c:pt idx="0">
                  <c:v>相关部门辟谣</c:v>
                </c:pt>
                <c:pt idx="1">
                  <c:v>个人常识</c:v>
                </c:pt>
                <c:pt idx="2">
                  <c:v>新闻媒体揭露</c:v>
                </c:pt>
                <c:pt idx="3">
                  <c:v>政府查处</c:v>
                </c:pt>
                <c:pt idx="4">
                  <c:v>专家意见</c:v>
                </c:pt>
                <c:pt idx="5">
                  <c:v>自媒体等非官方辟谣</c:v>
                </c:pt>
                <c:pt idx="6">
                  <c:v>朋友提醒</c:v>
                </c:pt>
                <c:pt idx="7">
                  <c:v>其他</c:v>
                </c:pt>
              </c:strCache>
            </c:strRef>
          </c:cat>
          <c:val>
            <c:numRef>
              <c:f>'[公众网民版-福建福州.xls]专题2'!$C$164:$C$171</c:f>
              <c:numCache>
                <c:formatCode>0.00%</c:formatCode>
                <c:ptCount val="8"/>
                <c:pt idx="0">
                  <c:v>0.7487</c:v>
                </c:pt>
                <c:pt idx="1">
                  <c:v>0.7261</c:v>
                </c:pt>
                <c:pt idx="2">
                  <c:v>0.4824</c:v>
                </c:pt>
                <c:pt idx="3">
                  <c:v>0.4246</c:v>
                </c:pt>
                <c:pt idx="4">
                  <c:v>0.2387</c:v>
                </c:pt>
                <c:pt idx="5">
                  <c:v>0.2186</c:v>
                </c:pt>
                <c:pt idx="6">
                  <c:v>0.1935</c:v>
                </c:pt>
                <c:pt idx="7">
                  <c:v>0.0327</c:v>
                </c:pt>
              </c:numCache>
            </c:numRef>
          </c:val>
        </c:ser>
        <c:ser>
          <c:idx val="2"/>
          <c:order val="2"/>
          <c:tx>
            <c:strRef>
              <c:f>'[公众网民版-福建福州.xls]专题2'!$D$163</c:f>
              <c:strCache>
                <c:ptCount val="1"/>
                <c:pt idx="0">
                  <c:v>福建数</c:v>
                </c:pt>
              </c:strCache>
            </c:strRef>
          </c:tx>
          <c:spPr>
            <a:solidFill>
              <a:schemeClr val="accent3"/>
            </a:solidFill>
            <a:ln>
              <a:noFill/>
            </a:ln>
            <a:effectLst/>
          </c:spPr>
          <c:invertIfNegative val="0"/>
          <c:dLbls>
            <c:delete val="1"/>
          </c:dLbls>
          <c:cat>
            <c:strRef>
              <c:f>'[公众网民版-福建福州.xls]专题2'!$A$164:$A$171</c:f>
              <c:strCache>
                <c:ptCount val="8"/>
                <c:pt idx="0">
                  <c:v>相关部门辟谣</c:v>
                </c:pt>
                <c:pt idx="1">
                  <c:v>个人常识</c:v>
                </c:pt>
                <c:pt idx="2">
                  <c:v>新闻媒体揭露</c:v>
                </c:pt>
                <c:pt idx="3">
                  <c:v>政府查处</c:v>
                </c:pt>
                <c:pt idx="4">
                  <c:v>专家意见</c:v>
                </c:pt>
                <c:pt idx="5">
                  <c:v>自媒体等非官方辟谣</c:v>
                </c:pt>
                <c:pt idx="6">
                  <c:v>朋友提醒</c:v>
                </c:pt>
                <c:pt idx="7">
                  <c:v>其他</c:v>
                </c:pt>
              </c:strCache>
            </c:strRef>
          </c:cat>
          <c:val>
            <c:numRef>
              <c:f>'[公众网民版-福建福州.xls]专题2'!$D$164:$D$171</c:f>
            </c:numRef>
          </c:val>
        </c:ser>
        <c:ser>
          <c:idx val="3"/>
          <c:order val="3"/>
          <c:tx>
            <c:strRef>
              <c:f>'[公众网民版-福建福州.xls]专题2'!$E$163</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'[公众网民版-福建福州.xls]专题2'!$A$164:$A$171</c:f>
              <c:strCache>
                <c:ptCount val="8"/>
                <c:pt idx="0">
                  <c:v>相关部门辟谣</c:v>
                </c:pt>
                <c:pt idx="1">
                  <c:v>个人常识</c:v>
                </c:pt>
                <c:pt idx="2">
                  <c:v>新闻媒体揭露</c:v>
                </c:pt>
                <c:pt idx="3">
                  <c:v>政府查处</c:v>
                </c:pt>
                <c:pt idx="4">
                  <c:v>专家意见</c:v>
                </c:pt>
                <c:pt idx="5">
                  <c:v>自媒体等非官方辟谣</c:v>
                </c:pt>
                <c:pt idx="6">
                  <c:v>朋友提醒</c:v>
                </c:pt>
                <c:pt idx="7">
                  <c:v>其他</c:v>
                </c:pt>
              </c:strCache>
            </c:strRef>
          </c:cat>
          <c:val>
            <c:numRef>
              <c:f>'[公众网民版-福建福州.xls]专题2'!$E$164:$E$171</c:f>
              <c:numCache>
                <c:formatCode>0.00%</c:formatCode>
                <c:ptCount val="8"/>
                <c:pt idx="0">
                  <c:v>0.7126</c:v>
                </c:pt>
                <c:pt idx="1">
                  <c:v>0.7029</c:v>
                </c:pt>
                <c:pt idx="2">
                  <c:v>0.4969</c:v>
                </c:pt>
                <c:pt idx="3">
                  <c:v>0.4279</c:v>
                </c:pt>
                <c:pt idx="4">
                  <c:v>0.2608</c:v>
                </c:pt>
                <c:pt idx="5">
                  <c:v>0.2255</c:v>
                </c:pt>
                <c:pt idx="6">
                  <c:v>0.2104</c:v>
                </c:pt>
                <c:pt idx="7">
                  <c:v>0.0309</c:v>
                </c:pt>
              </c:numCache>
            </c:numRef>
          </c:val>
        </c:ser>
        <c:ser>
          <c:idx val="4"/>
          <c:order val="4"/>
          <c:tx>
            <c:strRef>
              <c:f>'[公众网民版-福建福州.xls]专题2'!$F$163</c:f>
              <c:strCache>
                <c:ptCount val="1"/>
                <c:pt idx="0">
                  <c:v>对比全国数</c:v>
                </c:pt>
              </c:strCache>
            </c:strRef>
          </c:tx>
          <c:spPr>
            <a:solidFill>
              <a:schemeClr val="accent5"/>
            </a:solidFill>
            <a:ln>
              <a:noFill/>
            </a:ln>
            <a:effectLst/>
          </c:spPr>
          <c:invertIfNegative val="0"/>
          <c:dLbls>
            <c:delete val="1"/>
          </c:dLbls>
          <c:cat>
            <c:strRef>
              <c:f>'[公众网民版-福建福州.xls]专题2'!$A$164:$A$171</c:f>
              <c:strCache>
                <c:ptCount val="8"/>
                <c:pt idx="0">
                  <c:v>相关部门辟谣</c:v>
                </c:pt>
                <c:pt idx="1">
                  <c:v>个人常识</c:v>
                </c:pt>
                <c:pt idx="2">
                  <c:v>新闻媒体揭露</c:v>
                </c:pt>
                <c:pt idx="3">
                  <c:v>政府查处</c:v>
                </c:pt>
                <c:pt idx="4">
                  <c:v>专家意见</c:v>
                </c:pt>
                <c:pt idx="5">
                  <c:v>自媒体等非官方辟谣</c:v>
                </c:pt>
                <c:pt idx="6">
                  <c:v>朋友提醒</c:v>
                </c:pt>
                <c:pt idx="7">
                  <c:v>其他</c:v>
                </c:pt>
              </c:strCache>
            </c:strRef>
          </c:cat>
          <c:val>
            <c:numRef>
              <c:f>'[公众网民版-福建福州.xls]专题2'!$F$164:$F$171</c:f>
            </c:numRef>
          </c:val>
        </c:ser>
        <c:ser>
          <c:idx val="5"/>
          <c:order val="5"/>
          <c:tx>
            <c:strRef>
              <c:f>'[公众网民版-福建福州.xls]专题2'!$G$163</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'[公众网民版-福建福州.xls]专题2'!$A$164:$A$171</c:f>
              <c:strCache>
                <c:ptCount val="8"/>
                <c:pt idx="0">
                  <c:v>相关部门辟谣</c:v>
                </c:pt>
                <c:pt idx="1">
                  <c:v>个人常识</c:v>
                </c:pt>
                <c:pt idx="2">
                  <c:v>新闻媒体揭露</c:v>
                </c:pt>
                <c:pt idx="3">
                  <c:v>政府查处</c:v>
                </c:pt>
                <c:pt idx="4">
                  <c:v>专家意见</c:v>
                </c:pt>
                <c:pt idx="5">
                  <c:v>自媒体等非官方辟谣</c:v>
                </c:pt>
                <c:pt idx="6">
                  <c:v>朋友提醒</c:v>
                </c:pt>
                <c:pt idx="7">
                  <c:v>其他</c:v>
                </c:pt>
              </c:strCache>
            </c:strRef>
          </c:cat>
          <c:val>
            <c:numRef>
              <c:f>'[公众网民版-福建福州.xls]专题2'!$G$164:$G$171</c:f>
              <c:numCache>
                <c:formatCode>0.00%</c:formatCode>
                <c:ptCount val="8"/>
                <c:pt idx="0">
                  <c:v>0.6576</c:v>
                </c:pt>
                <c:pt idx="1">
                  <c:v>0.6844</c:v>
                </c:pt>
                <c:pt idx="2" c:formatCode="0%">
                  <c:v>0.49</c:v>
                </c:pt>
                <c:pt idx="3">
                  <c:v>0.3986</c:v>
                </c:pt>
                <c:pt idx="4">
                  <c:v>0.2528</c:v>
                </c:pt>
                <c:pt idx="5">
                  <c:v>0.2262</c:v>
                </c:pt>
                <c:pt idx="6">
                  <c:v>0.232</c:v>
                </c:pt>
                <c:pt idx="7">
                  <c:v>0.0339</c:v>
                </c:pt>
              </c:numCache>
            </c:numRef>
          </c:val>
        </c:ser>
        <c:dLbls>
          <c:showLegendKey val="0"/>
          <c:showVal val="0"/>
          <c:showCatName val="0"/>
          <c:showSerName val="0"/>
          <c:showPercent val="0"/>
          <c:showBubbleSize val="0"/>
        </c:dLbls>
        <c:gapWidth val="182"/>
        <c:axId val="1026803392"/>
        <c:axId val="1026803936"/>
      </c:barChart>
      <c:catAx>
        <c:axId val="102680339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03936"/>
        <c:crosses val="autoZero"/>
        <c:auto val="1"/>
        <c:lblAlgn val="ctr"/>
        <c:lblOffset val="100"/>
        <c:noMultiLvlLbl val="0"/>
      </c:catAx>
      <c:valAx>
        <c:axId val="10268039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033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“清朗”、“净网”等专项行动的成效评价</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953173333333333"/>
          <c:y val="0.125449871465296"/>
          <c:w val="0.890816"/>
          <c:h val="0.708894601542416"/>
        </c:manualLayout>
      </c:layout>
      <c:barChart>
        <c:barDir val="col"/>
        <c:grouping val="clustered"/>
        <c:varyColors val="0"/>
        <c:ser>
          <c:idx val="0"/>
          <c:order val="0"/>
          <c:tx>
            <c:strRef>
              <c:f>'[公众网民版-福建福州.xls]专题2'!$B$175</c:f>
              <c:strCache>
                <c:ptCount val="1"/>
                <c:pt idx="0">
                  <c:v>福建-福州数</c:v>
                </c:pt>
              </c:strCache>
            </c:strRef>
          </c:tx>
          <c:spPr>
            <a:solidFill>
              <a:schemeClr val="accent1"/>
            </a:solidFill>
            <a:ln>
              <a:noFill/>
            </a:ln>
            <a:effectLst/>
          </c:spPr>
          <c:invertIfNegative val="0"/>
          <c:dLbls>
            <c:delete val="1"/>
          </c:dLbls>
          <c:cat>
            <c:strRef>
              <c:f>'[公众网民版-福建福州.xls]专题2'!$A$176:$A$181</c:f>
              <c:strCache>
                <c:ptCount val="6"/>
                <c:pt idx="0">
                  <c:v>非常满意</c:v>
                </c:pt>
                <c:pt idx="1">
                  <c:v>满意</c:v>
                </c:pt>
                <c:pt idx="2">
                  <c:v>一般</c:v>
                </c:pt>
                <c:pt idx="3">
                  <c:v>不满意</c:v>
                </c:pt>
                <c:pt idx="4">
                  <c:v>非常不满意</c:v>
                </c:pt>
                <c:pt idx="5">
                  <c:v>不清楚</c:v>
                </c:pt>
              </c:strCache>
            </c:strRef>
          </c:cat>
          <c:val>
            <c:numRef>
              <c:f>'[公众网民版-福建福州.xls]专题2'!$B$176:$B$181</c:f>
            </c:numRef>
          </c:val>
        </c:ser>
        <c:ser>
          <c:idx val="1"/>
          <c:order val="1"/>
          <c:tx>
            <c:strRef>
              <c:f>'[公众网民版-福建福州.xls]专题2'!$C$175</c:f>
              <c:strCache>
                <c:ptCount val="1"/>
                <c:pt idx="0">
                  <c:v>福建-福州占比</c:v>
                </c:pt>
              </c:strCache>
            </c:strRef>
          </c:tx>
          <c:spPr>
            <a:solidFill>
              <a:schemeClr val="accent2"/>
            </a:solidFill>
            <a:ln>
              <a:noFill/>
            </a:ln>
            <a:effectLst/>
          </c:spPr>
          <c:invertIfNegative val="0"/>
          <c:dLbls>
            <c:dLbl>
              <c:idx val="0"/>
              <c:layout>
                <c:manualLayout>
                  <c:x val="0.0032"/>
                  <c:y val="0.028277634961439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12"/>
                  <c:y val="-0.01285347043701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8"/>
                  <c:y val="0.023136246786632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92"/>
                  <c:y val="-0.017994858611825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'[公众网民版-福建福州.xls]专题2'!$A$176:$A$181</c:f>
              <c:strCache>
                <c:ptCount val="6"/>
                <c:pt idx="0">
                  <c:v>非常满意</c:v>
                </c:pt>
                <c:pt idx="1">
                  <c:v>满意</c:v>
                </c:pt>
                <c:pt idx="2">
                  <c:v>一般</c:v>
                </c:pt>
                <c:pt idx="3">
                  <c:v>不满意</c:v>
                </c:pt>
                <c:pt idx="4">
                  <c:v>非常不满意</c:v>
                </c:pt>
                <c:pt idx="5">
                  <c:v>不清楚</c:v>
                </c:pt>
              </c:strCache>
            </c:strRef>
          </c:cat>
          <c:val>
            <c:numRef>
              <c:f>'[公众网民版-福建福州.xls]专题2'!$C$176:$C$181</c:f>
              <c:numCache>
                <c:formatCode>0.00%</c:formatCode>
                <c:ptCount val="6"/>
                <c:pt idx="0">
                  <c:v>0.1153</c:v>
                </c:pt>
                <c:pt idx="1">
                  <c:v>0.218</c:v>
                </c:pt>
                <c:pt idx="2">
                  <c:v>0.3383</c:v>
                </c:pt>
                <c:pt idx="3">
                  <c:v>0.1303</c:v>
                </c:pt>
                <c:pt idx="4">
                  <c:v>0.1729</c:v>
                </c:pt>
                <c:pt idx="5">
                  <c:v>0.0251</c:v>
                </c:pt>
              </c:numCache>
            </c:numRef>
          </c:val>
        </c:ser>
        <c:ser>
          <c:idx val="2"/>
          <c:order val="2"/>
          <c:tx>
            <c:strRef>
              <c:f>'[公众网民版-福建福州.xls]专题2'!$D$175</c:f>
              <c:strCache>
                <c:ptCount val="1"/>
                <c:pt idx="0">
                  <c:v>福建数</c:v>
                </c:pt>
              </c:strCache>
            </c:strRef>
          </c:tx>
          <c:spPr>
            <a:solidFill>
              <a:schemeClr val="accent3"/>
            </a:solidFill>
            <a:ln>
              <a:noFill/>
            </a:ln>
            <a:effectLst/>
          </c:spPr>
          <c:invertIfNegative val="0"/>
          <c:dLbls>
            <c:delete val="1"/>
          </c:dLbls>
          <c:cat>
            <c:strRef>
              <c:f>'[公众网民版-福建福州.xls]专题2'!$A$176:$A$181</c:f>
              <c:strCache>
                <c:ptCount val="6"/>
                <c:pt idx="0">
                  <c:v>非常满意</c:v>
                </c:pt>
                <c:pt idx="1">
                  <c:v>满意</c:v>
                </c:pt>
                <c:pt idx="2">
                  <c:v>一般</c:v>
                </c:pt>
                <c:pt idx="3">
                  <c:v>不满意</c:v>
                </c:pt>
                <c:pt idx="4">
                  <c:v>非常不满意</c:v>
                </c:pt>
                <c:pt idx="5">
                  <c:v>不清楚</c:v>
                </c:pt>
              </c:strCache>
            </c:strRef>
          </c:cat>
          <c:val>
            <c:numRef>
              <c:f>'[公众网民版-福建福州.xls]专题2'!$D$176:$D$181</c:f>
            </c:numRef>
          </c:val>
        </c:ser>
        <c:ser>
          <c:idx val="3"/>
          <c:order val="3"/>
          <c:tx>
            <c:strRef>
              <c:f>'[公众网民版-福建福州.xls]专题2'!$E$175</c:f>
              <c:strCache>
                <c:ptCount val="1"/>
                <c:pt idx="0">
                  <c:v>福建占比</c:v>
                </c:pt>
              </c:strCache>
            </c:strRef>
          </c:tx>
          <c:spPr>
            <a:solidFill>
              <a:schemeClr val="accent4"/>
            </a:solidFill>
            <a:ln>
              <a:noFill/>
            </a:ln>
            <a:effectLst/>
          </c:spPr>
          <c:invertIfNegative val="0"/>
          <c:dLbls>
            <c:dLbl>
              <c:idx val="2"/>
              <c:layout>
                <c:manualLayout>
                  <c:x val="0.0016"/>
                  <c:y val="0.007712082262210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'[公众网民版-福建福州.xls]专题2'!$A$176:$A$181</c:f>
              <c:strCache>
                <c:ptCount val="6"/>
                <c:pt idx="0">
                  <c:v>非常满意</c:v>
                </c:pt>
                <c:pt idx="1">
                  <c:v>满意</c:v>
                </c:pt>
                <c:pt idx="2">
                  <c:v>一般</c:v>
                </c:pt>
                <c:pt idx="3">
                  <c:v>不满意</c:v>
                </c:pt>
                <c:pt idx="4">
                  <c:v>非常不满意</c:v>
                </c:pt>
                <c:pt idx="5">
                  <c:v>不清楚</c:v>
                </c:pt>
              </c:strCache>
            </c:strRef>
          </c:cat>
          <c:val>
            <c:numRef>
              <c:f>'[公众网民版-福建福州.xls]专题2'!$E$176:$E$181</c:f>
              <c:numCache>
                <c:formatCode>0.00%</c:formatCode>
                <c:ptCount val="6"/>
                <c:pt idx="0">
                  <c:v>0.1213</c:v>
                </c:pt>
                <c:pt idx="1">
                  <c:v>0.2533</c:v>
                </c:pt>
                <c:pt idx="2">
                  <c:v>0.3304</c:v>
                </c:pt>
                <c:pt idx="3">
                  <c:v>0.1329</c:v>
                </c:pt>
                <c:pt idx="4">
                  <c:v>0.1373</c:v>
                </c:pt>
                <c:pt idx="5">
                  <c:v>0.0248</c:v>
                </c:pt>
              </c:numCache>
            </c:numRef>
          </c:val>
        </c:ser>
        <c:ser>
          <c:idx val="4"/>
          <c:order val="4"/>
          <c:tx>
            <c:strRef>
              <c:f>'[公众网民版-福建福州.xls]专题2'!$F$175</c:f>
              <c:strCache>
                <c:ptCount val="1"/>
                <c:pt idx="0">
                  <c:v>对比全国数</c:v>
                </c:pt>
              </c:strCache>
            </c:strRef>
          </c:tx>
          <c:spPr>
            <a:solidFill>
              <a:schemeClr val="accent5"/>
            </a:solidFill>
            <a:ln>
              <a:noFill/>
            </a:ln>
            <a:effectLst/>
          </c:spPr>
          <c:invertIfNegative val="0"/>
          <c:dLbls>
            <c:delete val="1"/>
          </c:dLbls>
          <c:cat>
            <c:strRef>
              <c:f>'[公众网民版-福建福州.xls]专题2'!$A$176:$A$181</c:f>
              <c:strCache>
                <c:ptCount val="6"/>
                <c:pt idx="0">
                  <c:v>非常满意</c:v>
                </c:pt>
                <c:pt idx="1">
                  <c:v>满意</c:v>
                </c:pt>
                <c:pt idx="2">
                  <c:v>一般</c:v>
                </c:pt>
                <c:pt idx="3">
                  <c:v>不满意</c:v>
                </c:pt>
                <c:pt idx="4">
                  <c:v>非常不满意</c:v>
                </c:pt>
                <c:pt idx="5">
                  <c:v>不清楚</c:v>
                </c:pt>
              </c:strCache>
            </c:strRef>
          </c:cat>
          <c:val>
            <c:numRef>
              <c:f>'[公众网民版-福建福州.xls]专题2'!$F$176:$F$181</c:f>
            </c:numRef>
          </c:val>
        </c:ser>
        <c:ser>
          <c:idx val="5"/>
          <c:order val="5"/>
          <c:tx>
            <c:strRef>
              <c:f>'[公众网民版-福建福州.xls]专题2'!$G$175</c:f>
              <c:strCache>
                <c:ptCount val="1"/>
                <c:pt idx="0">
                  <c:v>对比全国占比</c:v>
                </c:pt>
              </c:strCache>
            </c:strRef>
          </c:tx>
          <c:spPr>
            <a:solidFill>
              <a:schemeClr val="accent6"/>
            </a:solidFill>
            <a:ln>
              <a:noFill/>
            </a:ln>
            <a:effectLst/>
          </c:spPr>
          <c:invertIfNegative val="0"/>
          <c:dLbls>
            <c:dLbl>
              <c:idx val="2"/>
              <c:layout>
                <c:manualLayout>
                  <c:x val="0.0048"/>
                  <c:y val="0.015424164524421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8"/>
                  <c:y val="0.01285347043701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16"/>
                  <c:y val="0.020565552699228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'[公众网民版-福建福州.xls]专题2'!$A$176:$A$181</c:f>
              <c:strCache>
                <c:ptCount val="6"/>
                <c:pt idx="0">
                  <c:v>非常满意</c:v>
                </c:pt>
                <c:pt idx="1">
                  <c:v>满意</c:v>
                </c:pt>
                <c:pt idx="2">
                  <c:v>一般</c:v>
                </c:pt>
                <c:pt idx="3">
                  <c:v>不满意</c:v>
                </c:pt>
                <c:pt idx="4">
                  <c:v>非常不满意</c:v>
                </c:pt>
                <c:pt idx="5">
                  <c:v>不清楚</c:v>
                </c:pt>
              </c:strCache>
            </c:strRef>
          </c:cat>
          <c:val>
            <c:numRef>
              <c:f>'[公众网民版-福建福州.xls]专题2'!$G$176:$G$181</c:f>
              <c:numCache>
                <c:formatCode>0.00%</c:formatCode>
                <c:ptCount val="6"/>
                <c:pt idx="0">
                  <c:v>0.1441</c:v>
                </c:pt>
                <c:pt idx="1">
                  <c:v>0.2892</c:v>
                </c:pt>
                <c:pt idx="2">
                  <c:v>0.3156</c:v>
                </c:pt>
                <c:pt idx="3">
                  <c:v>0.1128</c:v>
                </c:pt>
                <c:pt idx="4">
                  <c:v>0.1124</c:v>
                </c:pt>
                <c:pt idx="5">
                  <c:v>0.026</c:v>
                </c:pt>
              </c:numCache>
            </c:numRef>
          </c:val>
        </c:ser>
        <c:dLbls>
          <c:showLegendKey val="0"/>
          <c:showVal val="0"/>
          <c:showCatName val="0"/>
          <c:showSerName val="0"/>
          <c:showPercent val="0"/>
          <c:showBubbleSize val="0"/>
        </c:dLbls>
        <c:gapWidth val="219"/>
        <c:overlap val="-27"/>
        <c:axId val="1026807744"/>
        <c:axId val="1026813728"/>
      </c:barChart>
      <c:catAx>
        <c:axId val="102680774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13728"/>
        <c:crosses val="autoZero"/>
        <c:auto val="1"/>
        <c:lblAlgn val="ctr"/>
        <c:lblOffset val="100"/>
        <c:noMultiLvlLbl val="0"/>
      </c:catAx>
      <c:valAx>
        <c:axId val="1026813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077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网民对我国个人信息保护状况评价</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'[公众网民版-福建福州.xls]专题3'!$B$9</c:f>
              <c:strCache>
                <c:ptCount val="1"/>
                <c:pt idx="0">
                  <c:v>福建-福州数</c:v>
                </c:pt>
              </c:strCache>
            </c:strRef>
          </c:tx>
          <c:spPr>
            <a:solidFill>
              <a:schemeClr val="accent1"/>
            </a:solidFill>
            <a:ln>
              <a:noFill/>
            </a:ln>
            <a:effectLst/>
          </c:spPr>
          <c:invertIfNegative val="0"/>
          <c:dLbls>
            <c:delete val="1"/>
          </c:dLbls>
          <c:cat>
            <c:strRef>
              <c:f>'[公众网民版-福建福州.xls]专题3'!$A$10:$A$14</c:f>
              <c:strCache>
                <c:ptCount val="5"/>
                <c:pt idx="0">
                  <c:v>非常好</c:v>
                </c:pt>
                <c:pt idx="1">
                  <c:v>比较好</c:v>
                </c:pt>
                <c:pt idx="2">
                  <c:v>一般</c:v>
                </c:pt>
                <c:pt idx="3">
                  <c:v>不太好</c:v>
                </c:pt>
                <c:pt idx="4">
                  <c:v>非常不好</c:v>
                </c:pt>
              </c:strCache>
            </c:strRef>
          </c:cat>
          <c:val>
            <c:numRef>
              <c:f>'[公众网民版-福建福州.xls]专题3'!$B$10:$B$14</c:f>
            </c:numRef>
          </c:val>
        </c:ser>
        <c:ser>
          <c:idx val="1"/>
          <c:order val="1"/>
          <c:tx>
            <c:strRef>
              <c:f>'[公众网民版-福建福州.xls]专题3'!$C$9</c:f>
              <c:strCache>
                <c:ptCount val="1"/>
                <c:pt idx="0">
                  <c:v>福建-福州占比</c:v>
                </c:pt>
              </c:strCache>
            </c:strRef>
          </c:tx>
          <c:spPr>
            <a:solidFill>
              <a:schemeClr val="accent2"/>
            </a:solidFill>
            <a:ln>
              <a:noFill/>
            </a:ln>
            <a:effectLst/>
          </c:spPr>
          <c:invertIfNegative val="0"/>
          <c:dLbls>
            <c:dLbl>
              <c:idx val="0"/>
              <c:layout>
                <c:manualLayout>
                  <c:x val="-0.00674612098043625"/>
                  <c:y val="0.02887644382219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68653024510906"/>
                  <c:y val="0.02100105005250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'[公众网民版-福建福州.xls]专题3'!$A$10:$A$14</c:f>
              <c:strCache>
                <c:ptCount val="5"/>
                <c:pt idx="0">
                  <c:v>非常好</c:v>
                </c:pt>
                <c:pt idx="1">
                  <c:v>比较好</c:v>
                </c:pt>
                <c:pt idx="2">
                  <c:v>一般</c:v>
                </c:pt>
                <c:pt idx="3">
                  <c:v>不太好</c:v>
                </c:pt>
                <c:pt idx="4">
                  <c:v>非常不好</c:v>
                </c:pt>
              </c:strCache>
            </c:strRef>
          </c:cat>
          <c:val>
            <c:numRef>
              <c:f>'[公众网民版-福建福州.xls]专题3'!$C$10:$C$14</c:f>
              <c:numCache>
                <c:formatCode>0.00%</c:formatCode>
                <c:ptCount val="5"/>
                <c:pt idx="0">
                  <c:v>0.0664</c:v>
                </c:pt>
                <c:pt idx="1">
                  <c:v>0.1293</c:v>
                </c:pt>
                <c:pt idx="2">
                  <c:v>0.2819</c:v>
                </c:pt>
                <c:pt idx="3">
                  <c:v>0.2729</c:v>
                </c:pt>
                <c:pt idx="4">
                  <c:v>0.2496</c:v>
                </c:pt>
              </c:numCache>
            </c:numRef>
          </c:val>
        </c:ser>
        <c:ser>
          <c:idx val="2"/>
          <c:order val="2"/>
          <c:tx>
            <c:strRef>
              <c:f>'[公众网民版-福建福州.xls]专题3'!$D$9</c:f>
              <c:strCache>
                <c:ptCount val="1"/>
                <c:pt idx="0">
                  <c:v>福建数</c:v>
                </c:pt>
              </c:strCache>
            </c:strRef>
          </c:tx>
          <c:spPr>
            <a:solidFill>
              <a:schemeClr val="accent3"/>
            </a:solidFill>
            <a:ln>
              <a:noFill/>
            </a:ln>
            <a:effectLst/>
          </c:spPr>
          <c:invertIfNegative val="0"/>
          <c:dLbls>
            <c:delete val="1"/>
          </c:dLbls>
          <c:cat>
            <c:strRef>
              <c:f>'[公众网民版-福建福州.xls]专题3'!$A$10:$A$14</c:f>
              <c:strCache>
                <c:ptCount val="5"/>
                <c:pt idx="0">
                  <c:v>非常好</c:v>
                </c:pt>
                <c:pt idx="1">
                  <c:v>比较好</c:v>
                </c:pt>
                <c:pt idx="2">
                  <c:v>一般</c:v>
                </c:pt>
                <c:pt idx="3">
                  <c:v>不太好</c:v>
                </c:pt>
                <c:pt idx="4">
                  <c:v>非常不好</c:v>
                </c:pt>
              </c:strCache>
            </c:strRef>
          </c:cat>
          <c:val>
            <c:numRef>
              <c:f>'[公众网民版-福建福州.xls]专题3'!$D$10:$D$14</c:f>
            </c:numRef>
          </c:val>
        </c:ser>
        <c:ser>
          <c:idx val="3"/>
          <c:order val="3"/>
          <c:tx>
            <c:strRef>
              <c:f>'[公众网民版-福建福州.xls]专题3'!$E$9</c:f>
              <c:strCache>
                <c:ptCount val="1"/>
                <c:pt idx="0">
                  <c:v>福建占比</c:v>
                </c:pt>
              </c:strCache>
            </c:strRef>
          </c:tx>
          <c:spPr>
            <a:solidFill>
              <a:schemeClr val="accent4"/>
            </a:solidFill>
            <a:ln>
              <a:noFill/>
            </a:ln>
            <a:effectLst/>
          </c:spPr>
          <c:invertIfNegative val="0"/>
          <c:dLbls>
            <c:dLbl>
              <c:idx val="0"/>
              <c:layout>
                <c:manualLayout>
                  <c:x val="0"/>
                  <c:y val="0.018375918795939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'[公众网民版-福建福州.xls]专题3'!$A$10:$A$14</c:f>
              <c:strCache>
                <c:ptCount val="5"/>
                <c:pt idx="0">
                  <c:v>非常好</c:v>
                </c:pt>
                <c:pt idx="1">
                  <c:v>比较好</c:v>
                </c:pt>
                <c:pt idx="2">
                  <c:v>一般</c:v>
                </c:pt>
                <c:pt idx="3">
                  <c:v>不太好</c:v>
                </c:pt>
                <c:pt idx="4">
                  <c:v>非常不好</c:v>
                </c:pt>
              </c:strCache>
            </c:strRef>
          </c:cat>
          <c:val>
            <c:numRef>
              <c:f>'[公众网民版-福建福州.xls]专题3'!$E$10:$E$14</c:f>
              <c:numCache>
                <c:formatCode>0.00%</c:formatCode>
                <c:ptCount val="5"/>
                <c:pt idx="0">
                  <c:v>0.0754</c:v>
                </c:pt>
                <c:pt idx="1">
                  <c:v>0.2011</c:v>
                </c:pt>
                <c:pt idx="2">
                  <c:v>0.2912</c:v>
                </c:pt>
                <c:pt idx="3">
                  <c:v>0.2452</c:v>
                </c:pt>
                <c:pt idx="4">
                  <c:v>0.1871</c:v>
                </c:pt>
              </c:numCache>
            </c:numRef>
          </c:val>
        </c:ser>
        <c:ser>
          <c:idx val="4"/>
          <c:order val="4"/>
          <c:tx>
            <c:strRef>
              <c:f>'[公众网民版-福建福州.xls]专题3'!$F$9</c:f>
              <c:strCache>
                <c:ptCount val="1"/>
                <c:pt idx="0">
                  <c:v>对比全国数</c:v>
                </c:pt>
              </c:strCache>
            </c:strRef>
          </c:tx>
          <c:spPr>
            <a:solidFill>
              <a:schemeClr val="accent5"/>
            </a:solidFill>
            <a:ln>
              <a:noFill/>
            </a:ln>
            <a:effectLst/>
          </c:spPr>
          <c:invertIfNegative val="0"/>
          <c:dLbls>
            <c:delete val="1"/>
          </c:dLbls>
          <c:cat>
            <c:strRef>
              <c:f>'[公众网民版-福建福州.xls]专题3'!$A$10:$A$14</c:f>
              <c:strCache>
                <c:ptCount val="5"/>
                <c:pt idx="0">
                  <c:v>非常好</c:v>
                </c:pt>
                <c:pt idx="1">
                  <c:v>比较好</c:v>
                </c:pt>
                <c:pt idx="2">
                  <c:v>一般</c:v>
                </c:pt>
                <c:pt idx="3">
                  <c:v>不太好</c:v>
                </c:pt>
                <c:pt idx="4">
                  <c:v>非常不好</c:v>
                </c:pt>
              </c:strCache>
            </c:strRef>
          </c:cat>
          <c:val>
            <c:numRef>
              <c:f>'[公众网民版-福建福州.xls]专题3'!$F$10:$F$14</c:f>
            </c:numRef>
          </c:val>
        </c:ser>
        <c:ser>
          <c:idx val="5"/>
          <c:order val="5"/>
          <c:tx>
            <c:strRef>
              <c:f>'[公众网民版-福建福州.xls]专题3'!$G$9</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'[公众网民版-福建福州.xls]专题3'!$A$10:$A$14</c:f>
              <c:strCache>
                <c:ptCount val="5"/>
                <c:pt idx="0">
                  <c:v>非常好</c:v>
                </c:pt>
                <c:pt idx="1">
                  <c:v>比较好</c:v>
                </c:pt>
                <c:pt idx="2">
                  <c:v>一般</c:v>
                </c:pt>
                <c:pt idx="3">
                  <c:v>不太好</c:v>
                </c:pt>
                <c:pt idx="4">
                  <c:v>非常不好</c:v>
                </c:pt>
              </c:strCache>
            </c:strRef>
          </c:cat>
          <c:val>
            <c:numRef>
              <c:f>'[公众网民版-福建福州.xls]专题3'!$G$10:$G$14</c:f>
              <c:numCache>
                <c:formatCode>0.00%</c:formatCode>
                <c:ptCount val="5"/>
                <c:pt idx="0">
                  <c:v>0.0786</c:v>
                </c:pt>
                <c:pt idx="1">
                  <c:v>0.2255</c:v>
                </c:pt>
                <c:pt idx="2">
                  <c:v>0.3172</c:v>
                </c:pt>
                <c:pt idx="3">
                  <c:v>0.2188</c:v>
                </c:pt>
                <c:pt idx="4">
                  <c:v>0.1599</c:v>
                </c:pt>
              </c:numCache>
            </c:numRef>
          </c:val>
        </c:ser>
        <c:dLbls>
          <c:showLegendKey val="0"/>
          <c:showVal val="0"/>
          <c:showCatName val="0"/>
          <c:showSerName val="0"/>
          <c:showPercent val="0"/>
          <c:showBubbleSize val="0"/>
        </c:dLbls>
        <c:gapWidth val="219"/>
        <c:overlap val="-27"/>
        <c:axId val="1026812640"/>
        <c:axId val="1026809376"/>
      </c:barChart>
      <c:catAx>
        <c:axId val="102681264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09376"/>
        <c:crosses val="autoZero"/>
        <c:auto val="1"/>
        <c:lblAlgn val="ctr"/>
        <c:lblOffset val="100"/>
        <c:noMultiLvlLbl val="0"/>
      </c:catAx>
      <c:valAx>
        <c:axId val="1026809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126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个人信息保护做得不好的应用领域</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'[公众网民版-福建福州.xls]专题3'!$B$18</c:f>
              <c:strCache>
                <c:ptCount val="1"/>
                <c:pt idx="0">
                  <c:v>福建-福州数</c:v>
                </c:pt>
              </c:strCache>
            </c:strRef>
          </c:tx>
          <c:spPr>
            <a:solidFill>
              <a:schemeClr val="accent1"/>
            </a:solidFill>
            <a:ln>
              <a:noFill/>
            </a:ln>
            <a:effectLst/>
          </c:spPr>
          <c:invertIfNegative val="0"/>
          <c:dLbls>
            <c:delete val="1"/>
          </c:dLbls>
          <c:cat>
            <c:strRef>
              <c:f>'[公众网民版-福建福州.xls]专题3'!$A$19:$A$27</c:f>
              <c:strCache>
                <c:ptCount val="9"/>
                <c:pt idx="0">
                  <c:v>社交应用(即时通讯、短视频等)</c:v>
                </c:pt>
                <c:pt idx="1">
                  <c:v>电子商务(网络购物、网上支付、网上银行等)</c:v>
                </c:pt>
                <c:pt idx="2">
                  <c:v>网络媒体(新闻资讯、网上阅读、视频直播等)</c:v>
                </c:pt>
                <c:pt idx="3">
                  <c:v>生活服务(搜索引擎、出行、导航、网约车、旅游、美图等)</c:v>
                </c:pt>
                <c:pt idx="4">
                  <c:v>数字娱乐(网络游戏、网络音乐、网络视频等)</c:v>
                </c:pt>
                <c:pt idx="5">
                  <c:v>健康医疗(网上教育、运动、医疗等)</c:v>
                </c:pt>
                <c:pt idx="6">
                  <c:v>网上办公(远程办公、网上会议、线上打卡、招聘等)</c:v>
                </c:pt>
                <c:pt idx="7">
                  <c:v>电子政务(公共服务、办证、缴费等)</c:v>
                </c:pt>
                <c:pt idx="8">
                  <c:v>其他(列出APP种类或名称)</c:v>
                </c:pt>
              </c:strCache>
            </c:strRef>
          </c:cat>
          <c:val>
            <c:numRef>
              <c:f>'[公众网民版-福建福州.xls]专题3'!$B$19:$B$27</c:f>
            </c:numRef>
          </c:val>
        </c:ser>
        <c:ser>
          <c:idx val="1"/>
          <c:order val="1"/>
          <c:tx>
            <c:strRef>
              <c:f>'[公众网民版-福建福州.xls]专题3'!$C$18</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'[公众网民版-福建福州.xls]专题3'!$A$19:$A$27</c:f>
              <c:strCache>
                <c:ptCount val="9"/>
                <c:pt idx="0">
                  <c:v>社交应用(即时通讯、短视频等)</c:v>
                </c:pt>
                <c:pt idx="1">
                  <c:v>电子商务(网络购物、网上支付、网上银行等)</c:v>
                </c:pt>
                <c:pt idx="2">
                  <c:v>网络媒体(新闻资讯、网上阅读、视频直播等)</c:v>
                </c:pt>
                <c:pt idx="3">
                  <c:v>生活服务(搜索引擎、出行、导航、网约车、旅游、美图等)</c:v>
                </c:pt>
                <c:pt idx="4">
                  <c:v>数字娱乐(网络游戏、网络音乐、网络视频等)</c:v>
                </c:pt>
                <c:pt idx="5">
                  <c:v>健康医疗(网上教育、运动、医疗等)</c:v>
                </c:pt>
                <c:pt idx="6">
                  <c:v>网上办公(远程办公、网上会议、线上打卡、招聘等)</c:v>
                </c:pt>
                <c:pt idx="7">
                  <c:v>电子政务(公共服务、办证、缴费等)</c:v>
                </c:pt>
                <c:pt idx="8">
                  <c:v>其他(列出APP种类或名称)</c:v>
                </c:pt>
              </c:strCache>
            </c:strRef>
          </c:cat>
          <c:val>
            <c:numRef>
              <c:f>'[公众网民版-福建福州.xls]专题3'!$C$19:$C$27</c:f>
              <c:numCache>
                <c:formatCode>0.00%</c:formatCode>
                <c:ptCount val="9"/>
                <c:pt idx="0">
                  <c:v>0.7544</c:v>
                </c:pt>
                <c:pt idx="1">
                  <c:v>0.6095</c:v>
                </c:pt>
                <c:pt idx="2">
                  <c:v>0.5707</c:v>
                </c:pt>
                <c:pt idx="3">
                  <c:v>0.5141</c:v>
                </c:pt>
                <c:pt idx="4">
                  <c:v>0.4558</c:v>
                </c:pt>
                <c:pt idx="5">
                  <c:v>0.2809</c:v>
                </c:pt>
                <c:pt idx="6">
                  <c:v>0.2279</c:v>
                </c:pt>
                <c:pt idx="7">
                  <c:v>0.1466</c:v>
                </c:pt>
                <c:pt idx="8">
                  <c:v>0.0901</c:v>
                </c:pt>
              </c:numCache>
            </c:numRef>
          </c:val>
        </c:ser>
        <c:ser>
          <c:idx val="2"/>
          <c:order val="2"/>
          <c:tx>
            <c:strRef>
              <c:f>'[公众网民版-福建福州.xls]专题3'!$D$18</c:f>
              <c:strCache>
                <c:ptCount val="1"/>
                <c:pt idx="0">
                  <c:v>福建数</c:v>
                </c:pt>
              </c:strCache>
            </c:strRef>
          </c:tx>
          <c:spPr>
            <a:solidFill>
              <a:schemeClr val="accent3"/>
            </a:solidFill>
            <a:ln>
              <a:noFill/>
            </a:ln>
            <a:effectLst/>
          </c:spPr>
          <c:invertIfNegative val="0"/>
          <c:dLbls>
            <c:delete val="1"/>
          </c:dLbls>
          <c:cat>
            <c:strRef>
              <c:f>'[公众网民版-福建福州.xls]专题3'!$A$19:$A$27</c:f>
              <c:strCache>
                <c:ptCount val="9"/>
                <c:pt idx="0">
                  <c:v>社交应用(即时通讯、短视频等)</c:v>
                </c:pt>
                <c:pt idx="1">
                  <c:v>电子商务(网络购物、网上支付、网上银行等)</c:v>
                </c:pt>
                <c:pt idx="2">
                  <c:v>网络媒体(新闻资讯、网上阅读、视频直播等)</c:v>
                </c:pt>
                <c:pt idx="3">
                  <c:v>生活服务(搜索引擎、出行、导航、网约车、旅游、美图等)</c:v>
                </c:pt>
                <c:pt idx="4">
                  <c:v>数字娱乐(网络游戏、网络音乐、网络视频等)</c:v>
                </c:pt>
                <c:pt idx="5">
                  <c:v>健康医疗(网上教育、运动、医疗等)</c:v>
                </c:pt>
                <c:pt idx="6">
                  <c:v>网上办公(远程办公、网上会议、线上打卡、招聘等)</c:v>
                </c:pt>
                <c:pt idx="7">
                  <c:v>电子政务(公共服务、办证、缴费等)</c:v>
                </c:pt>
                <c:pt idx="8">
                  <c:v>其他(列出APP种类或名称)</c:v>
                </c:pt>
              </c:strCache>
            </c:strRef>
          </c:cat>
          <c:val>
            <c:numRef>
              <c:f>'[公众网民版-福建福州.xls]专题3'!$D$19:$D$27</c:f>
            </c:numRef>
          </c:val>
        </c:ser>
        <c:ser>
          <c:idx val="3"/>
          <c:order val="3"/>
          <c:tx>
            <c:strRef>
              <c:f>'[公众网民版-福建福州.xls]专题3'!$E$18</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'[公众网民版-福建福州.xls]专题3'!$A$19:$A$27</c:f>
              <c:strCache>
                <c:ptCount val="9"/>
                <c:pt idx="0">
                  <c:v>社交应用(即时通讯、短视频等)</c:v>
                </c:pt>
                <c:pt idx="1">
                  <c:v>电子商务(网络购物、网上支付、网上银行等)</c:v>
                </c:pt>
                <c:pt idx="2">
                  <c:v>网络媒体(新闻资讯、网上阅读、视频直播等)</c:v>
                </c:pt>
                <c:pt idx="3">
                  <c:v>生活服务(搜索引擎、出行、导航、网约车、旅游、美图等)</c:v>
                </c:pt>
                <c:pt idx="4">
                  <c:v>数字娱乐(网络游戏、网络音乐、网络视频等)</c:v>
                </c:pt>
                <c:pt idx="5">
                  <c:v>健康医疗(网上教育、运动、医疗等)</c:v>
                </c:pt>
                <c:pt idx="6">
                  <c:v>网上办公(远程办公、网上会议、线上打卡、招聘等)</c:v>
                </c:pt>
                <c:pt idx="7">
                  <c:v>电子政务(公共服务、办证、缴费等)</c:v>
                </c:pt>
                <c:pt idx="8">
                  <c:v>其他(列出APP种类或名称)</c:v>
                </c:pt>
              </c:strCache>
            </c:strRef>
          </c:cat>
          <c:val>
            <c:numRef>
              <c:f>'[公众网民版-福建福州.xls]专题3'!$E$19:$E$27</c:f>
              <c:numCache>
                <c:formatCode>0.00%</c:formatCode>
                <c:ptCount val="9"/>
                <c:pt idx="0">
                  <c:v>0.7063</c:v>
                </c:pt>
                <c:pt idx="1">
                  <c:v>0.5774</c:v>
                </c:pt>
                <c:pt idx="2">
                  <c:v>0.5409</c:v>
                </c:pt>
                <c:pt idx="3">
                  <c:v>0.4755</c:v>
                </c:pt>
                <c:pt idx="4">
                  <c:v>0.4604</c:v>
                </c:pt>
                <c:pt idx="5">
                  <c:v>0.2509</c:v>
                </c:pt>
                <c:pt idx="6">
                  <c:v>0.2358</c:v>
                </c:pt>
                <c:pt idx="7">
                  <c:v>0.1591</c:v>
                </c:pt>
                <c:pt idx="8">
                  <c:v>0.0874</c:v>
                </c:pt>
              </c:numCache>
            </c:numRef>
          </c:val>
        </c:ser>
        <c:ser>
          <c:idx val="4"/>
          <c:order val="4"/>
          <c:tx>
            <c:strRef>
              <c:f>'[公众网民版-福建福州.xls]专题3'!$F$18</c:f>
              <c:strCache>
                <c:ptCount val="1"/>
                <c:pt idx="0">
                  <c:v>对比全国数</c:v>
                </c:pt>
              </c:strCache>
            </c:strRef>
          </c:tx>
          <c:spPr>
            <a:solidFill>
              <a:schemeClr val="accent5"/>
            </a:solidFill>
            <a:ln>
              <a:noFill/>
            </a:ln>
            <a:effectLst/>
          </c:spPr>
          <c:invertIfNegative val="0"/>
          <c:dLbls>
            <c:delete val="1"/>
          </c:dLbls>
          <c:cat>
            <c:strRef>
              <c:f>'[公众网民版-福建福州.xls]专题3'!$A$19:$A$27</c:f>
              <c:strCache>
                <c:ptCount val="9"/>
                <c:pt idx="0">
                  <c:v>社交应用(即时通讯、短视频等)</c:v>
                </c:pt>
                <c:pt idx="1">
                  <c:v>电子商务(网络购物、网上支付、网上银行等)</c:v>
                </c:pt>
                <c:pt idx="2">
                  <c:v>网络媒体(新闻资讯、网上阅读、视频直播等)</c:v>
                </c:pt>
                <c:pt idx="3">
                  <c:v>生活服务(搜索引擎、出行、导航、网约车、旅游、美图等)</c:v>
                </c:pt>
                <c:pt idx="4">
                  <c:v>数字娱乐(网络游戏、网络音乐、网络视频等)</c:v>
                </c:pt>
                <c:pt idx="5">
                  <c:v>健康医疗(网上教育、运动、医疗等)</c:v>
                </c:pt>
                <c:pt idx="6">
                  <c:v>网上办公(远程办公、网上会议、线上打卡、招聘等)</c:v>
                </c:pt>
                <c:pt idx="7">
                  <c:v>电子政务(公共服务、办证、缴费等)</c:v>
                </c:pt>
                <c:pt idx="8">
                  <c:v>其他(列出APP种类或名称)</c:v>
                </c:pt>
              </c:strCache>
            </c:strRef>
          </c:cat>
          <c:val>
            <c:numRef>
              <c:f>'[公众网民版-福建福州.xls]专题3'!$F$19:$F$27</c:f>
            </c:numRef>
          </c:val>
        </c:ser>
        <c:ser>
          <c:idx val="5"/>
          <c:order val="5"/>
          <c:tx>
            <c:strRef>
              <c:f>'[公众网民版-福建福州.xls]专题3'!$G$18</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'[公众网民版-福建福州.xls]专题3'!$A$19:$A$27</c:f>
              <c:strCache>
                <c:ptCount val="9"/>
                <c:pt idx="0">
                  <c:v>社交应用(即时通讯、短视频等)</c:v>
                </c:pt>
                <c:pt idx="1">
                  <c:v>电子商务(网络购物、网上支付、网上银行等)</c:v>
                </c:pt>
                <c:pt idx="2">
                  <c:v>网络媒体(新闻资讯、网上阅读、视频直播等)</c:v>
                </c:pt>
                <c:pt idx="3">
                  <c:v>生活服务(搜索引擎、出行、导航、网约车、旅游、美图等)</c:v>
                </c:pt>
                <c:pt idx="4">
                  <c:v>数字娱乐(网络游戏、网络音乐、网络视频等)</c:v>
                </c:pt>
                <c:pt idx="5">
                  <c:v>健康医疗(网上教育、运动、医疗等)</c:v>
                </c:pt>
                <c:pt idx="6">
                  <c:v>网上办公(远程办公、网上会议、线上打卡、招聘等)</c:v>
                </c:pt>
                <c:pt idx="7">
                  <c:v>电子政务(公共服务、办证、缴费等)</c:v>
                </c:pt>
                <c:pt idx="8">
                  <c:v>其他(列出APP种类或名称)</c:v>
                </c:pt>
              </c:strCache>
            </c:strRef>
          </c:cat>
          <c:val>
            <c:numRef>
              <c:f>'[公众网民版-福建福州.xls]专题3'!$G$19:$G$27</c:f>
              <c:numCache>
                <c:formatCode>0.00%</c:formatCode>
                <c:ptCount val="9"/>
                <c:pt idx="0">
                  <c:v>0.6699</c:v>
                </c:pt>
                <c:pt idx="1">
                  <c:v>0.5273</c:v>
                </c:pt>
                <c:pt idx="2">
                  <c:v>0.4945</c:v>
                </c:pt>
                <c:pt idx="3">
                  <c:v>0.4365</c:v>
                </c:pt>
                <c:pt idx="4">
                  <c:v>0.4265</c:v>
                </c:pt>
                <c:pt idx="5">
                  <c:v>0.2277</c:v>
                </c:pt>
                <c:pt idx="6">
                  <c:v>0.2088</c:v>
                </c:pt>
                <c:pt idx="7">
                  <c:v>0.1633</c:v>
                </c:pt>
                <c:pt idx="8">
                  <c:v>0.0803</c:v>
                </c:pt>
              </c:numCache>
            </c:numRef>
          </c:val>
        </c:ser>
        <c:dLbls>
          <c:showLegendKey val="0"/>
          <c:showVal val="0"/>
          <c:showCatName val="0"/>
          <c:showSerName val="0"/>
          <c:showPercent val="0"/>
          <c:showBubbleSize val="0"/>
        </c:dLbls>
        <c:gapWidth val="182"/>
        <c:axId val="1026811552"/>
        <c:axId val="1026812096"/>
      </c:barChart>
      <c:catAx>
        <c:axId val="102681155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12096"/>
        <c:crosses val="autoZero"/>
        <c:auto val="1"/>
        <c:lblAlgn val="ctr"/>
        <c:lblOffset val="100"/>
        <c:noMultiLvlLbl val="0"/>
      </c:catAx>
      <c:valAx>
        <c:axId val="102681209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115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在网络安全相关岗位工作比例图</a:t>
            </a:r>
            <a:endParaRPr lang="zh-CN" altLang="en-US"/>
          </a:p>
        </c:rich>
      </c:tx>
      <c:layout/>
      <c:overlay val="0"/>
      <c:spPr>
        <a:noFill/>
        <a:ln>
          <a:noFill/>
        </a:ln>
        <a:effectLst/>
      </c:spPr>
    </c:title>
    <c:autoTitleDeleted val="0"/>
    <c:plotArea>
      <c:layout/>
      <c:pieChart>
        <c:varyColors val="1"/>
        <c:ser>
          <c:idx val="0"/>
          <c:order val="0"/>
          <c:tx>
            <c:strRef>
              <c:f>主问卷!$B$48</c:f>
              <c:strCache>
                <c:ptCount val="1"/>
                <c:pt idx="0">
                  <c:v>福建-福州数</c:v>
                </c:pt>
              </c:strCache>
            </c:strRef>
          </c:tx>
          <c:explosion val="0"/>
          <c:dLbls>
            <c:delete val="1"/>
          </c:dLbls>
          <c:cat>
            <c:strRef>
              <c:f>主问卷!$A$49:$A$50</c:f>
              <c:strCache>
                <c:ptCount val="2"/>
                <c:pt idx="0">
                  <c:v>是</c:v>
                </c:pt>
                <c:pt idx="1">
                  <c:v>否</c:v>
                </c:pt>
              </c:strCache>
            </c:strRef>
          </c:cat>
          <c:val>
            <c:numRef>
              <c:f>主问卷!$B$49:$B$50</c:f>
            </c:numRef>
          </c:val>
        </c:ser>
        <c:ser>
          <c:idx val="1"/>
          <c:order val="1"/>
          <c:tx>
            <c:strRef>
              <c:f>主问卷!$C$48</c:f>
              <c:strCache>
                <c:ptCount val="1"/>
                <c:pt idx="0">
                  <c:v>福建-福州占比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3175" cap="flat" cmpd="sng" algn="ctr">
                      <a:solidFill>
                        <a:srgbClr val="969696"/>
                      </a:solidFill>
                      <a:prstDash val="solid"/>
                      <a:round/>
                    </a:ln>
                  </c:spPr>
                </c15:leaderLines>
              </c:ext>
            </c:extLst>
          </c:dLbls>
          <c:cat>
            <c:strRef>
              <c:f>主问卷!$A$49:$A$50</c:f>
              <c:strCache>
                <c:ptCount val="2"/>
                <c:pt idx="0">
                  <c:v>是</c:v>
                </c:pt>
                <c:pt idx="1">
                  <c:v>否</c:v>
                </c:pt>
              </c:strCache>
            </c:strRef>
          </c:cat>
          <c:val>
            <c:numRef>
              <c:f>主问卷!$C$49:$C$50</c:f>
              <c:numCache>
                <c:formatCode>0.00%</c:formatCode>
                <c:ptCount val="2"/>
                <c:pt idx="0">
                  <c:v>0.1733</c:v>
                </c:pt>
                <c:pt idx="1">
                  <c:v>0.8267</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网民遇到网络个人信息泄露的情况</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'[公众网民版-福建福州.xls]专题3'!$B$31</c:f>
              <c:strCache>
                <c:ptCount val="1"/>
                <c:pt idx="0">
                  <c:v>福建-福州数</c:v>
                </c:pt>
              </c:strCache>
            </c:strRef>
          </c:tx>
          <c:spPr>
            <a:solidFill>
              <a:schemeClr val="accent1"/>
            </a:solidFill>
            <a:ln>
              <a:noFill/>
            </a:ln>
            <a:effectLst/>
          </c:spPr>
          <c:invertIfNegative val="0"/>
          <c:dLbls>
            <c:delete val="1"/>
          </c:dLbls>
          <c:cat>
            <c:strRef>
              <c:f>'[公众网民版-福建福州.xls]专题3'!$A$32:$A$36</c:f>
              <c:strCache>
                <c:ptCount val="5"/>
                <c:pt idx="0">
                  <c:v>非常多</c:v>
                </c:pt>
                <c:pt idx="1">
                  <c:v>比较多</c:v>
                </c:pt>
                <c:pt idx="2">
                  <c:v>有一些</c:v>
                </c:pt>
                <c:pt idx="3">
                  <c:v>很少</c:v>
                </c:pt>
                <c:pt idx="4">
                  <c:v>没有遇到</c:v>
                </c:pt>
              </c:strCache>
            </c:strRef>
          </c:cat>
          <c:val>
            <c:numRef>
              <c:f>'[公众网民版-福建福州.xls]专题3'!$B$32:$B$36</c:f>
            </c:numRef>
          </c:val>
        </c:ser>
        <c:ser>
          <c:idx val="1"/>
          <c:order val="1"/>
          <c:tx>
            <c:strRef>
              <c:f>'[公众网民版-福建福州.xls]专题3'!$C$31</c:f>
              <c:strCache>
                <c:ptCount val="1"/>
                <c:pt idx="0">
                  <c:v>福建-福州占比</c:v>
                </c:pt>
              </c:strCache>
            </c:strRef>
          </c:tx>
          <c:spPr>
            <a:solidFill>
              <a:schemeClr val="accent2"/>
            </a:solidFill>
            <a:ln>
              <a:noFill/>
            </a:ln>
            <a:effectLst/>
          </c:spPr>
          <c:invertIfNegative val="0"/>
          <c:dLbls>
            <c:dLbl>
              <c:idx val="2"/>
              <c:layout>
                <c:manualLayout>
                  <c:x val="-0.00328947368421053"/>
                  <c:y val="0.03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328947368421053"/>
                  <c:y val="0.02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'[公众网民版-福建福州.xls]专题3'!$A$32:$A$36</c:f>
              <c:strCache>
                <c:ptCount val="5"/>
                <c:pt idx="0">
                  <c:v>非常多</c:v>
                </c:pt>
                <c:pt idx="1">
                  <c:v>比较多</c:v>
                </c:pt>
                <c:pt idx="2">
                  <c:v>有一些</c:v>
                </c:pt>
                <c:pt idx="3">
                  <c:v>很少</c:v>
                </c:pt>
                <c:pt idx="4">
                  <c:v>没有遇到</c:v>
                </c:pt>
              </c:strCache>
            </c:strRef>
          </c:cat>
          <c:val>
            <c:numRef>
              <c:f>'[公众网民版-福建福州.xls]专题3'!$C$32:$C$36</c:f>
              <c:numCache>
                <c:formatCode>0.00%</c:formatCode>
                <c:ptCount val="5"/>
                <c:pt idx="0">
                  <c:v>0.2021</c:v>
                </c:pt>
                <c:pt idx="1">
                  <c:v>0.3138</c:v>
                </c:pt>
                <c:pt idx="2">
                  <c:v>0.3812</c:v>
                </c:pt>
                <c:pt idx="3">
                  <c:v>0.0638</c:v>
                </c:pt>
                <c:pt idx="4">
                  <c:v>0.039</c:v>
                </c:pt>
              </c:numCache>
            </c:numRef>
          </c:val>
        </c:ser>
        <c:ser>
          <c:idx val="2"/>
          <c:order val="2"/>
          <c:tx>
            <c:strRef>
              <c:f>'[公众网民版-福建福州.xls]专题3'!$D$31</c:f>
              <c:strCache>
                <c:ptCount val="1"/>
                <c:pt idx="0">
                  <c:v>福建数</c:v>
                </c:pt>
              </c:strCache>
            </c:strRef>
          </c:tx>
          <c:spPr>
            <a:solidFill>
              <a:schemeClr val="accent3"/>
            </a:solidFill>
            <a:ln>
              <a:noFill/>
            </a:ln>
            <a:effectLst/>
          </c:spPr>
          <c:invertIfNegative val="0"/>
          <c:dLbls>
            <c:delete val="1"/>
          </c:dLbls>
          <c:cat>
            <c:strRef>
              <c:f>'[公众网民版-福建福州.xls]专题3'!$A$32:$A$36</c:f>
              <c:strCache>
                <c:ptCount val="5"/>
                <c:pt idx="0">
                  <c:v>非常多</c:v>
                </c:pt>
                <c:pt idx="1">
                  <c:v>比较多</c:v>
                </c:pt>
                <c:pt idx="2">
                  <c:v>有一些</c:v>
                </c:pt>
                <c:pt idx="3">
                  <c:v>很少</c:v>
                </c:pt>
                <c:pt idx="4">
                  <c:v>没有遇到</c:v>
                </c:pt>
              </c:strCache>
            </c:strRef>
          </c:cat>
          <c:val>
            <c:numRef>
              <c:f>'[公众网民版-福建福州.xls]专题3'!$D$32:$D$36</c:f>
            </c:numRef>
          </c:val>
        </c:ser>
        <c:ser>
          <c:idx val="3"/>
          <c:order val="3"/>
          <c:tx>
            <c:strRef>
              <c:f>'[公众网民版-福建福州.xls]专题3'!$E$31</c:f>
              <c:strCache>
                <c:ptCount val="1"/>
                <c:pt idx="0">
                  <c:v>福建占比</c:v>
                </c:pt>
              </c:strCache>
            </c:strRef>
          </c:tx>
          <c:spPr>
            <a:solidFill>
              <a:schemeClr val="accent4"/>
            </a:solidFill>
            <a:ln>
              <a:noFill/>
            </a:ln>
            <a:effectLst/>
          </c:spPr>
          <c:invertIfNegative val="0"/>
          <c:dLbls>
            <c:dLbl>
              <c:idx val="4"/>
              <c:layout>
                <c:manualLayout>
                  <c:x val="0"/>
                  <c:y val="0.01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'[公众网民版-福建福州.xls]专题3'!$A$32:$A$36</c:f>
              <c:strCache>
                <c:ptCount val="5"/>
                <c:pt idx="0">
                  <c:v>非常多</c:v>
                </c:pt>
                <c:pt idx="1">
                  <c:v>比较多</c:v>
                </c:pt>
                <c:pt idx="2">
                  <c:v>有一些</c:v>
                </c:pt>
                <c:pt idx="3">
                  <c:v>很少</c:v>
                </c:pt>
                <c:pt idx="4">
                  <c:v>没有遇到</c:v>
                </c:pt>
              </c:strCache>
            </c:strRef>
          </c:cat>
          <c:val>
            <c:numRef>
              <c:f>'[公众网民版-福建福州.xls]专题3'!$E$32:$E$36</c:f>
              <c:numCache>
                <c:formatCode>0.00%</c:formatCode>
                <c:ptCount val="5"/>
                <c:pt idx="0">
                  <c:v>0.1642</c:v>
                </c:pt>
                <c:pt idx="1">
                  <c:v>0.2874</c:v>
                </c:pt>
                <c:pt idx="2">
                  <c:v>0.3887</c:v>
                </c:pt>
                <c:pt idx="3">
                  <c:v>0.1069</c:v>
                </c:pt>
                <c:pt idx="4">
                  <c:v>0.0528</c:v>
                </c:pt>
              </c:numCache>
            </c:numRef>
          </c:val>
        </c:ser>
        <c:ser>
          <c:idx val="4"/>
          <c:order val="4"/>
          <c:tx>
            <c:strRef>
              <c:f>'[公众网民版-福建福州.xls]专题3'!$F$31</c:f>
              <c:strCache>
                <c:ptCount val="1"/>
                <c:pt idx="0">
                  <c:v>对比全国数</c:v>
                </c:pt>
              </c:strCache>
            </c:strRef>
          </c:tx>
          <c:spPr>
            <a:solidFill>
              <a:schemeClr val="accent5"/>
            </a:solidFill>
            <a:ln>
              <a:noFill/>
            </a:ln>
            <a:effectLst/>
          </c:spPr>
          <c:invertIfNegative val="0"/>
          <c:dLbls>
            <c:delete val="1"/>
          </c:dLbls>
          <c:cat>
            <c:strRef>
              <c:f>'[公众网民版-福建福州.xls]专题3'!$A$32:$A$36</c:f>
              <c:strCache>
                <c:ptCount val="5"/>
                <c:pt idx="0">
                  <c:v>非常多</c:v>
                </c:pt>
                <c:pt idx="1">
                  <c:v>比较多</c:v>
                </c:pt>
                <c:pt idx="2">
                  <c:v>有一些</c:v>
                </c:pt>
                <c:pt idx="3">
                  <c:v>很少</c:v>
                </c:pt>
                <c:pt idx="4">
                  <c:v>没有遇到</c:v>
                </c:pt>
              </c:strCache>
            </c:strRef>
          </c:cat>
          <c:val>
            <c:numRef>
              <c:f>'[公众网民版-福建福州.xls]专题3'!$F$32:$F$36</c:f>
            </c:numRef>
          </c:val>
        </c:ser>
        <c:ser>
          <c:idx val="5"/>
          <c:order val="5"/>
          <c:tx>
            <c:strRef>
              <c:f>'[公众网民版-福建福州.xls]专题3'!$G$31</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'[公众网民版-福建福州.xls]专题3'!$A$32:$A$36</c:f>
              <c:strCache>
                <c:ptCount val="5"/>
                <c:pt idx="0">
                  <c:v>非常多</c:v>
                </c:pt>
                <c:pt idx="1">
                  <c:v>比较多</c:v>
                </c:pt>
                <c:pt idx="2">
                  <c:v>有一些</c:v>
                </c:pt>
                <c:pt idx="3">
                  <c:v>很少</c:v>
                </c:pt>
                <c:pt idx="4">
                  <c:v>没有遇到</c:v>
                </c:pt>
              </c:strCache>
            </c:strRef>
          </c:cat>
          <c:val>
            <c:numRef>
              <c:f>'[公众网民版-福建福州.xls]专题3'!$G$32:$G$36</c:f>
              <c:numCache>
                <c:formatCode>0.00%</c:formatCode>
                <c:ptCount val="5"/>
                <c:pt idx="0">
                  <c:v>0.1409</c:v>
                </c:pt>
                <c:pt idx="1">
                  <c:v>0.2506</c:v>
                </c:pt>
                <c:pt idx="2">
                  <c:v>0.4141</c:v>
                </c:pt>
                <c:pt idx="3">
                  <c:v>0.136</c:v>
                </c:pt>
                <c:pt idx="4">
                  <c:v>0.0583</c:v>
                </c:pt>
              </c:numCache>
            </c:numRef>
          </c:val>
        </c:ser>
        <c:dLbls>
          <c:showLegendKey val="0"/>
          <c:showVal val="0"/>
          <c:showCatName val="0"/>
          <c:showSerName val="0"/>
          <c:showPercent val="0"/>
          <c:showBubbleSize val="0"/>
        </c:dLbls>
        <c:gapWidth val="219"/>
        <c:overlap val="-27"/>
        <c:axId val="1026817536"/>
        <c:axId val="1026836032"/>
      </c:barChart>
      <c:catAx>
        <c:axId val="10268175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36032"/>
        <c:crosses val="autoZero"/>
        <c:auto val="1"/>
        <c:lblAlgn val="ctr"/>
        <c:lblOffset val="100"/>
        <c:noMultiLvlLbl val="0"/>
      </c:catAx>
      <c:valAx>
        <c:axId val="10268360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175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遇到确认、疑似个人信息被泄露或被滥用的情况</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'[公众网民版-福建福州.xls]专题3'!$B$40</c:f>
              <c:strCache>
                <c:ptCount val="1"/>
                <c:pt idx="0">
                  <c:v>福建-福州数</c:v>
                </c:pt>
              </c:strCache>
            </c:strRef>
          </c:tx>
          <c:spPr>
            <a:solidFill>
              <a:schemeClr val="accent1"/>
            </a:solidFill>
            <a:ln>
              <a:noFill/>
            </a:ln>
            <a:effectLst/>
          </c:spPr>
          <c:invertIfNegative val="0"/>
          <c:dLbls>
            <c:delete val="1"/>
          </c:dLbls>
          <c:cat>
            <c:strRef>
              <c:f>'[公众网民版-福建福州.xls]专题3'!$A$41:$A$52</c:f>
              <c:strCache>
                <c:ptCount val="12"/>
                <c:pt idx="0">
                  <c:v>接到各类中介的推销电话</c:v>
                </c:pt>
                <c:pt idx="1">
                  <c:v>收到推销短信</c:v>
                </c:pt>
                <c:pt idx="2">
                  <c:v>收到垃圾邮件</c:v>
                </c:pt>
                <c:pt idx="3">
                  <c:v>陌生人突然加好友(微信等社交软件)</c:v>
                </c:pt>
                <c:pt idx="4">
                  <c:v>默认勾选同意《服务协议》，允许应用收集用户信息，包括在第三方保存</c:v>
                </c:pt>
                <c:pt idx="5">
                  <c:v>利用优势地位强制收集使用用户信息</c:v>
                </c:pt>
                <c:pt idx="6">
                  <c:v>收集信息时未告知消费者收集目的、用途、方式和范围等</c:v>
                </c:pt>
                <c:pt idx="7">
                  <c:v>擅自使用未授权图片或视频信息在网上发布</c:v>
                </c:pt>
                <c:pt idx="8">
                  <c:v>身份证被他人用来办理贷款</c:v>
                </c:pt>
                <c:pt idx="9">
                  <c:v>身份证被他人用来注册银行账号</c:v>
                </c:pt>
                <c:pt idx="10">
                  <c:v>身份证被他人用来注册公司</c:v>
                </c:pt>
                <c:pt idx="11">
                  <c:v>其他</c:v>
                </c:pt>
              </c:strCache>
            </c:strRef>
          </c:cat>
          <c:val>
            <c:numRef>
              <c:f>'[公众网民版-福建福州.xls]专题3'!$B$41:$B$52</c:f>
            </c:numRef>
          </c:val>
        </c:ser>
        <c:ser>
          <c:idx val="1"/>
          <c:order val="1"/>
          <c:tx>
            <c:strRef>
              <c:f>'[公众网民版-福建福州.xls]专题3'!$C$40</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'[公众网民版-福建福州.xls]专题3'!$A$41:$A$52</c:f>
              <c:strCache>
                <c:ptCount val="12"/>
                <c:pt idx="0">
                  <c:v>接到各类中介的推销电话</c:v>
                </c:pt>
                <c:pt idx="1">
                  <c:v>收到推销短信</c:v>
                </c:pt>
                <c:pt idx="2">
                  <c:v>收到垃圾邮件</c:v>
                </c:pt>
                <c:pt idx="3">
                  <c:v>陌生人突然加好友(微信等社交软件)</c:v>
                </c:pt>
                <c:pt idx="4">
                  <c:v>默认勾选同意《服务协议》，允许应用收集用户信息，包括在第三方保存</c:v>
                </c:pt>
                <c:pt idx="5">
                  <c:v>利用优势地位强制收集使用用户信息</c:v>
                </c:pt>
                <c:pt idx="6">
                  <c:v>收集信息时未告知消费者收集目的、用途、方式和范围等</c:v>
                </c:pt>
                <c:pt idx="7">
                  <c:v>擅自使用未授权图片或视频信息在网上发布</c:v>
                </c:pt>
                <c:pt idx="8">
                  <c:v>身份证被他人用来办理贷款</c:v>
                </c:pt>
                <c:pt idx="9">
                  <c:v>身份证被他人用来注册银行账号</c:v>
                </c:pt>
                <c:pt idx="10">
                  <c:v>身份证被他人用来注册公司</c:v>
                </c:pt>
                <c:pt idx="11">
                  <c:v>其他</c:v>
                </c:pt>
              </c:strCache>
            </c:strRef>
          </c:cat>
          <c:val>
            <c:numRef>
              <c:f>'[公众网民版-福建福州.xls]专题3'!$C$41:$C$52</c:f>
              <c:numCache>
                <c:formatCode>0.00%</c:formatCode>
                <c:ptCount val="12"/>
                <c:pt idx="0">
                  <c:v>0.8834</c:v>
                </c:pt>
                <c:pt idx="1">
                  <c:v>0.8746</c:v>
                </c:pt>
                <c:pt idx="2">
                  <c:v>0.8375</c:v>
                </c:pt>
                <c:pt idx="3">
                  <c:v>0.7244</c:v>
                </c:pt>
                <c:pt idx="4">
                  <c:v>0.6519</c:v>
                </c:pt>
                <c:pt idx="5">
                  <c:v>0.5689</c:v>
                </c:pt>
                <c:pt idx="6">
                  <c:v>0.5371</c:v>
                </c:pt>
                <c:pt idx="7">
                  <c:v>0.2314</c:v>
                </c:pt>
                <c:pt idx="8">
                  <c:v>0.053</c:v>
                </c:pt>
                <c:pt idx="9">
                  <c:v>0.0512</c:v>
                </c:pt>
                <c:pt idx="10">
                  <c:v>0.0353</c:v>
                </c:pt>
                <c:pt idx="11">
                  <c:v>0.0336</c:v>
                </c:pt>
              </c:numCache>
            </c:numRef>
          </c:val>
        </c:ser>
        <c:ser>
          <c:idx val="2"/>
          <c:order val="2"/>
          <c:tx>
            <c:strRef>
              <c:f>'[公众网民版-福建福州.xls]专题3'!$D$40</c:f>
              <c:strCache>
                <c:ptCount val="1"/>
                <c:pt idx="0">
                  <c:v>福建数</c:v>
                </c:pt>
              </c:strCache>
            </c:strRef>
          </c:tx>
          <c:spPr>
            <a:solidFill>
              <a:schemeClr val="accent3"/>
            </a:solidFill>
            <a:ln>
              <a:noFill/>
            </a:ln>
            <a:effectLst/>
          </c:spPr>
          <c:invertIfNegative val="0"/>
          <c:dLbls>
            <c:delete val="1"/>
          </c:dLbls>
          <c:cat>
            <c:strRef>
              <c:f>'[公众网民版-福建福州.xls]专题3'!$A$41:$A$52</c:f>
              <c:strCache>
                <c:ptCount val="12"/>
                <c:pt idx="0">
                  <c:v>接到各类中介的推销电话</c:v>
                </c:pt>
                <c:pt idx="1">
                  <c:v>收到推销短信</c:v>
                </c:pt>
                <c:pt idx="2">
                  <c:v>收到垃圾邮件</c:v>
                </c:pt>
                <c:pt idx="3">
                  <c:v>陌生人突然加好友(微信等社交软件)</c:v>
                </c:pt>
                <c:pt idx="4">
                  <c:v>默认勾选同意《服务协议》，允许应用收集用户信息，包括在第三方保存</c:v>
                </c:pt>
                <c:pt idx="5">
                  <c:v>利用优势地位强制收集使用用户信息</c:v>
                </c:pt>
                <c:pt idx="6">
                  <c:v>收集信息时未告知消费者收集目的、用途、方式和范围等</c:v>
                </c:pt>
                <c:pt idx="7">
                  <c:v>擅自使用未授权图片或视频信息在网上发布</c:v>
                </c:pt>
                <c:pt idx="8">
                  <c:v>身份证被他人用来办理贷款</c:v>
                </c:pt>
                <c:pt idx="9">
                  <c:v>身份证被他人用来注册银行账号</c:v>
                </c:pt>
                <c:pt idx="10">
                  <c:v>身份证被他人用来注册公司</c:v>
                </c:pt>
                <c:pt idx="11">
                  <c:v>其他</c:v>
                </c:pt>
              </c:strCache>
            </c:strRef>
          </c:cat>
          <c:val>
            <c:numRef>
              <c:f>'[公众网民版-福建福州.xls]专题3'!$D$41:$D$52</c:f>
            </c:numRef>
          </c:val>
        </c:ser>
        <c:ser>
          <c:idx val="3"/>
          <c:order val="3"/>
          <c:tx>
            <c:strRef>
              <c:f>'[公众网民版-福建福州.xls]专题3'!$E$40</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'[公众网民版-福建福州.xls]专题3'!$A$41:$A$52</c:f>
              <c:strCache>
                <c:ptCount val="12"/>
                <c:pt idx="0">
                  <c:v>接到各类中介的推销电话</c:v>
                </c:pt>
                <c:pt idx="1">
                  <c:v>收到推销短信</c:v>
                </c:pt>
                <c:pt idx="2">
                  <c:v>收到垃圾邮件</c:v>
                </c:pt>
                <c:pt idx="3">
                  <c:v>陌生人突然加好友(微信等社交软件)</c:v>
                </c:pt>
                <c:pt idx="4">
                  <c:v>默认勾选同意《服务协议》，允许应用收集用户信息，包括在第三方保存</c:v>
                </c:pt>
                <c:pt idx="5">
                  <c:v>利用优势地位强制收集使用用户信息</c:v>
                </c:pt>
                <c:pt idx="6">
                  <c:v>收集信息时未告知消费者收集目的、用途、方式和范围等</c:v>
                </c:pt>
                <c:pt idx="7">
                  <c:v>擅自使用未授权图片或视频信息在网上发布</c:v>
                </c:pt>
                <c:pt idx="8">
                  <c:v>身份证被他人用来办理贷款</c:v>
                </c:pt>
                <c:pt idx="9">
                  <c:v>身份证被他人用来注册银行账号</c:v>
                </c:pt>
                <c:pt idx="10">
                  <c:v>身份证被他人用来注册公司</c:v>
                </c:pt>
                <c:pt idx="11">
                  <c:v>其他</c:v>
                </c:pt>
              </c:strCache>
            </c:strRef>
          </c:cat>
          <c:val>
            <c:numRef>
              <c:f>'[公众网民版-福建福州.xls]专题3'!$E$41:$E$52</c:f>
              <c:numCache>
                <c:formatCode>0.00%</c:formatCode>
                <c:ptCount val="12"/>
                <c:pt idx="0">
                  <c:v>0.8595</c:v>
                </c:pt>
                <c:pt idx="1">
                  <c:v>0.8432</c:v>
                </c:pt>
                <c:pt idx="2">
                  <c:v>0.8055</c:v>
                </c:pt>
                <c:pt idx="3">
                  <c:v>0.6788</c:v>
                </c:pt>
                <c:pt idx="4">
                  <c:v>0.5753</c:v>
                </c:pt>
                <c:pt idx="5">
                  <c:v>0.458</c:v>
                </c:pt>
                <c:pt idx="6">
                  <c:v>0.458</c:v>
                </c:pt>
                <c:pt idx="7">
                  <c:v>0.207</c:v>
                </c:pt>
                <c:pt idx="8">
                  <c:v>0.0602</c:v>
                </c:pt>
                <c:pt idx="9">
                  <c:v>0.0684</c:v>
                </c:pt>
                <c:pt idx="10">
                  <c:v>0.0527</c:v>
                </c:pt>
                <c:pt idx="11">
                  <c:v>0.027</c:v>
                </c:pt>
              </c:numCache>
            </c:numRef>
          </c:val>
        </c:ser>
        <c:ser>
          <c:idx val="4"/>
          <c:order val="4"/>
          <c:tx>
            <c:strRef>
              <c:f>'[公众网民版-福建福州.xls]专题3'!$F$40</c:f>
              <c:strCache>
                <c:ptCount val="1"/>
                <c:pt idx="0">
                  <c:v>对比全国数</c:v>
                </c:pt>
              </c:strCache>
            </c:strRef>
          </c:tx>
          <c:spPr>
            <a:solidFill>
              <a:schemeClr val="accent5"/>
            </a:solidFill>
            <a:ln>
              <a:noFill/>
            </a:ln>
            <a:effectLst/>
          </c:spPr>
          <c:invertIfNegative val="0"/>
          <c:dLbls>
            <c:delete val="1"/>
          </c:dLbls>
          <c:cat>
            <c:strRef>
              <c:f>'[公众网民版-福建福州.xls]专题3'!$A$41:$A$52</c:f>
              <c:strCache>
                <c:ptCount val="12"/>
                <c:pt idx="0">
                  <c:v>接到各类中介的推销电话</c:v>
                </c:pt>
                <c:pt idx="1">
                  <c:v>收到推销短信</c:v>
                </c:pt>
                <c:pt idx="2">
                  <c:v>收到垃圾邮件</c:v>
                </c:pt>
                <c:pt idx="3">
                  <c:v>陌生人突然加好友(微信等社交软件)</c:v>
                </c:pt>
                <c:pt idx="4">
                  <c:v>默认勾选同意《服务协议》，允许应用收集用户信息，包括在第三方保存</c:v>
                </c:pt>
                <c:pt idx="5">
                  <c:v>利用优势地位强制收集使用用户信息</c:v>
                </c:pt>
                <c:pt idx="6">
                  <c:v>收集信息时未告知消费者收集目的、用途、方式和范围等</c:v>
                </c:pt>
                <c:pt idx="7">
                  <c:v>擅自使用未授权图片或视频信息在网上发布</c:v>
                </c:pt>
                <c:pt idx="8">
                  <c:v>身份证被他人用来办理贷款</c:v>
                </c:pt>
                <c:pt idx="9">
                  <c:v>身份证被他人用来注册银行账号</c:v>
                </c:pt>
                <c:pt idx="10">
                  <c:v>身份证被他人用来注册公司</c:v>
                </c:pt>
                <c:pt idx="11">
                  <c:v>其他</c:v>
                </c:pt>
              </c:strCache>
            </c:strRef>
          </c:cat>
          <c:val>
            <c:numRef>
              <c:f>'[公众网民版-福建福州.xls]专题3'!$F$41:$F$52</c:f>
            </c:numRef>
          </c:val>
        </c:ser>
        <c:ser>
          <c:idx val="5"/>
          <c:order val="5"/>
          <c:tx>
            <c:strRef>
              <c:f>'[公众网民版-福建福州.xls]专题3'!$G$40</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'[公众网民版-福建福州.xls]专题3'!$A$41:$A$52</c:f>
              <c:strCache>
                <c:ptCount val="12"/>
                <c:pt idx="0">
                  <c:v>接到各类中介的推销电话</c:v>
                </c:pt>
                <c:pt idx="1">
                  <c:v>收到推销短信</c:v>
                </c:pt>
                <c:pt idx="2">
                  <c:v>收到垃圾邮件</c:v>
                </c:pt>
                <c:pt idx="3">
                  <c:v>陌生人突然加好友(微信等社交软件)</c:v>
                </c:pt>
                <c:pt idx="4">
                  <c:v>默认勾选同意《服务协议》，允许应用收集用户信息，包括在第三方保存</c:v>
                </c:pt>
                <c:pt idx="5">
                  <c:v>利用优势地位强制收集使用用户信息</c:v>
                </c:pt>
                <c:pt idx="6">
                  <c:v>收集信息时未告知消费者收集目的、用途、方式和范围等</c:v>
                </c:pt>
                <c:pt idx="7">
                  <c:v>擅自使用未授权图片或视频信息在网上发布</c:v>
                </c:pt>
                <c:pt idx="8">
                  <c:v>身份证被他人用来办理贷款</c:v>
                </c:pt>
                <c:pt idx="9">
                  <c:v>身份证被他人用来注册银行账号</c:v>
                </c:pt>
                <c:pt idx="10">
                  <c:v>身份证被他人用来注册公司</c:v>
                </c:pt>
                <c:pt idx="11">
                  <c:v>其他</c:v>
                </c:pt>
              </c:strCache>
            </c:strRef>
          </c:cat>
          <c:val>
            <c:numRef>
              <c:f>'[公众网民版-福建福州.xls]专题3'!$G$41:$G$52</c:f>
              <c:numCache>
                <c:formatCode>0.00%</c:formatCode>
                <c:ptCount val="12"/>
                <c:pt idx="0">
                  <c:v>0.8444</c:v>
                </c:pt>
                <c:pt idx="1">
                  <c:v>0.832</c:v>
                </c:pt>
                <c:pt idx="2">
                  <c:v>0.7737</c:v>
                </c:pt>
                <c:pt idx="3">
                  <c:v>0.6508</c:v>
                </c:pt>
                <c:pt idx="4">
                  <c:v>0.5046</c:v>
                </c:pt>
                <c:pt idx="5">
                  <c:v>0.3786</c:v>
                </c:pt>
                <c:pt idx="6">
                  <c:v>0.3705</c:v>
                </c:pt>
                <c:pt idx="7">
                  <c:v>0.1653</c:v>
                </c:pt>
                <c:pt idx="8">
                  <c:v>0.0672</c:v>
                </c:pt>
                <c:pt idx="9">
                  <c:v>0.0816</c:v>
                </c:pt>
                <c:pt idx="10">
                  <c:v>0.0609</c:v>
                </c:pt>
                <c:pt idx="11">
                  <c:v>0.0325</c:v>
                </c:pt>
              </c:numCache>
            </c:numRef>
          </c:val>
        </c:ser>
        <c:dLbls>
          <c:showLegendKey val="0"/>
          <c:showVal val="0"/>
          <c:showCatName val="0"/>
          <c:showSerName val="0"/>
          <c:showPercent val="0"/>
          <c:showBubbleSize val="0"/>
        </c:dLbls>
        <c:gapWidth val="182"/>
        <c:axId val="1026834944"/>
        <c:axId val="1026820256"/>
      </c:barChart>
      <c:catAx>
        <c:axId val="102683494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20256"/>
        <c:crosses val="autoZero"/>
        <c:auto val="1"/>
        <c:lblAlgn val="ctr"/>
        <c:lblOffset val="100"/>
        <c:noMultiLvlLbl val="0"/>
      </c:catAx>
      <c:valAx>
        <c:axId val="102682025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349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线上支付时使用身份认证的方式</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tx>
            <c:strRef>
              <c:f>'[公众网民版-福建福州.xls]专题3'!$B$56</c:f>
              <c:strCache>
                <c:ptCount val="1"/>
                <c:pt idx="0">
                  <c:v>福建-福州数</c:v>
                </c:pt>
              </c:strCache>
            </c:strRef>
          </c:tx>
          <c:explosion val="0"/>
          <c:dLbls>
            <c:delete val="1"/>
          </c:dLbls>
          <c:cat>
            <c:strRef>
              <c:f>'[公众网民版-福建福州.xls]专题3'!$A$57:$A$60</c:f>
              <c:strCache>
                <c:ptCount val="4"/>
                <c:pt idx="0">
                  <c:v>密码</c:v>
                </c:pt>
                <c:pt idx="1">
                  <c:v>指纹</c:v>
                </c:pt>
                <c:pt idx="2">
                  <c:v>刷脸</c:v>
                </c:pt>
                <c:pt idx="3">
                  <c:v>免密</c:v>
                </c:pt>
              </c:strCache>
            </c:strRef>
          </c:cat>
          <c:val>
            <c:numRef>
              <c:f>'[公众网民版-福建福州.xls]专题3'!$B$57:$B$60</c:f>
            </c:numRef>
          </c:val>
        </c:ser>
        <c:ser>
          <c:idx val="1"/>
          <c:order val="1"/>
          <c:tx>
            <c:strRef>
              <c:f>'[公众网民版-福建福州.xls]专题3'!$C$56</c:f>
              <c:strCache>
                <c:ptCount val="1"/>
                <c:pt idx="0">
                  <c:v>福建-福州占比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'[公众网民版-福建福州.xls]专题3'!$A$57:$A$60</c:f>
              <c:strCache>
                <c:ptCount val="4"/>
                <c:pt idx="0">
                  <c:v>密码</c:v>
                </c:pt>
                <c:pt idx="1">
                  <c:v>指纹</c:v>
                </c:pt>
                <c:pt idx="2">
                  <c:v>刷脸</c:v>
                </c:pt>
                <c:pt idx="3">
                  <c:v>免密</c:v>
                </c:pt>
              </c:strCache>
            </c:strRef>
          </c:cat>
          <c:val>
            <c:numRef>
              <c:f>'[公众网民版-福建福州.xls]专题3'!$C$57:$C$60</c:f>
              <c:numCache>
                <c:formatCode>0.00%</c:formatCode>
                <c:ptCount val="4"/>
                <c:pt idx="0">
                  <c:v>0.7855</c:v>
                </c:pt>
                <c:pt idx="1">
                  <c:v>0.617</c:v>
                </c:pt>
                <c:pt idx="2">
                  <c:v>0.2837</c:v>
                </c:pt>
                <c:pt idx="3">
                  <c:v>0.117</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使用生物识别技术（如人脸识别、指纹识别）时对信息泄露的担心</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'[公众网民版-福建福州.xls]专题3'!$B$64</c:f>
              <c:strCache>
                <c:ptCount val="1"/>
                <c:pt idx="0">
                  <c:v>福建-福州数</c:v>
                </c:pt>
              </c:strCache>
            </c:strRef>
          </c:tx>
          <c:spPr>
            <a:solidFill>
              <a:schemeClr val="accent1"/>
            </a:solidFill>
            <a:ln>
              <a:noFill/>
            </a:ln>
            <a:effectLst/>
          </c:spPr>
          <c:invertIfNegative val="0"/>
          <c:dLbls>
            <c:delete val="1"/>
          </c:dLbls>
          <c:cat>
            <c:strRef>
              <c:f>'[公众网民版-福建福州.xls]专题3'!$A$65:$A$69</c:f>
              <c:strCache>
                <c:ptCount val="5"/>
                <c:pt idx="0">
                  <c:v>非常担心</c:v>
                </c:pt>
                <c:pt idx="1">
                  <c:v>比较担心</c:v>
                </c:pt>
                <c:pt idx="2">
                  <c:v>一般</c:v>
                </c:pt>
                <c:pt idx="3">
                  <c:v>很少担心</c:v>
                </c:pt>
                <c:pt idx="4">
                  <c:v>没有担心</c:v>
                </c:pt>
              </c:strCache>
            </c:strRef>
          </c:cat>
          <c:val>
            <c:numRef>
              <c:f>'[公众网民版-福建福州.xls]专题3'!$B$65:$B$69</c:f>
            </c:numRef>
          </c:val>
        </c:ser>
        <c:ser>
          <c:idx val="1"/>
          <c:order val="1"/>
          <c:tx>
            <c:strRef>
              <c:f>'[公众网民版-福建福州.xls]专题3'!$C$64</c:f>
              <c:strCache>
                <c:ptCount val="1"/>
                <c:pt idx="0">
                  <c:v>福建-福州占比</c:v>
                </c:pt>
              </c:strCache>
            </c:strRef>
          </c:tx>
          <c:spPr>
            <a:solidFill>
              <a:schemeClr val="accent2"/>
            </a:solidFill>
            <a:ln>
              <a:noFill/>
            </a:ln>
            <a:effectLst/>
          </c:spPr>
          <c:invertIfNegative val="0"/>
          <c:dLbls>
            <c:dLbl>
              <c:idx val="1"/>
              <c:layout>
                <c:manualLayout>
                  <c:x val="0"/>
                  <c:y val="-0.022613065326633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22613065326633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663423264042459"/>
                  <c:y val="0.035175879396984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32684652808492"/>
                  <c:y val="0.032663316582914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'[公众网民版-福建福州.xls]专题3'!$A$65:$A$69</c:f>
              <c:strCache>
                <c:ptCount val="5"/>
                <c:pt idx="0">
                  <c:v>非常担心</c:v>
                </c:pt>
                <c:pt idx="1">
                  <c:v>比较担心</c:v>
                </c:pt>
                <c:pt idx="2">
                  <c:v>一般</c:v>
                </c:pt>
                <c:pt idx="3">
                  <c:v>很少担心</c:v>
                </c:pt>
                <c:pt idx="4">
                  <c:v>没有担心</c:v>
                </c:pt>
              </c:strCache>
            </c:strRef>
          </c:cat>
          <c:val>
            <c:numRef>
              <c:f>'[公众网民版-福建福州.xls]专题3'!$C$65:$C$69</c:f>
              <c:numCache>
                <c:formatCode>0.00%</c:formatCode>
                <c:ptCount val="5"/>
                <c:pt idx="0">
                  <c:v>0.2367</c:v>
                </c:pt>
                <c:pt idx="1">
                  <c:v>0.3534</c:v>
                </c:pt>
                <c:pt idx="2">
                  <c:v>0.2314</c:v>
                </c:pt>
                <c:pt idx="3">
                  <c:v>0.1307</c:v>
                </c:pt>
                <c:pt idx="4">
                  <c:v>0.0477</c:v>
                </c:pt>
              </c:numCache>
            </c:numRef>
          </c:val>
        </c:ser>
        <c:ser>
          <c:idx val="2"/>
          <c:order val="2"/>
          <c:tx>
            <c:strRef>
              <c:f>'[公众网民版-福建福州.xls]专题3'!$D$64</c:f>
              <c:strCache>
                <c:ptCount val="1"/>
                <c:pt idx="0">
                  <c:v>福建数</c:v>
                </c:pt>
              </c:strCache>
            </c:strRef>
          </c:tx>
          <c:spPr>
            <a:solidFill>
              <a:schemeClr val="accent3"/>
            </a:solidFill>
            <a:ln>
              <a:noFill/>
            </a:ln>
            <a:effectLst/>
          </c:spPr>
          <c:invertIfNegative val="0"/>
          <c:dLbls>
            <c:delete val="1"/>
          </c:dLbls>
          <c:cat>
            <c:strRef>
              <c:f>'[公众网民版-福建福州.xls]专题3'!$A$65:$A$69</c:f>
              <c:strCache>
                <c:ptCount val="5"/>
                <c:pt idx="0">
                  <c:v>非常担心</c:v>
                </c:pt>
                <c:pt idx="1">
                  <c:v>比较担心</c:v>
                </c:pt>
                <c:pt idx="2">
                  <c:v>一般</c:v>
                </c:pt>
                <c:pt idx="3">
                  <c:v>很少担心</c:v>
                </c:pt>
                <c:pt idx="4">
                  <c:v>没有担心</c:v>
                </c:pt>
              </c:strCache>
            </c:strRef>
          </c:cat>
          <c:val>
            <c:numRef>
              <c:f>'[公众网民版-福建福州.xls]专题3'!$D$65:$D$69</c:f>
            </c:numRef>
          </c:val>
        </c:ser>
        <c:ser>
          <c:idx val="3"/>
          <c:order val="3"/>
          <c:tx>
            <c:strRef>
              <c:f>'[公众网民版-福建福州.xls]专题3'!$E$64</c:f>
              <c:strCache>
                <c:ptCount val="1"/>
                <c:pt idx="0">
                  <c:v>福建占比</c:v>
                </c:pt>
              </c:strCache>
            </c:strRef>
          </c:tx>
          <c:spPr>
            <a:solidFill>
              <a:schemeClr val="accent4"/>
            </a:solidFill>
            <a:ln>
              <a:noFill/>
            </a:ln>
            <a:effectLst/>
          </c:spPr>
          <c:invertIfNegative val="0"/>
          <c:dLbls>
            <c:dLbl>
              <c:idx val="4"/>
              <c:layout>
                <c:manualLayout>
                  <c:x val="0"/>
                  <c:y val="0.025125628140703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'[公众网民版-福建福州.xls]专题3'!$A$65:$A$69</c:f>
              <c:strCache>
                <c:ptCount val="5"/>
                <c:pt idx="0">
                  <c:v>非常担心</c:v>
                </c:pt>
                <c:pt idx="1">
                  <c:v>比较担心</c:v>
                </c:pt>
                <c:pt idx="2">
                  <c:v>一般</c:v>
                </c:pt>
                <c:pt idx="3">
                  <c:v>很少担心</c:v>
                </c:pt>
                <c:pt idx="4">
                  <c:v>没有担心</c:v>
                </c:pt>
              </c:strCache>
            </c:strRef>
          </c:cat>
          <c:val>
            <c:numRef>
              <c:f>'[公众网民版-福建福州.xls]专题3'!$E$65:$E$69</c:f>
              <c:numCache>
                <c:formatCode>0.00%</c:formatCode>
                <c:ptCount val="5"/>
                <c:pt idx="0">
                  <c:v>0.2044</c:v>
                </c:pt>
                <c:pt idx="1">
                  <c:v>0.3484</c:v>
                </c:pt>
                <c:pt idx="2">
                  <c:v>0.2371</c:v>
                </c:pt>
                <c:pt idx="3">
                  <c:v>0.156</c:v>
                </c:pt>
                <c:pt idx="4">
                  <c:v>0.0541</c:v>
                </c:pt>
              </c:numCache>
            </c:numRef>
          </c:val>
        </c:ser>
        <c:ser>
          <c:idx val="4"/>
          <c:order val="4"/>
          <c:tx>
            <c:strRef>
              <c:f>'[公众网民版-福建福州.xls]专题3'!$F$64</c:f>
              <c:strCache>
                <c:ptCount val="1"/>
                <c:pt idx="0">
                  <c:v>对比全国数</c:v>
                </c:pt>
              </c:strCache>
            </c:strRef>
          </c:tx>
          <c:spPr>
            <a:solidFill>
              <a:schemeClr val="accent5"/>
            </a:solidFill>
            <a:ln>
              <a:noFill/>
            </a:ln>
            <a:effectLst/>
          </c:spPr>
          <c:invertIfNegative val="0"/>
          <c:dLbls>
            <c:delete val="1"/>
          </c:dLbls>
          <c:cat>
            <c:strRef>
              <c:f>'[公众网民版-福建福州.xls]专题3'!$A$65:$A$69</c:f>
              <c:strCache>
                <c:ptCount val="5"/>
                <c:pt idx="0">
                  <c:v>非常担心</c:v>
                </c:pt>
                <c:pt idx="1">
                  <c:v>比较担心</c:v>
                </c:pt>
                <c:pt idx="2">
                  <c:v>一般</c:v>
                </c:pt>
                <c:pt idx="3">
                  <c:v>很少担心</c:v>
                </c:pt>
                <c:pt idx="4">
                  <c:v>没有担心</c:v>
                </c:pt>
              </c:strCache>
            </c:strRef>
          </c:cat>
          <c:val>
            <c:numRef>
              <c:f>'[公众网民版-福建福州.xls]专题3'!$F$65:$F$69</c:f>
            </c:numRef>
          </c:val>
        </c:ser>
        <c:ser>
          <c:idx val="5"/>
          <c:order val="5"/>
          <c:tx>
            <c:strRef>
              <c:f>'[公众网民版-福建福州.xls]专题3'!$G$64</c:f>
              <c:strCache>
                <c:ptCount val="1"/>
                <c:pt idx="0">
                  <c:v>对比全国占比</c:v>
                </c:pt>
              </c:strCache>
            </c:strRef>
          </c:tx>
          <c:spPr>
            <a:solidFill>
              <a:schemeClr val="accent6"/>
            </a:solidFill>
            <a:ln>
              <a:noFill/>
            </a:ln>
            <a:effectLst/>
          </c:spPr>
          <c:invertIfNegative val="0"/>
          <c:dLbls>
            <c:dLbl>
              <c:idx val="1"/>
              <c:layout>
                <c:manualLayout>
                  <c:x val="0.00497567448031844"/>
                  <c:y val="0.037688442211055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65855816010615"/>
                  <c:y val="0.030150753768844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'[公众网民版-福建福州.xls]专题3'!$A$65:$A$69</c:f>
              <c:strCache>
                <c:ptCount val="5"/>
                <c:pt idx="0">
                  <c:v>非常担心</c:v>
                </c:pt>
                <c:pt idx="1">
                  <c:v>比较担心</c:v>
                </c:pt>
                <c:pt idx="2">
                  <c:v>一般</c:v>
                </c:pt>
                <c:pt idx="3">
                  <c:v>很少担心</c:v>
                </c:pt>
                <c:pt idx="4">
                  <c:v>没有担心</c:v>
                </c:pt>
              </c:strCache>
            </c:strRef>
          </c:cat>
          <c:val>
            <c:numRef>
              <c:f>'[公众网民版-福建福州.xls]专题3'!$G$65:$G$69</c:f>
              <c:numCache>
                <c:formatCode>0.00%</c:formatCode>
                <c:ptCount val="5"/>
                <c:pt idx="0">
                  <c:v>0.1764</c:v>
                </c:pt>
                <c:pt idx="1">
                  <c:v>0.3531</c:v>
                </c:pt>
                <c:pt idx="2">
                  <c:v>0.2591</c:v>
                </c:pt>
                <c:pt idx="3">
                  <c:v>0.1554</c:v>
                </c:pt>
                <c:pt idx="4">
                  <c:v>0.056</c:v>
                </c:pt>
              </c:numCache>
            </c:numRef>
          </c:val>
        </c:ser>
        <c:dLbls>
          <c:showLegendKey val="0"/>
          <c:showVal val="0"/>
          <c:showCatName val="0"/>
          <c:showSerName val="0"/>
          <c:showPercent val="0"/>
          <c:showBubbleSize val="0"/>
        </c:dLbls>
        <c:gapWidth val="219"/>
        <c:overlap val="-27"/>
        <c:axId val="1026824064"/>
        <c:axId val="1026839840"/>
      </c:barChart>
      <c:catAx>
        <c:axId val="10268240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39840"/>
        <c:crosses val="autoZero"/>
        <c:auto val="1"/>
        <c:lblAlgn val="ctr"/>
        <c:lblOffset val="100"/>
        <c:noMultiLvlLbl val="0"/>
      </c:catAx>
      <c:valAx>
        <c:axId val="10268398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240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日常上网过程中收到精准广告推送情况</a:t>
            </a:r>
            <a:endParaRPr lang="zh-CN" altLang="en-US"/>
          </a:p>
          <a:p>
            <a:pPr defTabSz="914400">
              <a:defRPr lang="zh-CN" sz="1400" b="0" i="0" u="none" strike="noStrike" kern="1200" spc="0" baseline="0">
                <a:solidFill>
                  <a:schemeClr val="tx1">
                    <a:lumMod val="65000"/>
                    <a:lumOff val="35000"/>
                  </a:schemeClr>
                </a:solidFill>
                <a:latin typeface="+mn-lt"/>
                <a:ea typeface="+mn-ea"/>
                <a:cs typeface="+mn-cs"/>
              </a:defRPr>
            </a:pP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tx>
            <c:strRef>
              <c:f>'[公众网民版-福建福州.xls]专题3'!$B$73</c:f>
              <c:strCache>
                <c:ptCount val="1"/>
                <c:pt idx="0">
                  <c:v>福建-福州数</c:v>
                </c:pt>
              </c:strCache>
            </c:strRef>
          </c:tx>
          <c:explosion val="0"/>
          <c:dLbls>
            <c:delete val="1"/>
          </c:dLbls>
          <c:cat>
            <c:strRef>
              <c:f>'[公众网民版-福建福州.xls]专题3'!$A$74:$A$78</c:f>
              <c:strCache>
                <c:ptCount val="5"/>
                <c:pt idx="0">
                  <c:v>非常多</c:v>
                </c:pt>
                <c:pt idx="1">
                  <c:v>比较多</c:v>
                </c:pt>
                <c:pt idx="2">
                  <c:v>有一些</c:v>
                </c:pt>
                <c:pt idx="3">
                  <c:v>很少</c:v>
                </c:pt>
                <c:pt idx="4">
                  <c:v>没有</c:v>
                </c:pt>
              </c:strCache>
            </c:strRef>
          </c:cat>
          <c:val>
            <c:numRef>
              <c:f>'[公众网民版-福建福州.xls]专题3'!$B$74:$B$78</c:f>
            </c:numRef>
          </c:val>
        </c:ser>
        <c:ser>
          <c:idx val="1"/>
          <c:order val="1"/>
          <c:tx>
            <c:strRef>
              <c:f>'[公众网民版-福建福州.xls]专题3'!$C$73</c:f>
              <c:strCache>
                <c:ptCount val="1"/>
                <c:pt idx="0">
                  <c:v>福建-福州占比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3"/>
              <c:layout>
                <c:manualLayout>
                  <c:x val="-0.00115001715859101"/>
                  <c:y val="0.046641155848935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210268768509607"/>
                  <c:y val="0.0011926964562864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'[公众网民版-福建福州.xls]专题3'!$A$74:$A$78</c:f>
              <c:strCache>
                <c:ptCount val="5"/>
                <c:pt idx="0">
                  <c:v>非常多</c:v>
                </c:pt>
                <c:pt idx="1">
                  <c:v>比较多</c:v>
                </c:pt>
                <c:pt idx="2">
                  <c:v>有一些</c:v>
                </c:pt>
                <c:pt idx="3">
                  <c:v>很少</c:v>
                </c:pt>
                <c:pt idx="4">
                  <c:v>没有</c:v>
                </c:pt>
              </c:strCache>
            </c:strRef>
          </c:cat>
          <c:val>
            <c:numRef>
              <c:f>'[公众网民版-福建福州.xls]专题3'!$C$74:$C$78</c:f>
              <c:numCache>
                <c:formatCode>0.00%</c:formatCode>
                <c:ptCount val="5"/>
                <c:pt idx="0">
                  <c:v>0.424</c:v>
                </c:pt>
                <c:pt idx="1">
                  <c:v>0.2721</c:v>
                </c:pt>
                <c:pt idx="2">
                  <c:v>0.2314</c:v>
                </c:pt>
                <c:pt idx="3">
                  <c:v>0.0565</c:v>
                </c:pt>
                <c:pt idx="4">
                  <c:v>0.0159</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经营者对网民发布精准广告是否有征求同意的情况</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'[公众网民版-福建福州.xls]专题3'!$B$82</c:f>
              <c:strCache>
                <c:ptCount val="1"/>
                <c:pt idx="0">
                  <c:v>福建-福州数</c:v>
                </c:pt>
              </c:strCache>
            </c:strRef>
          </c:tx>
          <c:spPr>
            <a:solidFill>
              <a:schemeClr val="accent1"/>
            </a:solidFill>
            <a:ln>
              <a:noFill/>
            </a:ln>
            <a:effectLst/>
          </c:spPr>
          <c:invertIfNegative val="0"/>
          <c:dLbls>
            <c:delete val="1"/>
          </c:dLbls>
          <c:cat>
            <c:strRef>
              <c:f>'[公众网民版-福建福州.xls]专题3'!$A$83:$A$88</c:f>
              <c:strCache>
                <c:ptCount val="6"/>
                <c:pt idx="0">
                  <c:v>全部都征得了同意</c:v>
                </c:pt>
                <c:pt idx="1">
                  <c:v>大部分征得了同意</c:v>
                </c:pt>
                <c:pt idx="2">
                  <c:v>大约一半征得了同意</c:v>
                </c:pt>
                <c:pt idx="3">
                  <c:v>小部分征得了同意</c:v>
                </c:pt>
                <c:pt idx="4">
                  <c:v>全部没有征得同意</c:v>
                </c:pt>
                <c:pt idx="5">
                  <c:v>不清楚</c:v>
                </c:pt>
              </c:strCache>
            </c:strRef>
          </c:cat>
          <c:val>
            <c:numRef>
              <c:f>'[公众网民版-福建福州.xls]专题3'!$B$83:$B$88</c:f>
            </c:numRef>
          </c:val>
        </c:ser>
        <c:ser>
          <c:idx val="1"/>
          <c:order val="1"/>
          <c:tx>
            <c:strRef>
              <c:f>'[公众网民版-福建福州.xls]专题3'!$C$82</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'[公众网民版-福建福州.xls]专题3'!$A$83:$A$88</c:f>
              <c:strCache>
                <c:ptCount val="6"/>
                <c:pt idx="0">
                  <c:v>全部都征得了同意</c:v>
                </c:pt>
                <c:pt idx="1">
                  <c:v>大部分征得了同意</c:v>
                </c:pt>
                <c:pt idx="2">
                  <c:v>大约一半征得了同意</c:v>
                </c:pt>
                <c:pt idx="3">
                  <c:v>小部分征得了同意</c:v>
                </c:pt>
                <c:pt idx="4">
                  <c:v>全部没有征得同意</c:v>
                </c:pt>
                <c:pt idx="5">
                  <c:v>不清楚</c:v>
                </c:pt>
              </c:strCache>
            </c:strRef>
          </c:cat>
          <c:val>
            <c:numRef>
              <c:f>'[公众网民版-福建福州.xls]专题3'!$C$83:$C$88</c:f>
              <c:numCache>
                <c:formatCode>0.00%</c:formatCode>
                <c:ptCount val="6"/>
                <c:pt idx="0">
                  <c:v>0.0159</c:v>
                </c:pt>
                <c:pt idx="1">
                  <c:v>0.0442</c:v>
                </c:pt>
                <c:pt idx="2">
                  <c:v>0.0442</c:v>
                </c:pt>
                <c:pt idx="3">
                  <c:v>0.2155</c:v>
                </c:pt>
                <c:pt idx="4">
                  <c:v>0.5424</c:v>
                </c:pt>
                <c:pt idx="5">
                  <c:v>0.1378</c:v>
                </c:pt>
              </c:numCache>
            </c:numRef>
          </c:val>
        </c:ser>
        <c:ser>
          <c:idx val="2"/>
          <c:order val="2"/>
          <c:tx>
            <c:strRef>
              <c:f>'[公众网民版-福建福州.xls]专题3'!$D$82</c:f>
              <c:strCache>
                <c:ptCount val="1"/>
                <c:pt idx="0">
                  <c:v>福建数</c:v>
                </c:pt>
              </c:strCache>
            </c:strRef>
          </c:tx>
          <c:spPr>
            <a:solidFill>
              <a:schemeClr val="accent3"/>
            </a:solidFill>
            <a:ln>
              <a:noFill/>
            </a:ln>
            <a:effectLst/>
          </c:spPr>
          <c:invertIfNegative val="0"/>
          <c:dLbls>
            <c:delete val="1"/>
          </c:dLbls>
          <c:cat>
            <c:strRef>
              <c:f>'[公众网民版-福建福州.xls]专题3'!$A$83:$A$88</c:f>
              <c:strCache>
                <c:ptCount val="6"/>
                <c:pt idx="0">
                  <c:v>全部都征得了同意</c:v>
                </c:pt>
                <c:pt idx="1">
                  <c:v>大部分征得了同意</c:v>
                </c:pt>
                <c:pt idx="2">
                  <c:v>大约一半征得了同意</c:v>
                </c:pt>
                <c:pt idx="3">
                  <c:v>小部分征得了同意</c:v>
                </c:pt>
                <c:pt idx="4">
                  <c:v>全部没有征得同意</c:v>
                </c:pt>
                <c:pt idx="5">
                  <c:v>不清楚</c:v>
                </c:pt>
              </c:strCache>
            </c:strRef>
          </c:cat>
          <c:val>
            <c:numRef>
              <c:f>'[公众网民版-福建福州.xls]专题3'!$D$83:$D$88</c:f>
            </c:numRef>
          </c:val>
        </c:ser>
        <c:ser>
          <c:idx val="3"/>
          <c:order val="3"/>
          <c:tx>
            <c:strRef>
              <c:f>'[公众网民版-福建福州.xls]专题3'!$E$82</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'[公众网民版-福建福州.xls]专题3'!$A$83:$A$88</c:f>
              <c:strCache>
                <c:ptCount val="6"/>
                <c:pt idx="0">
                  <c:v>全部都征得了同意</c:v>
                </c:pt>
                <c:pt idx="1">
                  <c:v>大部分征得了同意</c:v>
                </c:pt>
                <c:pt idx="2">
                  <c:v>大约一半征得了同意</c:v>
                </c:pt>
                <c:pt idx="3">
                  <c:v>小部分征得了同意</c:v>
                </c:pt>
                <c:pt idx="4">
                  <c:v>全部没有征得同意</c:v>
                </c:pt>
                <c:pt idx="5">
                  <c:v>不清楚</c:v>
                </c:pt>
              </c:strCache>
            </c:strRef>
          </c:cat>
          <c:val>
            <c:numRef>
              <c:f>'[公众网民版-福建福州.xls]专题3'!$E$83:$E$88</c:f>
              <c:numCache>
                <c:formatCode>0.00%</c:formatCode>
                <c:ptCount val="6"/>
                <c:pt idx="0">
                  <c:v>0.0144</c:v>
                </c:pt>
                <c:pt idx="1">
                  <c:v>0.0458</c:v>
                </c:pt>
                <c:pt idx="2">
                  <c:v>0.0471</c:v>
                </c:pt>
                <c:pt idx="3">
                  <c:v>0.2359</c:v>
                </c:pt>
                <c:pt idx="4">
                  <c:v>0.4856</c:v>
                </c:pt>
                <c:pt idx="5">
                  <c:v>0.1713</c:v>
                </c:pt>
              </c:numCache>
            </c:numRef>
          </c:val>
        </c:ser>
        <c:ser>
          <c:idx val="4"/>
          <c:order val="4"/>
          <c:tx>
            <c:strRef>
              <c:f>'[公众网民版-福建福州.xls]专题3'!$F$82</c:f>
              <c:strCache>
                <c:ptCount val="1"/>
                <c:pt idx="0">
                  <c:v>对比全国数</c:v>
                </c:pt>
              </c:strCache>
            </c:strRef>
          </c:tx>
          <c:spPr>
            <a:solidFill>
              <a:schemeClr val="accent5"/>
            </a:solidFill>
            <a:ln>
              <a:noFill/>
            </a:ln>
            <a:effectLst/>
          </c:spPr>
          <c:invertIfNegative val="0"/>
          <c:dLbls>
            <c:delete val="1"/>
          </c:dLbls>
          <c:cat>
            <c:strRef>
              <c:f>'[公众网民版-福建福州.xls]专题3'!$A$83:$A$88</c:f>
              <c:strCache>
                <c:ptCount val="6"/>
                <c:pt idx="0">
                  <c:v>全部都征得了同意</c:v>
                </c:pt>
                <c:pt idx="1">
                  <c:v>大部分征得了同意</c:v>
                </c:pt>
                <c:pt idx="2">
                  <c:v>大约一半征得了同意</c:v>
                </c:pt>
                <c:pt idx="3">
                  <c:v>小部分征得了同意</c:v>
                </c:pt>
                <c:pt idx="4">
                  <c:v>全部没有征得同意</c:v>
                </c:pt>
                <c:pt idx="5">
                  <c:v>不清楚</c:v>
                </c:pt>
              </c:strCache>
            </c:strRef>
          </c:cat>
          <c:val>
            <c:numRef>
              <c:f>'[公众网民版-福建福州.xls]专题3'!$F$83:$F$88</c:f>
            </c:numRef>
          </c:val>
        </c:ser>
        <c:ser>
          <c:idx val="5"/>
          <c:order val="5"/>
          <c:tx>
            <c:strRef>
              <c:f>'[公众网民版-福建福州.xls]专题3'!$G$82</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'[公众网民版-福建福州.xls]专题3'!$A$83:$A$88</c:f>
              <c:strCache>
                <c:ptCount val="6"/>
                <c:pt idx="0">
                  <c:v>全部都征得了同意</c:v>
                </c:pt>
                <c:pt idx="1">
                  <c:v>大部分征得了同意</c:v>
                </c:pt>
                <c:pt idx="2">
                  <c:v>大约一半征得了同意</c:v>
                </c:pt>
                <c:pt idx="3">
                  <c:v>小部分征得了同意</c:v>
                </c:pt>
                <c:pt idx="4">
                  <c:v>全部没有征得同意</c:v>
                </c:pt>
                <c:pt idx="5">
                  <c:v>不清楚</c:v>
                </c:pt>
              </c:strCache>
            </c:strRef>
          </c:cat>
          <c:val>
            <c:numRef>
              <c:f>'[公众网民版-福建福州.xls]专题3'!$G$83:$G$88</c:f>
              <c:numCache>
                <c:formatCode>0.00%</c:formatCode>
                <c:ptCount val="6"/>
                <c:pt idx="0">
                  <c:v>0.0196</c:v>
                </c:pt>
                <c:pt idx="1">
                  <c:v>0.0513</c:v>
                </c:pt>
                <c:pt idx="2">
                  <c:v>0.0551</c:v>
                </c:pt>
                <c:pt idx="3">
                  <c:v>0.2215</c:v>
                </c:pt>
                <c:pt idx="4">
                  <c:v>0.4699</c:v>
                </c:pt>
                <c:pt idx="5">
                  <c:v>0.1826</c:v>
                </c:pt>
              </c:numCache>
            </c:numRef>
          </c:val>
        </c:ser>
        <c:dLbls>
          <c:showLegendKey val="0"/>
          <c:showVal val="0"/>
          <c:showCatName val="0"/>
          <c:showSerName val="0"/>
          <c:showPercent val="0"/>
          <c:showBubbleSize val="0"/>
        </c:dLbls>
        <c:gapWidth val="182"/>
        <c:axId val="1026832768"/>
        <c:axId val="1026844192"/>
      </c:barChart>
      <c:catAx>
        <c:axId val="102683276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44192"/>
        <c:crosses val="autoZero"/>
        <c:auto val="1"/>
        <c:lblAlgn val="ctr"/>
        <c:lblOffset val="100"/>
        <c:noMultiLvlLbl val="0"/>
      </c:catAx>
      <c:valAx>
        <c:axId val="102684419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327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精准广告有否提供退出机制的情况</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'[公众网民版-福建福州.xls]专题3'!$B$92</c:f>
              <c:strCache>
                <c:ptCount val="1"/>
                <c:pt idx="0">
                  <c:v>福建-福州数</c:v>
                </c:pt>
              </c:strCache>
            </c:strRef>
          </c:tx>
          <c:spPr>
            <a:solidFill>
              <a:schemeClr val="accent1"/>
            </a:solidFill>
            <a:ln>
              <a:noFill/>
            </a:ln>
            <a:effectLst/>
          </c:spPr>
          <c:invertIfNegative val="0"/>
          <c:dLbls>
            <c:delete val="1"/>
          </c:dLbls>
          <c:cat>
            <c:strRef>
              <c:f>'[公众网民版-福建福州.xls]专题3'!$A$93:$A$98</c:f>
              <c:strCache>
                <c:ptCount val="6"/>
                <c:pt idx="0">
                  <c:v>全部都提供了</c:v>
                </c:pt>
                <c:pt idx="1">
                  <c:v>大部分提供了</c:v>
                </c:pt>
                <c:pt idx="2">
                  <c:v>大约一半提供了</c:v>
                </c:pt>
                <c:pt idx="3">
                  <c:v>小部分提供了</c:v>
                </c:pt>
                <c:pt idx="4">
                  <c:v>全部没有提供</c:v>
                </c:pt>
                <c:pt idx="5">
                  <c:v>不清楚</c:v>
                </c:pt>
              </c:strCache>
            </c:strRef>
          </c:cat>
          <c:val>
            <c:numRef>
              <c:f>'[公众网民版-福建福州.xls]专题3'!$B$93:$B$98</c:f>
            </c:numRef>
          </c:val>
        </c:ser>
        <c:ser>
          <c:idx val="1"/>
          <c:order val="1"/>
          <c:tx>
            <c:strRef>
              <c:f>'[公众网民版-福建福州.xls]专题3'!$C$92</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'[公众网民版-福建福州.xls]专题3'!$A$93:$A$98</c:f>
              <c:strCache>
                <c:ptCount val="6"/>
                <c:pt idx="0">
                  <c:v>全部都提供了</c:v>
                </c:pt>
                <c:pt idx="1">
                  <c:v>大部分提供了</c:v>
                </c:pt>
                <c:pt idx="2">
                  <c:v>大约一半提供了</c:v>
                </c:pt>
                <c:pt idx="3">
                  <c:v>小部分提供了</c:v>
                </c:pt>
                <c:pt idx="4">
                  <c:v>全部没有提供</c:v>
                </c:pt>
                <c:pt idx="5">
                  <c:v>不清楚</c:v>
                </c:pt>
              </c:strCache>
            </c:strRef>
          </c:cat>
          <c:val>
            <c:numRef>
              <c:f>'[公众网民版-福建福州.xls]专题3'!$C$93:$C$98</c:f>
              <c:numCache>
                <c:formatCode>0.00%</c:formatCode>
                <c:ptCount val="6"/>
                <c:pt idx="0">
                  <c:v>0.0389</c:v>
                </c:pt>
                <c:pt idx="1">
                  <c:v>0.1696</c:v>
                </c:pt>
                <c:pt idx="2">
                  <c:v>0.1078</c:v>
                </c:pt>
                <c:pt idx="3">
                  <c:v>0.3074</c:v>
                </c:pt>
                <c:pt idx="4">
                  <c:v>0.1625</c:v>
                </c:pt>
                <c:pt idx="5">
                  <c:v>0.2138</c:v>
                </c:pt>
              </c:numCache>
            </c:numRef>
          </c:val>
        </c:ser>
        <c:ser>
          <c:idx val="2"/>
          <c:order val="2"/>
          <c:tx>
            <c:strRef>
              <c:f>'[公众网民版-福建福州.xls]专题3'!$D$92</c:f>
              <c:strCache>
                <c:ptCount val="1"/>
                <c:pt idx="0">
                  <c:v>福建数</c:v>
                </c:pt>
              </c:strCache>
            </c:strRef>
          </c:tx>
          <c:spPr>
            <a:solidFill>
              <a:schemeClr val="accent3"/>
            </a:solidFill>
            <a:ln>
              <a:noFill/>
            </a:ln>
            <a:effectLst/>
          </c:spPr>
          <c:invertIfNegative val="0"/>
          <c:dLbls>
            <c:delete val="1"/>
          </c:dLbls>
          <c:cat>
            <c:strRef>
              <c:f>'[公众网民版-福建福州.xls]专题3'!$A$93:$A$98</c:f>
              <c:strCache>
                <c:ptCount val="6"/>
                <c:pt idx="0">
                  <c:v>全部都提供了</c:v>
                </c:pt>
                <c:pt idx="1">
                  <c:v>大部分提供了</c:v>
                </c:pt>
                <c:pt idx="2">
                  <c:v>大约一半提供了</c:v>
                </c:pt>
                <c:pt idx="3">
                  <c:v>小部分提供了</c:v>
                </c:pt>
                <c:pt idx="4">
                  <c:v>全部没有提供</c:v>
                </c:pt>
                <c:pt idx="5">
                  <c:v>不清楚</c:v>
                </c:pt>
              </c:strCache>
            </c:strRef>
          </c:cat>
          <c:val>
            <c:numRef>
              <c:f>'[公众网民版-福建福州.xls]专题3'!$D$93:$D$98</c:f>
            </c:numRef>
          </c:val>
        </c:ser>
        <c:ser>
          <c:idx val="3"/>
          <c:order val="3"/>
          <c:tx>
            <c:strRef>
              <c:f>'[公众网民版-福建福州.xls]专题3'!$E$92</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'[公众网民版-福建福州.xls]专题3'!$A$93:$A$98</c:f>
              <c:strCache>
                <c:ptCount val="6"/>
                <c:pt idx="0">
                  <c:v>全部都提供了</c:v>
                </c:pt>
                <c:pt idx="1">
                  <c:v>大部分提供了</c:v>
                </c:pt>
                <c:pt idx="2">
                  <c:v>大约一半提供了</c:v>
                </c:pt>
                <c:pt idx="3">
                  <c:v>小部分提供了</c:v>
                </c:pt>
                <c:pt idx="4">
                  <c:v>全部没有提供</c:v>
                </c:pt>
                <c:pt idx="5">
                  <c:v>不清楚</c:v>
                </c:pt>
              </c:strCache>
            </c:strRef>
          </c:cat>
          <c:val>
            <c:numRef>
              <c:f>'[公众网民版-福建福州.xls]专题3'!$E$93:$E$98</c:f>
              <c:numCache>
                <c:formatCode>0.00%</c:formatCode>
                <c:ptCount val="6"/>
                <c:pt idx="0">
                  <c:v>0.0403</c:v>
                </c:pt>
                <c:pt idx="1">
                  <c:v>0.1755</c:v>
                </c:pt>
                <c:pt idx="2">
                  <c:v>0.1063</c:v>
                </c:pt>
                <c:pt idx="3">
                  <c:v>0.2899</c:v>
                </c:pt>
                <c:pt idx="4">
                  <c:v>0.144</c:v>
                </c:pt>
                <c:pt idx="5">
                  <c:v>0.244</c:v>
                </c:pt>
              </c:numCache>
            </c:numRef>
          </c:val>
        </c:ser>
        <c:ser>
          <c:idx val="4"/>
          <c:order val="4"/>
          <c:tx>
            <c:strRef>
              <c:f>'[公众网民版-福建福州.xls]专题3'!$F$92</c:f>
              <c:strCache>
                <c:ptCount val="1"/>
                <c:pt idx="0">
                  <c:v>对比全国数</c:v>
                </c:pt>
              </c:strCache>
            </c:strRef>
          </c:tx>
          <c:spPr>
            <a:solidFill>
              <a:schemeClr val="accent5"/>
            </a:solidFill>
            <a:ln>
              <a:noFill/>
            </a:ln>
            <a:effectLst/>
          </c:spPr>
          <c:invertIfNegative val="0"/>
          <c:dLbls>
            <c:delete val="1"/>
          </c:dLbls>
          <c:cat>
            <c:strRef>
              <c:f>'[公众网民版-福建福州.xls]专题3'!$A$93:$A$98</c:f>
              <c:strCache>
                <c:ptCount val="6"/>
                <c:pt idx="0">
                  <c:v>全部都提供了</c:v>
                </c:pt>
                <c:pt idx="1">
                  <c:v>大部分提供了</c:v>
                </c:pt>
                <c:pt idx="2">
                  <c:v>大约一半提供了</c:v>
                </c:pt>
                <c:pt idx="3">
                  <c:v>小部分提供了</c:v>
                </c:pt>
                <c:pt idx="4">
                  <c:v>全部没有提供</c:v>
                </c:pt>
                <c:pt idx="5">
                  <c:v>不清楚</c:v>
                </c:pt>
              </c:strCache>
            </c:strRef>
          </c:cat>
          <c:val>
            <c:numRef>
              <c:f>'[公众网民版-福建福州.xls]专题3'!$F$93:$F$98</c:f>
            </c:numRef>
          </c:val>
        </c:ser>
        <c:ser>
          <c:idx val="5"/>
          <c:order val="5"/>
          <c:tx>
            <c:strRef>
              <c:f>'[公众网民版-福建福州.xls]专题3'!$G$92</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'[公众网民版-福建福州.xls]专题3'!$A$93:$A$98</c:f>
              <c:strCache>
                <c:ptCount val="6"/>
                <c:pt idx="0">
                  <c:v>全部都提供了</c:v>
                </c:pt>
                <c:pt idx="1">
                  <c:v>大部分提供了</c:v>
                </c:pt>
                <c:pt idx="2">
                  <c:v>大约一半提供了</c:v>
                </c:pt>
                <c:pt idx="3">
                  <c:v>小部分提供了</c:v>
                </c:pt>
                <c:pt idx="4">
                  <c:v>全部没有提供</c:v>
                </c:pt>
                <c:pt idx="5">
                  <c:v>不清楚</c:v>
                </c:pt>
              </c:strCache>
            </c:strRef>
          </c:cat>
          <c:val>
            <c:numRef>
              <c:f>'[公众网民版-福建福州.xls]专题3'!$G$93:$G$98</c:f>
              <c:numCache>
                <c:formatCode>0.00%</c:formatCode>
                <c:ptCount val="6"/>
                <c:pt idx="0">
                  <c:v>0.0445</c:v>
                </c:pt>
                <c:pt idx="1">
                  <c:v>0.1857</c:v>
                </c:pt>
                <c:pt idx="2">
                  <c:v>0.106</c:v>
                </c:pt>
                <c:pt idx="3">
                  <c:v>0.2677</c:v>
                </c:pt>
                <c:pt idx="4">
                  <c:v>0.1323</c:v>
                </c:pt>
                <c:pt idx="5">
                  <c:v>0.2638</c:v>
                </c:pt>
              </c:numCache>
            </c:numRef>
          </c:val>
        </c:ser>
        <c:dLbls>
          <c:showLegendKey val="0"/>
          <c:showVal val="0"/>
          <c:showCatName val="0"/>
          <c:showSerName val="0"/>
          <c:showPercent val="0"/>
          <c:showBubbleSize val="0"/>
        </c:dLbls>
        <c:gapWidth val="182"/>
        <c:axId val="1026830048"/>
        <c:axId val="1026844736"/>
      </c:barChart>
      <c:catAx>
        <c:axId val="102683004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44736"/>
        <c:crosses val="autoZero"/>
        <c:auto val="1"/>
        <c:lblAlgn val="ctr"/>
        <c:lblOffset val="100"/>
        <c:noMultiLvlLbl val="0"/>
      </c:catAx>
      <c:valAx>
        <c:axId val="10268447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3004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移动应用强制要求绑定个人相关信息的情况</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'[公众网民版-福建福州.xls]专题3'!$B$102</c:f>
              <c:strCache>
                <c:ptCount val="1"/>
                <c:pt idx="0">
                  <c:v>福建-福州数</c:v>
                </c:pt>
              </c:strCache>
            </c:strRef>
          </c:tx>
          <c:spPr>
            <a:solidFill>
              <a:schemeClr val="accent1"/>
            </a:solidFill>
            <a:ln>
              <a:noFill/>
            </a:ln>
            <a:effectLst/>
          </c:spPr>
          <c:invertIfNegative val="0"/>
          <c:dLbls>
            <c:delete val="1"/>
          </c:dLbls>
          <c:cat>
            <c:strRef>
              <c:f>'[公众网民版-福建福州.xls]专题3'!$A$103:$A$107</c:f>
              <c:strCache>
                <c:ptCount val="5"/>
                <c:pt idx="0">
                  <c:v>很普遍</c:v>
                </c:pt>
                <c:pt idx="1">
                  <c:v>比较多</c:v>
                </c:pt>
                <c:pt idx="2">
                  <c:v>一般</c:v>
                </c:pt>
                <c:pt idx="3">
                  <c:v>比较少</c:v>
                </c:pt>
                <c:pt idx="4">
                  <c:v>没有见过</c:v>
                </c:pt>
              </c:strCache>
            </c:strRef>
          </c:cat>
          <c:val>
            <c:numRef>
              <c:f>'[公众网民版-福建福州.xls]专题3'!$B$103:$B$107</c:f>
            </c:numRef>
          </c:val>
        </c:ser>
        <c:ser>
          <c:idx val="1"/>
          <c:order val="1"/>
          <c:tx>
            <c:strRef>
              <c:f>'[公众网民版-福建福州.xls]专题3'!$C$102</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'[公众网民版-福建福州.xls]专题3'!$A$103:$A$107</c:f>
              <c:strCache>
                <c:ptCount val="5"/>
                <c:pt idx="0">
                  <c:v>很普遍</c:v>
                </c:pt>
                <c:pt idx="1">
                  <c:v>比较多</c:v>
                </c:pt>
                <c:pt idx="2">
                  <c:v>一般</c:v>
                </c:pt>
                <c:pt idx="3">
                  <c:v>比较少</c:v>
                </c:pt>
                <c:pt idx="4">
                  <c:v>没有见过</c:v>
                </c:pt>
              </c:strCache>
            </c:strRef>
          </c:cat>
          <c:val>
            <c:numRef>
              <c:f>'[公众网民版-福建福州.xls]专题3'!$C$103:$C$107</c:f>
              <c:numCache>
                <c:formatCode>0.00%</c:formatCode>
                <c:ptCount val="5"/>
                <c:pt idx="0">
                  <c:v>0.6042</c:v>
                </c:pt>
                <c:pt idx="1">
                  <c:v>0.2049</c:v>
                </c:pt>
                <c:pt idx="2">
                  <c:v>0.0883</c:v>
                </c:pt>
                <c:pt idx="3">
                  <c:v>0.076</c:v>
                </c:pt>
                <c:pt idx="4">
                  <c:v>0.0265</c:v>
                </c:pt>
              </c:numCache>
            </c:numRef>
          </c:val>
        </c:ser>
        <c:ser>
          <c:idx val="2"/>
          <c:order val="2"/>
          <c:tx>
            <c:strRef>
              <c:f>'[公众网民版-福建福州.xls]专题3'!$D$102</c:f>
              <c:strCache>
                <c:ptCount val="1"/>
                <c:pt idx="0">
                  <c:v>福建数</c:v>
                </c:pt>
              </c:strCache>
            </c:strRef>
          </c:tx>
          <c:spPr>
            <a:solidFill>
              <a:schemeClr val="accent3"/>
            </a:solidFill>
            <a:ln>
              <a:noFill/>
            </a:ln>
            <a:effectLst/>
          </c:spPr>
          <c:invertIfNegative val="0"/>
          <c:dLbls>
            <c:delete val="1"/>
          </c:dLbls>
          <c:cat>
            <c:strRef>
              <c:f>'[公众网民版-福建福州.xls]专题3'!$A$103:$A$107</c:f>
              <c:strCache>
                <c:ptCount val="5"/>
                <c:pt idx="0">
                  <c:v>很普遍</c:v>
                </c:pt>
                <c:pt idx="1">
                  <c:v>比较多</c:v>
                </c:pt>
                <c:pt idx="2">
                  <c:v>一般</c:v>
                </c:pt>
                <c:pt idx="3">
                  <c:v>比较少</c:v>
                </c:pt>
                <c:pt idx="4">
                  <c:v>没有见过</c:v>
                </c:pt>
              </c:strCache>
            </c:strRef>
          </c:cat>
          <c:val>
            <c:numRef>
              <c:f>'[公众网民版-福建福州.xls]专题3'!$D$103:$D$107</c:f>
            </c:numRef>
          </c:val>
        </c:ser>
        <c:ser>
          <c:idx val="3"/>
          <c:order val="3"/>
          <c:tx>
            <c:strRef>
              <c:f>'[公众网民版-福建福州.xls]专题3'!$E$102</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'[公众网民版-福建福州.xls]专题3'!$A$103:$A$107</c:f>
              <c:strCache>
                <c:ptCount val="5"/>
                <c:pt idx="0">
                  <c:v>很普遍</c:v>
                </c:pt>
                <c:pt idx="1">
                  <c:v>比较多</c:v>
                </c:pt>
                <c:pt idx="2">
                  <c:v>一般</c:v>
                </c:pt>
                <c:pt idx="3">
                  <c:v>比较少</c:v>
                </c:pt>
                <c:pt idx="4">
                  <c:v>没有见过</c:v>
                </c:pt>
              </c:strCache>
            </c:strRef>
          </c:cat>
          <c:val>
            <c:numRef>
              <c:f>'[公众网民版-福建福州.xls]专题3'!$E$103:$E$107</c:f>
              <c:numCache>
                <c:formatCode>0.00%</c:formatCode>
                <c:ptCount val="5"/>
                <c:pt idx="0">
                  <c:v>0.517</c:v>
                </c:pt>
                <c:pt idx="1">
                  <c:v>0.2393</c:v>
                </c:pt>
                <c:pt idx="2">
                  <c:v>0.1149</c:v>
                </c:pt>
                <c:pt idx="3">
                  <c:v>0.0923</c:v>
                </c:pt>
                <c:pt idx="4">
                  <c:v>0.0364</c:v>
                </c:pt>
              </c:numCache>
            </c:numRef>
          </c:val>
        </c:ser>
        <c:ser>
          <c:idx val="4"/>
          <c:order val="4"/>
          <c:tx>
            <c:strRef>
              <c:f>'[公众网民版-福建福州.xls]专题3'!$F$102</c:f>
              <c:strCache>
                <c:ptCount val="1"/>
                <c:pt idx="0">
                  <c:v>对比全国数</c:v>
                </c:pt>
              </c:strCache>
            </c:strRef>
          </c:tx>
          <c:spPr>
            <a:solidFill>
              <a:schemeClr val="accent5"/>
            </a:solidFill>
            <a:ln>
              <a:noFill/>
            </a:ln>
            <a:effectLst/>
          </c:spPr>
          <c:invertIfNegative val="0"/>
          <c:dLbls>
            <c:delete val="1"/>
          </c:dLbls>
          <c:cat>
            <c:strRef>
              <c:f>'[公众网民版-福建福州.xls]专题3'!$A$103:$A$107</c:f>
              <c:strCache>
                <c:ptCount val="5"/>
                <c:pt idx="0">
                  <c:v>很普遍</c:v>
                </c:pt>
                <c:pt idx="1">
                  <c:v>比较多</c:v>
                </c:pt>
                <c:pt idx="2">
                  <c:v>一般</c:v>
                </c:pt>
                <c:pt idx="3">
                  <c:v>比较少</c:v>
                </c:pt>
                <c:pt idx="4">
                  <c:v>没有见过</c:v>
                </c:pt>
              </c:strCache>
            </c:strRef>
          </c:cat>
          <c:val>
            <c:numRef>
              <c:f>'[公众网民版-福建福州.xls]专题3'!$F$103:$F$107</c:f>
            </c:numRef>
          </c:val>
        </c:ser>
        <c:ser>
          <c:idx val="5"/>
          <c:order val="5"/>
          <c:tx>
            <c:strRef>
              <c:f>'[公众网民版-福建福州.xls]专题3'!$G$102</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'[公众网民版-福建福州.xls]专题3'!$A$103:$A$107</c:f>
              <c:strCache>
                <c:ptCount val="5"/>
                <c:pt idx="0">
                  <c:v>很普遍</c:v>
                </c:pt>
                <c:pt idx="1">
                  <c:v>比较多</c:v>
                </c:pt>
                <c:pt idx="2">
                  <c:v>一般</c:v>
                </c:pt>
                <c:pt idx="3">
                  <c:v>比较少</c:v>
                </c:pt>
                <c:pt idx="4">
                  <c:v>没有见过</c:v>
                </c:pt>
              </c:strCache>
            </c:strRef>
          </c:cat>
          <c:val>
            <c:numRef>
              <c:f>'[公众网民版-福建福州.xls]专题3'!$G$103:$G$107</c:f>
              <c:numCache>
                <c:formatCode>0.00%</c:formatCode>
                <c:ptCount val="5"/>
                <c:pt idx="0">
                  <c:v>0.4817</c:v>
                </c:pt>
                <c:pt idx="1">
                  <c:v>0.2604</c:v>
                </c:pt>
                <c:pt idx="2">
                  <c:v>0.1303</c:v>
                </c:pt>
                <c:pt idx="3">
                  <c:v>0.0908</c:v>
                </c:pt>
                <c:pt idx="4">
                  <c:v>0.0368</c:v>
                </c:pt>
              </c:numCache>
            </c:numRef>
          </c:val>
        </c:ser>
        <c:dLbls>
          <c:showLegendKey val="0"/>
          <c:showVal val="0"/>
          <c:showCatName val="0"/>
          <c:showSerName val="0"/>
          <c:showPercent val="0"/>
          <c:showBubbleSize val="0"/>
        </c:dLbls>
        <c:gapWidth val="182"/>
        <c:axId val="1026825696"/>
        <c:axId val="1026838752"/>
      </c:barChart>
      <c:catAx>
        <c:axId val="102682569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38752"/>
        <c:crosses val="autoZero"/>
        <c:auto val="1"/>
        <c:lblAlgn val="ctr"/>
        <c:lblOffset val="100"/>
        <c:noMultiLvlLbl val="0"/>
      </c:catAx>
      <c:valAx>
        <c:axId val="102683875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256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公众网民对</a:t>
            </a:r>
            <a:r>
              <a:rPr lang="en-US"/>
              <a:t>APP</a:t>
            </a:r>
            <a:r>
              <a:rPr lang="zh-CN" altLang="en-US"/>
              <a:t>在个人信息保护方面改善的评价</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844788441692466"/>
          <c:y val="0.122654155495979"/>
          <c:w val="0.894365325077399"/>
          <c:h val="0.715382037533512"/>
        </c:manualLayout>
      </c:layout>
      <c:barChart>
        <c:barDir val="col"/>
        <c:grouping val="clustered"/>
        <c:varyColors val="0"/>
        <c:ser>
          <c:idx val="0"/>
          <c:order val="0"/>
          <c:tx>
            <c:strRef>
              <c:f>'[公众网民版-福建福州.xls]专题3'!$B$111</c:f>
              <c:strCache>
                <c:ptCount val="1"/>
                <c:pt idx="0">
                  <c:v>福建-福州数</c:v>
                </c:pt>
              </c:strCache>
            </c:strRef>
          </c:tx>
          <c:spPr>
            <a:solidFill>
              <a:schemeClr val="accent1"/>
            </a:solidFill>
            <a:ln>
              <a:noFill/>
            </a:ln>
            <a:effectLst/>
          </c:spPr>
          <c:invertIfNegative val="0"/>
          <c:dLbls>
            <c:delete val="1"/>
          </c:dLbls>
          <c:cat>
            <c:strRef>
              <c:f>'[公众网民版-福建福州.xls]专题3'!$A$112:$A$116</c:f>
              <c:strCache>
                <c:ptCount val="5"/>
                <c:pt idx="0">
                  <c:v>明显改善</c:v>
                </c:pt>
                <c:pt idx="1">
                  <c:v>有所改善</c:v>
                </c:pt>
                <c:pt idx="2">
                  <c:v>一般</c:v>
                </c:pt>
                <c:pt idx="3">
                  <c:v>有所变差</c:v>
                </c:pt>
                <c:pt idx="4">
                  <c:v>明显变差</c:v>
                </c:pt>
              </c:strCache>
            </c:strRef>
          </c:cat>
          <c:val>
            <c:numRef>
              <c:f>'[公众网民版-福建福州.xls]专题3'!$B$112:$B$116</c:f>
            </c:numRef>
          </c:val>
        </c:ser>
        <c:ser>
          <c:idx val="1"/>
          <c:order val="1"/>
          <c:tx>
            <c:strRef>
              <c:f>'[公众网民版-福建福州.xls]专题3'!$C$111</c:f>
              <c:strCache>
                <c:ptCount val="1"/>
                <c:pt idx="0">
                  <c:v>福建-福州占比</c:v>
                </c:pt>
              </c:strCache>
            </c:strRef>
          </c:tx>
          <c:spPr>
            <a:solidFill>
              <a:schemeClr val="accent2"/>
            </a:solidFill>
            <a:ln>
              <a:noFill/>
            </a:ln>
            <a:effectLst/>
          </c:spPr>
          <c:invertIfNegative val="0"/>
          <c:dLbls>
            <c:dLbl>
              <c:idx val="0"/>
              <c:layout>
                <c:manualLayout>
                  <c:x val="0"/>
                  <c:y val="0.017593833780160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'[公众网民版-福建福州.xls]专题3'!$A$112:$A$116</c:f>
              <c:strCache>
                <c:ptCount val="5"/>
                <c:pt idx="0">
                  <c:v>明显改善</c:v>
                </c:pt>
                <c:pt idx="1">
                  <c:v>有所改善</c:v>
                </c:pt>
                <c:pt idx="2">
                  <c:v>一般</c:v>
                </c:pt>
                <c:pt idx="3">
                  <c:v>有所变差</c:v>
                </c:pt>
                <c:pt idx="4">
                  <c:v>明显变差</c:v>
                </c:pt>
              </c:strCache>
            </c:strRef>
          </c:cat>
          <c:val>
            <c:numRef>
              <c:f>'[公众网民版-福建福州.xls]专题3'!$C$112:$C$116</c:f>
              <c:numCache>
                <c:formatCode>0.00%</c:formatCode>
                <c:ptCount val="5"/>
                <c:pt idx="0">
                  <c:v>0.039</c:v>
                </c:pt>
                <c:pt idx="1">
                  <c:v>0.2837</c:v>
                </c:pt>
                <c:pt idx="2">
                  <c:v>0.5496</c:v>
                </c:pt>
                <c:pt idx="3">
                  <c:v>0.0638</c:v>
                </c:pt>
                <c:pt idx="4">
                  <c:v>0.0638</c:v>
                </c:pt>
              </c:numCache>
            </c:numRef>
          </c:val>
        </c:ser>
        <c:ser>
          <c:idx val="2"/>
          <c:order val="2"/>
          <c:tx>
            <c:strRef>
              <c:f>'[公众网民版-福建福州.xls]专题3'!$D$111</c:f>
              <c:strCache>
                <c:ptCount val="1"/>
                <c:pt idx="0">
                  <c:v>福建数</c:v>
                </c:pt>
              </c:strCache>
            </c:strRef>
          </c:tx>
          <c:spPr>
            <a:solidFill>
              <a:schemeClr val="accent3"/>
            </a:solidFill>
            <a:ln>
              <a:noFill/>
            </a:ln>
            <a:effectLst/>
          </c:spPr>
          <c:invertIfNegative val="0"/>
          <c:dLbls>
            <c:delete val="1"/>
          </c:dLbls>
          <c:cat>
            <c:strRef>
              <c:f>'[公众网民版-福建福州.xls]专题3'!$A$112:$A$116</c:f>
              <c:strCache>
                <c:ptCount val="5"/>
                <c:pt idx="0">
                  <c:v>明显改善</c:v>
                </c:pt>
                <c:pt idx="1">
                  <c:v>有所改善</c:v>
                </c:pt>
                <c:pt idx="2">
                  <c:v>一般</c:v>
                </c:pt>
                <c:pt idx="3">
                  <c:v>有所变差</c:v>
                </c:pt>
                <c:pt idx="4">
                  <c:v>明显变差</c:v>
                </c:pt>
              </c:strCache>
            </c:strRef>
          </c:cat>
          <c:val>
            <c:numRef>
              <c:f>'[公众网民版-福建福州.xls]专题3'!$D$112:$D$116</c:f>
            </c:numRef>
          </c:val>
        </c:ser>
        <c:ser>
          <c:idx val="3"/>
          <c:order val="3"/>
          <c:tx>
            <c:strRef>
              <c:f>'[公众网民版-福建福州.xls]专题3'!$E$111</c:f>
              <c:strCache>
                <c:ptCount val="1"/>
                <c:pt idx="0">
                  <c:v>福建占比</c:v>
                </c:pt>
              </c:strCache>
            </c:strRef>
          </c:tx>
          <c:spPr>
            <a:solidFill>
              <a:schemeClr val="accent4"/>
            </a:solidFill>
            <a:ln>
              <a:noFill/>
            </a:ln>
            <a:effectLst/>
          </c:spPr>
          <c:invertIfNegative val="0"/>
          <c:dLbls>
            <c:dLbl>
              <c:idx val="0"/>
              <c:layout>
                <c:manualLayout>
                  <c:x val="0.00154798761609907"/>
                  <c:y val="0.010053619302949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54798761609907"/>
                  <c:y val="0.017593833780160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09597523219814"/>
                  <c:y val="0.007540214477211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309597523219814"/>
                  <c:y val="0.0050268096514745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'[公众网民版-福建福州.xls]专题3'!$A$112:$A$116</c:f>
              <c:strCache>
                <c:ptCount val="5"/>
                <c:pt idx="0">
                  <c:v>明显改善</c:v>
                </c:pt>
                <c:pt idx="1">
                  <c:v>有所改善</c:v>
                </c:pt>
                <c:pt idx="2">
                  <c:v>一般</c:v>
                </c:pt>
                <c:pt idx="3">
                  <c:v>有所变差</c:v>
                </c:pt>
                <c:pt idx="4">
                  <c:v>明显变差</c:v>
                </c:pt>
              </c:strCache>
            </c:strRef>
          </c:cat>
          <c:val>
            <c:numRef>
              <c:f>'[公众网民版-福建福州.xls]专题3'!$E$112:$E$116</c:f>
              <c:numCache>
                <c:formatCode>0.00%</c:formatCode>
                <c:ptCount val="5"/>
                <c:pt idx="0">
                  <c:v>0.0593</c:v>
                </c:pt>
                <c:pt idx="1">
                  <c:v>0.3243</c:v>
                </c:pt>
                <c:pt idx="2">
                  <c:v>0.511</c:v>
                </c:pt>
                <c:pt idx="3">
                  <c:v>0.0555</c:v>
                </c:pt>
                <c:pt idx="4">
                  <c:v>0.0498</c:v>
                </c:pt>
              </c:numCache>
            </c:numRef>
          </c:val>
        </c:ser>
        <c:ser>
          <c:idx val="4"/>
          <c:order val="4"/>
          <c:tx>
            <c:strRef>
              <c:f>'[公众网民版-福建福州.xls]专题3'!$F$111</c:f>
              <c:strCache>
                <c:ptCount val="1"/>
                <c:pt idx="0">
                  <c:v>对比全国数</c:v>
                </c:pt>
              </c:strCache>
            </c:strRef>
          </c:tx>
          <c:spPr>
            <a:solidFill>
              <a:schemeClr val="accent5"/>
            </a:solidFill>
            <a:ln>
              <a:noFill/>
            </a:ln>
            <a:effectLst/>
          </c:spPr>
          <c:invertIfNegative val="0"/>
          <c:dLbls>
            <c:delete val="1"/>
          </c:dLbls>
          <c:cat>
            <c:strRef>
              <c:f>'[公众网民版-福建福州.xls]专题3'!$A$112:$A$116</c:f>
              <c:strCache>
                <c:ptCount val="5"/>
                <c:pt idx="0">
                  <c:v>明显改善</c:v>
                </c:pt>
                <c:pt idx="1">
                  <c:v>有所改善</c:v>
                </c:pt>
                <c:pt idx="2">
                  <c:v>一般</c:v>
                </c:pt>
                <c:pt idx="3">
                  <c:v>有所变差</c:v>
                </c:pt>
                <c:pt idx="4">
                  <c:v>明显变差</c:v>
                </c:pt>
              </c:strCache>
            </c:strRef>
          </c:cat>
          <c:val>
            <c:numRef>
              <c:f>'[公众网民版-福建福州.xls]专题3'!$F$112:$F$116</c:f>
            </c:numRef>
          </c:val>
        </c:ser>
        <c:ser>
          <c:idx val="5"/>
          <c:order val="5"/>
          <c:tx>
            <c:strRef>
              <c:f>'[公众网民版-福建福州.xls]专题3'!$G$111</c:f>
              <c:strCache>
                <c:ptCount val="1"/>
                <c:pt idx="0">
                  <c:v>对比全国占比</c:v>
                </c:pt>
              </c:strCache>
            </c:strRef>
          </c:tx>
          <c:spPr>
            <a:solidFill>
              <a:schemeClr val="accent6"/>
            </a:solidFill>
            <a:ln>
              <a:noFill/>
            </a:ln>
            <a:effectLst/>
          </c:spPr>
          <c:invertIfNegative val="0"/>
          <c:dLbls>
            <c:dLbl>
              <c:idx val="2"/>
              <c:layout>
                <c:manualLayout>
                  <c:x val="0.00464396284829721"/>
                  <c:y val="0.030160857908847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619195046439629"/>
                  <c:y val="0.027647453083109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309597523219814"/>
                  <c:y val="0.025134048257372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'[公众网民版-福建福州.xls]专题3'!$A$112:$A$116</c:f>
              <c:strCache>
                <c:ptCount val="5"/>
                <c:pt idx="0">
                  <c:v>明显改善</c:v>
                </c:pt>
                <c:pt idx="1">
                  <c:v>有所改善</c:v>
                </c:pt>
                <c:pt idx="2">
                  <c:v>一般</c:v>
                </c:pt>
                <c:pt idx="3">
                  <c:v>有所变差</c:v>
                </c:pt>
                <c:pt idx="4">
                  <c:v>明显变差</c:v>
                </c:pt>
              </c:strCache>
            </c:strRef>
          </c:cat>
          <c:val>
            <c:numRef>
              <c:f>'[公众网民版-福建福州.xls]专题3'!$G$112:$G$116</c:f>
              <c:numCache>
                <c:formatCode>0.00%</c:formatCode>
                <c:ptCount val="5"/>
                <c:pt idx="0">
                  <c:v>0.0704</c:v>
                </c:pt>
                <c:pt idx="1">
                  <c:v>0.3375</c:v>
                </c:pt>
                <c:pt idx="2">
                  <c:v>0.5001</c:v>
                </c:pt>
                <c:pt idx="3">
                  <c:v>0.0493</c:v>
                </c:pt>
                <c:pt idx="4">
                  <c:v>0.0427</c:v>
                </c:pt>
              </c:numCache>
            </c:numRef>
          </c:val>
        </c:ser>
        <c:dLbls>
          <c:showLegendKey val="0"/>
          <c:showVal val="0"/>
          <c:showCatName val="0"/>
          <c:showSerName val="0"/>
          <c:showPercent val="0"/>
          <c:showBubbleSize val="0"/>
        </c:dLbls>
        <c:gapWidth val="219"/>
        <c:overlap val="-27"/>
        <c:axId val="1026845280"/>
        <c:axId val="1026824608"/>
      </c:barChart>
      <c:catAx>
        <c:axId val="102684528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24608"/>
        <c:crosses val="autoZero"/>
        <c:auto val="1"/>
        <c:lblAlgn val="ctr"/>
        <c:lblOffset val="100"/>
        <c:noMultiLvlLbl val="0"/>
      </c:catAx>
      <c:valAx>
        <c:axId val="102682460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4528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网民认为重点加强个人信息保护方面的措施</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'[公众网民版-福建福州.xls]专题3'!$B$120</c:f>
              <c:strCache>
                <c:ptCount val="1"/>
                <c:pt idx="0">
                  <c:v>福建-福州数</c:v>
                </c:pt>
              </c:strCache>
            </c:strRef>
          </c:tx>
          <c:spPr>
            <a:solidFill>
              <a:schemeClr val="accent1"/>
            </a:solidFill>
            <a:ln>
              <a:noFill/>
            </a:ln>
            <a:effectLst/>
          </c:spPr>
          <c:invertIfNegative val="0"/>
          <c:dLbls>
            <c:delete val="1"/>
          </c:dLbls>
          <c:cat>
            <c:strRef>
              <c:f>'[公众网民版-福建福州.xls]专题3'!$A$121:$A$125</c:f>
              <c:strCache>
                <c:ptCount val="5"/>
                <c:pt idx="0">
                  <c:v>国家加强立法保护个人信息安全</c:v>
                </c:pt>
                <c:pt idx="1">
                  <c:v>企业减少非必要的个人信息的收集和使用</c:v>
                </c:pt>
                <c:pt idx="2">
                  <c:v>监管部门增加更多的渠道通报违法收集者信息</c:v>
                </c:pt>
                <c:pt idx="3">
                  <c:v>监管部门增加更多举报平台可以让老百姓申诉</c:v>
                </c:pt>
                <c:pt idx="4">
                  <c:v>社会组织如行业协会加强对个人信息保护的培训和宣传</c:v>
                </c:pt>
              </c:strCache>
            </c:strRef>
          </c:cat>
          <c:val>
            <c:numRef>
              <c:f>'[公众网民版-福建福州.xls]专题3'!$B$121:$B$125</c:f>
            </c:numRef>
          </c:val>
        </c:ser>
        <c:ser>
          <c:idx val="1"/>
          <c:order val="1"/>
          <c:tx>
            <c:strRef>
              <c:f>'[公众网民版-福建福州.xls]专题3'!$C$120</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'[公众网民版-福建福州.xls]专题3'!$A$121:$A$125</c:f>
              <c:strCache>
                <c:ptCount val="5"/>
                <c:pt idx="0">
                  <c:v>国家加强立法保护个人信息安全</c:v>
                </c:pt>
                <c:pt idx="1">
                  <c:v>企业减少非必要的个人信息的收集和使用</c:v>
                </c:pt>
                <c:pt idx="2">
                  <c:v>监管部门增加更多的渠道通报违法收集者信息</c:v>
                </c:pt>
                <c:pt idx="3">
                  <c:v>监管部门增加更多举报平台可以让老百姓申诉</c:v>
                </c:pt>
                <c:pt idx="4">
                  <c:v>社会组织如行业协会加强对个人信息保护的培训和宣传</c:v>
                </c:pt>
              </c:strCache>
            </c:strRef>
          </c:cat>
          <c:val>
            <c:numRef>
              <c:f>'[公众网民版-福建福州.xls]专题3'!$C$121:$C$125</c:f>
              <c:numCache>
                <c:formatCode>0.00%</c:formatCode>
                <c:ptCount val="5"/>
                <c:pt idx="0">
                  <c:v>0.9064</c:v>
                </c:pt>
                <c:pt idx="1">
                  <c:v>0.8233</c:v>
                </c:pt>
                <c:pt idx="2">
                  <c:v>0.7597</c:v>
                </c:pt>
                <c:pt idx="3">
                  <c:v>0.7102</c:v>
                </c:pt>
                <c:pt idx="4">
                  <c:v>0.5583</c:v>
                </c:pt>
              </c:numCache>
            </c:numRef>
          </c:val>
        </c:ser>
        <c:ser>
          <c:idx val="2"/>
          <c:order val="2"/>
          <c:tx>
            <c:strRef>
              <c:f>'[公众网民版-福建福州.xls]专题3'!$D$120</c:f>
              <c:strCache>
                <c:ptCount val="1"/>
                <c:pt idx="0">
                  <c:v>福建数</c:v>
                </c:pt>
              </c:strCache>
            </c:strRef>
          </c:tx>
          <c:spPr>
            <a:solidFill>
              <a:schemeClr val="accent3"/>
            </a:solidFill>
            <a:ln>
              <a:noFill/>
            </a:ln>
            <a:effectLst/>
          </c:spPr>
          <c:invertIfNegative val="0"/>
          <c:dLbls>
            <c:delete val="1"/>
          </c:dLbls>
          <c:cat>
            <c:strRef>
              <c:f>'[公众网民版-福建福州.xls]专题3'!$A$121:$A$125</c:f>
              <c:strCache>
                <c:ptCount val="5"/>
                <c:pt idx="0">
                  <c:v>国家加强立法保护个人信息安全</c:v>
                </c:pt>
                <c:pt idx="1">
                  <c:v>企业减少非必要的个人信息的收集和使用</c:v>
                </c:pt>
                <c:pt idx="2">
                  <c:v>监管部门增加更多的渠道通报违法收集者信息</c:v>
                </c:pt>
                <c:pt idx="3">
                  <c:v>监管部门增加更多举报平台可以让老百姓申诉</c:v>
                </c:pt>
                <c:pt idx="4">
                  <c:v>社会组织如行业协会加强对个人信息保护的培训和宣传</c:v>
                </c:pt>
              </c:strCache>
            </c:strRef>
          </c:cat>
          <c:val>
            <c:numRef>
              <c:f>'[公众网民版-福建福州.xls]专题3'!$D$121:$D$125</c:f>
            </c:numRef>
          </c:val>
        </c:ser>
        <c:ser>
          <c:idx val="3"/>
          <c:order val="3"/>
          <c:tx>
            <c:strRef>
              <c:f>'[公众网民版-福建福州.xls]专题3'!$E$120</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'[公众网民版-福建福州.xls]专题3'!$A$121:$A$125</c:f>
              <c:strCache>
                <c:ptCount val="5"/>
                <c:pt idx="0">
                  <c:v>国家加强立法保护个人信息安全</c:v>
                </c:pt>
                <c:pt idx="1">
                  <c:v>企业减少非必要的个人信息的收集和使用</c:v>
                </c:pt>
                <c:pt idx="2">
                  <c:v>监管部门增加更多的渠道通报违法收集者信息</c:v>
                </c:pt>
                <c:pt idx="3">
                  <c:v>监管部门增加更多举报平台可以让老百姓申诉</c:v>
                </c:pt>
                <c:pt idx="4">
                  <c:v>社会组织如行业协会加强对个人信息保护的培训和宣传</c:v>
                </c:pt>
              </c:strCache>
            </c:strRef>
          </c:cat>
          <c:val>
            <c:numRef>
              <c:f>'[公众网民版-福建福州.xls]专题3'!$E$121:$E$125</c:f>
              <c:numCache>
                <c:formatCode>0.00%</c:formatCode>
                <c:ptCount val="5"/>
                <c:pt idx="0">
                  <c:v>0.8874</c:v>
                </c:pt>
                <c:pt idx="1">
                  <c:v>0.8019</c:v>
                </c:pt>
                <c:pt idx="2">
                  <c:v>0.7289</c:v>
                </c:pt>
                <c:pt idx="3">
                  <c:v>0.6811</c:v>
                </c:pt>
                <c:pt idx="4">
                  <c:v>0.5421</c:v>
                </c:pt>
              </c:numCache>
            </c:numRef>
          </c:val>
        </c:ser>
        <c:ser>
          <c:idx val="4"/>
          <c:order val="4"/>
          <c:tx>
            <c:strRef>
              <c:f>'[公众网民版-福建福州.xls]专题3'!$F$120</c:f>
              <c:strCache>
                <c:ptCount val="1"/>
                <c:pt idx="0">
                  <c:v>对比全国数</c:v>
                </c:pt>
              </c:strCache>
            </c:strRef>
          </c:tx>
          <c:spPr>
            <a:solidFill>
              <a:schemeClr val="accent5"/>
            </a:solidFill>
            <a:ln>
              <a:noFill/>
            </a:ln>
            <a:effectLst/>
          </c:spPr>
          <c:invertIfNegative val="0"/>
          <c:dLbls>
            <c:delete val="1"/>
          </c:dLbls>
          <c:cat>
            <c:strRef>
              <c:f>'[公众网民版-福建福州.xls]专题3'!$A$121:$A$125</c:f>
              <c:strCache>
                <c:ptCount val="5"/>
                <c:pt idx="0">
                  <c:v>国家加强立法保护个人信息安全</c:v>
                </c:pt>
                <c:pt idx="1">
                  <c:v>企业减少非必要的个人信息的收集和使用</c:v>
                </c:pt>
                <c:pt idx="2">
                  <c:v>监管部门增加更多的渠道通报违法收集者信息</c:v>
                </c:pt>
                <c:pt idx="3">
                  <c:v>监管部门增加更多举报平台可以让老百姓申诉</c:v>
                </c:pt>
                <c:pt idx="4">
                  <c:v>社会组织如行业协会加强对个人信息保护的培训和宣传</c:v>
                </c:pt>
              </c:strCache>
            </c:strRef>
          </c:cat>
          <c:val>
            <c:numRef>
              <c:f>'[公众网民版-福建福州.xls]专题3'!$F$121:$F$125</c:f>
            </c:numRef>
          </c:val>
        </c:ser>
        <c:ser>
          <c:idx val="5"/>
          <c:order val="5"/>
          <c:tx>
            <c:strRef>
              <c:f>'[公众网民版-福建福州.xls]专题3'!$G$120</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'[公众网民版-福建福州.xls]专题3'!$A$121:$A$125</c:f>
              <c:strCache>
                <c:ptCount val="5"/>
                <c:pt idx="0">
                  <c:v>国家加强立法保护个人信息安全</c:v>
                </c:pt>
                <c:pt idx="1">
                  <c:v>企业减少非必要的个人信息的收集和使用</c:v>
                </c:pt>
                <c:pt idx="2">
                  <c:v>监管部门增加更多的渠道通报违法收集者信息</c:v>
                </c:pt>
                <c:pt idx="3">
                  <c:v>监管部门增加更多举报平台可以让老百姓申诉</c:v>
                </c:pt>
                <c:pt idx="4">
                  <c:v>社会组织如行业协会加强对个人信息保护的培训和宣传</c:v>
                </c:pt>
              </c:strCache>
            </c:strRef>
          </c:cat>
          <c:val>
            <c:numRef>
              <c:f>'[公众网民版-福建福州.xls]专题3'!$G$121:$G$125</c:f>
              <c:numCache>
                <c:formatCode>0.00%</c:formatCode>
                <c:ptCount val="5"/>
                <c:pt idx="0">
                  <c:v>0.8691</c:v>
                </c:pt>
                <c:pt idx="1">
                  <c:v>0.7483</c:v>
                </c:pt>
                <c:pt idx="2">
                  <c:v>0.6984</c:v>
                </c:pt>
                <c:pt idx="3">
                  <c:v>0.6597</c:v>
                </c:pt>
                <c:pt idx="4">
                  <c:v>0.5622</c:v>
                </c:pt>
              </c:numCache>
            </c:numRef>
          </c:val>
        </c:ser>
        <c:dLbls>
          <c:showLegendKey val="0"/>
          <c:showVal val="0"/>
          <c:showCatName val="0"/>
          <c:showSerName val="0"/>
          <c:showPercent val="0"/>
          <c:showBubbleSize val="0"/>
        </c:dLbls>
        <c:gapWidth val="182"/>
        <c:axId val="1026830592"/>
        <c:axId val="1026825152"/>
      </c:barChart>
      <c:catAx>
        <c:axId val="102683059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25152"/>
        <c:crosses val="autoZero"/>
        <c:auto val="1"/>
        <c:lblAlgn val="ctr"/>
        <c:lblOffset val="100"/>
        <c:noMultiLvlLbl val="0"/>
      </c:catAx>
      <c:valAx>
        <c:axId val="102682515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305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网龄分布图</a:t>
            </a:r>
            <a:endParaRPr lang="zh-CN" altLang="en-US"/>
          </a:p>
        </c:rich>
      </c:tx>
      <c:layout/>
      <c:overlay val="0"/>
      <c:spPr>
        <a:noFill/>
        <a:ln>
          <a:noFill/>
        </a:ln>
        <a:effectLst/>
      </c:spPr>
    </c:title>
    <c:autoTitleDeleted val="0"/>
    <c:plotArea>
      <c:layout>
        <c:manualLayout>
          <c:layoutTarget val="inner"/>
          <c:xMode val="edge"/>
          <c:yMode val="edge"/>
          <c:x val="0.0927206356023191"/>
          <c:y val="0.13209549071618"/>
          <c:w val="0.890100923341207"/>
          <c:h val="0.699274977895668"/>
        </c:manualLayout>
      </c:layout>
      <c:barChart>
        <c:barDir val="col"/>
        <c:grouping val="clustered"/>
        <c:varyColors val="0"/>
        <c:ser>
          <c:idx val="0"/>
          <c:order val="0"/>
          <c:tx>
            <c:strRef>
              <c:f>主问卷!$B$54</c:f>
              <c:strCache>
                <c:ptCount val="1"/>
                <c:pt idx="0">
                  <c:v>福建-福州数</c:v>
                </c:pt>
              </c:strCache>
            </c:strRef>
          </c:tx>
          <c:spPr>
            <a:solidFill>
              <a:schemeClr val="accent1"/>
            </a:solidFill>
            <a:ln>
              <a:noFill/>
            </a:ln>
            <a:effectLst/>
          </c:spPr>
          <c:invertIfNegative val="0"/>
          <c:dLbls>
            <c:delete val="1"/>
          </c:dLbls>
          <c:cat>
            <c:strRef>
              <c:f>主问卷!$A$55:$A$61</c:f>
              <c:strCache>
                <c:ptCount val="7"/>
                <c:pt idx="0">
                  <c:v>1-3年</c:v>
                </c:pt>
                <c:pt idx="1">
                  <c:v>4-6年</c:v>
                </c:pt>
                <c:pt idx="2">
                  <c:v>7-9年</c:v>
                </c:pt>
                <c:pt idx="3">
                  <c:v>10-12年</c:v>
                </c:pt>
                <c:pt idx="4">
                  <c:v>13-15年</c:v>
                </c:pt>
                <c:pt idx="5">
                  <c:v>16-20年</c:v>
                </c:pt>
                <c:pt idx="6">
                  <c:v>21-30年</c:v>
                </c:pt>
              </c:strCache>
            </c:strRef>
          </c:cat>
          <c:val>
            <c:numRef>
              <c:f>主问卷!$B$55:$B$61</c:f>
            </c:numRef>
          </c:val>
        </c:ser>
        <c:ser>
          <c:idx val="1"/>
          <c:order val="1"/>
          <c:tx>
            <c:strRef>
              <c:f>主问卷!$C$54</c:f>
              <c:strCache>
                <c:ptCount val="1"/>
                <c:pt idx="0">
                  <c:v>福建-福州占比</c:v>
                </c:pt>
              </c:strCache>
            </c:strRef>
          </c:tx>
          <c:spPr>
            <a:solidFill>
              <a:schemeClr val="accent2"/>
            </a:solidFill>
            <a:ln>
              <a:noFill/>
            </a:ln>
            <a:effectLst/>
          </c:spPr>
          <c:invertIfNegative val="0"/>
          <c:dLbls>
            <c:dLbl>
              <c:idx val="2"/>
              <c:layout>
                <c:manualLayout>
                  <c:x val="-0.0032209576980889"/>
                  <c:y val="0.029177718832891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主问卷!$A$55:$A$61</c:f>
              <c:strCache>
                <c:ptCount val="7"/>
                <c:pt idx="0">
                  <c:v>1-3年</c:v>
                </c:pt>
                <c:pt idx="1">
                  <c:v>4-6年</c:v>
                </c:pt>
                <c:pt idx="2">
                  <c:v>7-9年</c:v>
                </c:pt>
                <c:pt idx="3">
                  <c:v>10-12年</c:v>
                </c:pt>
                <c:pt idx="4">
                  <c:v>13-15年</c:v>
                </c:pt>
                <c:pt idx="5">
                  <c:v>16-20年</c:v>
                </c:pt>
                <c:pt idx="6">
                  <c:v>21-30年</c:v>
                </c:pt>
              </c:strCache>
            </c:strRef>
          </c:cat>
          <c:val>
            <c:numRef>
              <c:f>主问卷!$C$55:$C$61</c:f>
              <c:numCache>
                <c:formatCode>0.00%</c:formatCode>
                <c:ptCount val="7"/>
                <c:pt idx="0">
                  <c:v>0.0739</c:v>
                </c:pt>
                <c:pt idx="1">
                  <c:v>0.1122</c:v>
                </c:pt>
                <c:pt idx="2">
                  <c:v>0.0969</c:v>
                </c:pt>
                <c:pt idx="3">
                  <c:v>0.262</c:v>
                </c:pt>
                <c:pt idx="4">
                  <c:v>0.1843</c:v>
                </c:pt>
                <c:pt idx="5">
                  <c:v>0.2154</c:v>
                </c:pt>
                <c:pt idx="6">
                  <c:v>0.0554</c:v>
                </c:pt>
              </c:numCache>
            </c:numRef>
          </c:val>
        </c:ser>
        <c:ser>
          <c:idx val="2"/>
          <c:order val="2"/>
          <c:tx>
            <c:strRef>
              <c:f>主问卷!$D$54</c:f>
              <c:strCache>
                <c:ptCount val="1"/>
                <c:pt idx="0">
                  <c:v>福建数</c:v>
                </c:pt>
              </c:strCache>
            </c:strRef>
          </c:tx>
          <c:spPr>
            <a:solidFill>
              <a:schemeClr val="accent3"/>
            </a:solidFill>
            <a:ln>
              <a:noFill/>
            </a:ln>
            <a:effectLst/>
          </c:spPr>
          <c:invertIfNegative val="0"/>
          <c:dLbls>
            <c:delete val="1"/>
          </c:dLbls>
          <c:cat>
            <c:strRef>
              <c:f>主问卷!$A$55:$A$61</c:f>
              <c:strCache>
                <c:ptCount val="7"/>
                <c:pt idx="0">
                  <c:v>1-3年</c:v>
                </c:pt>
                <c:pt idx="1">
                  <c:v>4-6年</c:v>
                </c:pt>
                <c:pt idx="2">
                  <c:v>7-9年</c:v>
                </c:pt>
                <c:pt idx="3">
                  <c:v>10-12年</c:v>
                </c:pt>
                <c:pt idx="4">
                  <c:v>13-15年</c:v>
                </c:pt>
                <c:pt idx="5">
                  <c:v>16-20年</c:v>
                </c:pt>
                <c:pt idx="6">
                  <c:v>21-30年</c:v>
                </c:pt>
              </c:strCache>
            </c:strRef>
          </c:cat>
          <c:val>
            <c:numRef>
              <c:f>主问卷!$D$55:$D$61</c:f>
            </c:numRef>
          </c:val>
        </c:ser>
        <c:ser>
          <c:idx val="3"/>
          <c:order val="3"/>
          <c:tx>
            <c:strRef>
              <c:f>主问卷!$E$54</c:f>
              <c:strCache>
                <c:ptCount val="1"/>
                <c:pt idx="0">
                  <c:v>福建占比</c:v>
                </c:pt>
              </c:strCache>
            </c:strRef>
          </c:tx>
          <c:spPr>
            <a:solidFill>
              <a:schemeClr val="accent4"/>
            </a:solidFill>
            <a:ln>
              <a:noFill/>
            </a:ln>
            <a:effectLst/>
          </c:spPr>
          <c:invertIfNegative val="0"/>
          <c:dLbls>
            <c:dLbl>
              <c:idx val="3"/>
              <c:layout>
                <c:manualLayout>
                  <c:x val="0.00483143654713335"/>
                  <c:y val="0.021220159151193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64419153961778"/>
                  <c:y val="0.013262599469495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64419153961778"/>
                  <c:y val="0.029177718832891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主问卷!$A$55:$A$61</c:f>
              <c:strCache>
                <c:ptCount val="7"/>
                <c:pt idx="0">
                  <c:v>1-3年</c:v>
                </c:pt>
                <c:pt idx="1">
                  <c:v>4-6年</c:v>
                </c:pt>
                <c:pt idx="2">
                  <c:v>7-9年</c:v>
                </c:pt>
                <c:pt idx="3">
                  <c:v>10-12年</c:v>
                </c:pt>
                <c:pt idx="4">
                  <c:v>13-15年</c:v>
                </c:pt>
                <c:pt idx="5">
                  <c:v>16-20年</c:v>
                </c:pt>
                <c:pt idx="6">
                  <c:v>21-30年</c:v>
                </c:pt>
              </c:strCache>
            </c:strRef>
          </c:cat>
          <c:val>
            <c:numRef>
              <c:f>主问卷!$E$55:$E$61</c:f>
              <c:numCache>
                <c:formatCode>0.00%</c:formatCode>
                <c:ptCount val="7"/>
                <c:pt idx="0">
                  <c:v>0.1076</c:v>
                </c:pt>
                <c:pt idx="1">
                  <c:v>0.1335</c:v>
                </c:pt>
                <c:pt idx="2">
                  <c:v>0.1024</c:v>
                </c:pt>
                <c:pt idx="3">
                  <c:v>0.2548</c:v>
                </c:pt>
                <c:pt idx="4">
                  <c:v>0.1722</c:v>
                </c:pt>
                <c:pt idx="5">
                  <c:v>0.181</c:v>
                </c:pt>
                <c:pt idx="6">
                  <c:v>0.0486</c:v>
                </c:pt>
              </c:numCache>
            </c:numRef>
          </c:val>
        </c:ser>
        <c:ser>
          <c:idx val="4"/>
          <c:order val="4"/>
          <c:tx>
            <c:strRef>
              <c:f>主问卷!$F$54</c:f>
              <c:strCache>
                <c:ptCount val="1"/>
                <c:pt idx="0">
                  <c:v>对比全国数</c:v>
                </c:pt>
              </c:strCache>
            </c:strRef>
          </c:tx>
          <c:spPr>
            <a:solidFill>
              <a:schemeClr val="accent5"/>
            </a:solidFill>
            <a:ln>
              <a:noFill/>
            </a:ln>
            <a:effectLst/>
          </c:spPr>
          <c:invertIfNegative val="0"/>
          <c:dLbls>
            <c:delete val="1"/>
          </c:dLbls>
          <c:cat>
            <c:strRef>
              <c:f>主问卷!$A$55:$A$61</c:f>
              <c:strCache>
                <c:ptCount val="7"/>
                <c:pt idx="0">
                  <c:v>1-3年</c:v>
                </c:pt>
                <c:pt idx="1">
                  <c:v>4-6年</c:v>
                </c:pt>
                <c:pt idx="2">
                  <c:v>7-9年</c:v>
                </c:pt>
                <c:pt idx="3">
                  <c:v>10-12年</c:v>
                </c:pt>
                <c:pt idx="4">
                  <c:v>13-15年</c:v>
                </c:pt>
                <c:pt idx="5">
                  <c:v>16-20年</c:v>
                </c:pt>
                <c:pt idx="6">
                  <c:v>21-30年</c:v>
                </c:pt>
              </c:strCache>
            </c:strRef>
          </c:cat>
          <c:val>
            <c:numRef>
              <c:f>主问卷!$F$55:$F$61</c:f>
            </c:numRef>
          </c:val>
        </c:ser>
        <c:ser>
          <c:idx val="5"/>
          <c:order val="5"/>
          <c:tx>
            <c:strRef>
              <c:f>主问卷!$G$54</c:f>
              <c:strCache>
                <c:ptCount val="1"/>
                <c:pt idx="0">
                  <c:v>对比全国占比</c:v>
                </c:pt>
              </c:strCache>
            </c:strRef>
          </c:tx>
          <c:spPr>
            <a:solidFill>
              <a:schemeClr val="accent6"/>
            </a:solidFill>
            <a:ln>
              <a:noFill/>
            </a:ln>
            <a:effectLst/>
          </c:spPr>
          <c:invertIfNegative val="0"/>
          <c:dLbls>
            <c:dLbl>
              <c:idx val="3"/>
              <c:layout>
                <c:manualLayout>
                  <c:x val="0.00805239424522225"/>
                  <c:y val="0.029177718832891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483143654713335"/>
                  <c:y val="0.02652519893899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主问卷!$A$55:$A$61</c:f>
              <c:strCache>
                <c:ptCount val="7"/>
                <c:pt idx="0">
                  <c:v>1-3年</c:v>
                </c:pt>
                <c:pt idx="1">
                  <c:v>4-6年</c:v>
                </c:pt>
                <c:pt idx="2">
                  <c:v>7-9年</c:v>
                </c:pt>
                <c:pt idx="3">
                  <c:v>10-12年</c:v>
                </c:pt>
                <c:pt idx="4">
                  <c:v>13-15年</c:v>
                </c:pt>
                <c:pt idx="5">
                  <c:v>16-20年</c:v>
                </c:pt>
                <c:pt idx="6">
                  <c:v>21-30年</c:v>
                </c:pt>
              </c:strCache>
            </c:strRef>
          </c:cat>
          <c:val>
            <c:numRef>
              <c:f>主问卷!$G$55:$G$61</c:f>
              <c:numCache>
                <c:formatCode>0.00%</c:formatCode>
                <c:ptCount val="7"/>
                <c:pt idx="0">
                  <c:v>0.1428</c:v>
                </c:pt>
                <c:pt idx="1">
                  <c:v>0.1942</c:v>
                </c:pt>
                <c:pt idx="2">
                  <c:v>0.1259</c:v>
                </c:pt>
                <c:pt idx="3">
                  <c:v>0.2362</c:v>
                </c:pt>
                <c:pt idx="4">
                  <c:v>0.1251</c:v>
                </c:pt>
                <c:pt idx="5">
                  <c:v>0.1408</c:v>
                </c:pt>
                <c:pt idx="6">
                  <c:v>0.0351</c:v>
                </c:pt>
              </c:numCache>
            </c:numRef>
          </c:val>
        </c:ser>
        <c:dLbls>
          <c:showLegendKey val="0"/>
          <c:showVal val="0"/>
          <c:showCatName val="0"/>
          <c:showSerName val="0"/>
          <c:showPercent val="0"/>
          <c:showBubbleSize val="0"/>
        </c:dLbls>
        <c:gapWidth val="219"/>
        <c:overlap val="-27"/>
        <c:axId val="1026739744"/>
        <c:axId val="1026716896"/>
      </c:barChart>
      <c:catAx>
        <c:axId val="102673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026716896"/>
        <c:crosses val="autoZero"/>
        <c:auto val="1"/>
        <c:lblAlgn val="ctr"/>
        <c:lblOffset val="100"/>
        <c:noMultiLvlLbl val="0"/>
      </c:catAx>
      <c:valAx>
        <c:axId val="10267168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0267397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网络购物安全状况满意度评价</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843297926150733"/>
          <c:y val="0.12605459057072"/>
          <c:w val="0.896449165402124"/>
          <c:h val="0.719007444168734"/>
        </c:manualLayout>
      </c:layout>
      <c:barChart>
        <c:barDir val="col"/>
        <c:grouping val="clustered"/>
        <c:varyColors val="0"/>
        <c:ser>
          <c:idx val="0"/>
          <c:order val="0"/>
          <c:tx>
            <c:strRef>
              <c:f>'[公众网民版-福建福州.xls]专题4'!$B$9</c:f>
              <c:strCache>
                <c:ptCount val="1"/>
                <c:pt idx="0">
                  <c:v>福建-福州数</c:v>
                </c:pt>
              </c:strCache>
            </c:strRef>
          </c:tx>
          <c:spPr>
            <a:solidFill>
              <a:schemeClr val="accent1"/>
            </a:solidFill>
            <a:ln>
              <a:noFill/>
            </a:ln>
            <a:effectLst/>
          </c:spPr>
          <c:invertIfNegative val="0"/>
          <c:dLbls>
            <c:delete val="1"/>
          </c:dLbls>
          <c:cat>
            <c:strRef>
              <c:f>'[公众网民版-福建福州.xls]专题4'!$A$10:$A$14</c:f>
              <c:strCache>
                <c:ptCount val="5"/>
                <c:pt idx="0">
                  <c:v>非常满意</c:v>
                </c:pt>
                <c:pt idx="1">
                  <c:v>满意</c:v>
                </c:pt>
                <c:pt idx="2">
                  <c:v>一般</c:v>
                </c:pt>
                <c:pt idx="3">
                  <c:v>不满意</c:v>
                </c:pt>
                <c:pt idx="4">
                  <c:v>非常不满意</c:v>
                </c:pt>
              </c:strCache>
            </c:strRef>
          </c:cat>
          <c:val>
            <c:numRef>
              <c:f>'[公众网民版-福建福州.xls]专题4'!$B$10:$B$14</c:f>
            </c:numRef>
          </c:val>
        </c:ser>
        <c:ser>
          <c:idx val="1"/>
          <c:order val="1"/>
          <c:tx>
            <c:strRef>
              <c:f>'[公众网民版-福建福州.xls]专题4'!$C$9</c:f>
              <c:strCache>
                <c:ptCount val="1"/>
                <c:pt idx="0">
                  <c:v>福建-福州占比</c:v>
                </c:pt>
              </c:strCache>
            </c:strRef>
          </c:tx>
          <c:spPr>
            <a:solidFill>
              <a:schemeClr val="accent2"/>
            </a:solidFill>
            <a:ln>
              <a:noFill/>
            </a:ln>
            <a:effectLst/>
          </c:spPr>
          <c:invertIfNegative val="0"/>
          <c:dLbls>
            <c:dLbl>
              <c:idx val="1"/>
              <c:layout>
                <c:manualLayout>
                  <c:x val="-0.0151745068285281"/>
                  <c:y val="0.01488833746898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1488833746898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'[公众网民版-福建福州.xls]专题4'!$A$10:$A$14</c:f>
              <c:strCache>
                <c:ptCount val="5"/>
                <c:pt idx="0">
                  <c:v>非常满意</c:v>
                </c:pt>
                <c:pt idx="1">
                  <c:v>满意</c:v>
                </c:pt>
                <c:pt idx="2">
                  <c:v>一般</c:v>
                </c:pt>
                <c:pt idx="3">
                  <c:v>不满意</c:v>
                </c:pt>
                <c:pt idx="4">
                  <c:v>非常不满意</c:v>
                </c:pt>
              </c:strCache>
            </c:strRef>
          </c:cat>
          <c:val>
            <c:numRef>
              <c:f>'[公众网民版-福建福州.xls]专题4'!$C$10:$C$14</c:f>
              <c:numCache>
                <c:formatCode>0.00%</c:formatCode>
                <c:ptCount val="5"/>
                <c:pt idx="0">
                  <c:v>0.0699</c:v>
                </c:pt>
                <c:pt idx="1">
                  <c:v>0.4755</c:v>
                </c:pt>
                <c:pt idx="2">
                  <c:v>0.3986</c:v>
                </c:pt>
                <c:pt idx="3">
                  <c:v>0.035</c:v>
                </c:pt>
                <c:pt idx="4">
                  <c:v>0.021</c:v>
                </c:pt>
              </c:numCache>
            </c:numRef>
          </c:val>
        </c:ser>
        <c:ser>
          <c:idx val="2"/>
          <c:order val="2"/>
          <c:tx>
            <c:strRef>
              <c:f>'[公众网民版-福建福州.xls]专题4'!$D$9</c:f>
              <c:strCache>
                <c:ptCount val="1"/>
                <c:pt idx="0">
                  <c:v>福建数</c:v>
                </c:pt>
              </c:strCache>
            </c:strRef>
          </c:tx>
          <c:spPr>
            <a:solidFill>
              <a:schemeClr val="accent3"/>
            </a:solidFill>
            <a:ln>
              <a:noFill/>
            </a:ln>
            <a:effectLst/>
          </c:spPr>
          <c:invertIfNegative val="0"/>
          <c:dLbls>
            <c:delete val="1"/>
          </c:dLbls>
          <c:cat>
            <c:strRef>
              <c:f>'[公众网民版-福建福州.xls]专题4'!$A$10:$A$14</c:f>
              <c:strCache>
                <c:ptCount val="5"/>
                <c:pt idx="0">
                  <c:v>非常满意</c:v>
                </c:pt>
                <c:pt idx="1">
                  <c:v>满意</c:v>
                </c:pt>
                <c:pt idx="2">
                  <c:v>一般</c:v>
                </c:pt>
                <c:pt idx="3">
                  <c:v>不满意</c:v>
                </c:pt>
                <c:pt idx="4">
                  <c:v>非常不满意</c:v>
                </c:pt>
              </c:strCache>
            </c:strRef>
          </c:cat>
          <c:val>
            <c:numRef>
              <c:f>'[公众网民版-福建福州.xls]专题4'!$D$10:$D$14</c:f>
            </c:numRef>
          </c:val>
        </c:ser>
        <c:ser>
          <c:idx val="3"/>
          <c:order val="3"/>
          <c:tx>
            <c:strRef>
              <c:f>'[公众网民版-福建福州.xls]专题4'!$E$9</c:f>
              <c:strCache>
                <c:ptCount val="1"/>
                <c:pt idx="0">
                  <c:v>福建占比</c:v>
                </c:pt>
              </c:strCache>
            </c:strRef>
          </c:tx>
          <c:spPr>
            <a:solidFill>
              <a:schemeClr val="accent4"/>
            </a:solidFill>
            <a:ln>
              <a:noFill/>
            </a:ln>
            <a:effectLst/>
          </c:spPr>
          <c:invertIfNegative val="0"/>
          <c:dLbls>
            <c:dLbl>
              <c:idx val="4"/>
              <c:layout>
                <c:manualLayout>
                  <c:x val="0"/>
                  <c:y val="0.019851116625310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'[公众网民版-福建福州.xls]专题4'!$A$10:$A$14</c:f>
              <c:strCache>
                <c:ptCount val="5"/>
                <c:pt idx="0">
                  <c:v>非常满意</c:v>
                </c:pt>
                <c:pt idx="1">
                  <c:v>满意</c:v>
                </c:pt>
                <c:pt idx="2">
                  <c:v>一般</c:v>
                </c:pt>
                <c:pt idx="3">
                  <c:v>不满意</c:v>
                </c:pt>
                <c:pt idx="4">
                  <c:v>非常不满意</c:v>
                </c:pt>
              </c:strCache>
            </c:strRef>
          </c:cat>
          <c:val>
            <c:numRef>
              <c:f>'[公众网民版-福建福州.xls]专题4'!$E$10:$E$14</c:f>
              <c:numCache>
                <c:formatCode>0.00%</c:formatCode>
                <c:ptCount val="5"/>
                <c:pt idx="0">
                  <c:v>0.0979</c:v>
                </c:pt>
                <c:pt idx="1">
                  <c:v>0.4856</c:v>
                </c:pt>
                <c:pt idx="2">
                  <c:v>0.3681</c:v>
                </c:pt>
                <c:pt idx="3">
                  <c:v>0.0379</c:v>
                </c:pt>
                <c:pt idx="4">
                  <c:v>0.0104</c:v>
                </c:pt>
              </c:numCache>
            </c:numRef>
          </c:val>
        </c:ser>
        <c:ser>
          <c:idx val="4"/>
          <c:order val="4"/>
          <c:tx>
            <c:strRef>
              <c:f>'[公众网民版-福建福州.xls]专题4'!$F$9</c:f>
              <c:strCache>
                <c:ptCount val="1"/>
                <c:pt idx="0">
                  <c:v>对比全国数</c:v>
                </c:pt>
              </c:strCache>
            </c:strRef>
          </c:tx>
          <c:spPr>
            <a:solidFill>
              <a:schemeClr val="accent5"/>
            </a:solidFill>
            <a:ln>
              <a:noFill/>
            </a:ln>
            <a:effectLst/>
          </c:spPr>
          <c:invertIfNegative val="0"/>
          <c:dLbls>
            <c:delete val="1"/>
          </c:dLbls>
          <c:cat>
            <c:strRef>
              <c:f>'[公众网民版-福建福州.xls]专题4'!$A$10:$A$14</c:f>
              <c:strCache>
                <c:ptCount val="5"/>
                <c:pt idx="0">
                  <c:v>非常满意</c:v>
                </c:pt>
                <c:pt idx="1">
                  <c:v>满意</c:v>
                </c:pt>
                <c:pt idx="2">
                  <c:v>一般</c:v>
                </c:pt>
                <c:pt idx="3">
                  <c:v>不满意</c:v>
                </c:pt>
                <c:pt idx="4">
                  <c:v>非常不满意</c:v>
                </c:pt>
              </c:strCache>
            </c:strRef>
          </c:cat>
          <c:val>
            <c:numRef>
              <c:f>'[公众网民版-福建福州.xls]专题4'!$F$10:$F$14</c:f>
            </c:numRef>
          </c:val>
        </c:ser>
        <c:ser>
          <c:idx val="5"/>
          <c:order val="5"/>
          <c:tx>
            <c:strRef>
              <c:f>'[公众网民版-福建福州.xls]专题4'!$G$9</c:f>
              <c:strCache>
                <c:ptCount val="1"/>
                <c:pt idx="0">
                  <c:v>对比全国占比</c:v>
                </c:pt>
              </c:strCache>
            </c:strRef>
          </c:tx>
          <c:spPr>
            <a:solidFill>
              <a:schemeClr val="accent6"/>
            </a:solidFill>
            <a:ln>
              <a:noFill/>
            </a:ln>
            <a:effectLst/>
          </c:spPr>
          <c:invertIfNegative val="0"/>
          <c:dLbls>
            <c:dLbl>
              <c:idx val="0"/>
              <c:layout>
                <c:manualLayout>
                  <c:x val="0.00606980273141123"/>
                  <c:y val="0.022332506203473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758725341426404"/>
                  <c:y val="0.019851116625310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21396054628225"/>
                  <c:y val="0.027295285359801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03490136570561"/>
                  <c:y val="0.024813895781637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'[公众网民版-福建福州.xls]专题4'!$A$10:$A$14</c:f>
              <c:strCache>
                <c:ptCount val="5"/>
                <c:pt idx="0">
                  <c:v>非常满意</c:v>
                </c:pt>
                <c:pt idx="1">
                  <c:v>满意</c:v>
                </c:pt>
                <c:pt idx="2">
                  <c:v>一般</c:v>
                </c:pt>
                <c:pt idx="3">
                  <c:v>不满意</c:v>
                </c:pt>
                <c:pt idx="4">
                  <c:v>非常不满意</c:v>
                </c:pt>
              </c:strCache>
            </c:strRef>
          </c:cat>
          <c:val>
            <c:numRef>
              <c:f>'[公众网民版-福建福州.xls]专题4'!$G$10:$G$14</c:f>
              <c:numCache>
                <c:formatCode>0.00%</c:formatCode>
                <c:ptCount val="5"/>
                <c:pt idx="0">
                  <c:v>0.1024</c:v>
                </c:pt>
                <c:pt idx="1">
                  <c:v>0.4834</c:v>
                </c:pt>
                <c:pt idx="2">
                  <c:v>0.3568</c:v>
                </c:pt>
                <c:pt idx="3">
                  <c:v>0.0398</c:v>
                </c:pt>
                <c:pt idx="4">
                  <c:v>0.0176</c:v>
                </c:pt>
              </c:numCache>
            </c:numRef>
          </c:val>
        </c:ser>
        <c:dLbls>
          <c:showLegendKey val="0"/>
          <c:showVal val="0"/>
          <c:showCatName val="0"/>
          <c:showSerName val="0"/>
          <c:showPercent val="0"/>
          <c:showBubbleSize val="0"/>
        </c:dLbls>
        <c:gapWidth val="219"/>
        <c:overlap val="-27"/>
        <c:axId val="1026850720"/>
        <c:axId val="1026846368"/>
      </c:barChart>
      <c:catAx>
        <c:axId val="10268507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46368"/>
        <c:crosses val="autoZero"/>
        <c:auto val="1"/>
        <c:lblAlgn val="ctr"/>
        <c:lblOffset val="100"/>
        <c:noMultiLvlLbl val="0"/>
      </c:catAx>
      <c:valAx>
        <c:axId val="10268463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507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网民每年通过网络购物平均消费情况</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'[公众网民版-福建福州.xls]专题4'!$B$18</c:f>
              <c:strCache>
                <c:ptCount val="1"/>
                <c:pt idx="0">
                  <c:v>福建-福州数</c:v>
                </c:pt>
              </c:strCache>
            </c:strRef>
          </c:tx>
          <c:spPr>
            <a:solidFill>
              <a:schemeClr val="accent1"/>
            </a:solidFill>
            <a:ln>
              <a:noFill/>
            </a:ln>
            <a:effectLst/>
          </c:spPr>
          <c:invertIfNegative val="0"/>
          <c:dLbls>
            <c:delete val="1"/>
          </c:dLbls>
          <c:cat>
            <c:strRef>
              <c:f>'[公众网民版-福建福州.xls]专题4'!$A$19:$A$23</c:f>
              <c:strCache>
                <c:ptCount val="5"/>
                <c:pt idx="0">
                  <c:v>5万元以上</c:v>
                </c:pt>
                <c:pt idx="1">
                  <c:v>1千元或以下</c:v>
                </c:pt>
                <c:pt idx="2">
                  <c:v>1-5万元</c:v>
                </c:pt>
                <c:pt idx="3">
                  <c:v>5千-1万元</c:v>
                </c:pt>
                <c:pt idx="4">
                  <c:v>1-5千元</c:v>
                </c:pt>
              </c:strCache>
            </c:strRef>
          </c:cat>
          <c:val>
            <c:numRef>
              <c:f>'[公众网民版-福建福州.xls]专题4'!$B$19:$B$23</c:f>
            </c:numRef>
          </c:val>
        </c:ser>
        <c:ser>
          <c:idx val="1"/>
          <c:order val="1"/>
          <c:tx>
            <c:strRef>
              <c:f>'[公众网民版-福建福州.xls]专题4'!$C$18</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'[公众网民版-福建福州.xls]专题4'!$A$19:$A$23</c:f>
              <c:strCache>
                <c:ptCount val="5"/>
                <c:pt idx="0">
                  <c:v>5万元以上</c:v>
                </c:pt>
                <c:pt idx="1">
                  <c:v>1千元或以下</c:v>
                </c:pt>
                <c:pt idx="2">
                  <c:v>1-5万元</c:v>
                </c:pt>
                <c:pt idx="3">
                  <c:v>5千-1万元</c:v>
                </c:pt>
                <c:pt idx="4">
                  <c:v>1-5千元</c:v>
                </c:pt>
              </c:strCache>
            </c:strRef>
          </c:cat>
          <c:val>
            <c:numRef>
              <c:f>'[公众网民版-福建福州.xls]专题4'!$C$19:$C$23</c:f>
              <c:numCache>
                <c:formatCode>0.00%</c:formatCode>
                <c:ptCount val="5"/>
                <c:pt idx="0">
                  <c:v>0.0906</c:v>
                </c:pt>
                <c:pt idx="1">
                  <c:v>0.1672</c:v>
                </c:pt>
                <c:pt idx="2">
                  <c:v>0.223</c:v>
                </c:pt>
                <c:pt idx="3">
                  <c:v>0.2544</c:v>
                </c:pt>
                <c:pt idx="4">
                  <c:v>0.2648</c:v>
                </c:pt>
              </c:numCache>
            </c:numRef>
          </c:val>
        </c:ser>
        <c:ser>
          <c:idx val="2"/>
          <c:order val="2"/>
          <c:tx>
            <c:strRef>
              <c:f>'[公众网民版-福建福州.xls]专题4'!$D$18</c:f>
              <c:strCache>
                <c:ptCount val="1"/>
                <c:pt idx="0">
                  <c:v>福建数</c:v>
                </c:pt>
              </c:strCache>
            </c:strRef>
          </c:tx>
          <c:spPr>
            <a:solidFill>
              <a:schemeClr val="accent3"/>
            </a:solidFill>
            <a:ln>
              <a:noFill/>
            </a:ln>
            <a:effectLst/>
          </c:spPr>
          <c:invertIfNegative val="0"/>
          <c:dLbls>
            <c:delete val="1"/>
          </c:dLbls>
          <c:cat>
            <c:strRef>
              <c:f>'[公众网民版-福建福州.xls]专题4'!$A$19:$A$23</c:f>
              <c:strCache>
                <c:ptCount val="5"/>
                <c:pt idx="0">
                  <c:v>5万元以上</c:v>
                </c:pt>
                <c:pt idx="1">
                  <c:v>1千元或以下</c:v>
                </c:pt>
                <c:pt idx="2">
                  <c:v>1-5万元</c:v>
                </c:pt>
                <c:pt idx="3">
                  <c:v>5千-1万元</c:v>
                </c:pt>
                <c:pt idx="4">
                  <c:v>1-5千元</c:v>
                </c:pt>
              </c:strCache>
            </c:strRef>
          </c:cat>
          <c:val>
            <c:numRef>
              <c:f>'[公众网民版-福建福州.xls]专题4'!$D$19:$D$23</c:f>
            </c:numRef>
          </c:val>
        </c:ser>
        <c:ser>
          <c:idx val="3"/>
          <c:order val="3"/>
          <c:tx>
            <c:strRef>
              <c:f>'[公众网民版-福建福州.xls]专题4'!$E$18</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'[公众网民版-福建福州.xls]专题4'!$A$19:$A$23</c:f>
              <c:strCache>
                <c:ptCount val="5"/>
                <c:pt idx="0">
                  <c:v>5万元以上</c:v>
                </c:pt>
                <c:pt idx="1">
                  <c:v>1千元或以下</c:v>
                </c:pt>
                <c:pt idx="2">
                  <c:v>1-5万元</c:v>
                </c:pt>
                <c:pt idx="3">
                  <c:v>5千-1万元</c:v>
                </c:pt>
                <c:pt idx="4">
                  <c:v>1-5千元</c:v>
                </c:pt>
              </c:strCache>
            </c:strRef>
          </c:cat>
          <c:val>
            <c:numRef>
              <c:f>'[公众网民版-福建福州.xls]专题4'!$E$19:$E$23</c:f>
              <c:numCache>
                <c:formatCode>0.00%</c:formatCode>
                <c:ptCount val="5"/>
                <c:pt idx="0">
                  <c:v>0.0585</c:v>
                </c:pt>
                <c:pt idx="1">
                  <c:v>0.2029</c:v>
                </c:pt>
                <c:pt idx="2">
                  <c:v>0.2146</c:v>
                </c:pt>
                <c:pt idx="3">
                  <c:v>0.2146</c:v>
                </c:pt>
                <c:pt idx="4">
                  <c:v>0.3095</c:v>
                </c:pt>
              </c:numCache>
            </c:numRef>
          </c:val>
        </c:ser>
        <c:ser>
          <c:idx val="4"/>
          <c:order val="4"/>
          <c:tx>
            <c:strRef>
              <c:f>'[公众网民版-福建福州.xls]专题4'!$F$18</c:f>
              <c:strCache>
                <c:ptCount val="1"/>
                <c:pt idx="0">
                  <c:v>对比全国数</c:v>
                </c:pt>
              </c:strCache>
            </c:strRef>
          </c:tx>
          <c:spPr>
            <a:solidFill>
              <a:schemeClr val="accent5"/>
            </a:solidFill>
            <a:ln>
              <a:noFill/>
            </a:ln>
            <a:effectLst/>
          </c:spPr>
          <c:invertIfNegative val="0"/>
          <c:dLbls>
            <c:delete val="1"/>
          </c:dLbls>
          <c:cat>
            <c:strRef>
              <c:f>'[公众网民版-福建福州.xls]专题4'!$A$19:$A$23</c:f>
              <c:strCache>
                <c:ptCount val="5"/>
                <c:pt idx="0">
                  <c:v>5万元以上</c:v>
                </c:pt>
                <c:pt idx="1">
                  <c:v>1千元或以下</c:v>
                </c:pt>
                <c:pt idx="2">
                  <c:v>1-5万元</c:v>
                </c:pt>
                <c:pt idx="3">
                  <c:v>5千-1万元</c:v>
                </c:pt>
                <c:pt idx="4">
                  <c:v>1-5千元</c:v>
                </c:pt>
              </c:strCache>
            </c:strRef>
          </c:cat>
          <c:val>
            <c:numRef>
              <c:f>'[公众网民版-福建福州.xls]专题4'!$F$19:$F$23</c:f>
            </c:numRef>
          </c:val>
        </c:ser>
        <c:ser>
          <c:idx val="5"/>
          <c:order val="5"/>
          <c:tx>
            <c:strRef>
              <c:f>'[公众网民版-福建福州.xls]专题4'!$G$18</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'[公众网民版-福建福州.xls]专题4'!$A$19:$A$23</c:f>
              <c:strCache>
                <c:ptCount val="5"/>
                <c:pt idx="0">
                  <c:v>5万元以上</c:v>
                </c:pt>
                <c:pt idx="1">
                  <c:v>1千元或以下</c:v>
                </c:pt>
                <c:pt idx="2">
                  <c:v>1-5万元</c:v>
                </c:pt>
                <c:pt idx="3">
                  <c:v>5千-1万元</c:v>
                </c:pt>
                <c:pt idx="4">
                  <c:v>1-5千元</c:v>
                </c:pt>
              </c:strCache>
            </c:strRef>
          </c:cat>
          <c:val>
            <c:numRef>
              <c:f>'[公众网民版-福建福州.xls]专题4'!$G$19:$G$23</c:f>
              <c:numCache>
                <c:formatCode>0.00%</c:formatCode>
                <c:ptCount val="5"/>
                <c:pt idx="0">
                  <c:v>0.0552</c:v>
                </c:pt>
                <c:pt idx="1">
                  <c:v>0.2356</c:v>
                </c:pt>
                <c:pt idx="2">
                  <c:v>0.2122</c:v>
                </c:pt>
                <c:pt idx="3">
                  <c:v>0.1986</c:v>
                </c:pt>
                <c:pt idx="4">
                  <c:v>0.2985</c:v>
                </c:pt>
              </c:numCache>
            </c:numRef>
          </c:val>
        </c:ser>
        <c:dLbls>
          <c:showLegendKey val="0"/>
          <c:showVal val="0"/>
          <c:showCatName val="0"/>
          <c:showSerName val="0"/>
          <c:showPercent val="0"/>
          <c:showBubbleSize val="0"/>
        </c:dLbls>
        <c:gapWidth val="219"/>
        <c:axId val="1026840384"/>
        <c:axId val="1026848000"/>
      </c:barChart>
      <c:catAx>
        <c:axId val="102684038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48000"/>
        <c:crosses val="autoZero"/>
        <c:auto val="1"/>
        <c:lblAlgn val="ctr"/>
        <c:lblOffset val="100"/>
        <c:noMultiLvlLbl val="0"/>
      </c:catAx>
      <c:valAx>
        <c:axId val="102684800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403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网络购物时遇到商家拒绝</a:t>
            </a:r>
            <a:r>
              <a:rPr lang="en-US" altLang="zh-CN"/>
              <a:t>7</a:t>
            </a:r>
            <a:r>
              <a:rPr lang="zh-CN" altLang="en-US"/>
              <a:t>天无理由退货的情况</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918846110674599"/>
          <c:y val="0.134391534391534"/>
          <c:w val="0.885104950050511"/>
          <c:h val="0.70042328042328"/>
        </c:manualLayout>
      </c:layout>
      <c:barChart>
        <c:barDir val="col"/>
        <c:grouping val="clustered"/>
        <c:varyColors val="0"/>
        <c:ser>
          <c:idx val="0"/>
          <c:order val="0"/>
          <c:tx>
            <c:strRef>
              <c:f>'[公众网民版-福建福州.xls]专题4'!$B$27</c:f>
              <c:strCache>
                <c:ptCount val="1"/>
                <c:pt idx="0">
                  <c:v>福建-福州数</c:v>
                </c:pt>
              </c:strCache>
            </c:strRef>
          </c:tx>
          <c:spPr>
            <a:solidFill>
              <a:schemeClr val="accent1"/>
            </a:solidFill>
            <a:ln>
              <a:noFill/>
            </a:ln>
            <a:effectLst/>
          </c:spPr>
          <c:invertIfNegative val="0"/>
          <c:dLbls>
            <c:delete val="1"/>
          </c:dLbls>
          <c:cat>
            <c:strRef>
              <c:f>'[公众网民版-福建福州.xls]专题4'!$A$28:$A$32</c:f>
              <c:strCache>
                <c:ptCount val="5"/>
                <c:pt idx="0">
                  <c:v>总是遇到</c:v>
                </c:pt>
                <c:pt idx="1">
                  <c:v>经常遇到</c:v>
                </c:pt>
                <c:pt idx="2">
                  <c:v>一般</c:v>
                </c:pt>
                <c:pt idx="3">
                  <c:v>很少遇到</c:v>
                </c:pt>
                <c:pt idx="4">
                  <c:v>没有遇到</c:v>
                </c:pt>
              </c:strCache>
            </c:strRef>
          </c:cat>
          <c:val>
            <c:numRef>
              <c:f>'[公众网民版-福建福州.xls]专题4'!$B$28:$B$32</c:f>
            </c:numRef>
          </c:val>
        </c:ser>
        <c:ser>
          <c:idx val="1"/>
          <c:order val="1"/>
          <c:tx>
            <c:strRef>
              <c:f>'[公众网民版-福建福州.xls]专题4'!$C$27</c:f>
              <c:strCache>
                <c:ptCount val="1"/>
                <c:pt idx="0">
                  <c:v>福建-福州占比</c:v>
                </c:pt>
              </c:strCache>
            </c:strRef>
          </c:tx>
          <c:spPr>
            <a:solidFill>
              <a:schemeClr val="accent2"/>
            </a:solidFill>
            <a:ln>
              <a:noFill/>
            </a:ln>
            <a:effectLst/>
          </c:spPr>
          <c:invertIfNegative val="0"/>
          <c:dLbls>
            <c:dLbl>
              <c:idx val="0"/>
              <c:layout>
                <c:manualLayout>
                  <c:x val="-0.00673476259961836"/>
                  <c:y val="-0.015873015873015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3174603174603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841845324952295"/>
                  <c:y val="0.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'[公众网民版-福建福州.xls]专题4'!$A$28:$A$32</c:f>
              <c:strCache>
                <c:ptCount val="5"/>
                <c:pt idx="0">
                  <c:v>总是遇到</c:v>
                </c:pt>
                <c:pt idx="1">
                  <c:v>经常遇到</c:v>
                </c:pt>
                <c:pt idx="2">
                  <c:v>一般</c:v>
                </c:pt>
                <c:pt idx="3">
                  <c:v>很少遇到</c:v>
                </c:pt>
                <c:pt idx="4">
                  <c:v>没有遇到</c:v>
                </c:pt>
              </c:strCache>
            </c:strRef>
          </c:cat>
          <c:val>
            <c:numRef>
              <c:f>'[公众网民版-福建福州.xls]专题4'!$C$28:$C$32</c:f>
              <c:numCache>
                <c:formatCode>0.00%</c:formatCode>
                <c:ptCount val="5"/>
                <c:pt idx="0">
                  <c:v>0.0521</c:v>
                </c:pt>
                <c:pt idx="1">
                  <c:v>0.0486</c:v>
                </c:pt>
                <c:pt idx="2">
                  <c:v>0.184</c:v>
                </c:pt>
                <c:pt idx="3">
                  <c:v>0.3854</c:v>
                </c:pt>
                <c:pt idx="4">
                  <c:v>0.3299</c:v>
                </c:pt>
              </c:numCache>
            </c:numRef>
          </c:val>
        </c:ser>
        <c:ser>
          <c:idx val="2"/>
          <c:order val="2"/>
          <c:tx>
            <c:strRef>
              <c:f>'[公众网民版-福建福州.xls]专题4'!$D$27</c:f>
              <c:strCache>
                <c:ptCount val="1"/>
                <c:pt idx="0">
                  <c:v>福建数</c:v>
                </c:pt>
              </c:strCache>
            </c:strRef>
          </c:tx>
          <c:spPr>
            <a:solidFill>
              <a:schemeClr val="accent3"/>
            </a:solidFill>
            <a:ln>
              <a:noFill/>
            </a:ln>
            <a:effectLst/>
          </c:spPr>
          <c:invertIfNegative val="0"/>
          <c:dLbls>
            <c:delete val="1"/>
          </c:dLbls>
          <c:cat>
            <c:strRef>
              <c:f>'[公众网民版-福建福州.xls]专题4'!$A$28:$A$32</c:f>
              <c:strCache>
                <c:ptCount val="5"/>
                <c:pt idx="0">
                  <c:v>总是遇到</c:v>
                </c:pt>
                <c:pt idx="1">
                  <c:v>经常遇到</c:v>
                </c:pt>
                <c:pt idx="2">
                  <c:v>一般</c:v>
                </c:pt>
                <c:pt idx="3">
                  <c:v>很少遇到</c:v>
                </c:pt>
                <c:pt idx="4">
                  <c:v>没有遇到</c:v>
                </c:pt>
              </c:strCache>
            </c:strRef>
          </c:cat>
          <c:val>
            <c:numRef>
              <c:f>'[公众网民版-福建福州.xls]专题4'!$D$28:$D$32</c:f>
            </c:numRef>
          </c:val>
        </c:ser>
        <c:ser>
          <c:idx val="3"/>
          <c:order val="3"/>
          <c:tx>
            <c:strRef>
              <c:f>'[公众网民版-福建福州.xls]专题4'!$E$27</c:f>
              <c:strCache>
                <c:ptCount val="1"/>
                <c:pt idx="0">
                  <c:v>福建占比</c:v>
                </c:pt>
              </c:strCache>
            </c:strRef>
          </c:tx>
          <c:spPr>
            <a:solidFill>
              <a:schemeClr val="accent4"/>
            </a:solidFill>
            <a:ln>
              <a:noFill/>
            </a:ln>
            <a:effectLst/>
          </c:spPr>
          <c:invertIfNegative val="0"/>
          <c:dLbls>
            <c:dLbl>
              <c:idx val="2"/>
              <c:layout>
                <c:manualLayout>
                  <c:x val="-0.00673476259961836"/>
                  <c:y val="0.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'[公众网民版-福建福州.xls]专题4'!$A$28:$A$32</c:f>
              <c:strCache>
                <c:ptCount val="5"/>
                <c:pt idx="0">
                  <c:v>总是遇到</c:v>
                </c:pt>
                <c:pt idx="1">
                  <c:v>经常遇到</c:v>
                </c:pt>
                <c:pt idx="2">
                  <c:v>一般</c:v>
                </c:pt>
                <c:pt idx="3">
                  <c:v>很少遇到</c:v>
                </c:pt>
                <c:pt idx="4">
                  <c:v>没有遇到</c:v>
                </c:pt>
              </c:strCache>
            </c:strRef>
          </c:cat>
          <c:val>
            <c:numRef>
              <c:f>'[公众网民版-福建福州.xls]专题4'!$E$28:$E$32</c:f>
              <c:numCache>
                <c:formatCode>0.00%</c:formatCode>
                <c:ptCount val="5"/>
                <c:pt idx="0">
                  <c:v>0.039</c:v>
                </c:pt>
                <c:pt idx="1">
                  <c:v>0.052</c:v>
                </c:pt>
                <c:pt idx="2">
                  <c:v>0.1547</c:v>
                </c:pt>
                <c:pt idx="3">
                  <c:v>0.4096</c:v>
                </c:pt>
                <c:pt idx="4">
                  <c:v>0.3446</c:v>
                </c:pt>
              </c:numCache>
            </c:numRef>
          </c:val>
        </c:ser>
        <c:ser>
          <c:idx val="4"/>
          <c:order val="4"/>
          <c:tx>
            <c:strRef>
              <c:f>'[公众网民版-福建福州.xls]专题4'!$F$27</c:f>
              <c:strCache>
                <c:ptCount val="1"/>
                <c:pt idx="0">
                  <c:v>对比全国数</c:v>
                </c:pt>
              </c:strCache>
            </c:strRef>
          </c:tx>
          <c:spPr>
            <a:solidFill>
              <a:schemeClr val="accent5"/>
            </a:solidFill>
            <a:ln>
              <a:noFill/>
            </a:ln>
            <a:effectLst/>
          </c:spPr>
          <c:invertIfNegative val="0"/>
          <c:dLbls>
            <c:delete val="1"/>
          </c:dLbls>
          <c:cat>
            <c:strRef>
              <c:f>'[公众网民版-福建福州.xls]专题4'!$A$28:$A$32</c:f>
              <c:strCache>
                <c:ptCount val="5"/>
                <c:pt idx="0">
                  <c:v>总是遇到</c:v>
                </c:pt>
                <c:pt idx="1">
                  <c:v>经常遇到</c:v>
                </c:pt>
                <c:pt idx="2">
                  <c:v>一般</c:v>
                </c:pt>
                <c:pt idx="3">
                  <c:v>很少遇到</c:v>
                </c:pt>
                <c:pt idx="4">
                  <c:v>没有遇到</c:v>
                </c:pt>
              </c:strCache>
            </c:strRef>
          </c:cat>
          <c:val>
            <c:numRef>
              <c:f>'[公众网民版-福建福州.xls]专题4'!$F$28:$F$32</c:f>
            </c:numRef>
          </c:val>
        </c:ser>
        <c:ser>
          <c:idx val="5"/>
          <c:order val="5"/>
          <c:tx>
            <c:strRef>
              <c:f>'[公众网民版-福建福州.xls]专题4'!$G$27</c:f>
              <c:strCache>
                <c:ptCount val="1"/>
                <c:pt idx="0">
                  <c:v>对比全国占比</c:v>
                </c:pt>
              </c:strCache>
            </c:strRef>
          </c:tx>
          <c:spPr>
            <a:solidFill>
              <a:schemeClr val="accent6"/>
            </a:solidFill>
            <a:ln>
              <a:noFill/>
            </a:ln>
            <a:effectLst/>
          </c:spPr>
          <c:invertIfNegative val="0"/>
          <c:dLbls>
            <c:dLbl>
              <c:idx val="0"/>
              <c:layout>
                <c:manualLayout>
                  <c:x val="0.0101021438994275"/>
                  <c:y val="0.03174603174603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17858345493321"/>
                  <c:y val="-0.03174603174603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'[公众网民版-福建福州.xls]专题4'!$A$28:$A$32</c:f>
              <c:strCache>
                <c:ptCount val="5"/>
                <c:pt idx="0">
                  <c:v>总是遇到</c:v>
                </c:pt>
                <c:pt idx="1">
                  <c:v>经常遇到</c:v>
                </c:pt>
                <c:pt idx="2">
                  <c:v>一般</c:v>
                </c:pt>
                <c:pt idx="3">
                  <c:v>很少遇到</c:v>
                </c:pt>
                <c:pt idx="4">
                  <c:v>没有遇到</c:v>
                </c:pt>
              </c:strCache>
            </c:strRef>
          </c:cat>
          <c:val>
            <c:numRef>
              <c:f>'[公众网民版-福建福州.xls]专题4'!$G$28:$G$32</c:f>
              <c:numCache>
                <c:formatCode>0.00%</c:formatCode>
                <c:ptCount val="5"/>
                <c:pt idx="0">
                  <c:v>0.0384</c:v>
                </c:pt>
                <c:pt idx="1">
                  <c:v>0.073</c:v>
                </c:pt>
                <c:pt idx="2">
                  <c:v>0.1684</c:v>
                </c:pt>
                <c:pt idx="3">
                  <c:v>0.4161</c:v>
                </c:pt>
                <c:pt idx="4">
                  <c:v>0.3041</c:v>
                </c:pt>
              </c:numCache>
            </c:numRef>
          </c:val>
        </c:ser>
        <c:dLbls>
          <c:showLegendKey val="0"/>
          <c:showVal val="0"/>
          <c:showCatName val="0"/>
          <c:showSerName val="0"/>
          <c:showPercent val="0"/>
          <c:showBubbleSize val="0"/>
        </c:dLbls>
        <c:gapWidth val="219"/>
        <c:overlap val="-27"/>
        <c:axId val="1026851808"/>
        <c:axId val="1026852352"/>
      </c:barChart>
      <c:catAx>
        <c:axId val="10268518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52352"/>
        <c:crosses val="autoZero"/>
        <c:auto val="1"/>
        <c:lblAlgn val="ctr"/>
        <c:lblOffset val="100"/>
        <c:noMultiLvlLbl val="0"/>
      </c:catAx>
      <c:valAx>
        <c:axId val="10268523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518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遇到商家拒绝无理由退货后通常会采取的措施</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'[公众网民版-福建福州.xls]专题4'!$B$36</c:f>
              <c:strCache>
                <c:ptCount val="1"/>
                <c:pt idx="0">
                  <c:v>福建-福州数</c:v>
                </c:pt>
              </c:strCache>
            </c:strRef>
          </c:tx>
          <c:spPr>
            <a:solidFill>
              <a:schemeClr val="accent1"/>
            </a:solidFill>
            <a:ln>
              <a:noFill/>
            </a:ln>
            <a:effectLst/>
          </c:spPr>
          <c:invertIfNegative val="0"/>
          <c:dLbls>
            <c:delete val="1"/>
          </c:dLbls>
          <c:cat>
            <c:strRef>
              <c:f>'[公众网民版-福建福州.xls]专题4'!$A$37:$A$41</c:f>
              <c:strCache>
                <c:ptCount val="5"/>
                <c:pt idx="0">
                  <c:v>找第三方购物网站客服介入</c:v>
                </c:pt>
                <c:pt idx="1">
                  <c:v>找店铺客服理论</c:v>
                </c:pt>
                <c:pt idx="2">
                  <c:v>向有关部门投诉</c:v>
                </c:pt>
                <c:pt idx="3">
                  <c:v>放弃退货</c:v>
                </c:pt>
                <c:pt idx="4">
                  <c:v>不知道怎么办</c:v>
                </c:pt>
              </c:strCache>
            </c:strRef>
          </c:cat>
          <c:val>
            <c:numRef>
              <c:f>'[公众网民版-福建福州.xls]专题4'!$B$37:$B$41</c:f>
            </c:numRef>
          </c:val>
        </c:ser>
        <c:ser>
          <c:idx val="1"/>
          <c:order val="1"/>
          <c:tx>
            <c:strRef>
              <c:f>'[公众网民版-福建福州.xls]专题4'!$C$36</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'[公众网民版-福建福州.xls]专题4'!$A$37:$A$41</c:f>
              <c:strCache>
                <c:ptCount val="5"/>
                <c:pt idx="0">
                  <c:v>找第三方购物网站客服介入</c:v>
                </c:pt>
                <c:pt idx="1">
                  <c:v>找店铺客服理论</c:v>
                </c:pt>
                <c:pt idx="2">
                  <c:v>向有关部门投诉</c:v>
                </c:pt>
                <c:pt idx="3">
                  <c:v>放弃退货</c:v>
                </c:pt>
                <c:pt idx="4">
                  <c:v>不知道怎么办</c:v>
                </c:pt>
              </c:strCache>
            </c:strRef>
          </c:cat>
          <c:val>
            <c:numRef>
              <c:f>'[公众网民版-福建福州.xls]专题4'!$C$37:$C$41</c:f>
              <c:numCache>
                <c:formatCode>0.00%</c:formatCode>
                <c:ptCount val="5"/>
                <c:pt idx="0">
                  <c:v>0.7308</c:v>
                </c:pt>
                <c:pt idx="1">
                  <c:v>0.5245</c:v>
                </c:pt>
                <c:pt idx="2">
                  <c:v>0.3392</c:v>
                </c:pt>
                <c:pt idx="3">
                  <c:v>0.1259</c:v>
                </c:pt>
                <c:pt idx="4">
                  <c:v>0.0455</c:v>
                </c:pt>
              </c:numCache>
            </c:numRef>
          </c:val>
        </c:ser>
        <c:ser>
          <c:idx val="2"/>
          <c:order val="2"/>
          <c:tx>
            <c:strRef>
              <c:f>'[公众网民版-福建福州.xls]专题4'!$D$36</c:f>
              <c:strCache>
                <c:ptCount val="1"/>
                <c:pt idx="0">
                  <c:v>福建数</c:v>
                </c:pt>
              </c:strCache>
            </c:strRef>
          </c:tx>
          <c:spPr>
            <a:solidFill>
              <a:schemeClr val="accent3"/>
            </a:solidFill>
            <a:ln>
              <a:noFill/>
            </a:ln>
            <a:effectLst/>
          </c:spPr>
          <c:invertIfNegative val="0"/>
          <c:dLbls>
            <c:delete val="1"/>
          </c:dLbls>
          <c:cat>
            <c:strRef>
              <c:f>'[公众网民版-福建福州.xls]专题4'!$A$37:$A$41</c:f>
              <c:strCache>
                <c:ptCount val="5"/>
                <c:pt idx="0">
                  <c:v>找第三方购物网站客服介入</c:v>
                </c:pt>
                <c:pt idx="1">
                  <c:v>找店铺客服理论</c:v>
                </c:pt>
                <c:pt idx="2">
                  <c:v>向有关部门投诉</c:v>
                </c:pt>
                <c:pt idx="3">
                  <c:v>放弃退货</c:v>
                </c:pt>
                <c:pt idx="4">
                  <c:v>不知道怎么办</c:v>
                </c:pt>
              </c:strCache>
            </c:strRef>
          </c:cat>
          <c:val>
            <c:numRef>
              <c:f>'[公众网民版-福建福州.xls]专题4'!$D$37:$D$41</c:f>
            </c:numRef>
          </c:val>
        </c:ser>
        <c:ser>
          <c:idx val="3"/>
          <c:order val="3"/>
          <c:tx>
            <c:strRef>
              <c:f>'[公众网民版-福建福州.xls]专题4'!$E$36</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'[公众网民版-福建福州.xls]专题4'!$A$37:$A$41</c:f>
              <c:strCache>
                <c:ptCount val="5"/>
                <c:pt idx="0">
                  <c:v>找第三方购物网站客服介入</c:v>
                </c:pt>
                <c:pt idx="1">
                  <c:v>找店铺客服理论</c:v>
                </c:pt>
                <c:pt idx="2">
                  <c:v>向有关部门投诉</c:v>
                </c:pt>
                <c:pt idx="3">
                  <c:v>放弃退货</c:v>
                </c:pt>
                <c:pt idx="4">
                  <c:v>不知道怎么办</c:v>
                </c:pt>
              </c:strCache>
            </c:strRef>
          </c:cat>
          <c:val>
            <c:numRef>
              <c:f>'[公众网民版-福建福州.xls]专题4'!$E$37:$E$41</c:f>
              <c:numCache>
                <c:formatCode>0.00%</c:formatCode>
                <c:ptCount val="5"/>
                <c:pt idx="0">
                  <c:v>0.7188</c:v>
                </c:pt>
                <c:pt idx="1">
                  <c:v>0.526</c:v>
                </c:pt>
                <c:pt idx="2">
                  <c:v>0.3503</c:v>
                </c:pt>
                <c:pt idx="3">
                  <c:v>0.1302</c:v>
                </c:pt>
                <c:pt idx="4">
                  <c:v>0.0339</c:v>
                </c:pt>
              </c:numCache>
            </c:numRef>
          </c:val>
        </c:ser>
        <c:ser>
          <c:idx val="4"/>
          <c:order val="4"/>
          <c:tx>
            <c:strRef>
              <c:f>'[公众网民版-福建福州.xls]专题4'!$F$36</c:f>
              <c:strCache>
                <c:ptCount val="1"/>
                <c:pt idx="0">
                  <c:v>对比全国数</c:v>
                </c:pt>
              </c:strCache>
            </c:strRef>
          </c:tx>
          <c:spPr>
            <a:solidFill>
              <a:schemeClr val="accent5"/>
            </a:solidFill>
            <a:ln>
              <a:noFill/>
            </a:ln>
            <a:effectLst/>
          </c:spPr>
          <c:invertIfNegative val="0"/>
          <c:dLbls>
            <c:delete val="1"/>
          </c:dLbls>
          <c:cat>
            <c:strRef>
              <c:f>'[公众网民版-福建福州.xls]专题4'!$A$37:$A$41</c:f>
              <c:strCache>
                <c:ptCount val="5"/>
                <c:pt idx="0">
                  <c:v>找第三方购物网站客服介入</c:v>
                </c:pt>
                <c:pt idx="1">
                  <c:v>找店铺客服理论</c:v>
                </c:pt>
                <c:pt idx="2">
                  <c:v>向有关部门投诉</c:v>
                </c:pt>
                <c:pt idx="3">
                  <c:v>放弃退货</c:v>
                </c:pt>
                <c:pt idx="4">
                  <c:v>不知道怎么办</c:v>
                </c:pt>
              </c:strCache>
            </c:strRef>
          </c:cat>
          <c:val>
            <c:numRef>
              <c:f>'[公众网民版-福建福州.xls]专题4'!$F$37:$F$41</c:f>
            </c:numRef>
          </c:val>
        </c:ser>
        <c:ser>
          <c:idx val="5"/>
          <c:order val="5"/>
          <c:tx>
            <c:strRef>
              <c:f>'[公众网民版-福建福州.xls]专题4'!$G$36</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'[公众网民版-福建福州.xls]专题4'!$A$37:$A$41</c:f>
              <c:strCache>
                <c:ptCount val="5"/>
                <c:pt idx="0">
                  <c:v>找第三方购物网站客服介入</c:v>
                </c:pt>
                <c:pt idx="1">
                  <c:v>找店铺客服理论</c:v>
                </c:pt>
                <c:pt idx="2">
                  <c:v>向有关部门投诉</c:v>
                </c:pt>
                <c:pt idx="3">
                  <c:v>放弃退货</c:v>
                </c:pt>
                <c:pt idx="4">
                  <c:v>不知道怎么办</c:v>
                </c:pt>
              </c:strCache>
            </c:strRef>
          </c:cat>
          <c:val>
            <c:numRef>
              <c:f>'[公众网民版-福建福州.xls]专题4'!$G$37:$G$41</c:f>
              <c:numCache>
                <c:formatCode>0.00%</c:formatCode>
                <c:ptCount val="5"/>
                <c:pt idx="0">
                  <c:v>0.6818</c:v>
                </c:pt>
                <c:pt idx="1">
                  <c:v>0.5431</c:v>
                </c:pt>
                <c:pt idx="2">
                  <c:v>0.3777</c:v>
                </c:pt>
                <c:pt idx="3">
                  <c:v>0.1783</c:v>
                </c:pt>
                <c:pt idx="4">
                  <c:v>0.0408</c:v>
                </c:pt>
              </c:numCache>
            </c:numRef>
          </c:val>
        </c:ser>
        <c:dLbls>
          <c:showLegendKey val="0"/>
          <c:showVal val="0"/>
          <c:showCatName val="0"/>
          <c:showSerName val="0"/>
          <c:showPercent val="0"/>
          <c:showBubbleSize val="0"/>
        </c:dLbls>
        <c:gapWidth val="182"/>
        <c:axId val="1026853440"/>
        <c:axId val="1026831136"/>
      </c:barChart>
      <c:catAx>
        <c:axId val="102685344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31136"/>
        <c:crosses val="autoZero"/>
        <c:auto val="1"/>
        <c:lblAlgn val="ctr"/>
        <c:lblOffset val="100"/>
        <c:noMultiLvlLbl val="0"/>
      </c:catAx>
      <c:valAx>
        <c:axId val="1026831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534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放弃无理由退货的原因</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'[公众网民版-福建福州.xls]专题4'!$B$45</c:f>
              <c:strCache>
                <c:ptCount val="1"/>
                <c:pt idx="0">
                  <c:v>福建-福州数</c:v>
                </c:pt>
              </c:strCache>
            </c:strRef>
          </c:tx>
          <c:spPr>
            <a:solidFill>
              <a:schemeClr val="accent1"/>
            </a:solidFill>
            <a:ln>
              <a:noFill/>
            </a:ln>
            <a:effectLst/>
          </c:spPr>
          <c:invertIfNegative val="0"/>
          <c:dLbls>
            <c:delete val="1"/>
          </c:dLbls>
          <c:cat>
            <c:strRef>
              <c:f>'[公众网民版-福建福州.xls]专题4'!$A$46:$A$50</c:f>
              <c:strCache>
                <c:ptCount val="5"/>
                <c:pt idx="0">
                  <c:v>过程太麻烦</c:v>
                </c:pt>
                <c:pt idx="1">
                  <c:v>维权太花时间</c:v>
                </c:pt>
                <c:pt idx="2">
                  <c:v>金额不大没必要</c:v>
                </c:pt>
                <c:pt idx="3">
                  <c:v>不想自理邮费</c:v>
                </c:pt>
                <c:pt idx="4">
                  <c:v>商品问题不大，可以凑合接受</c:v>
                </c:pt>
              </c:strCache>
            </c:strRef>
          </c:cat>
          <c:val>
            <c:numRef>
              <c:f>'[公众网民版-福建福州.xls]专题4'!$B$46:$B$50</c:f>
            </c:numRef>
          </c:val>
        </c:ser>
        <c:ser>
          <c:idx val="1"/>
          <c:order val="1"/>
          <c:tx>
            <c:strRef>
              <c:f>'[公众网民版-福建福州.xls]专题4'!$C$45</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'[公众网民版-福建福州.xls]专题4'!$A$46:$A$50</c:f>
              <c:strCache>
                <c:ptCount val="5"/>
                <c:pt idx="0">
                  <c:v>过程太麻烦</c:v>
                </c:pt>
                <c:pt idx="1">
                  <c:v>维权太花时间</c:v>
                </c:pt>
                <c:pt idx="2">
                  <c:v>金额不大没必要</c:v>
                </c:pt>
                <c:pt idx="3">
                  <c:v>不想自理邮费</c:v>
                </c:pt>
                <c:pt idx="4">
                  <c:v>商品问题不大，可以凑合接受</c:v>
                </c:pt>
              </c:strCache>
            </c:strRef>
          </c:cat>
          <c:val>
            <c:numRef>
              <c:f>'[公众网民版-福建福州.xls]专题4'!$C$46:$C$50</c:f>
              <c:numCache>
                <c:formatCode>0.00%</c:formatCode>
                <c:ptCount val="5"/>
                <c:pt idx="0">
                  <c:v>0.8611</c:v>
                </c:pt>
                <c:pt idx="1">
                  <c:v>0.6389</c:v>
                </c:pt>
                <c:pt idx="2">
                  <c:v>0.5556</c:v>
                </c:pt>
                <c:pt idx="3">
                  <c:v>0.5278</c:v>
                </c:pt>
                <c:pt idx="4">
                  <c:v>0.4444</c:v>
                </c:pt>
              </c:numCache>
            </c:numRef>
          </c:val>
        </c:ser>
        <c:ser>
          <c:idx val="2"/>
          <c:order val="2"/>
          <c:tx>
            <c:strRef>
              <c:f>'[公众网民版-福建福州.xls]专题4'!$D$45</c:f>
              <c:strCache>
                <c:ptCount val="1"/>
                <c:pt idx="0">
                  <c:v>福建数</c:v>
                </c:pt>
              </c:strCache>
            </c:strRef>
          </c:tx>
          <c:spPr>
            <a:solidFill>
              <a:schemeClr val="accent3"/>
            </a:solidFill>
            <a:ln>
              <a:noFill/>
            </a:ln>
            <a:effectLst/>
          </c:spPr>
          <c:invertIfNegative val="0"/>
          <c:dLbls>
            <c:delete val="1"/>
          </c:dLbls>
          <c:cat>
            <c:strRef>
              <c:f>'[公众网民版-福建福州.xls]专题4'!$A$46:$A$50</c:f>
              <c:strCache>
                <c:ptCount val="5"/>
                <c:pt idx="0">
                  <c:v>过程太麻烦</c:v>
                </c:pt>
                <c:pt idx="1">
                  <c:v>维权太花时间</c:v>
                </c:pt>
                <c:pt idx="2">
                  <c:v>金额不大没必要</c:v>
                </c:pt>
                <c:pt idx="3">
                  <c:v>不想自理邮费</c:v>
                </c:pt>
                <c:pt idx="4">
                  <c:v>商品问题不大，可以凑合接受</c:v>
                </c:pt>
              </c:strCache>
            </c:strRef>
          </c:cat>
          <c:val>
            <c:numRef>
              <c:f>'[公众网民版-福建福州.xls]专题4'!$D$46:$D$50</c:f>
            </c:numRef>
          </c:val>
        </c:ser>
        <c:ser>
          <c:idx val="3"/>
          <c:order val="3"/>
          <c:tx>
            <c:strRef>
              <c:f>'[公众网民版-福建福州.xls]专题4'!$E$45</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'[公众网民版-福建福州.xls]专题4'!$A$46:$A$50</c:f>
              <c:strCache>
                <c:ptCount val="5"/>
                <c:pt idx="0">
                  <c:v>过程太麻烦</c:v>
                </c:pt>
                <c:pt idx="1">
                  <c:v>维权太花时间</c:v>
                </c:pt>
                <c:pt idx="2">
                  <c:v>金额不大没必要</c:v>
                </c:pt>
                <c:pt idx="3">
                  <c:v>不想自理邮费</c:v>
                </c:pt>
                <c:pt idx="4">
                  <c:v>商品问题不大，可以凑合接受</c:v>
                </c:pt>
              </c:strCache>
            </c:strRef>
          </c:cat>
          <c:val>
            <c:numRef>
              <c:f>'[公众网民版-福建福州.xls]专题4'!$E$46:$E$50</c:f>
              <c:numCache>
                <c:formatCode>0%</c:formatCode>
                <c:ptCount val="5"/>
                <c:pt idx="0">
                  <c:v>0.83</c:v>
                </c:pt>
                <c:pt idx="1">
                  <c:v>0.58</c:v>
                </c:pt>
                <c:pt idx="2">
                  <c:v>0.65</c:v>
                </c:pt>
                <c:pt idx="3">
                  <c:v>0.47</c:v>
                </c:pt>
                <c:pt idx="4">
                  <c:v>0.46</c:v>
                </c:pt>
              </c:numCache>
            </c:numRef>
          </c:val>
        </c:ser>
        <c:ser>
          <c:idx val="4"/>
          <c:order val="4"/>
          <c:tx>
            <c:strRef>
              <c:f>'[公众网民版-福建福州.xls]专题4'!$F$45</c:f>
              <c:strCache>
                <c:ptCount val="1"/>
                <c:pt idx="0">
                  <c:v>对比全国数</c:v>
                </c:pt>
              </c:strCache>
            </c:strRef>
          </c:tx>
          <c:spPr>
            <a:solidFill>
              <a:schemeClr val="accent5"/>
            </a:solidFill>
            <a:ln>
              <a:noFill/>
            </a:ln>
            <a:effectLst/>
          </c:spPr>
          <c:invertIfNegative val="0"/>
          <c:dLbls>
            <c:delete val="1"/>
          </c:dLbls>
          <c:cat>
            <c:strRef>
              <c:f>'[公众网民版-福建福州.xls]专题4'!$A$46:$A$50</c:f>
              <c:strCache>
                <c:ptCount val="5"/>
                <c:pt idx="0">
                  <c:v>过程太麻烦</c:v>
                </c:pt>
                <c:pt idx="1">
                  <c:v>维权太花时间</c:v>
                </c:pt>
                <c:pt idx="2">
                  <c:v>金额不大没必要</c:v>
                </c:pt>
                <c:pt idx="3">
                  <c:v>不想自理邮费</c:v>
                </c:pt>
                <c:pt idx="4">
                  <c:v>商品问题不大，可以凑合接受</c:v>
                </c:pt>
              </c:strCache>
            </c:strRef>
          </c:cat>
          <c:val>
            <c:numRef>
              <c:f>'[公众网民版-福建福州.xls]专题4'!$F$46:$F$50</c:f>
            </c:numRef>
          </c:val>
        </c:ser>
        <c:ser>
          <c:idx val="5"/>
          <c:order val="5"/>
          <c:tx>
            <c:strRef>
              <c:f>'[公众网民版-福建福州.xls]专题4'!$G$45</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'[公众网民版-福建福州.xls]专题4'!$A$46:$A$50</c:f>
              <c:strCache>
                <c:ptCount val="5"/>
                <c:pt idx="0">
                  <c:v>过程太麻烦</c:v>
                </c:pt>
                <c:pt idx="1">
                  <c:v>维权太花时间</c:v>
                </c:pt>
                <c:pt idx="2">
                  <c:v>金额不大没必要</c:v>
                </c:pt>
                <c:pt idx="3">
                  <c:v>不想自理邮费</c:v>
                </c:pt>
                <c:pt idx="4">
                  <c:v>商品问题不大，可以凑合接受</c:v>
                </c:pt>
              </c:strCache>
            </c:strRef>
          </c:cat>
          <c:val>
            <c:numRef>
              <c:f>'[公众网民版-福建福州.xls]专题4'!$G$46:$G$50</c:f>
              <c:numCache>
                <c:formatCode>0.00%</c:formatCode>
                <c:ptCount val="5"/>
                <c:pt idx="0">
                  <c:v>0.8052</c:v>
                </c:pt>
                <c:pt idx="1">
                  <c:v>0.5472</c:v>
                </c:pt>
                <c:pt idx="2">
                  <c:v>0.5807</c:v>
                </c:pt>
                <c:pt idx="3">
                  <c:v>0.5074</c:v>
                </c:pt>
                <c:pt idx="4">
                  <c:v>0.441</c:v>
                </c:pt>
              </c:numCache>
            </c:numRef>
          </c:val>
        </c:ser>
        <c:dLbls>
          <c:showLegendKey val="0"/>
          <c:showVal val="0"/>
          <c:showCatName val="0"/>
          <c:showSerName val="0"/>
          <c:showPercent val="0"/>
          <c:showBubbleSize val="0"/>
        </c:dLbls>
        <c:gapWidth val="182"/>
        <c:axId val="1026854528"/>
        <c:axId val="1026821344"/>
      </c:barChart>
      <c:catAx>
        <c:axId val="102685452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21344"/>
        <c:crosses val="autoZero"/>
        <c:auto val="1"/>
        <c:lblAlgn val="ctr"/>
        <c:lblOffset val="100"/>
        <c:noMultiLvlLbl val="0"/>
      </c:catAx>
      <c:valAx>
        <c:axId val="102682134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545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网贷应用软件接受度和使用频率</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'[公众网民版-福建福州.xls]专题4'!$B$54</c:f>
              <c:strCache>
                <c:ptCount val="1"/>
                <c:pt idx="0">
                  <c:v>福建-福州数</c:v>
                </c:pt>
              </c:strCache>
            </c:strRef>
          </c:tx>
          <c:spPr>
            <a:solidFill>
              <a:schemeClr val="accent1"/>
            </a:solidFill>
            <a:ln>
              <a:noFill/>
            </a:ln>
            <a:effectLst/>
          </c:spPr>
          <c:invertIfNegative val="0"/>
          <c:dLbls>
            <c:delete val="1"/>
          </c:dLbls>
          <c:cat>
            <c:strRef>
              <c:f>'[公众网民版-福建福州.xls]专题4'!$A$55:$A$58</c:f>
              <c:strCache>
                <c:ptCount val="4"/>
                <c:pt idx="0">
                  <c:v>会，经常使用</c:v>
                </c:pt>
                <c:pt idx="1">
                  <c:v>会，偶尔使用</c:v>
                </c:pt>
                <c:pt idx="2">
                  <c:v>不会，但想要尝试</c:v>
                </c:pt>
                <c:pt idx="3">
                  <c:v>不会，以后也不会用</c:v>
                </c:pt>
              </c:strCache>
            </c:strRef>
          </c:cat>
          <c:val>
            <c:numRef>
              <c:f>'[公众网民版-福建福州.xls]专题4'!$B$55:$B$58</c:f>
            </c:numRef>
          </c:val>
        </c:ser>
        <c:ser>
          <c:idx val="1"/>
          <c:order val="1"/>
          <c:tx>
            <c:strRef>
              <c:f>'[公众网民版-福建福州.xls]专题4'!$C$54</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'[公众网民版-福建福州.xls]专题4'!$A$55:$A$58</c:f>
              <c:strCache>
                <c:ptCount val="4"/>
                <c:pt idx="0">
                  <c:v>会，经常使用</c:v>
                </c:pt>
                <c:pt idx="1">
                  <c:v>会，偶尔使用</c:v>
                </c:pt>
                <c:pt idx="2">
                  <c:v>不会，但想要尝试</c:v>
                </c:pt>
                <c:pt idx="3">
                  <c:v>不会，以后也不会用</c:v>
                </c:pt>
              </c:strCache>
            </c:strRef>
          </c:cat>
          <c:val>
            <c:numRef>
              <c:f>'[公众网民版-福建福州.xls]专题4'!$C$55:$C$58</c:f>
              <c:numCache>
                <c:formatCode>0.00%</c:formatCode>
                <c:ptCount val="4"/>
                <c:pt idx="0">
                  <c:v>0.3993</c:v>
                </c:pt>
                <c:pt idx="1">
                  <c:v>0.3056</c:v>
                </c:pt>
                <c:pt idx="2">
                  <c:v>0.0764</c:v>
                </c:pt>
                <c:pt idx="3">
                  <c:v>0.2188</c:v>
                </c:pt>
              </c:numCache>
            </c:numRef>
          </c:val>
        </c:ser>
        <c:ser>
          <c:idx val="2"/>
          <c:order val="2"/>
          <c:tx>
            <c:strRef>
              <c:f>'[公众网民版-福建福州.xls]专题4'!$D$54</c:f>
              <c:strCache>
                <c:ptCount val="1"/>
                <c:pt idx="0">
                  <c:v>福建数</c:v>
                </c:pt>
              </c:strCache>
            </c:strRef>
          </c:tx>
          <c:spPr>
            <a:solidFill>
              <a:schemeClr val="accent3"/>
            </a:solidFill>
            <a:ln>
              <a:noFill/>
            </a:ln>
            <a:effectLst/>
          </c:spPr>
          <c:invertIfNegative val="0"/>
          <c:dLbls>
            <c:delete val="1"/>
          </c:dLbls>
          <c:cat>
            <c:strRef>
              <c:f>'[公众网民版-福建福州.xls]专题4'!$A$55:$A$58</c:f>
              <c:strCache>
                <c:ptCount val="4"/>
                <c:pt idx="0">
                  <c:v>会，经常使用</c:v>
                </c:pt>
                <c:pt idx="1">
                  <c:v>会，偶尔使用</c:v>
                </c:pt>
                <c:pt idx="2">
                  <c:v>不会，但想要尝试</c:v>
                </c:pt>
                <c:pt idx="3">
                  <c:v>不会，以后也不会用</c:v>
                </c:pt>
              </c:strCache>
            </c:strRef>
          </c:cat>
          <c:val>
            <c:numRef>
              <c:f>'[公众网民版-福建福州.xls]专题4'!$D$55:$D$58</c:f>
            </c:numRef>
          </c:val>
        </c:ser>
        <c:ser>
          <c:idx val="3"/>
          <c:order val="3"/>
          <c:tx>
            <c:strRef>
              <c:f>'[公众网民版-福建福州.xls]专题4'!$E$54</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'[公众网民版-福建福州.xls]专题4'!$A$55:$A$58</c:f>
              <c:strCache>
                <c:ptCount val="4"/>
                <c:pt idx="0">
                  <c:v>会，经常使用</c:v>
                </c:pt>
                <c:pt idx="1">
                  <c:v>会，偶尔使用</c:v>
                </c:pt>
                <c:pt idx="2">
                  <c:v>不会，但想要尝试</c:v>
                </c:pt>
                <c:pt idx="3">
                  <c:v>不会，以后也不会用</c:v>
                </c:pt>
              </c:strCache>
            </c:strRef>
          </c:cat>
          <c:val>
            <c:numRef>
              <c:f>'[公众网民版-福建福州.xls]专题4'!$E$55:$E$58</c:f>
              <c:numCache>
                <c:formatCode>0.00%</c:formatCode>
                <c:ptCount val="4"/>
                <c:pt idx="0">
                  <c:v>0.3667</c:v>
                </c:pt>
                <c:pt idx="1">
                  <c:v>0.3212</c:v>
                </c:pt>
                <c:pt idx="2">
                  <c:v>0.0845</c:v>
                </c:pt>
                <c:pt idx="3">
                  <c:v>0.2276</c:v>
                </c:pt>
              </c:numCache>
            </c:numRef>
          </c:val>
        </c:ser>
        <c:ser>
          <c:idx val="4"/>
          <c:order val="4"/>
          <c:tx>
            <c:strRef>
              <c:f>'[公众网民版-福建福州.xls]专题4'!$F$54</c:f>
              <c:strCache>
                <c:ptCount val="1"/>
                <c:pt idx="0">
                  <c:v>对比全国数</c:v>
                </c:pt>
              </c:strCache>
            </c:strRef>
          </c:tx>
          <c:spPr>
            <a:solidFill>
              <a:schemeClr val="accent5"/>
            </a:solidFill>
            <a:ln>
              <a:noFill/>
            </a:ln>
            <a:effectLst/>
          </c:spPr>
          <c:invertIfNegative val="0"/>
          <c:dLbls>
            <c:delete val="1"/>
          </c:dLbls>
          <c:cat>
            <c:strRef>
              <c:f>'[公众网民版-福建福州.xls]专题4'!$A$55:$A$58</c:f>
              <c:strCache>
                <c:ptCount val="4"/>
                <c:pt idx="0">
                  <c:v>会，经常使用</c:v>
                </c:pt>
                <c:pt idx="1">
                  <c:v>会，偶尔使用</c:v>
                </c:pt>
                <c:pt idx="2">
                  <c:v>不会，但想要尝试</c:v>
                </c:pt>
                <c:pt idx="3">
                  <c:v>不会，以后也不会用</c:v>
                </c:pt>
              </c:strCache>
            </c:strRef>
          </c:cat>
          <c:val>
            <c:numRef>
              <c:f>'[公众网民版-福建福州.xls]专题4'!$F$55:$F$58</c:f>
            </c:numRef>
          </c:val>
        </c:ser>
        <c:ser>
          <c:idx val="5"/>
          <c:order val="5"/>
          <c:tx>
            <c:strRef>
              <c:f>'[公众网民版-福建福州.xls]专题4'!$G$54</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'[公众网民版-福建福州.xls]专题4'!$A$55:$A$58</c:f>
              <c:strCache>
                <c:ptCount val="4"/>
                <c:pt idx="0">
                  <c:v>会，经常使用</c:v>
                </c:pt>
                <c:pt idx="1">
                  <c:v>会，偶尔使用</c:v>
                </c:pt>
                <c:pt idx="2">
                  <c:v>不会，但想要尝试</c:v>
                </c:pt>
                <c:pt idx="3">
                  <c:v>不会，以后也不会用</c:v>
                </c:pt>
              </c:strCache>
            </c:strRef>
          </c:cat>
          <c:val>
            <c:numRef>
              <c:f>'[公众网民版-福建福州.xls]专题4'!$G$55:$G$58</c:f>
              <c:numCache>
                <c:formatCode>0.00%</c:formatCode>
                <c:ptCount val="4"/>
                <c:pt idx="0">
                  <c:v>0.3625</c:v>
                </c:pt>
                <c:pt idx="1">
                  <c:v>0.3364</c:v>
                </c:pt>
                <c:pt idx="2">
                  <c:v>0.0765</c:v>
                </c:pt>
                <c:pt idx="3">
                  <c:v>0.2245</c:v>
                </c:pt>
              </c:numCache>
            </c:numRef>
          </c:val>
        </c:ser>
        <c:dLbls>
          <c:showLegendKey val="0"/>
          <c:showVal val="0"/>
          <c:showCatName val="0"/>
          <c:showSerName val="0"/>
          <c:showPercent val="0"/>
          <c:showBubbleSize val="0"/>
        </c:dLbls>
        <c:gapWidth val="182"/>
        <c:axId val="1026829504"/>
        <c:axId val="1026869216"/>
      </c:barChart>
      <c:catAx>
        <c:axId val="102682950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69216"/>
        <c:crosses val="autoZero"/>
        <c:auto val="1"/>
        <c:lblAlgn val="ctr"/>
        <c:lblOffset val="100"/>
        <c:noMultiLvlLbl val="0"/>
      </c:catAx>
      <c:valAx>
        <c:axId val="102686921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295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遇到网络借贷消费后无法按时还款的情况</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'[公众网民版-福建福州.xls]专题4'!$B$62</c:f>
              <c:strCache>
                <c:ptCount val="1"/>
                <c:pt idx="0">
                  <c:v>福建-福州数</c:v>
                </c:pt>
              </c:strCache>
            </c:strRef>
          </c:tx>
          <c:spPr>
            <a:solidFill>
              <a:schemeClr val="accent1"/>
            </a:solidFill>
            <a:ln>
              <a:noFill/>
            </a:ln>
            <a:effectLst/>
          </c:spPr>
          <c:invertIfNegative val="0"/>
          <c:dLbls>
            <c:delete val="1"/>
          </c:dLbls>
          <c:cat>
            <c:strRef>
              <c:f>'[公众网民版-福建福州.xls]专题4'!$A$63:$A$67</c:f>
              <c:strCache>
                <c:ptCount val="5"/>
                <c:pt idx="0">
                  <c:v>总是遇到</c:v>
                </c:pt>
                <c:pt idx="1">
                  <c:v>经常遇到</c:v>
                </c:pt>
                <c:pt idx="2">
                  <c:v>一般</c:v>
                </c:pt>
                <c:pt idx="3">
                  <c:v>很少遇到</c:v>
                </c:pt>
                <c:pt idx="4">
                  <c:v>没有遇到</c:v>
                </c:pt>
              </c:strCache>
            </c:strRef>
          </c:cat>
          <c:val>
            <c:numRef>
              <c:f>'[公众网民版-福建福州.xls]专题4'!$B$63:$B$67</c:f>
            </c:numRef>
          </c:val>
        </c:ser>
        <c:ser>
          <c:idx val="1"/>
          <c:order val="1"/>
          <c:tx>
            <c:strRef>
              <c:f>'[公众网民版-福建福州.xls]专题4'!$C$62</c:f>
              <c:strCache>
                <c:ptCount val="1"/>
                <c:pt idx="0">
                  <c:v>福建-福州占比</c:v>
                </c:pt>
              </c:strCache>
            </c:strRef>
          </c:tx>
          <c:spPr>
            <a:solidFill>
              <a:schemeClr val="accent2"/>
            </a:solidFill>
            <a:ln>
              <a:noFill/>
            </a:ln>
            <a:effectLst/>
          </c:spPr>
          <c:invertIfNegative val="0"/>
          <c:dLbls>
            <c:dLbl>
              <c:idx val="0"/>
              <c:layout>
                <c:manualLayout>
                  <c:x val="-0.0121121236590149"/>
                  <c:y val="0.022288261515601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73030337985927"/>
                  <c:y val="0.027860326894502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73030337985927"/>
                  <c:y val="0.027860326894502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'[公众网民版-福建福州.xls]专题4'!$A$63:$A$67</c:f>
              <c:strCache>
                <c:ptCount val="5"/>
                <c:pt idx="0">
                  <c:v>总是遇到</c:v>
                </c:pt>
                <c:pt idx="1">
                  <c:v>经常遇到</c:v>
                </c:pt>
                <c:pt idx="2">
                  <c:v>一般</c:v>
                </c:pt>
                <c:pt idx="3">
                  <c:v>很少遇到</c:v>
                </c:pt>
                <c:pt idx="4">
                  <c:v>没有遇到</c:v>
                </c:pt>
              </c:strCache>
            </c:strRef>
          </c:cat>
          <c:val>
            <c:numRef>
              <c:f>'[公众网民版-福建福州.xls]专题4'!$C$63:$C$67</c:f>
              <c:numCache>
                <c:formatCode>0.00%</c:formatCode>
                <c:ptCount val="5"/>
                <c:pt idx="0">
                  <c:v>0.0148</c:v>
                </c:pt>
                <c:pt idx="1">
                  <c:v>0.0345</c:v>
                </c:pt>
                <c:pt idx="2">
                  <c:v>0.0739</c:v>
                </c:pt>
                <c:pt idx="3">
                  <c:v>0.1921</c:v>
                </c:pt>
                <c:pt idx="4">
                  <c:v>0.6847</c:v>
                </c:pt>
              </c:numCache>
            </c:numRef>
          </c:val>
        </c:ser>
        <c:ser>
          <c:idx val="2"/>
          <c:order val="2"/>
          <c:tx>
            <c:strRef>
              <c:f>'[公众网民版-福建福州.xls]专题4'!$D$62</c:f>
              <c:strCache>
                <c:ptCount val="1"/>
                <c:pt idx="0">
                  <c:v>福建数</c:v>
                </c:pt>
              </c:strCache>
            </c:strRef>
          </c:tx>
          <c:spPr>
            <a:solidFill>
              <a:schemeClr val="accent3"/>
            </a:solidFill>
            <a:ln>
              <a:noFill/>
            </a:ln>
            <a:effectLst/>
          </c:spPr>
          <c:invertIfNegative val="0"/>
          <c:dLbls>
            <c:delete val="1"/>
          </c:dLbls>
          <c:cat>
            <c:strRef>
              <c:f>'[公众网民版-福建福州.xls]专题4'!$A$63:$A$67</c:f>
              <c:strCache>
                <c:ptCount val="5"/>
                <c:pt idx="0">
                  <c:v>总是遇到</c:v>
                </c:pt>
                <c:pt idx="1">
                  <c:v>经常遇到</c:v>
                </c:pt>
                <c:pt idx="2">
                  <c:v>一般</c:v>
                </c:pt>
                <c:pt idx="3">
                  <c:v>很少遇到</c:v>
                </c:pt>
                <c:pt idx="4">
                  <c:v>没有遇到</c:v>
                </c:pt>
              </c:strCache>
            </c:strRef>
          </c:cat>
          <c:val>
            <c:numRef>
              <c:f>'[公众网民版-福建福州.xls]专题4'!$D$63:$D$67</c:f>
            </c:numRef>
          </c:val>
        </c:ser>
        <c:ser>
          <c:idx val="3"/>
          <c:order val="3"/>
          <c:tx>
            <c:strRef>
              <c:f>'[公众网民版-福建福州.xls]专题4'!$E$62</c:f>
              <c:strCache>
                <c:ptCount val="1"/>
                <c:pt idx="0">
                  <c:v>福建占比</c:v>
                </c:pt>
              </c:strCache>
            </c:strRef>
          </c:tx>
          <c:spPr>
            <a:solidFill>
              <a:schemeClr val="accent4"/>
            </a:solidFill>
            <a:ln>
              <a:noFill/>
            </a:ln>
            <a:effectLst/>
          </c:spPr>
          <c:invertIfNegative val="0"/>
          <c:dLbls>
            <c:dLbl>
              <c:idx val="3"/>
              <c:layout>
                <c:manualLayout>
                  <c:x val="0.00519091013957781"/>
                  <c:y val="0.03064635958395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692121351943707"/>
                  <c:y val="0.02507429420505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'[公众网民版-福建福州.xls]专题4'!$A$63:$A$67</c:f>
              <c:strCache>
                <c:ptCount val="5"/>
                <c:pt idx="0">
                  <c:v>总是遇到</c:v>
                </c:pt>
                <c:pt idx="1">
                  <c:v>经常遇到</c:v>
                </c:pt>
                <c:pt idx="2">
                  <c:v>一般</c:v>
                </c:pt>
                <c:pt idx="3">
                  <c:v>很少遇到</c:v>
                </c:pt>
                <c:pt idx="4">
                  <c:v>没有遇到</c:v>
                </c:pt>
              </c:strCache>
            </c:strRef>
          </c:cat>
          <c:val>
            <c:numRef>
              <c:f>'[公众网民版-福建福州.xls]专题4'!$E$63:$E$67</c:f>
              <c:numCache>
                <c:formatCode>0.00%</c:formatCode>
                <c:ptCount val="5"/>
                <c:pt idx="0">
                  <c:v>0.0133</c:v>
                </c:pt>
                <c:pt idx="1">
                  <c:v>0.0398</c:v>
                </c:pt>
                <c:pt idx="2">
                  <c:v>0.0873</c:v>
                </c:pt>
                <c:pt idx="3">
                  <c:v>0.1746</c:v>
                </c:pt>
                <c:pt idx="4">
                  <c:v>0.685</c:v>
                </c:pt>
              </c:numCache>
            </c:numRef>
          </c:val>
        </c:ser>
        <c:ser>
          <c:idx val="4"/>
          <c:order val="4"/>
          <c:tx>
            <c:strRef>
              <c:f>'[公众网民版-福建福州.xls]专题4'!$F$62</c:f>
              <c:strCache>
                <c:ptCount val="1"/>
                <c:pt idx="0">
                  <c:v>对比全国数</c:v>
                </c:pt>
              </c:strCache>
            </c:strRef>
          </c:tx>
          <c:spPr>
            <a:solidFill>
              <a:schemeClr val="accent5"/>
            </a:solidFill>
            <a:ln>
              <a:noFill/>
            </a:ln>
            <a:effectLst/>
          </c:spPr>
          <c:invertIfNegative val="0"/>
          <c:dLbls>
            <c:delete val="1"/>
          </c:dLbls>
          <c:cat>
            <c:strRef>
              <c:f>'[公众网民版-福建福州.xls]专题4'!$A$63:$A$67</c:f>
              <c:strCache>
                <c:ptCount val="5"/>
                <c:pt idx="0">
                  <c:v>总是遇到</c:v>
                </c:pt>
                <c:pt idx="1">
                  <c:v>经常遇到</c:v>
                </c:pt>
                <c:pt idx="2">
                  <c:v>一般</c:v>
                </c:pt>
                <c:pt idx="3">
                  <c:v>很少遇到</c:v>
                </c:pt>
                <c:pt idx="4">
                  <c:v>没有遇到</c:v>
                </c:pt>
              </c:strCache>
            </c:strRef>
          </c:cat>
          <c:val>
            <c:numRef>
              <c:f>'[公众网民版-福建福州.xls]专题4'!$F$63:$F$67</c:f>
            </c:numRef>
          </c:val>
        </c:ser>
        <c:ser>
          <c:idx val="5"/>
          <c:order val="5"/>
          <c:tx>
            <c:strRef>
              <c:f>'[公众网民版-福建福州.xls]专题4'!$G$62</c:f>
              <c:strCache>
                <c:ptCount val="1"/>
                <c:pt idx="0">
                  <c:v>对比全国占比</c:v>
                </c:pt>
              </c:strCache>
            </c:strRef>
          </c:tx>
          <c:spPr>
            <a:solidFill>
              <a:schemeClr val="accent6"/>
            </a:solidFill>
            <a:ln>
              <a:noFill/>
            </a:ln>
            <a:effectLst/>
          </c:spPr>
          <c:invertIfNegative val="0"/>
          <c:dLbls>
            <c:dLbl>
              <c:idx val="0"/>
              <c:layout>
                <c:manualLayout>
                  <c:x val="0.00346060675971854"/>
                  <c:y val="-0.011144130757800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55727304187334"/>
                  <c:y val="0.016716196136701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55727304187334"/>
                  <c:y val="-0.03064635958395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03818202791556"/>
                  <c:y val="0.019502228826151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'[公众网民版-福建福州.xls]专题4'!$A$63:$A$67</c:f>
              <c:strCache>
                <c:ptCount val="5"/>
                <c:pt idx="0">
                  <c:v>总是遇到</c:v>
                </c:pt>
                <c:pt idx="1">
                  <c:v>经常遇到</c:v>
                </c:pt>
                <c:pt idx="2">
                  <c:v>一般</c:v>
                </c:pt>
                <c:pt idx="3">
                  <c:v>很少遇到</c:v>
                </c:pt>
                <c:pt idx="4">
                  <c:v>没有遇到</c:v>
                </c:pt>
              </c:strCache>
            </c:strRef>
          </c:cat>
          <c:val>
            <c:numRef>
              <c:f>'[公众网民版-福建福州.xls]专题4'!$G$63:$G$67</c:f>
              <c:numCache>
                <c:formatCode>0.00%</c:formatCode>
                <c:ptCount val="5"/>
                <c:pt idx="0">
                  <c:v>0.0339</c:v>
                </c:pt>
                <c:pt idx="1">
                  <c:v>0.044</c:v>
                </c:pt>
                <c:pt idx="2">
                  <c:v>0.0923</c:v>
                </c:pt>
                <c:pt idx="3">
                  <c:v>0.1986</c:v>
                </c:pt>
                <c:pt idx="4">
                  <c:v>0.6312</c:v>
                </c:pt>
              </c:numCache>
            </c:numRef>
          </c:val>
        </c:ser>
        <c:dLbls>
          <c:showLegendKey val="0"/>
          <c:showVal val="0"/>
          <c:showCatName val="0"/>
          <c:showSerName val="0"/>
          <c:showPercent val="0"/>
          <c:showBubbleSize val="0"/>
        </c:dLbls>
        <c:gapWidth val="219"/>
        <c:overlap val="-27"/>
        <c:axId val="1026877376"/>
        <c:axId val="1026882816"/>
      </c:barChart>
      <c:catAx>
        <c:axId val="102687737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82816"/>
        <c:crosses val="autoZero"/>
        <c:auto val="1"/>
        <c:lblAlgn val="ctr"/>
        <c:lblOffset val="100"/>
        <c:noMultiLvlLbl val="0"/>
      </c:catAx>
      <c:valAx>
        <c:axId val="10268828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773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通过电商直播进行消费购物的情况</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'[公众网民版-福建福州.xls]专题4'!$B$71</c:f>
              <c:strCache>
                <c:ptCount val="1"/>
                <c:pt idx="0">
                  <c:v>福建-福州数</c:v>
                </c:pt>
              </c:strCache>
            </c:strRef>
          </c:tx>
          <c:spPr>
            <a:solidFill>
              <a:schemeClr val="accent1"/>
            </a:solidFill>
            <a:ln>
              <a:noFill/>
            </a:ln>
            <a:effectLst/>
          </c:spPr>
          <c:invertIfNegative val="0"/>
          <c:dLbls>
            <c:delete val="1"/>
          </c:dLbls>
          <c:cat>
            <c:strRef>
              <c:f>'[公众网民版-福建福州.xls]专题4'!$A$72:$A$75</c:f>
              <c:strCache>
                <c:ptCount val="4"/>
                <c:pt idx="0">
                  <c:v>看过，但没买过</c:v>
                </c:pt>
                <c:pt idx="1">
                  <c:v>看过，偶尔参与购物</c:v>
                </c:pt>
                <c:pt idx="2">
                  <c:v>看过，经常通过直播购物</c:v>
                </c:pt>
                <c:pt idx="3">
                  <c:v>没看过</c:v>
                </c:pt>
              </c:strCache>
            </c:strRef>
          </c:cat>
          <c:val>
            <c:numRef>
              <c:f>'[公众网民版-福建福州.xls]专题4'!$B$72:$B$75</c:f>
            </c:numRef>
          </c:val>
        </c:ser>
        <c:ser>
          <c:idx val="1"/>
          <c:order val="1"/>
          <c:tx>
            <c:strRef>
              <c:f>'[公众网民版-福建福州.xls]专题4'!$C$71</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'[公众网民版-福建福州.xls]专题4'!$A$72:$A$75</c:f>
              <c:strCache>
                <c:ptCount val="4"/>
                <c:pt idx="0">
                  <c:v>看过，但没买过</c:v>
                </c:pt>
                <c:pt idx="1">
                  <c:v>看过，偶尔参与购物</c:v>
                </c:pt>
                <c:pt idx="2">
                  <c:v>看过，经常通过直播购物</c:v>
                </c:pt>
                <c:pt idx="3">
                  <c:v>没看过</c:v>
                </c:pt>
              </c:strCache>
            </c:strRef>
          </c:cat>
          <c:val>
            <c:numRef>
              <c:f>'[公众网民版-福建福州.xls]专题4'!$C$72:$C$75</c:f>
              <c:numCache>
                <c:formatCode>0.00%</c:formatCode>
                <c:ptCount val="4"/>
                <c:pt idx="0">
                  <c:v>0.3611</c:v>
                </c:pt>
                <c:pt idx="1">
                  <c:v>0.3229</c:v>
                </c:pt>
                <c:pt idx="2">
                  <c:v>0.0313</c:v>
                </c:pt>
                <c:pt idx="3">
                  <c:v>0.2847</c:v>
                </c:pt>
              </c:numCache>
            </c:numRef>
          </c:val>
        </c:ser>
        <c:ser>
          <c:idx val="2"/>
          <c:order val="2"/>
          <c:tx>
            <c:strRef>
              <c:f>'[公众网民版-福建福州.xls]专题4'!$D$71</c:f>
              <c:strCache>
                <c:ptCount val="1"/>
                <c:pt idx="0">
                  <c:v>福建数</c:v>
                </c:pt>
              </c:strCache>
            </c:strRef>
          </c:tx>
          <c:spPr>
            <a:solidFill>
              <a:schemeClr val="accent3"/>
            </a:solidFill>
            <a:ln>
              <a:noFill/>
            </a:ln>
            <a:effectLst/>
          </c:spPr>
          <c:invertIfNegative val="0"/>
          <c:dLbls>
            <c:delete val="1"/>
          </c:dLbls>
          <c:cat>
            <c:strRef>
              <c:f>'[公众网民版-福建福州.xls]专题4'!$A$72:$A$75</c:f>
              <c:strCache>
                <c:ptCount val="4"/>
                <c:pt idx="0">
                  <c:v>看过，但没买过</c:v>
                </c:pt>
                <c:pt idx="1">
                  <c:v>看过，偶尔参与购物</c:v>
                </c:pt>
                <c:pt idx="2">
                  <c:v>看过，经常通过直播购物</c:v>
                </c:pt>
                <c:pt idx="3">
                  <c:v>没看过</c:v>
                </c:pt>
              </c:strCache>
            </c:strRef>
          </c:cat>
          <c:val>
            <c:numRef>
              <c:f>'[公众网民版-福建福州.xls]专题4'!$D$72:$D$75</c:f>
            </c:numRef>
          </c:val>
        </c:ser>
        <c:ser>
          <c:idx val="3"/>
          <c:order val="3"/>
          <c:tx>
            <c:strRef>
              <c:f>'[公众网民版-福建福州.xls]专题4'!$E$71</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'[公众网民版-福建福州.xls]专题4'!$A$72:$A$75</c:f>
              <c:strCache>
                <c:ptCount val="4"/>
                <c:pt idx="0">
                  <c:v>看过，但没买过</c:v>
                </c:pt>
                <c:pt idx="1">
                  <c:v>看过，偶尔参与购物</c:v>
                </c:pt>
                <c:pt idx="2">
                  <c:v>看过，经常通过直播购物</c:v>
                </c:pt>
                <c:pt idx="3">
                  <c:v>没看过</c:v>
                </c:pt>
              </c:strCache>
            </c:strRef>
          </c:cat>
          <c:val>
            <c:numRef>
              <c:f>'[公众网民版-福建福州.xls]专题4'!$E$72:$E$75</c:f>
              <c:numCache>
                <c:formatCode>0.00%</c:formatCode>
                <c:ptCount val="4"/>
                <c:pt idx="0">
                  <c:v>0.3906</c:v>
                </c:pt>
                <c:pt idx="1">
                  <c:v>0.306</c:v>
                </c:pt>
                <c:pt idx="2">
                  <c:v>0.0339</c:v>
                </c:pt>
                <c:pt idx="3">
                  <c:v>0.2695</c:v>
                </c:pt>
              </c:numCache>
            </c:numRef>
          </c:val>
        </c:ser>
        <c:ser>
          <c:idx val="4"/>
          <c:order val="4"/>
          <c:tx>
            <c:strRef>
              <c:f>'[公众网民版-福建福州.xls]专题4'!$F$71</c:f>
              <c:strCache>
                <c:ptCount val="1"/>
                <c:pt idx="0">
                  <c:v>对比全国数</c:v>
                </c:pt>
              </c:strCache>
            </c:strRef>
          </c:tx>
          <c:spPr>
            <a:solidFill>
              <a:schemeClr val="accent5"/>
            </a:solidFill>
            <a:ln>
              <a:noFill/>
            </a:ln>
            <a:effectLst/>
          </c:spPr>
          <c:invertIfNegative val="0"/>
          <c:dLbls>
            <c:delete val="1"/>
          </c:dLbls>
          <c:cat>
            <c:strRef>
              <c:f>'[公众网民版-福建福州.xls]专题4'!$A$72:$A$75</c:f>
              <c:strCache>
                <c:ptCount val="4"/>
                <c:pt idx="0">
                  <c:v>看过，但没买过</c:v>
                </c:pt>
                <c:pt idx="1">
                  <c:v>看过，偶尔参与购物</c:v>
                </c:pt>
                <c:pt idx="2">
                  <c:v>看过，经常通过直播购物</c:v>
                </c:pt>
                <c:pt idx="3">
                  <c:v>没看过</c:v>
                </c:pt>
              </c:strCache>
            </c:strRef>
          </c:cat>
          <c:val>
            <c:numRef>
              <c:f>'[公众网民版-福建福州.xls]专题4'!$F$72:$F$75</c:f>
            </c:numRef>
          </c:val>
        </c:ser>
        <c:ser>
          <c:idx val="5"/>
          <c:order val="5"/>
          <c:tx>
            <c:strRef>
              <c:f>'[公众网民版-福建福州.xls]专题4'!$G$71</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'[公众网民版-福建福州.xls]专题4'!$A$72:$A$75</c:f>
              <c:strCache>
                <c:ptCount val="4"/>
                <c:pt idx="0">
                  <c:v>看过，但没买过</c:v>
                </c:pt>
                <c:pt idx="1">
                  <c:v>看过，偶尔参与购物</c:v>
                </c:pt>
                <c:pt idx="2">
                  <c:v>看过，经常通过直播购物</c:v>
                </c:pt>
                <c:pt idx="3">
                  <c:v>没看过</c:v>
                </c:pt>
              </c:strCache>
            </c:strRef>
          </c:cat>
          <c:val>
            <c:numRef>
              <c:f>'[公众网民版-福建福州.xls]专题4'!$G$72:$G$75</c:f>
              <c:numCache>
                <c:formatCode>0.00%</c:formatCode>
                <c:ptCount val="4"/>
                <c:pt idx="0">
                  <c:v>0.4015</c:v>
                </c:pt>
                <c:pt idx="1">
                  <c:v>0.3197</c:v>
                </c:pt>
                <c:pt idx="2">
                  <c:v>0.0488</c:v>
                </c:pt>
                <c:pt idx="3" c:formatCode="0%">
                  <c:v>0.23</c:v>
                </c:pt>
              </c:numCache>
            </c:numRef>
          </c:val>
        </c:ser>
        <c:dLbls>
          <c:showLegendKey val="0"/>
          <c:showVal val="0"/>
          <c:showCatName val="0"/>
          <c:showSerName val="0"/>
          <c:showPercent val="0"/>
          <c:showBubbleSize val="0"/>
        </c:dLbls>
        <c:gapWidth val="182"/>
        <c:axId val="1026867584"/>
        <c:axId val="1026880096"/>
      </c:barChart>
      <c:catAx>
        <c:axId val="102686758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80096"/>
        <c:crosses val="autoZero"/>
        <c:auto val="1"/>
        <c:lblAlgn val="ctr"/>
        <c:lblOffset val="100"/>
        <c:noMultiLvlLbl val="0"/>
      </c:catAx>
      <c:valAx>
        <c:axId val="102688009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675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对直播消费购物不满意的原因</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'[公众网民版-福建福州.xls]专题4'!$B$79</c:f>
              <c:strCache>
                <c:ptCount val="1"/>
                <c:pt idx="0">
                  <c:v>福建-福州数</c:v>
                </c:pt>
              </c:strCache>
            </c:strRef>
          </c:tx>
          <c:spPr>
            <a:solidFill>
              <a:schemeClr val="accent1"/>
            </a:solidFill>
            <a:ln>
              <a:noFill/>
            </a:ln>
            <a:effectLst/>
          </c:spPr>
          <c:invertIfNegative val="0"/>
          <c:dLbls>
            <c:delete val="1"/>
          </c:dLbls>
          <c:cat>
            <c:strRef>
              <c:f>'[公众网民版-福建福州.xls]专题4'!$A$80:$A$86</c:f>
              <c:strCache>
                <c:ptCount val="7"/>
                <c:pt idx="0">
                  <c:v>产品质量参差不齐</c:v>
                </c:pt>
                <c:pt idx="1">
                  <c:v>容易产生冲动消费</c:v>
                </c:pt>
                <c:pt idx="2">
                  <c:v>推销商品过多，使人眼花缭乱</c:v>
                </c:pt>
                <c:pt idx="3">
                  <c:v>产品售后服务不完善</c:v>
                </c:pt>
                <c:pt idx="4">
                  <c:v>产品体验感较弱</c:v>
                </c:pt>
                <c:pt idx="5">
                  <c:v>个人反感</c:v>
                </c:pt>
                <c:pt idx="6">
                  <c:v>其他</c:v>
                </c:pt>
              </c:strCache>
            </c:strRef>
          </c:cat>
          <c:val>
            <c:numRef>
              <c:f>'[公众网民版-福建福州.xls]专题4'!$B$80:$B$86</c:f>
            </c:numRef>
          </c:val>
        </c:ser>
        <c:ser>
          <c:idx val="1"/>
          <c:order val="1"/>
          <c:tx>
            <c:strRef>
              <c:f>'[公众网民版-福建福州.xls]专题4'!$C$79</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'[公众网民版-福建福州.xls]专题4'!$A$80:$A$86</c:f>
              <c:strCache>
                <c:ptCount val="7"/>
                <c:pt idx="0">
                  <c:v>产品质量参差不齐</c:v>
                </c:pt>
                <c:pt idx="1">
                  <c:v>容易产生冲动消费</c:v>
                </c:pt>
                <c:pt idx="2">
                  <c:v>推销商品过多，使人眼花缭乱</c:v>
                </c:pt>
                <c:pt idx="3">
                  <c:v>产品售后服务不完善</c:v>
                </c:pt>
                <c:pt idx="4">
                  <c:v>产品体验感较弱</c:v>
                </c:pt>
                <c:pt idx="5">
                  <c:v>个人反感</c:v>
                </c:pt>
                <c:pt idx="6">
                  <c:v>其他</c:v>
                </c:pt>
              </c:strCache>
            </c:strRef>
          </c:cat>
          <c:val>
            <c:numRef>
              <c:f>'[公众网民版-福建福州.xls]专题4'!$C$80:$C$86</c:f>
              <c:numCache>
                <c:formatCode>0.00%</c:formatCode>
                <c:ptCount val="7"/>
                <c:pt idx="0">
                  <c:v>0.5804</c:v>
                </c:pt>
                <c:pt idx="1">
                  <c:v>0.5035</c:v>
                </c:pt>
                <c:pt idx="2">
                  <c:v>0.4895</c:v>
                </c:pt>
                <c:pt idx="3">
                  <c:v>0.4021</c:v>
                </c:pt>
                <c:pt idx="4">
                  <c:v>0.3392</c:v>
                </c:pt>
                <c:pt idx="5">
                  <c:v>0.3217</c:v>
                </c:pt>
                <c:pt idx="6">
                  <c:v>0.049</c:v>
                </c:pt>
              </c:numCache>
            </c:numRef>
          </c:val>
        </c:ser>
        <c:ser>
          <c:idx val="2"/>
          <c:order val="2"/>
          <c:tx>
            <c:strRef>
              <c:f>'[公众网民版-福建福州.xls]专题4'!$D$79</c:f>
              <c:strCache>
                <c:ptCount val="1"/>
                <c:pt idx="0">
                  <c:v>福建数</c:v>
                </c:pt>
              </c:strCache>
            </c:strRef>
          </c:tx>
          <c:spPr>
            <a:solidFill>
              <a:schemeClr val="accent3"/>
            </a:solidFill>
            <a:ln>
              <a:noFill/>
            </a:ln>
            <a:effectLst/>
          </c:spPr>
          <c:invertIfNegative val="0"/>
          <c:dLbls>
            <c:delete val="1"/>
          </c:dLbls>
          <c:cat>
            <c:strRef>
              <c:f>'[公众网民版-福建福州.xls]专题4'!$A$80:$A$86</c:f>
              <c:strCache>
                <c:ptCount val="7"/>
                <c:pt idx="0">
                  <c:v>产品质量参差不齐</c:v>
                </c:pt>
                <c:pt idx="1">
                  <c:v>容易产生冲动消费</c:v>
                </c:pt>
                <c:pt idx="2">
                  <c:v>推销商品过多，使人眼花缭乱</c:v>
                </c:pt>
                <c:pt idx="3">
                  <c:v>产品售后服务不完善</c:v>
                </c:pt>
                <c:pt idx="4">
                  <c:v>产品体验感较弱</c:v>
                </c:pt>
                <c:pt idx="5">
                  <c:v>个人反感</c:v>
                </c:pt>
                <c:pt idx="6">
                  <c:v>其他</c:v>
                </c:pt>
              </c:strCache>
            </c:strRef>
          </c:cat>
          <c:val>
            <c:numRef>
              <c:f>'[公众网民版-福建福州.xls]专题4'!$D$80:$D$86</c:f>
            </c:numRef>
          </c:val>
        </c:ser>
        <c:ser>
          <c:idx val="3"/>
          <c:order val="3"/>
          <c:tx>
            <c:strRef>
              <c:f>'[公众网民版-福建福州.xls]专题4'!$E$79</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'[公众网民版-福建福州.xls]专题4'!$A$80:$A$86</c:f>
              <c:strCache>
                <c:ptCount val="7"/>
                <c:pt idx="0">
                  <c:v>产品质量参差不齐</c:v>
                </c:pt>
                <c:pt idx="1">
                  <c:v>容易产生冲动消费</c:v>
                </c:pt>
                <c:pt idx="2">
                  <c:v>推销商品过多，使人眼花缭乱</c:v>
                </c:pt>
                <c:pt idx="3">
                  <c:v>产品售后服务不完善</c:v>
                </c:pt>
                <c:pt idx="4">
                  <c:v>产品体验感较弱</c:v>
                </c:pt>
                <c:pt idx="5">
                  <c:v>个人反感</c:v>
                </c:pt>
                <c:pt idx="6">
                  <c:v>其他</c:v>
                </c:pt>
              </c:strCache>
            </c:strRef>
          </c:cat>
          <c:val>
            <c:numRef>
              <c:f>'[公众网民版-福建福州.xls]专题4'!$E$80:$E$86</c:f>
              <c:numCache>
                <c:formatCode>0.00%</c:formatCode>
                <c:ptCount val="7"/>
                <c:pt idx="0">
                  <c:v>0.5869</c:v>
                </c:pt>
                <c:pt idx="1">
                  <c:v>0.5373</c:v>
                </c:pt>
                <c:pt idx="2">
                  <c:v>0.4719</c:v>
                </c:pt>
                <c:pt idx="3">
                  <c:v>0.4039</c:v>
                </c:pt>
                <c:pt idx="4">
                  <c:v>0.3346</c:v>
                </c:pt>
                <c:pt idx="5">
                  <c:v>0.3163</c:v>
                </c:pt>
                <c:pt idx="6">
                  <c:v>0.0575</c:v>
                </c:pt>
              </c:numCache>
            </c:numRef>
          </c:val>
        </c:ser>
        <c:ser>
          <c:idx val="4"/>
          <c:order val="4"/>
          <c:tx>
            <c:strRef>
              <c:f>'[公众网民版-福建福州.xls]专题4'!$F$79</c:f>
              <c:strCache>
                <c:ptCount val="1"/>
                <c:pt idx="0">
                  <c:v>对比全国数</c:v>
                </c:pt>
              </c:strCache>
            </c:strRef>
          </c:tx>
          <c:spPr>
            <a:solidFill>
              <a:schemeClr val="accent5"/>
            </a:solidFill>
            <a:ln>
              <a:noFill/>
            </a:ln>
            <a:effectLst/>
          </c:spPr>
          <c:invertIfNegative val="0"/>
          <c:dLbls>
            <c:delete val="1"/>
          </c:dLbls>
          <c:cat>
            <c:strRef>
              <c:f>'[公众网民版-福建福州.xls]专题4'!$A$80:$A$86</c:f>
              <c:strCache>
                <c:ptCount val="7"/>
                <c:pt idx="0">
                  <c:v>产品质量参差不齐</c:v>
                </c:pt>
                <c:pt idx="1">
                  <c:v>容易产生冲动消费</c:v>
                </c:pt>
                <c:pt idx="2">
                  <c:v>推销商品过多，使人眼花缭乱</c:v>
                </c:pt>
                <c:pt idx="3">
                  <c:v>产品售后服务不完善</c:v>
                </c:pt>
                <c:pt idx="4">
                  <c:v>产品体验感较弱</c:v>
                </c:pt>
                <c:pt idx="5">
                  <c:v>个人反感</c:v>
                </c:pt>
                <c:pt idx="6">
                  <c:v>其他</c:v>
                </c:pt>
              </c:strCache>
            </c:strRef>
          </c:cat>
          <c:val>
            <c:numRef>
              <c:f>'[公众网民版-福建福州.xls]专题4'!$F$80:$F$86</c:f>
            </c:numRef>
          </c:val>
        </c:ser>
        <c:ser>
          <c:idx val="5"/>
          <c:order val="5"/>
          <c:tx>
            <c:strRef>
              <c:f>'[公众网民版-福建福州.xls]专题4'!$G$79</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'[公众网民版-福建福州.xls]专题4'!$A$80:$A$86</c:f>
              <c:strCache>
                <c:ptCount val="7"/>
                <c:pt idx="0">
                  <c:v>产品质量参差不齐</c:v>
                </c:pt>
                <c:pt idx="1">
                  <c:v>容易产生冲动消费</c:v>
                </c:pt>
                <c:pt idx="2">
                  <c:v>推销商品过多，使人眼花缭乱</c:v>
                </c:pt>
                <c:pt idx="3">
                  <c:v>产品售后服务不完善</c:v>
                </c:pt>
                <c:pt idx="4">
                  <c:v>产品体验感较弱</c:v>
                </c:pt>
                <c:pt idx="5">
                  <c:v>个人反感</c:v>
                </c:pt>
                <c:pt idx="6">
                  <c:v>其他</c:v>
                </c:pt>
              </c:strCache>
            </c:strRef>
          </c:cat>
          <c:val>
            <c:numRef>
              <c:f>'[公众网民版-福建福州.xls]专题4'!$G$80:$G$86</c:f>
              <c:numCache>
                <c:formatCode>0.00%</c:formatCode>
                <c:ptCount val="7"/>
                <c:pt idx="0">
                  <c:v>0.6093</c:v>
                </c:pt>
                <c:pt idx="1">
                  <c:v>0.5258</c:v>
                </c:pt>
                <c:pt idx="2">
                  <c:v>0.4792</c:v>
                </c:pt>
                <c:pt idx="3">
                  <c:v>0.4213</c:v>
                </c:pt>
                <c:pt idx="4">
                  <c:v>0.3647</c:v>
                </c:pt>
                <c:pt idx="5">
                  <c:v>0.2942</c:v>
                </c:pt>
                <c:pt idx="6">
                  <c:v>0.0468</c:v>
                </c:pt>
              </c:numCache>
            </c:numRef>
          </c:val>
        </c:ser>
        <c:dLbls>
          <c:showLegendKey val="0"/>
          <c:showVal val="0"/>
          <c:showCatName val="0"/>
          <c:showSerName val="0"/>
          <c:showPercent val="0"/>
          <c:showBubbleSize val="0"/>
        </c:dLbls>
        <c:gapWidth val="182"/>
        <c:axId val="1026869760"/>
        <c:axId val="1026879552"/>
      </c:barChart>
      <c:catAx>
        <c:axId val="102686976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79552"/>
        <c:crosses val="autoZero"/>
        <c:auto val="1"/>
        <c:lblAlgn val="ctr"/>
        <c:lblOffset val="100"/>
        <c:noMultiLvlLbl val="0"/>
      </c:catAx>
      <c:valAx>
        <c:axId val="102687955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697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网民对网红带货的反应</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'[公众网民版-福建福州.xls]专题4'!$B$90</c:f>
              <c:strCache>
                <c:ptCount val="1"/>
                <c:pt idx="0">
                  <c:v>福建-福州数</c:v>
                </c:pt>
              </c:strCache>
            </c:strRef>
          </c:tx>
          <c:spPr>
            <a:solidFill>
              <a:schemeClr val="accent1"/>
            </a:solidFill>
            <a:ln>
              <a:noFill/>
            </a:ln>
            <a:effectLst/>
          </c:spPr>
          <c:invertIfNegative val="0"/>
          <c:dLbls>
            <c:delete val="1"/>
          </c:dLbls>
          <c:cat>
            <c:strRef>
              <c:f>'[公众网民版-福建福州.xls]专题4'!$A$91:$A$94</c:f>
              <c:strCache>
                <c:ptCount val="4"/>
                <c:pt idx="0">
                  <c:v>对感兴趣的商品会主动询问</c:v>
                </c:pt>
                <c:pt idx="1">
                  <c:v>心生厌恶，选择屏蔽</c:v>
                </c:pt>
                <c:pt idx="2">
                  <c:v>会大概浏览其中内容</c:v>
                </c:pt>
                <c:pt idx="3">
                  <c:v>不大感兴趣，选择置之不理</c:v>
                </c:pt>
              </c:strCache>
            </c:strRef>
          </c:cat>
          <c:val>
            <c:numRef>
              <c:f>'[公众网民版-福建福州.xls]专题4'!$B$91:$B$94</c:f>
            </c:numRef>
          </c:val>
        </c:ser>
        <c:ser>
          <c:idx val="1"/>
          <c:order val="1"/>
          <c:tx>
            <c:strRef>
              <c:f>'[公众网民版-福建福州.xls]专题4'!$C$90</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'[公众网民版-福建福州.xls]专题4'!$A$91:$A$94</c:f>
              <c:strCache>
                <c:ptCount val="4"/>
                <c:pt idx="0">
                  <c:v>对感兴趣的商品会主动询问</c:v>
                </c:pt>
                <c:pt idx="1">
                  <c:v>心生厌恶，选择屏蔽</c:v>
                </c:pt>
                <c:pt idx="2">
                  <c:v>会大概浏览其中内容</c:v>
                </c:pt>
                <c:pt idx="3">
                  <c:v>不大感兴趣，选择置之不理</c:v>
                </c:pt>
              </c:strCache>
            </c:strRef>
          </c:cat>
          <c:val>
            <c:numRef>
              <c:f>'[公众网民版-福建福州.xls]专题4'!$C$91:$C$94</c:f>
              <c:numCache>
                <c:formatCode>0.00%</c:formatCode>
                <c:ptCount val="4"/>
                <c:pt idx="0">
                  <c:v>0.1493</c:v>
                </c:pt>
                <c:pt idx="1">
                  <c:v>0.1736</c:v>
                </c:pt>
                <c:pt idx="2">
                  <c:v>0.2465</c:v>
                </c:pt>
                <c:pt idx="3">
                  <c:v>0.4306</c:v>
                </c:pt>
              </c:numCache>
            </c:numRef>
          </c:val>
        </c:ser>
        <c:ser>
          <c:idx val="2"/>
          <c:order val="2"/>
          <c:tx>
            <c:strRef>
              <c:f>'[公众网民版-福建福州.xls]专题4'!$D$90</c:f>
              <c:strCache>
                <c:ptCount val="1"/>
                <c:pt idx="0">
                  <c:v>福建数</c:v>
                </c:pt>
              </c:strCache>
            </c:strRef>
          </c:tx>
          <c:spPr>
            <a:solidFill>
              <a:schemeClr val="accent3"/>
            </a:solidFill>
            <a:ln>
              <a:noFill/>
            </a:ln>
            <a:effectLst/>
          </c:spPr>
          <c:invertIfNegative val="0"/>
          <c:dLbls>
            <c:delete val="1"/>
          </c:dLbls>
          <c:cat>
            <c:strRef>
              <c:f>'[公众网民版-福建福州.xls]专题4'!$A$91:$A$94</c:f>
              <c:strCache>
                <c:ptCount val="4"/>
                <c:pt idx="0">
                  <c:v>对感兴趣的商品会主动询问</c:v>
                </c:pt>
                <c:pt idx="1">
                  <c:v>心生厌恶，选择屏蔽</c:v>
                </c:pt>
                <c:pt idx="2">
                  <c:v>会大概浏览其中内容</c:v>
                </c:pt>
                <c:pt idx="3">
                  <c:v>不大感兴趣，选择置之不理</c:v>
                </c:pt>
              </c:strCache>
            </c:strRef>
          </c:cat>
          <c:val>
            <c:numRef>
              <c:f>'[公众网民版-福建福州.xls]专题4'!$D$91:$D$94</c:f>
            </c:numRef>
          </c:val>
        </c:ser>
        <c:ser>
          <c:idx val="3"/>
          <c:order val="3"/>
          <c:tx>
            <c:strRef>
              <c:f>'[公众网民版-福建福州.xls]专题4'!$E$90</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'[公众网民版-福建福州.xls]专题4'!$A$91:$A$94</c:f>
              <c:strCache>
                <c:ptCount val="4"/>
                <c:pt idx="0">
                  <c:v>对感兴趣的商品会主动询问</c:v>
                </c:pt>
                <c:pt idx="1">
                  <c:v>心生厌恶，选择屏蔽</c:v>
                </c:pt>
                <c:pt idx="2">
                  <c:v>会大概浏览其中内容</c:v>
                </c:pt>
                <c:pt idx="3">
                  <c:v>不大感兴趣，选择置之不理</c:v>
                </c:pt>
              </c:strCache>
            </c:strRef>
          </c:cat>
          <c:val>
            <c:numRef>
              <c:f>'[公众网民版-福建福州.xls]专题4'!$E$91:$E$94</c:f>
              <c:numCache>
                <c:formatCode>0.00%</c:formatCode>
                <c:ptCount val="4"/>
                <c:pt idx="0">
                  <c:v>0.1447</c:v>
                </c:pt>
                <c:pt idx="1">
                  <c:v>0.1604</c:v>
                </c:pt>
                <c:pt idx="2">
                  <c:v>0.2751</c:v>
                </c:pt>
                <c:pt idx="3">
                  <c:v>0.4198</c:v>
                </c:pt>
              </c:numCache>
            </c:numRef>
          </c:val>
        </c:ser>
        <c:ser>
          <c:idx val="4"/>
          <c:order val="4"/>
          <c:tx>
            <c:strRef>
              <c:f>'[公众网民版-福建福州.xls]专题4'!$F$90</c:f>
              <c:strCache>
                <c:ptCount val="1"/>
                <c:pt idx="0">
                  <c:v>对比全国数</c:v>
                </c:pt>
              </c:strCache>
            </c:strRef>
          </c:tx>
          <c:spPr>
            <a:solidFill>
              <a:schemeClr val="accent5"/>
            </a:solidFill>
            <a:ln>
              <a:noFill/>
            </a:ln>
            <a:effectLst/>
          </c:spPr>
          <c:invertIfNegative val="0"/>
          <c:dLbls>
            <c:delete val="1"/>
          </c:dLbls>
          <c:cat>
            <c:strRef>
              <c:f>'[公众网民版-福建福州.xls]专题4'!$A$91:$A$94</c:f>
              <c:strCache>
                <c:ptCount val="4"/>
                <c:pt idx="0">
                  <c:v>对感兴趣的商品会主动询问</c:v>
                </c:pt>
                <c:pt idx="1">
                  <c:v>心生厌恶，选择屏蔽</c:v>
                </c:pt>
                <c:pt idx="2">
                  <c:v>会大概浏览其中内容</c:v>
                </c:pt>
                <c:pt idx="3">
                  <c:v>不大感兴趣，选择置之不理</c:v>
                </c:pt>
              </c:strCache>
            </c:strRef>
          </c:cat>
          <c:val>
            <c:numRef>
              <c:f>'[公众网民版-福建福州.xls]专题4'!$F$91:$F$94</c:f>
            </c:numRef>
          </c:val>
        </c:ser>
        <c:ser>
          <c:idx val="5"/>
          <c:order val="5"/>
          <c:tx>
            <c:strRef>
              <c:f>'[公众网民版-福建福州.xls]专题4'!$G$90</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'[公众网民版-福建福州.xls]专题4'!$A$91:$A$94</c:f>
              <c:strCache>
                <c:ptCount val="4"/>
                <c:pt idx="0">
                  <c:v>对感兴趣的商品会主动询问</c:v>
                </c:pt>
                <c:pt idx="1">
                  <c:v>心生厌恶，选择屏蔽</c:v>
                </c:pt>
                <c:pt idx="2">
                  <c:v>会大概浏览其中内容</c:v>
                </c:pt>
                <c:pt idx="3">
                  <c:v>不大感兴趣，选择置之不理</c:v>
                </c:pt>
              </c:strCache>
            </c:strRef>
          </c:cat>
          <c:val>
            <c:numRef>
              <c:f>'[公众网民版-福建福州.xls]专题4'!$G$91:$G$94</c:f>
              <c:numCache>
                <c:formatCode>0.00%</c:formatCode>
                <c:ptCount val="4"/>
                <c:pt idx="0">
                  <c:v>0.158</c:v>
                </c:pt>
                <c:pt idx="1">
                  <c:v>0.1487</c:v>
                </c:pt>
                <c:pt idx="2">
                  <c:v>0.2791</c:v>
                </c:pt>
                <c:pt idx="3">
                  <c:v>0.4143</c:v>
                </c:pt>
              </c:numCache>
            </c:numRef>
          </c:val>
        </c:ser>
        <c:dLbls>
          <c:showLegendKey val="0"/>
          <c:showVal val="0"/>
          <c:showCatName val="0"/>
          <c:showSerName val="0"/>
          <c:showPercent val="0"/>
          <c:showBubbleSize val="0"/>
        </c:dLbls>
        <c:gapWidth val="182"/>
        <c:axId val="1026859424"/>
        <c:axId val="1026866496"/>
      </c:barChart>
      <c:catAx>
        <c:axId val="102685942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66496"/>
        <c:crosses val="autoZero"/>
        <c:auto val="1"/>
        <c:lblAlgn val="ctr"/>
        <c:lblOffset val="100"/>
        <c:noMultiLvlLbl val="0"/>
      </c:catAx>
      <c:valAx>
        <c:axId val="102686649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594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日均上网时长分布图</a:t>
            </a:r>
            <a:endParaRPr lang="zh-CN" altLang="en-US"/>
          </a:p>
        </c:rich>
      </c:tx>
      <c:layout/>
      <c:overlay val="0"/>
      <c:spPr>
        <a:noFill/>
        <a:ln>
          <a:noFill/>
        </a:ln>
        <a:effectLst/>
      </c:spPr>
    </c:title>
    <c:autoTitleDeleted val="0"/>
    <c:plotArea>
      <c:layout/>
      <c:barChart>
        <c:barDir val="col"/>
        <c:grouping val="clustered"/>
        <c:varyColors val="0"/>
        <c:ser>
          <c:idx val="0"/>
          <c:order val="0"/>
          <c:tx>
            <c:strRef>
              <c:f>主问卷!$B$65</c:f>
              <c:strCache>
                <c:ptCount val="1"/>
                <c:pt idx="0">
                  <c:v>福建-福州数</c:v>
                </c:pt>
              </c:strCache>
            </c:strRef>
          </c:tx>
          <c:spPr>
            <a:solidFill>
              <a:schemeClr val="accent1"/>
            </a:solidFill>
            <a:ln>
              <a:noFill/>
            </a:ln>
            <a:effectLst/>
          </c:spPr>
          <c:invertIfNegative val="0"/>
          <c:dLbls>
            <c:delete val="1"/>
          </c:dLbls>
          <c:cat>
            <c:strRef>
              <c:f>主问卷!$A$66:$A$70</c:f>
              <c:strCache>
                <c:ptCount val="5"/>
                <c:pt idx="0">
                  <c:v>少于1小时</c:v>
                </c:pt>
                <c:pt idx="1">
                  <c:v>5-6小时</c:v>
                </c:pt>
                <c:pt idx="2">
                  <c:v>7小时或以上</c:v>
                </c:pt>
                <c:pt idx="3">
                  <c:v>1-2小时</c:v>
                </c:pt>
                <c:pt idx="4">
                  <c:v>3-4小时</c:v>
                </c:pt>
              </c:strCache>
            </c:strRef>
          </c:cat>
          <c:val>
            <c:numRef>
              <c:f>主问卷!$B$66:$B$70</c:f>
            </c:numRef>
          </c:val>
        </c:ser>
        <c:ser>
          <c:idx val="1"/>
          <c:order val="1"/>
          <c:tx>
            <c:strRef>
              <c:f>主问卷!$C$65</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主问卷!$A$66:$A$70</c:f>
              <c:strCache>
                <c:ptCount val="5"/>
                <c:pt idx="0">
                  <c:v>少于1小时</c:v>
                </c:pt>
                <c:pt idx="1">
                  <c:v>5-6小时</c:v>
                </c:pt>
                <c:pt idx="2">
                  <c:v>7小时或以上</c:v>
                </c:pt>
                <c:pt idx="3">
                  <c:v>1-2小时</c:v>
                </c:pt>
                <c:pt idx="4">
                  <c:v>3-4小时</c:v>
                </c:pt>
              </c:strCache>
            </c:strRef>
          </c:cat>
          <c:val>
            <c:numRef>
              <c:f>主问卷!$C$66:$C$70</c:f>
              <c:numCache>
                <c:formatCode>0.00%</c:formatCode>
                <c:ptCount val="5"/>
                <c:pt idx="0">
                  <c:v>0.0751</c:v>
                </c:pt>
                <c:pt idx="1">
                  <c:v>0.1823</c:v>
                </c:pt>
                <c:pt idx="2">
                  <c:v>0.1985</c:v>
                </c:pt>
                <c:pt idx="3">
                  <c:v>0.2314</c:v>
                </c:pt>
                <c:pt idx="4">
                  <c:v>0.3126</c:v>
                </c:pt>
              </c:numCache>
            </c:numRef>
          </c:val>
        </c:ser>
        <c:ser>
          <c:idx val="2"/>
          <c:order val="2"/>
          <c:tx>
            <c:strRef>
              <c:f>主问卷!$D$65</c:f>
              <c:strCache>
                <c:ptCount val="1"/>
                <c:pt idx="0">
                  <c:v>福建数</c:v>
                </c:pt>
              </c:strCache>
            </c:strRef>
          </c:tx>
          <c:spPr>
            <a:solidFill>
              <a:schemeClr val="accent3"/>
            </a:solidFill>
            <a:ln>
              <a:noFill/>
            </a:ln>
            <a:effectLst/>
          </c:spPr>
          <c:invertIfNegative val="0"/>
          <c:dLbls>
            <c:delete val="1"/>
          </c:dLbls>
          <c:cat>
            <c:strRef>
              <c:f>主问卷!$A$66:$A$70</c:f>
              <c:strCache>
                <c:ptCount val="5"/>
                <c:pt idx="0">
                  <c:v>少于1小时</c:v>
                </c:pt>
                <c:pt idx="1">
                  <c:v>5-6小时</c:v>
                </c:pt>
                <c:pt idx="2">
                  <c:v>7小时或以上</c:v>
                </c:pt>
                <c:pt idx="3">
                  <c:v>1-2小时</c:v>
                </c:pt>
                <c:pt idx="4">
                  <c:v>3-4小时</c:v>
                </c:pt>
              </c:strCache>
            </c:strRef>
          </c:cat>
          <c:val>
            <c:numRef>
              <c:f>主问卷!$D$66:$D$70</c:f>
            </c:numRef>
          </c:val>
        </c:ser>
        <c:ser>
          <c:idx val="3"/>
          <c:order val="3"/>
          <c:tx>
            <c:strRef>
              <c:f>主问卷!$E$65</c:f>
              <c:strCache>
                <c:ptCount val="1"/>
                <c:pt idx="0">
                  <c:v>福建占比</c:v>
                </c:pt>
              </c:strCache>
            </c:strRef>
          </c:tx>
          <c:spPr>
            <a:solidFill>
              <a:schemeClr val="accent4"/>
            </a:solidFill>
            <a:ln>
              <a:noFill/>
            </a:ln>
            <a:effectLst/>
          </c:spPr>
          <c:invertIfNegative val="0"/>
          <c:dLbls>
            <c:dLbl>
              <c:idx val="0"/>
              <c:layout>
                <c:manualLayout>
                  <c:x val="0.00178890876565295"/>
                  <c:y val="0.011238059561715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主问卷!$A$66:$A$70</c:f>
              <c:strCache>
                <c:ptCount val="5"/>
                <c:pt idx="0">
                  <c:v>少于1小时</c:v>
                </c:pt>
                <c:pt idx="1">
                  <c:v>5-6小时</c:v>
                </c:pt>
                <c:pt idx="2">
                  <c:v>7小时或以上</c:v>
                </c:pt>
                <c:pt idx="3">
                  <c:v>1-2小时</c:v>
                </c:pt>
                <c:pt idx="4">
                  <c:v>3-4小时</c:v>
                </c:pt>
              </c:strCache>
            </c:strRef>
          </c:cat>
          <c:val>
            <c:numRef>
              <c:f>主问卷!$E$66:$E$70</c:f>
              <c:numCache>
                <c:formatCode>0.00%</c:formatCode>
                <c:ptCount val="5"/>
                <c:pt idx="0">
                  <c:v>0.1092</c:v>
                </c:pt>
                <c:pt idx="1">
                  <c:v>0.169</c:v>
                </c:pt>
                <c:pt idx="2">
                  <c:v>0.1651</c:v>
                </c:pt>
                <c:pt idx="3">
                  <c:v>0.2607</c:v>
                </c:pt>
                <c:pt idx="4">
                  <c:v>0.296</c:v>
                </c:pt>
              </c:numCache>
            </c:numRef>
          </c:val>
        </c:ser>
        <c:ser>
          <c:idx val="4"/>
          <c:order val="4"/>
          <c:tx>
            <c:strRef>
              <c:f>主问卷!$F$65</c:f>
              <c:strCache>
                <c:ptCount val="1"/>
                <c:pt idx="0">
                  <c:v>对比全国数</c:v>
                </c:pt>
              </c:strCache>
            </c:strRef>
          </c:tx>
          <c:spPr>
            <a:solidFill>
              <a:schemeClr val="accent5"/>
            </a:solidFill>
            <a:ln>
              <a:noFill/>
            </a:ln>
            <a:effectLst/>
          </c:spPr>
          <c:invertIfNegative val="0"/>
          <c:dLbls>
            <c:delete val="1"/>
          </c:dLbls>
          <c:cat>
            <c:strRef>
              <c:f>主问卷!$A$66:$A$70</c:f>
              <c:strCache>
                <c:ptCount val="5"/>
                <c:pt idx="0">
                  <c:v>少于1小时</c:v>
                </c:pt>
                <c:pt idx="1">
                  <c:v>5-6小时</c:v>
                </c:pt>
                <c:pt idx="2">
                  <c:v>7小时或以上</c:v>
                </c:pt>
                <c:pt idx="3">
                  <c:v>1-2小时</c:v>
                </c:pt>
                <c:pt idx="4">
                  <c:v>3-4小时</c:v>
                </c:pt>
              </c:strCache>
            </c:strRef>
          </c:cat>
          <c:val>
            <c:numRef>
              <c:f>主问卷!$F$66:$F$70</c:f>
            </c:numRef>
          </c:val>
        </c:ser>
        <c:ser>
          <c:idx val="5"/>
          <c:order val="5"/>
          <c:tx>
            <c:strRef>
              <c:f>主问卷!$G$65</c:f>
              <c:strCache>
                <c:ptCount val="1"/>
                <c:pt idx="0">
                  <c:v>对比全国占比</c:v>
                </c:pt>
              </c:strCache>
            </c:strRef>
          </c:tx>
          <c:spPr>
            <a:solidFill>
              <a:schemeClr val="accent6"/>
            </a:solidFill>
            <a:ln>
              <a:noFill/>
            </a:ln>
            <a:effectLst/>
          </c:spPr>
          <c:invertIfNegative val="0"/>
          <c:dLbls>
            <c:dLbl>
              <c:idx val="0"/>
              <c:layout>
                <c:manualLayout>
                  <c:x val="0.0143112701252236"/>
                  <c:y val="-0.022476119123431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07334525939177"/>
                  <c:y val="0.028095148904289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主问卷!$A$66:$A$70</c:f>
              <c:strCache>
                <c:ptCount val="5"/>
                <c:pt idx="0">
                  <c:v>少于1小时</c:v>
                </c:pt>
                <c:pt idx="1">
                  <c:v>5-6小时</c:v>
                </c:pt>
                <c:pt idx="2">
                  <c:v>7小时或以上</c:v>
                </c:pt>
                <c:pt idx="3">
                  <c:v>1-2小时</c:v>
                </c:pt>
                <c:pt idx="4">
                  <c:v>3-4小时</c:v>
                </c:pt>
              </c:strCache>
            </c:strRef>
          </c:cat>
          <c:val>
            <c:numRef>
              <c:f>主问卷!$G$66:$G$70</c:f>
              <c:numCache>
                <c:formatCode>0.00%</c:formatCode>
                <c:ptCount val="5"/>
                <c:pt idx="0">
                  <c:v>0.1101</c:v>
                </c:pt>
                <c:pt idx="1">
                  <c:v>0.1672</c:v>
                </c:pt>
                <c:pt idx="2">
                  <c:v>0.1339</c:v>
                </c:pt>
                <c:pt idx="3">
                  <c:v>0.277</c:v>
                </c:pt>
                <c:pt idx="4">
                  <c:v>0.3119</c:v>
                </c:pt>
              </c:numCache>
            </c:numRef>
          </c:val>
        </c:ser>
        <c:dLbls>
          <c:showLegendKey val="0"/>
          <c:showVal val="0"/>
          <c:showCatName val="0"/>
          <c:showSerName val="0"/>
          <c:showPercent val="0"/>
          <c:showBubbleSize val="0"/>
        </c:dLbls>
        <c:gapWidth val="219"/>
        <c:overlap val="-27"/>
        <c:axId val="1026750080"/>
        <c:axId val="1026717984"/>
      </c:barChart>
      <c:catAx>
        <c:axId val="102675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026717984"/>
        <c:crosses val="autoZero"/>
        <c:auto val="1"/>
        <c:lblAlgn val="ctr"/>
        <c:lblOffset val="100"/>
        <c:noMultiLvlLbl val="0"/>
      </c:catAx>
      <c:valAx>
        <c:axId val="10267179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02675008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网民对电商直播渠道购买商品的关注点</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'[公众网民版-福建福州.xls]专题4'!$B$98</c:f>
              <c:strCache>
                <c:ptCount val="1"/>
                <c:pt idx="0">
                  <c:v>福建-福州数</c:v>
                </c:pt>
              </c:strCache>
            </c:strRef>
          </c:tx>
          <c:spPr>
            <a:solidFill>
              <a:schemeClr val="accent1"/>
            </a:solidFill>
            <a:ln>
              <a:noFill/>
            </a:ln>
            <a:effectLst/>
          </c:spPr>
          <c:invertIfNegative val="0"/>
          <c:dLbls>
            <c:delete val="1"/>
          </c:dLbls>
          <c:cat>
            <c:strRef>
              <c:f>'[公众网民版-福建福州.xls]专题4'!$A$99:$A$107</c:f>
              <c:strCache>
                <c:ptCount val="9"/>
                <c:pt idx="0">
                  <c:v>产品质量</c:v>
                </c:pt>
                <c:pt idx="1">
                  <c:v>实际需求</c:v>
                </c:pt>
                <c:pt idx="2">
                  <c:v>产品来源</c:v>
                </c:pt>
                <c:pt idx="3">
                  <c:v>售后服务</c:v>
                </c:pt>
                <c:pt idx="4">
                  <c:v>产品价格或有大折扣</c:v>
                </c:pt>
                <c:pt idx="5">
                  <c:v>对卖家的熟悉程度</c:v>
                </c:pt>
                <c:pt idx="6">
                  <c:v>在朋友圈内的口碑</c:v>
                </c:pt>
                <c:pt idx="7">
                  <c:v>产品功能新颖有趣</c:v>
                </c:pt>
                <c:pt idx="8">
                  <c:v>商品赠品</c:v>
                </c:pt>
              </c:strCache>
            </c:strRef>
          </c:cat>
          <c:val>
            <c:numRef>
              <c:f>'[公众网民版-福建福州.xls]专题4'!$B$99:$B$107</c:f>
            </c:numRef>
          </c:val>
        </c:ser>
        <c:ser>
          <c:idx val="1"/>
          <c:order val="1"/>
          <c:tx>
            <c:strRef>
              <c:f>'[公众网民版-福建福州.xls]专题4'!$C$98</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'[公众网民版-福建福州.xls]专题4'!$A$99:$A$107</c:f>
              <c:strCache>
                <c:ptCount val="9"/>
                <c:pt idx="0">
                  <c:v>产品质量</c:v>
                </c:pt>
                <c:pt idx="1">
                  <c:v>实际需求</c:v>
                </c:pt>
                <c:pt idx="2">
                  <c:v>产品来源</c:v>
                </c:pt>
                <c:pt idx="3">
                  <c:v>售后服务</c:v>
                </c:pt>
                <c:pt idx="4">
                  <c:v>产品价格或有大折扣</c:v>
                </c:pt>
                <c:pt idx="5">
                  <c:v>对卖家的熟悉程度</c:v>
                </c:pt>
                <c:pt idx="6">
                  <c:v>在朋友圈内的口碑</c:v>
                </c:pt>
                <c:pt idx="7">
                  <c:v>产品功能新颖有趣</c:v>
                </c:pt>
                <c:pt idx="8">
                  <c:v>商品赠品</c:v>
                </c:pt>
              </c:strCache>
            </c:strRef>
          </c:cat>
          <c:val>
            <c:numRef>
              <c:f>'[公众网民版-福建福州.xls]专题4'!$C$99:$C$107</c:f>
              <c:numCache>
                <c:formatCode>0.00%</c:formatCode>
                <c:ptCount val="9"/>
                <c:pt idx="0">
                  <c:v>0.8397</c:v>
                </c:pt>
                <c:pt idx="1">
                  <c:v>0.6063</c:v>
                </c:pt>
                <c:pt idx="2">
                  <c:v>0.3972</c:v>
                </c:pt>
                <c:pt idx="3">
                  <c:v>0.3693</c:v>
                </c:pt>
                <c:pt idx="4">
                  <c:v>0.2892</c:v>
                </c:pt>
                <c:pt idx="5">
                  <c:v>0.1115</c:v>
                </c:pt>
                <c:pt idx="6">
                  <c:v>0.0767</c:v>
                </c:pt>
                <c:pt idx="7">
                  <c:v>0.0418</c:v>
                </c:pt>
                <c:pt idx="8">
                  <c:v>0.0105</c:v>
                </c:pt>
              </c:numCache>
            </c:numRef>
          </c:val>
        </c:ser>
        <c:ser>
          <c:idx val="2"/>
          <c:order val="2"/>
          <c:tx>
            <c:strRef>
              <c:f>'[公众网民版-福建福州.xls]专题4'!$D$98</c:f>
              <c:strCache>
                <c:ptCount val="1"/>
                <c:pt idx="0">
                  <c:v>福建数</c:v>
                </c:pt>
              </c:strCache>
            </c:strRef>
          </c:tx>
          <c:spPr>
            <a:solidFill>
              <a:schemeClr val="accent3"/>
            </a:solidFill>
            <a:ln>
              <a:noFill/>
            </a:ln>
            <a:effectLst/>
          </c:spPr>
          <c:invertIfNegative val="0"/>
          <c:dLbls>
            <c:delete val="1"/>
          </c:dLbls>
          <c:cat>
            <c:strRef>
              <c:f>'[公众网民版-福建福州.xls]专题4'!$A$99:$A$107</c:f>
              <c:strCache>
                <c:ptCount val="9"/>
                <c:pt idx="0">
                  <c:v>产品质量</c:v>
                </c:pt>
                <c:pt idx="1">
                  <c:v>实际需求</c:v>
                </c:pt>
                <c:pt idx="2">
                  <c:v>产品来源</c:v>
                </c:pt>
                <c:pt idx="3">
                  <c:v>售后服务</c:v>
                </c:pt>
                <c:pt idx="4">
                  <c:v>产品价格或有大折扣</c:v>
                </c:pt>
                <c:pt idx="5">
                  <c:v>对卖家的熟悉程度</c:v>
                </c:pt>
                <c:pt idx="6">
                  <c:v>在朋友圈内的口碑</c:v>
                </c:pt>
                <c:pt idx="7">
                  <c:v>产品功能新颖有趣</c:v>
                </c:pt>
                <c:pt idx="8">
                  <c:v>商品赠品</c:v>
                </c:pt>
              </c:strCache>
            </c:strRef>
          </c:cat>
          <c:val>
            <c:numRef>
              <c:f>'[公众网民版-福建福州.xls]专题4'!$D$99:$D$107</c:f>
            </c:numRef>
          </c:val>
        </c:ser>
        <c:ser>
          <c:idx val="3"/>
          <c:order val="3"/>
          <c:tx>
            <c:strRef>
              <c:f>'[公众网民版-福建福州.xls]专题4'!$E$98</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'[公众网民版-福建福州.xls]专题4'!$A$99:$A$107</c:f>
              <c:strCache>
                <c:ptCount val="9"/>
                <c:pt idx="0">
                  <c:v>产品质量</c:v>
                </c:pt>
                <c:pt idx="1">
                  <c:v>实际需求</c:v>
                </c:pt>
                <c:pt idx="2">
                  <c:v>产品来源</c:v>
                </c:pt>
                <c:pt idx="3">
                  <c:v>售后服务</c:v>
                </c:pt>
                <c:pt idx="4">
                  <c:v>产品价格或有大折扣</c:v>
                </c:pt>
                <c:pt idx="5">
                  <c:v>对卖家的熟悉程度</c:v>
                </c:pt>
                <c:pt idx="6">
                  <c:v>在朋友圈内的口碑</c:v>
                </c:pt>
                <c:pt idx="7">
                  <c:v>产品功能新颖有趣</c:v>
                </c:pt>
                <c:pt idx="8">
                  <c:v>商品赠品</c:v>
                </c:pt>
              </c:strCache>
            </c:strRef>
          </c:cat>
          <c:val>
            <c:numRef>
              <c:f>'[公众网民版-福建福州.xls]专题4'!$E$99:$E$107</c:f>
              <c:numCache>
                <c:formatCode>0.00%</c:formatCode>
                <c:ptCount val="9"/>
                <c:pt idx="0">
                  <c:v>0.8327</c:v>
                </c:pt>
                <c:pt idx="1">
                  <c:v>0.5908</c:v>
                </c:pt>
                <c:pt idx="2">
                  <c:v>0.3987</c:v>
                </c:pt>
                <c:pt idx="3">
                  <c:v>0.3895</c:v>
                </c:pt>
                <c:pt idx="4">
                  <c:v>0.298</c:v>
                </c:pt>
                <c:pt idx="5">
                  <c:v>0.1229</c:v>
                </c:pt>
                <c:pt idx="6">
                  <c:v>0.0641</c:v>
                </c:pt>
                <c:pt idx="7">
                  <c:v>0.0353</c:v>
                </c:pt>
                <c:pt idx="8">
                  <c:v>0.0196</c:v>
                </c:pt>
              </c:numCache>
            </c:numRef>
          </c:val>
        </c:ser>
        <c:ser>
          <c:idx val="4"/>
          <c:order val="4"/>
          <c:tx>
            <c:strRef>
              <c:f>'[公众网民版-福建福州.xls]专题4'!$F$98</c:f>
              <c:strCache>
                <c:ptCount val="1"/>
                <c:pt idx="0">
                  <c:v>对比全国数</c:v>
                </c:pt>
              </c:strCache>
            </c:strRef>
          </c:tx>
          <c:spPr>
            <a:solidFill>
              <a:schemeClr val="accent5"/>
            </a:solidFill>
            <a:ln>
              <a:noFill/>
            </a:ln>
            <a:effectLst/>
          </c:spPr>
          <c:invertIfNegative val="0"/>
          <c:dLbls>
            <c:delete val="1"/>
          </c:dLbls>
          <c:cat>
            <c:strRef>
              <c:f>'[公众网民版-福建福州.xls]专题4'!$A$99:$A$107</c:f>
              <c:strCache>
                <c:ptCount val="9"/>
                <c:pt idx="0">
                  <c:v>产品质量</c:v>
                </c:pt>
                <c:pt idx="1">
                  <c:v>实际需求</c:v>
                </c:pt>
                <c:pt idx="2">
                  <c:v>产品来源</c:v>
                </c:pt>
                <c:pt idx="3">
                  <c:v>售后服务</c:v>
                </c:pt>
                <c:pt idx="4">
                  <c:v>产品价格或有大折扣</c:v>
                </c:pt>
                <c:pt idx="5">
                  <c:v>对卖家的熟悉程度</c:v>
                </c:pt>
                <c:pt idx="6">
                  <c:v>在朋友圈内的口碑</c:v>
                </c:pt>
                <c:pt idx="7">
                  <c:v>产品功能新颖有趣</c:v>
                </c:pt>
                <c:pt idx="8">
                  <c:v>商品赠品</c:v>
                </c:pt>
              </c:strCache>
            </c:strRef>
          </c:cat>
          <c:val>
            <c:numRef>
              <c:f>'[公众网民版-福建福州.xls]专题4'!$F$99:$F$107</c:f>
            </c:numRef>
          </c:val>
        </c:ser>
        <c:ser>
          <c:idx val="5"/>
          <c:order val="5"/>
          <c:tx>
            <c:strRef>
              <c:f>'[公众网民版-福建福州.xls]专题4'!$G$98</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'[公众网民版-福建福州.xls]专题4'!$A$99:$A$107</c:f>
              <c:strCache>
                <c:ptCount val="9"/>
                <c:pt idx="0">
                  <c:v>产品质量</c:v>
                </c:pt>
                <c:pt idx="1">
                  <c:v>实际需求</c:v>
                </c:pt>
                <c:pt idx="2">
                  <c:v>产品来源</c:v>
                </c:pt>
                <c:pt idx="3">
                  <c:v>售后服务</c:v>
                </c:pt>
                <c:pt idx="4">
                  <c:v>产品价格或有大折扣</c:v>
                </c:pt>
                <c:pt idx="5">
                  <c:v>对卖家的熟悉程度</c:v>
                </c:pt>
                <c:pt idx="6">
                  <c:v>在朋友圈内的口碑</c:v>
                </c:pt>
                <c:pt idx="7">
                  <c:v>产品功能新颖有趣</c:v>
                </c:pt>
                <c:pt idx="8">
                  <c:v>商品赠品</c:v>
                </c:pt>
              </c:strCache>
            </c:strRef>
          </c:cat>
          <c:val>
            <c:numRef>
              <c:f>'[公众网民版-福建福州.xls]专题4'!$G$99:$G$107</c:f>
              <c:numCache>
                <c:formatCode>0.00%</c:formatCode>
                <c:ptCount val="9"/>
                <c:pt idx="0">
                  <c:v>0.8237</c:v>
                </c:pt>
                <c:pt idx="1">
                  <c:v>0.5301</c:v>
                </c:pt>
                <c:pt idx="2">
                  <c:v>0.4068</c:v>
                </c:pt>
                <c:pt idx="3">
                  <c:v>0.4197</c:v>
                </c:pt>
                <c:pt idx="4">
                  <c:v>0.264</c:v>
                </c:pt>
                <c:pt idx="5">
                  <c:v>0.1124</c:v>
                </c:pt>
                <c:pt idx="6">
                  <c:v>0.0797</c:v>
                </c:pt>
                <c:pt idx="7">
                  <c:v>0.0367</c:v>
                </c:pt>
                <c:pt idx="8">
                  <c:v>0.026</c:v>
                </c:pt>
              </c:numCache>
            </c:numRef>
          </c:val>
        </c:ser>
        <c:dLbls>
          <c:showLegendKey val="0"/>
          <c:showVal val="0"/>
          <c:showCatName val="0"/>
          <c:showSerName val="0"/>
          <c:showPercent val="0"/>
          <c:showBubbleSize val="0"/>
        </c:dLbls>
        <c:gapWidth val="182"/>
        <c:axId val="1026881184"/>
        <c:axId val="1026861600"/>
      </c:barChart>
      <c:catAx>
        <c:axId val="102688118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61600"/>
        <c:crosses val="autoZero"/>
        <c:auto val="1"/>
        <c:lblAlgn val="ctr"/>
        <c:lblOffset val="100"/>
        <c:noMultiLvlLbl val="0"/>
      </c:catAx>
      <c:valAx>
        <c:axId val="102686160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811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参与网上二手商品买卖的意愿</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'[公众网民版-福建福州.xls]专题4'!$B$111</c:f>
              <c:strCache>
                <c:ptCount val="1"/>
                <c:pt idx="0">
                  <c:v>福建-福州数</c:v>
                </c:pt>
              </c:strCache>
            </c:strRef>
          </c:tx>
          <c:spPr>
            <a:solidFill>
              <a:schemeClr val="accent1"/>
            </a:solidFill>
            <a:ln>
              <a:noFill/>
            </a:ln>
            <a:effectLst/>
          </c:spPr>
          <c:invertIfNegative val="0"/>
          <c:dLbls>
            <c:delete val="1"/>
          </c:dLbls>
          <c:cat>
            <c:strRef>
              <c:f>'[公众网民版-福建福州.xls]专题4'!$A$112:$A$116</c:f>
              <c:strCache>
                <c:ptCount val="5"/>
                <c:pt idx="0">
                  <c:v>当某商品价格低于市场价时，我会考虑购买二手商品</c:v>
                </c:pt>
                <c:pt idx="1">
                  <c:v>我愿意在二手闲置交易平台上购买二手商品</c:v>
                </c:pt>
                <c:pt idx="2">
                  <c:v>不会参与</c:v>
                </c:pt>
                <c:pt idx="3">
                  <c:v>我乐于向他人推荐二手闲置交易平台</c:v>
                </c:pt>
                <c:pt idx="4">
                  <c:v>不了解</c:v>
                </c:pt>
              </c:strCache>
            </c:strRef>
          </c:cat>
          <c:val>
            <c:numRef>
              <c:f>'[公众网民版-福建福州.xls]专题4'!$B$112:$B$116</c:f>
            </c:numRef>
          </c:val>
        </c:ser>
        <c:ser>
          <c:idx val="1"/>
          <c:order val="1"/>
          <c:tx>
            <c:strRef>
              <c:f>'[公众网民版-福建福州.xls]专题4'!$C$111</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'[公众网民版-福建福州.xls]专题4'!$A$112:$A$116</c:f>
              <c:strCache>
                <c:ptCount val="5"/>
                <c:pt idx="0">
                  <c:v>当某商品价格低于市场价时，我会考虑购买二手商品</c:v>
                </c:pt>
                <c:pt idx="1">
                  <c:v>我愿意在二手闲置交易平台上购买二手商品</c:v>
                </c:pt>
                <c:pt idx="2">
                  <c:v>不会参与</c:v>
                </c:pt>
                <c:pt idx="3">
                  <c:v>我乐于向他人推荐二手闲置交易平台</c:v>
                </c:pt>
                <c:pt idx="4">
                  <c:v>不了解</c:v>
                </c:pt>
              </c:strCache>
            </c:strRef>
          </c:cat>
          <c:val>
            <c:numRef>
              <c:f>'[公众网民版-福建福州.xls]专题4'!$C$112:$C$116</c:f>
              <c:numCache>
                <c:formatCode>0.00%</c:formatCode>
                <c:ptCount val="5"/>
                <c:pt idx="0">
                  <c:v>0.4375</c:v>
                </c:pt>
                <c:pt idx="1">
                  <c:v>0.3958</c:v>
                </c:pt>
                <c:pt idx="2">
                  <c:v>0.2257</c:v>
                </c:pt>
                <c:pt idx="3">
                  <c:v>0.1285</c:v>
                </c:pt>
                <c:pt idx="4">
                  <c:v>0.1007</c:v>
                </c:pt>
              </c:numCache>
            </c:numRef>
          </c:val>
        </c:ser>
        <c:ser>
          <c:idx val="2"/>
          <c:order val="2"/>
          <c:tx>
            <c:strRef>
              <c:f>'[公众网民版-福建福州.xls]专题4'!$D$111</c:f>
              <c:strCache>
                <c:ptCount val="1"/>
                <c:pt idx="0">
                  <c:v>福建数</c:v>
                </c:pt>
              </c:strCache>
            </c:strRef>
          </c:tx>
          <c:spPr>
            <a:solidFill>
              <a:schemeClr val="accent3"/>
            </a:solidFill>
            <a:ln>
              <a:noFill/>
            </a:ln>
            <a:effectLst/>
          </c:spPr>
          <c:invertIfNegative val="0"/>
          <c:dLbls>
            <c:delete val="1"/>
          </c:dLbls>
          <c:cat>
            <c:strRef>
              <c:f>'[公众网民版-福建福州.xls]专题4'!$A$112:$A$116</c:f>
              <c:strCache>
                <c:ptCount val="5"/>
                <c:pt idx="0">
                  <c:v>当某商品价格低于市场价时，我会考虑购买二手商品</c:v>
                </c:pt>
                <c:pt idx="1">
                  <c:v>我愿意在二手闲置交易平台上购买二手商品</c:v>
                </c:pt>
                <c:pt idx="2">
                  <c:v>不会参与</c:v>
                </c:pt>
                <c:pt idx="3">
                  <c:v>我乐于向他人推荐二手闲置交易平台</c:v>
                </c:pt>
                <c:pt idx="4">
                  <c:v>不了解</c:v>
                </c:pt>
              </c:strCache>
            </c:strRef>
          </c:cat>
          <c:val>
            <c:numRef>
              <c:f>'[公众网民版-福建福州.xls]专题4'!$D$112:$D$116</c:f>
            </c:numRef>
          </c:val>
        </c:ser>
        <c:ser>
          <c:idx val="3"/>
          <c:order val="3"/>
          <c:tx>
            <c:strRef>
              <c:f>'[公众网民版-福建福州.xls]专题4'!$E$111</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'[公众网民版-福建福州.xls]专题4'!$A$112:$A$116</c:f>
              <c:strCache>
                <c:ptCount val="5"/>
                <c:pt idx="0">
                  <c:v>当某商品价格低于市场价时，我会考虑购买二手商品</c:v>
                </c:pt>
                <c:pt idx="1">
                  <c:v>我愿意在二手闲置交易平台上购买二手商品</c:v>
                </c:pt>
                <c:pt idx="2">
                  <c:v>不会参与</c:v>
                </c:pt>
                <c:pt idx="3">
                  <c:v>我乐于向他人推荐二手闲置交易平台</c:v>
                </c:pt>
                <c:pt idx="4">
                  <c:v>不了解</c:v>
                </c:pt>
              </c:strCache>
            </c:strRef>
          </c:cat>
          <c:val>
            <c:numRef>
              <c:f>'[公众网民版-福建福州.xls]专题4'!$E$112:$E$116</c:f>
              <c:numCache>
                <c:formatCode>0.00%</c:formatCode>
                <c:ptCount val="5"/>
                <c:pt idx="0">
                  <c:v>0.3963</c:v>
                </c:pt>
                <c:pt idx="1">
                  <c:v>0.369</c:v>
                </c:pt>
                <c:pt idx="2">
                  <c:v>0.2621</c:v>
                </c:pt>
                <c:pt idx="3">
                  <c:v>0.1173</c:v>
                </c:pt>
                <c:pt idx="4">
                  <c:v>0.1134</c:v>
                </c:pt>
              </c:numCache>
            </c:numRef>
          </c:val>
        </c:ser>
        <c:ser>
          <c:idx val="4"/>
          <c:order val="4"/>
          <c:tx>
            <c:strRef>
              <c:f>'[公众网民版-福建福州.xls]专题4'!$F$111</c:f>
              <c:strCache>
                <c:ptCount val="1"/>
                <c:pt idx="0">
                  <c:v>对比全国数</c:v>
                </c:pt>
              </c:strCache>
            </c:strRef>
          </c:tx>
          <c:spPr>
            <a:solidFill>
              <a:schemeClr val="accent5"/>
            </a:solidFill>
            <a:ln>
              <a:noFill/>
            </a:ln>
            <a:effectLst/>
          </c:spPr>
          <c:invertIfNegative val="0"/>
          <c:dLbls>
            <c:delete val="1"/>
          </c:dLbls>
          <c:cat>
            <c:strRef>
              <c:f>'[公众网民版-福建福州.xls]专题4'!$A$112:$A$116</c:f>
              <c:strCache>
                <c:ptCount val="5"/>
                <c:pt idx="0">
                  <c:v>当某商品价格低于市场价时，我会考虑购买二手商品</c:v>
                </c:pt>
                <c:pt idx="1">
                  <c:v>我愿意在二手闲置交易平台上购买二手商品</c:v>
                </c:pt>
                <c:pt idx="2">
                  <c:v>不会参与</c:v>
                </c:pt>
                <c:pt idx="3">
                  <c:v>我乐于向他人推荐二手闲置交易平台</c:v>
                </c:pt>
                <c:pt idx="4">
                  <c:v>不了解</c:v>
                </c:pt>
              </c:strCache>
            </c:strRef>
          </c:cat>
          <c:val>
            <c:numRef>
              <c:f>'[公众网民版-福建福州.xls]专题4'!$F$112:$F$116</c:f>
            </c:numRef>
          </c:val>
        </c:ser>
        <c:ser>
          <c:idx val="5"/>
          <c:order val="5"/>
          <c:tx>
            <c:strRef>
              <c:f>'[公众网民版-福建福州.xls]专题4'!$G$111</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'[公众网民版-福建福州.xls]专题4'!$A$112:$A$116</c:f>
              <c:strCache>
                <c:ptCount val="5"/>
                <c:pt idx="0">
                  <c:v>当某商品价格低于市场价时，我会考虑购买二手商品</c:v>
                </c:pt>
                <c:pt idx="1">
                  <c:v>我愿意在二手闲置交易平台上购买二手商品</c:v>
                </c:pt>
                <c:pt idx="2">
                  <c:v>不会参与</c:v>
                </c:pt>
                <c:pt idx="3">
                  <c:v>我乐于向他人推荐二手闲置交易平台</c:v>
                </c:pt>
                <c:pt idx="4">
                  <c:v>不了解</c:v>
                </c:pt>
              </c:strCache>
            </c:strRef>
          </c:cat>
          <c:val>
            <c:numRef>
              <c:f>'[公众网民版-福建福州.xls]专题4'!$G$112:$G$116</c:f>
              <c:numCache>
                <c:formatCode>0.00%</c:formatCode>
                <c:ptCount val="5"/>
                <c:pt idx="0">
                  <c:v>0.3679</c:v>
                </c:pt>
                <c:pt idx="1">
                  <c:v>0.3642</c:v>
                </c:pt>
                <c:pt idx="2">
                  <c:v>0.3021</c:v>
                </c:pt>
                <c:pt idx="3">
                  <c:v>0.1295</c:v>
                </c:pt>
                <c:pt idx="4">
                  <c:v>0.1123</c:v>
                </c:pt>
              </c:numCache>
            </c:numRef>
          </c:val>
        </c:ser>
        <c:dLbls>
          <c:showLegendKey val="0"/>
          <c:showVal val="0"/>
          <c:showCatName val="0"/>
          <c:showSerName val="0"/>
          <c:showPercent val="0"/>
          <c:showBubbleSize val="0"/>
        </c:dLbls>
        <c:gapWidth val="182"/>
        <c:axId val="1026860512"/>
        <c:axId val="1026878464"/>
      </c:barChart>
      <c:catAx>
        <c:axId val="102686051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78464"/>
        <c:crosses val="autoZero"/>
        <c:auto val="1"/>
        <c:lblAlgn val="ctr"/>
        <c:lblOffset val="100"/>
        <c:noMultiLvlLbl val="0"/>
      </c:catAx>
      <c:valAx>
        <c:axId val="102687846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605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网民对二手商品交易风险的认识</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'[公众网民版-福建福州.xls]专题4'!$B$120</c:f>
              <c:strCache>
                <c:ptCount val="1"/>
                <c:pt idx="0">
                  <c:v>福建-福州数</c:v>
                </c:pt>
              </c:strCache>
            </c:strRef>
          </c:tx>
          <c:spPr>
            <a:solidFill>
              <a:schemeClr val="accent1"/>
            </a:solidFill>
            <a:ln>
              <a:noFill/>
            </a:ln>
            <a:effectLst/>
          </c:spPr>
          <c:invertIfNegative val="0"/>
          <c:dLbls>
            <c:delete val="1"/>
          </c:dLbls>
          <c:cat>
            <c:strRef>
              <c:f>'[公众网民版-福建福州.xls]专题4'!$A$121:$A$126</c:f>
              <c:strCache>
                <c:ptCount val="6"/>
                <c:pt idx="0">
                  <c:v>二手物品交易平台没有对商品进行质检就直接售卖，隐藏潜在风险</c:v>
                </c:pt>
                <c:pt idx="1">
                  <c:v>购买的二手商品出现问题时无法退货</c:v>
                </c:pt>
                <c:pt idx="2">
                  <c:v>对二手商品不满意时，退货要自己承担运费</c:v>
                </c:pt>
                <c:pt idx="3">
                  <c:v>二手物品交易平台没有对卖家进行审核，导致我财产损失</c:v>
                </c:pt>
                <c:pt idx="4">
                  <c:v>二手物品交易平台上购买的商品不值这个价</c:v>
                </c:pt>
                <c:pt idx="5">
                  <c:v>二手物品交易平台支付系统不安全，导致我财产损失</c:v>
                </c:pt>
              </c:strCache>
            </c:strRef>
          </c:cat>
          <c:val>
            <c:numRef>
              <c:f>'[公众网民版-福建福州.xls]专题4'!$B$121:$B$126</c:f>
            </c:numRef>
          </c:val>
        </c:ser>
        <c:ser>
          <c:idx val="1"/>
          <c:order val="1"/>
          <c:tx>
            <c:strRef>
              <c:f>'[公众网民版-福建福州.xls]专题4'!$C$120</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'[公众网民版-福建福州.xls]专题4'!$A$121:$A$126</c:f>
              <c:strCache>
                <c:ptCount val="6"/>
                <c:pt idx="0">
                  <c:v>二手物品交易平台没有对商品进行质检就直接售卖，隐藏潜在风险</c:v>
                </c:pt>
                <c:pt idx="1">
                  <c:v>购买的二手商品出现问题时无法退货</c:v>
                </c:pt>
                <c:pt idx="2">
                  <c:v>对二手商品不满意时，退货要自己承担运费</c:v>
                </c:pt>
                <c:pt idx="3">
                  <c:v>二手物品交易平台没有对卖家进行审核，导致我财产损失</c:v>
                </c:pt>
                <c:pt idx="4">
                  <c:v>二手物品交易平台上购买的商品不值这个价</c:v>
                </c:pt>
                <c:pt idx="5">
                  <c:v>二手物品交易平台支付系统不安全，导致我财产损失</c:v>
                </c:pt>
              </c:strCache>
            </c:strRef>
          </c:cat>
          <c:val>
            <c:numRef>
              <c:f>'[公众网民版-福建福州.xls]专题4'!$C$121:$C$126</c:f>
              <c:numCache>
                <c:formatCode>0.00%</c:formatCode>
                <c:ptCount val="6"/>
                <c:pt idx="0">
                  <c:v>0.6857</c:v>
                </c:pt>
                <c:pt idx="1">
                  <c:v>0.6536</c:v>
                </c:pt>
                <c:pt idx="2">
                  <c:v>0.5179</c:v>
                </c:pt>
                <c:pt idx="3">
                  <c:v>0.425</c:v>
                </c:pt>
                <c:pt idx="4" c:formatCode="0%">
                  <c:v>0.3</c:v>
                </c:pt>
                <c:pt idx="5">
                  <c:v>0.1929</c:v>
                </c:pt>
              </c:numCache>
            </c:numRef>
          </c:val>
        </c:ser>
        <c:ser>
          <c:idx val="2"/>
          <c:order val="2"/>
          <c:tx>
            <c:strRef>
              <c:f>'[公众网民版-福建福州.xls]专题4'!$D$120</c:f>
              <c:strCache>
                <c:ptCount val="1"/>
                <c:pt idx="0">
                  <c:v>福建数</c:v>
                </c:pt>
              </c:strCache>
            </c:strRef>
          </c:tx>
          <c:spPr>
            <a:solidFill>
              <a:schemeClr val="accent3"/>
            </a:solidFill>
            <a:ln>
              <a:noFill/>
            </a:ln>
            <a:effectLst/>
          </c:spPr>
          <c:invertIfNegative val="0"/>
          <c:dLbls>
            <c:delete val="1"/>
          </c:dLbls>
          <c:cat>
            <c:strRef>
              <c:f>'[公众网民版-福建福州.xls]专题4'!$A$121:$A$126</c:f>
              <c:strCache>
                <c:ptCount val="6"/>
                <c:pt idx="0">
                  <c:v>二手物品交易平台没有对商品进行质检就直接售卖，隐藏潜在风险</c:v>
                </c:pt>
                <c:pt idx="1">
                  <c:v>购买的二手商品出现问题时无法退货</c:v>
                </c:pt>
                <c:pt idx="2">
                  <c:v>对二手商品不满意时，退货要自己承担运费</c:v>
                </c:pt>
                <c:pt idx="3">
                  <c:v>二手物品交易平台没有对卖家进行审核，导致我财产损失</c:v>
                </c:pt>
                <c:pt idx="4">
                  <c:v>二手物品交易平台上购买的商品不值这个价</c:v>
                </c:pt>
                <c:pt idx="5">
                  <c:v>二手物品交易平台支付系统不安全，导致我财产损失</c:v>
                </c:pt>
              </c:strCache>
            </c:strRef>
          </c:cat>
          <c:val>
            <c:numRef>
              <c:f>'[公众网民版-福建福州.xls]专题4'!$D$121:$D$126</c:f>
            </c:numRef>
          </c:val>
        </c:ser>
        <c:ser>
          <c:idx val="3"/>
          <c:order val="3"/>
          <c:tx>
            <c:strRef>
              <c:f>'[公众网民版-福建福州.xls]专题4'!$E$120</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'[公众网民版-福建福州.xls]专题4'!$A$121:$A$126</c:f>
              <c:strCache>
                <c:ptCount val="6"/>
                <c:pt idx="0">
                  <c:v>二手物品交易平台没有对商品进行质检就直接售卖，隐藏潜在风险</c:v>
                </c:pt>
                <c:pt idx="1">
                  <c:v>购买的二手商品出现问题时无法退货</c:v>
                </c:pt>
                <c:pt idx="2">
                  <c:v>对二手商品不满意时，退货要自己承担运费</c:v>
                </c:pt>
                <c:pt idx="3">
                  <c:v>二手物品交易平台没有对卖家进行审核，导致我财产损失</c:v>
                </c:pt>
                <c:pt idx="4">
                  <c:v>二手物品交易平台上购买的商品不值这个价</c:v>
                </c:pt>
                <c:pt idx="5">
                  <c:v>二手物品交易平台支付系统不安全，导致我财产损失</c:v>
                </c:pt>
              </c:strCache>
            </c:strRef>
          </c:cat>
          <c:val>
            <c:numRef>
              <c:f>'[公众网民版-福建福州.xls]专题4'!$E$121:$E$126</c:f>
              <c:numCache>
                <c:formatCode>0.00%</c:formatCode>
                <c:ptCount val="6"/>
                <c:pt idx="0">
                  <c:v>0.6782</c:v>
                </c:pt>
                <c:pt idx="1">
                  <c:v>0.613</c:v>
                </c:pt>
                <c:pt idx="2">
                  <c:v>0.512</c:v>
                </c:pt>
                <c:pt idx="3">
                  <c:v>0.4069</c:v>
                </c:pt>
                <c:pt idx="4">
                  <c:v>0.3085</c:v>
                </c:pt>
                <c:pt idx="5">
                  <c:v>0.2207</c:v>
                </c:pt>
              </c:numCache>
            </c:numRef>
          </c:val>
        </c:ser>
        <c:ser>
          <c:idx val="4"/>
          <c:order val="4"/>
          <c:tx>
            <c:strRef>
              <c:f>'[公众网民版-福建福州.xls]专题4'!$F$120</c:f>
              <c:strCache>
                <c:ptCount val="1"/>
                <c:pt idx="0">
                  <c:v>对比全国数</c:v>
                </c:pt>
              </c:strCache>
            </c:strRef>
          </c:tx>
          <c:spPr>
            <a:solidFill>
              <a:schemeClr val="accent5"/>
            </a:solidFill>
            <a:ln>
              <a:noFill/>
            </a:ln>
            <a:effectLst/>
          </c:spPr>
          <c:invertIfNegative val="0"/>
          <c:dLbls>
            <c:delete val="1"/>
          </c:dLbls>
          <c:cat>
            <c:strRef>
              <c:f>'[公众网民版-福建福州.xls]专题4'!$A$121:$A$126</c:f>
              <c:strCache>
                <c:ptCount val="6"/>
                <c:pt idx="0">
                  <c:v>二手物品交易平台没有对商品进行质检就直接售卖，隐藏潜在风险</c:v>
                </c:pt>
                <c:pt idx="1">
                  <c:v>购买的二手商品出现问题时无法退货</c:v>
                </c:pt>
                <c:pt idx="2">
                  <c:v>对二手商品不满意时，退货要自己承担运费</c:v>
                </c:pt>
                <c:pt idx="3">
                  <c:v>二手物品交易平台没有对卖家进行审核，导致我财产损失</c:v>
                </c:pt>
                <c:pt idx="4">
                  <c:v>二手物品交易平台上购买的商品不值这个价</c:v>
                </c:pt>
                <c:pt idx="5">
                  <c:v>二手物品交易平台支付系统不安全，导致我财产损失</c:v>
                </c:pt>
              </c:strCache>
            </c:strRef>
          </c:cat>
          <c:val>
            <c:numRef>
              <c:f>'[公众网民版-福建福州.xls]专题4'!$F$121:$F$126</c:f>
            </c:numRef>
          </c:val>
        </c:ser>
        <c:ser>
          <c:idx val="5"/>
          <c:order val="5"/>
          <c:tx>
            <c:strRef>
              <c:f>'[公众网民版-福建福州.xls]专题4'!$G$120</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'[公众网民版-福建福州.xls]专题4'!$A$121:$A$126</c:f>
              <c:strCache>
                <c:ptCount val="6"/>
                <c:pt idx="0">
                  <c:v>二手物品交易平台没有对商品进行质检就直接售卖，隐藏潜在风险</c:v>
                </c:pt>
                <c:pt idx="1">
                  <c:v>购买的二手商品出现问题时无法退货</c:v>
                </c:pt>
                <c:pt idx="2">
                  <c:v>对二手商品不满意时，退货要自己承担运费</c:v>
                </c:pt>
                <c:pt idx="3">
                  <c:v>二手物品交易平台没有对卖家进行审核，导致我财产损失</c:v>
                </c:pt>
                <c:pt idx="4">
                  <c:v>二手物品交易平台上购买的商品不值这个价</c:v>
                </c:pt>
                <c:pt idx="5">
                  <c:v>二手物品交易平台支付系统不安全，导致我财产损失</c:v>
                </c:pt>
              </c:strCache>
            </c:strRef>
          </c:cat>
          <c:val>
            <c:numRef>
              <c:f>'[公众网民版-福建福州.xls]专题4'!$G$121:$G$126</c:f>
              <c:numCache>
                <c:formatCode>0.00%</c:formatCode>
                <c:ptCount val="6"/>
                <c:pt idx="0">
                  <c:v>0.637</c:v>
                </c:pt>
                <c:pt idx="1">
                  <c:v>0.5903</c:v>
                </c:pt>
                <c:pt idx="2">
                  <c:v>0.5091</c:v>
                </c:pt>
                <c:pt idx="3">
                  <c:v>0.3871</c:v>
                </c:pt>
                <c:pt idx="4">
                  <c:v>0.3206</c:v>
                </c:pt>
                <c:pt idx="5">
                  <c:v>0.254</c:v>
                </c:pt>
              </c:numCache>
            </c:numRef>
          </c:val>
        </c:ser>
        <c:dLbls>
          <c:showLegendKey val="0"/>
          <c:showVal val="0"/>
          <c:showCatName val="0"/>
          <c:showSerName val="0"/>
          <c:showPercent val="0"/>
          <c:showBubbleSize val="0"/>
        </c:dLbls>
        <c:gapWidth val="182"/>
        <c:axId val="1026886624"/>
        <c:axId val="1026887712"/>
      </c:barChart>
      <c:catAx>
        <c:axId val="102688662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87712"/>
        <c:crosses val="autoZero"/>
        <c:auto val="1"/>
        <c:lblAlgn val="ctr"/>
        <c:lblOffset val="100"/>
        <c:noMultiLvlLbl val="0"/>
      </c:catAx>
      <c:valAx>
        <c:axId val="102688771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866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'[公众网民版-福建福州.xls]专题5'!$B$9</c:f>
              <c:strCache>
                <c:ptCount val="1"/>
                <c:pt idx="0">
                  <c:v>福建-福州数</c:v>
                </c:pt>
              </c:strCache>
            </c:strRef>
          </c:tx>
          <c:spPr>
            <a:solidFill>
              <a:schemeClr val="accent1"/>
            </a:solidFill>
            <a:ln>
              <a:noFill/>
            </a:ln>
            <a:effectLst/>
          </c:spPr>
          <c:invertIfNegative val="0"/>
          <c:dLbls>
            <c:delete val="1"/>
          </c:dLbls>
          <c:cat>
            <c:strRef>
              <c:f>'[公众网民版-福建福州.xls]专题5'!$A$10:$A$14</c:f>
              <c:strCache>
                <c:ptCount val="5"/>
                <c:pt idx="0">
                  <c:v>非常满意</c:v>
                </c:pt>
                <c:pt idx="1">
                  <c:v>满意</c:v>
                </c:pt>
                <c:pt idx="2">
                  <c:v>一般</c:v>
                </c:pt>
                <c:pt idx="3">
                  <c:v>不满意</c:v>
                </c:pt>
                <c:pt idx="4">
                  <c:v>非常不满意</c:v>
                </c:pt>
              </c:strCache>
            </c:strRef>
          </c:cat>
          <c:val>
            <c:numRef>
              <c:f>'[公众网民版-福建福州.xls]专题5'!$B$10:$B$14</c:f>
            </c:numRef>
          </c:val>
        </c:ser>
        <c:ser>
          <c:idx val="1"/>
          <c:order val="1"/>
          <c:tx>
            <c:strRef>
              <c:f>'[公众网民版-福建福州.xls]专题5'!$C$9</c:f>
              <c:strCache>
                <c:ptCount val="1"/>
                <c:pt idx="0">
                  <c:v>福建-福州占比</c:v>
                </c:pt>
              </c:strCache>
            </c:strRef>
          </c:tx>
          <c:spPr>
            <a:solidFill>
              <a:schemeClr val="accent2"/>
            </a:solidFill>
            <a:ln>
              <a:noFill/>
            </a:ln>
            <a:effectLst/>
          </c:spPr>
          <c:invertIfNegative val="0"/>
          <c:dLbls>
            <c:dLbl>
              <c:idx val="2"/>
              <c:layout>
                <c:manualLayout>
                  <c:x val="-0.00807841447651874"/>
                  <c:y val="0.027299801455989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'[公众网民版-福建福州.xls]专题5'!$A$10:$A$14</c:f>
              <c:strCache>
                <c:ptCount val="5"/>
                <c:pt idx="0">
                  <c:v>非常满意</c:v>
                </c:pt>
                <c:pt idx="1">
                  <c:v>满意</c:v>
                </c:pt>
                <c:pt idx="2">
                  <c:v>一般</c:v>
                </c:pt>
                <c:pt idx="3">
                  <c:v>不满意</c:v>
                </c:pt>
                <c:pt idx="4">
                  <c:v>非常不满意</c:v>
                </c:pt>
              </c:strCache>
            </c:strRef>
          </c:cat>
          <c:val>
            <c:numRef>
              <c:f>'[公众网民版-福建福州.xls]专题5'!$C$10:$C$14</c:f>
              <c:numCache>
                <c:formatCode>0.00%</c:formatCode>
                <c:ptCount val="5"/>
                <c:pt idx="0">
                  <c:v>0.0486</c:v>
                </c:pt>
                <c:pt idx="1">
                  <c:v>0.1108</c:v>
                </c:pt>
                <c:pt idx="2">
                  <c:v>0.3459</c:v>
                </c:pt>
                <c:pt idx="3">
                  <c:v>0.273</c:v>
                </c:pt>
                <c:pt idx="4">
                  <c:v>0.2216</c:v>
                </c:pt>
              </c:numCache>
            </c:numRef>
          </c:val>
        </c:ser>
        <c:ser>
          <c:idx val="2"/>
          <c:order val="2"/>
          <c:tx>
            <c:strRef>
              <c:f>'[公众网民版-福建福州.xls]专题5'!$D$9</c:f>
              <c:strCache>
                <c:ptCount val="1"/>
                <c:pt idx="0">
                  <c:v>福建数</c:v>
                </c:pt>
              </c:strCache>
            </c:strRef>
          </c:tx>
          <c:spPr>
            <a:solidFill>
              <a:schemeClr val="accent3"/>
            </a:solidFill>
            <a:ln>
              <a:noFill/>
            </a:ln>
            <a:effectLst/>
          </c:spPr>
          <c:invertIfNegative val="0"/>
          <c:dLbls>
            <c:delete val="1"/>
          </c:dLbls>
          <c:cat>
            <c:strRef>
              <c:f>'[公众网民版-福建福州.xls]专题5'!$A$10:$A$14</c:f>
              <c:strCache>
                <c:ptCount val="5"/>
                <c:pt idx="0">
                  <c:v>非常满意</c:v>
                </c:pt>
                <c:pt idx="1">
                  <c:v>满意</c:v>
                </c:pt>
                <c:pt idx="2">
                  <c:v>一般</c:v>
                </c:pt>
                <c:pt idx="3">
                  <c:v>不满意</c:v>
                </c:pt>
                <c:pt idx="4">
                  <c:v>非常不满意</c:v>
                </c:pt>
              </c:strCache>
            </c:strRef>
          </c:cat>
          <c:val>
            <c:numRef>
              <c:f>'[公众网民版-福建福州.xls]专题5'!$D$10:$D$14</c:f>
            </c:numRef>
          </c:val>
        </c:ser>
        <c:ser>
          <c:idx val="3"/>
          <c:order val="3"/>
          <c:tx>
            <c:strRef>
              <c:f>'[公众网民版-福建福州.xls]专题5'!$E$9</c:f>
              <c:strCache>
                <c:ptCount val="1"/>
                <c:pt idx="0">
                  <c:v>福建占比</c:v>
                </c:pt>
              </c:strCache>
            </c:strRef>
          </c:tx>
          <c:spPr>
            <a:solidFill>
              <a:schemeClr val="accent4"/>
            </a:solidFill>
            <a:ln>
              <a:noFill/>
            </a:ln>
            <a:effectLst/>
          </c:spPr>
          <c:invertIfNegative val="0"/>
          <c:dLbls>
            <c:dLbl>
              <c:idx val="0"/>
              <c:layout>
                <c:manualLayout>
                  <c:x val="-0.00161568289530375"/>
                  <c:y val="0.017372600926538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'[公众网民版-福建福州.xls]专题5'!$A$10:$A$14</c:f>
              <c:strCache>
                <c:ptCount val="5"/>
                <c:pt idx="0">
                  <c:v>非常满意</c:v>
                </c:pt>
                <c:pt idx="1">
                  <c:v>满意</c:v>
                </c:pt>
                <c:pt idx="2">
                  <c:v>一般</c:v>
                </c:pt>
                <c:pt idx="3">
                  <c:v>不满意</c:v>
                </c:pt>
                <c:pt idx="4">
                  <c:v>非常不满意</c:v>
                </c:pt>
              </c:strCache>
            </c:strRef>
          </c:cat>
          <c:val>
            <c:numRef>
              <c:f>'[公众网民版-福建福州.xls]专题5'!$E$10:$E$14</c:f>
              <c:numCache>
                <c:formatCode>0.00%</c:formatCode>
                <c:ptCount val="5"/>
                <c:pt idx="0">
                  <c:v>0.074</c:v>
                </c:pt>
                <c:pt idx="1">
                  <c:v>0.1649</c:v>
                </c:pt>
                <c:pt idx="2">
                  <c:v>0.3445</c:v>
                </c:pt>
                <c:pt idx="3">
                  <c:v>0.2537</c:v>
                </c:pt>
                <c:pt idx="4">
                  <c:v>0.1629</c:v>
                </c:pt>
              </c:numCache>
            </c:numRef>
          </c:val>
        </c:ser>
        <c:ser>
          <c:idx val="4"/>
          <c:order val="4"/>
          <c:tx>
            <c:strRef>
              <c:f>'[公众网民版-福建福州.xls]专题5'!$F$9</c:f>
              <c:strCache>
                <c:ptCount val="1"/>
                <c:pt idx="0">
                  <c:v>对比全国数</c:v>
                </c:pt>
              </c:strCache>
            </c:strRef>
          </c:tx>
          <c:spPr>
            <a:solidFill>
              <a:schemeClr val="accent5"/>
            </a:solidFill>
            <a:ln>
              <a:noFill/>
            </a:ln>
            <a:effectLst/>
          </c:spPr>
          <c:invertIfNegative val="0"/>
          <c:dLbls>
            <c:delete val="1"/>
          </c:dLbls>
          <c:cat>
            <c:strRef>
              <c:f>'[公众网民版-福建福州.xls]专题5'!$A$10:$A$14</c:f>
              <c:strCache>
                <c:ptCount val="5"/>
                <c:pt idx="0">
                  <c:v>非常满意</c:v>
                </c:pt>
                <c:pt idx="1">
                  <c:v>满意</c:v>
                </c:pt>
                <c:pt idx="2">
                  <c:v>一般</c:v>
                </c:pt>
                <c:pt idx="3">
                  <c:v>不满意</c:v>
                </c:pt>
                <c:pt idx="4">
                  <c:v>非常不满意</c:v>
                </c:pt>
              </c:strCache>
            </c:strRef>
          </c:cat>
          <c:val>
            <c:numRef>
              <c:f>'[公众网民版-福建福州.xls]专题5'!$F$10:$F$14</c:f>
            </c:numRef>
          </c:val>
        </c:ser>
        <c:ser>
          <c:idx val="5"/>
          <c:order val="5"/>
          <c:tx>
            <c:strRef>
              <c:f>'[公众网民版-福建福州.xls]专题5'!$G$9</c:f>
              <c:strCache>
                <c:ptCount val="1"/>
                <c:pt idx="0">
                  <c:v>对比全国占比</c:v>
                </c:pt>
              </c:strCache>
            </c:strRef>
          </c:tx>
          <c:spPr>
            <a:solidFill>
              <a:schemeClr val="accent6"/>
            </a:solidFill>
            <a:ln>
              <a:noFill/>
            </a:ln>
            <a:effectLst/>
          </c:spPr>
          <c:invertIfNegative val="0"/>
          <c:dLbls>
            <c:dLbl>
              <c:idx val="2"/>
              <c:layout>
                <c:manualLayout>
                  <c:x val="0.01292546316243"/>
                  <c:y val="0.032263401720714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484704868591124"/>
                  <c:y val="0.017372600926538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'[公众网民版-福建福州.xls]专题5'!$A$10:$A$14</c:f>
              <c:strCache>
                <c:ptCount val="5"/>
                <c:pt idx="0">
                  <c:v>非常满意</c:v>
                </c:pt>
                <c:pt idx="1">
                  <c:v>满意</c:v>
                </c:pt>
                <c:pt idx="2">
                  <c:v>一般</c:v>
                </c:pt>
                <c:pt idx="3">
                  <c:v>不满意</c:v>
                </c:pt>
                <c:pt idx="4">
                  <c:v>非常不满意</c:v>
                </c:pt>
              </c:strCache>
            </c:strRef>
          </c:cat>
          <c:val>
            <c:numRef>
              <c:f>'[公众网民版-福建福州.xls]专题5'!$G$10:$G$14</c:f>
              <c:numCache>
                <c:formatCode>0.00%</c:formatCode>
                <c:ptCount val="5"/>
                <c:pt idx="0">
                  <c:v>0.0777</c:v>
                </c:pt>
                <c:pt idx="1">
                  <c:v>0.1908</c:v>
                </c:pt>
                <c:pt idx="2">
                  <c:v>0.3445</c:v>
                </c:pt>
                <c:pt idx="3">
                  <c:v>0.2341</c:v>
                </c:pt>
                <c:pt idx="4">
                  <c:v>0.1529</c:v>
                </c:pt>
              </c:numCache>
            </c:numRef>
          </c:val>
        </c:ser>
        <c:dLbls>
          <c:showLegendKey val="0"/>
          <c:showVal val="0"/>
          <c:showCatName val="0"/>
          <c:showSerName val="0"/>
          <c:showPercent val="0"/>
          <c:showBubbleSize val="0"/>
        </c:dLbls>
        <c:gapWidth val="219"/>
        <c:overlap val="-27"/>
        <c:axId val="1026855616"/>
        <c:axId val="1026870848"/>
      </c:barChart>
      <c:catAx>
        <c:axId val="102685561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70848"/>
        <c:crosses val="autoZero"/>
        <c:auto val="1"/>
        <c:lblAlgn val="ctr"/>
        <c:lblOffset val="100"/>
        <c:noMultiLvlLbl val="0"/>
      </c:catAx>
      <c:valAx>
        <c:axId val="10268708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5561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有未成年人上网的公众网民家庭比例</a:t>
            </a:r>
            <a:endParaRPr lang="zh-CN" altLang="en-US"/>
          </a:p>
        </c:rich>
      </c:tx>
      <c:layout/>
      <c:overlay val="0"/>
      <c:spPr>
        <a:noFill/>
        <a:ln>
          <a:noFill/>
        </a:ln>
        <a:effectLst/>
      </c:spPr>
    </c:title>
    <c:autoTitleDeleted val="0"/>
    <c:plotArea>
      <c:layout/>
      <c:pieChart>
        <c:varyColors val="1"/>
        <c:ser>
          <c:idx val="0"/>
          <c:order val="0"/>
          <c:tx>
            <c:strRef>
              <c:f>'[公众网民版-福建福州.xls]专题5'!$B$18</c:f>
              <c:strCache>
                <c:ptCount val="1"/>
                <c:pt idx="0">
                  <c:v>福建-福州数</c:v>
                </c:pt>
              </c:strCache>
            </c:strRef>
          </c:tx>
          <c:explosion val="0"/>
          <c:dLbls>
            <c:delete val="1"/>
          </c:dLbls>
          <c:cat>
            <c:strRef>
              <c:f>'[公众网民版-福建福州.xls]专题5'!$A$19:$A$20</c:f>
              <c:strCache>
                <c:ptCount val="2"/>
                <c:pt idx="0">
                  <c:v>是</c:v>
                </c:pt>
                <c:pt idx="1">
                  <c:v>否</c:v>
                </c:pt>
              </c:strCache>
            </c:strRef>
          </c:cat>
          <c:val>
            <c:numRef>
              <c:f>'[公众网民版-福建福州.xls]专题5'!$B$19:$B$20</c:f>
            </c:numRef>
          </c:val>
        </c:ser>
        <c:ser>
          <c:idx val="1"/>
          <c:order val="1"/>
          <c:tx>
            <c:strRef>
              <c:f>'[公众网民版-福建福州.xls]专题5'!$C$18</c:f>
              <c:strCache>
                <c:ptCount val="1"/>
                <c:pt idx="0">
                  <c:v>福建-福州占比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'[公众网民版-福建福州.xls]专题5'!$A$19:$A$20</c:f>
              <c:strCache>
                <c:ptCount val="2"/>
                <c:pt idx="0">
                  <c:v>是</c:v>
                </c:pt>
                <c:pt idx="1">
                  <c:v>否</c:v>
                </c:pt>
              </c:strCache>
            </c:strRef>
          </c:cat>
          <c:val>
            <c:numRef>
              <c:f>'[公众网民版-福建福州.xls]专题5'!$C$19:$C$20</c:f>
              <c:numCache>
                <c:formatCode>0.00%</c:formatCode>
                <c:ptCount val="2"/>
                <c:pt idx="0">
                  <c:v>0.6119</c:v>
                </c:pt>
                <c:pt idx="1">
                  <c:v>0.3881</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未成年人使用网络应用服务分布图</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'[公众网民版-福建福州.xls]专题5'!$B$24</c:f>
              <c:strCache>
                <c:ptCount val="1"/>
                <c:pt idx="0">
                  <c:v>福建-福州数</c:v>
                </c:pt>
              </c:strCache>
            </c:strRef>
          </c:tx>
          <c:spPr>
            <a:solidFill>
              <a:schemeClr val="accent1"/>
            </a:solidFill>
            <a:ln>
              <a:noFill/>
            </a:ln>
            <a:effectLst/>
          </c:spPr>
          <c:invertIfNegative val="0"/>
          <c:dLbls>
            <c:delete val="1"/>
          </c:dLbls>
          <c:cat>
            <c:strRef>
              <c:f>'[公众网民版-福建福州.xls]专题5'!$A$25:$A$36</c:f>
              <c:strCache>
                <c:ptCount val="12"/>
                <c:pt idx="0">
                  <c:v>网络游戏</c:v>
                </c:pt>
                <c:pt idx="1">
                  <c:v>网络视频</c:v>
                </c:pt>
                <c:pt idx="2">
                  <c:v>社交应用</c:v>
                </c:pt>
                <c:pt idx="3">
                  <c:v>即时通讯</c:v>
                </c:pt>
                <c:pt idx="4">
                  <c:v>在线教育</c:v>
                </c:pt>
                <c:pt idx="5">
                  <c:v>网络音乐</c:v>
                </c:pt>
                <c:pt idx="6">
                  <c:v>搜索引擎</c:v>
                </c:pt>
                <c:pt idx="7">
                  <c:v>网络直播</c:v>
                </c:pt>
                <c:pt idx="8">
                  <c:v>网上阅读</c:v>
                </c:pt>
                <c:pt idx="9">
                  <c:v>网络购物</c:v>
                </c:pt>
                <c:pt idx="10">
                  <c:v>新闻资讯</c:v>
                </c:pt>
                <c:pt idx="11">
                  <c:v>其他</c:v>
                </c:pt>
              </c:strCache>
            </c:strRef>
          </c:cat>
          <c:val>
            <c:numRef>
              <c:f>'[公众网民版-福建福州.xls]专题5'!$B$25:$B$36</c:f>
            </c:numRef>
          </c:val>
        </c:ser>
        <c:ser>
          <c:idx val="1"/>
          <c:order val="1"/>
          <c:tx>
            <c:strRef>
              <c:f>'[公众网民版-福建福州.xls]专题5'!$C$24</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'[公众网民版-福建福州.xls]专题5'!$A$25:$A$36</c:f>
              <c:strCache>
                <c:ptCount val="12"/>
                <c:pt idx="0">
                  <c:v>网络游戏</c:v>
                </c:pt>
                <c:pt idx="1">
                  <c:v>网络视频</c:v>
                </c:pt>
                <c:pt idx="2">
                  <c:v>社交应用</c:v>
                </c:pt>
                <c:pt idx="3">
                  <c:v>即时通讯</c:v>
                </c:pt>
                <c:pt idx="4">
                  <c:v>在线教育</c:v>
                </c:pt>
                <c:pt idx="5">
                  <c:v>网络音乐</c:v>
                </c:pt>
                <c:pt idx="6">
                  <c:v>搜索引擎</c:v>
                </c:pt>
                <c:pt idx="7">
                  <c:v>网络直播</c:v>
                </c:pt>
                <c:pt idx="8">
                  <c:v>网上阅读</c:v>
                </c:pt>
                <c:pt idx="9">
                  <c:v>网络购物</c:v>
                </c:pt>
                <c:pt idx="10">
                  <c:v>新闻资讯</c:v>
                </c:pt>
                <c:pt idx="11">
                  <c:v>其他</c:v>
                </c:pt>
              </c:strCache>
            </c:strRef>
          </c:cat>
          <c:val>
            <c:numRef>
              <c:f>'[公众网民版-福建福州.xls]专题5'!$C$25:$C$36</c:f>
              <c:numCache>
                <c:formatCode>0.00%</c:formatCode>
                <c:ptCount val="12"/>
                <c:pt idx="0">
                  <c:v>0.815</c:v>
                </c:pt>
                <c:pt idx="1">
                  <c:v>0.6784</c:v>
                </c:pt>
                <c:pt idx="2">
                  <c:v>0.5727</c:v>
                </c:pt>
                <c:pt idx="3">
                  <c:v>0.5639</c:v>
                </c:pt>
                <c:pt idx="4">
                  <c:v>0.5198</c:v>
                </c:pt>
                <c:pt idx="5">
                  <c:v>0.511</c:v>
                </c:pt>
                <c:pt idx="6">
                  <c:v>0.489</c:v>
                </c:pt>
                <c:pt idx="7">
                  <c:v>0.4802</c:v>
                </c:pt>
                <c:pt idx="8">
                  <c:v>0.4009</c:v>
                </c:pt>
                <c:pt idx="9">
                  <c:v>0.3304</c:v>
                </c:pt>
                <c:pt idx="10">
                  <c:v>0.2379</c:v>
                </c:pt>
                <c:pt idx="11">
                  <c:v>0.0264</c:v>
                </c:pt>
              </c:numCache>
            </c:numRef>
          </c:val>
        </c:ser>
        <c:ser>
          <c:idx val="2"/>
          <c:order val="2"/>
          <c:tx>
            <c:strRef>
              <c:f>'[公众网民版-福建福州.xls]专题5'!$D$24</c:f>
              <c:strCache>
                <c:ptCount val="1"/>
                <c:pt idx="0">
                  <c:v>福建数</c:v>
                </c:pt>
              </c:strCache>
            </c:strRef>
          </c:tx>
          <c:spPr>
            <a:solidFill>
              <a:schemeClr val="accent3"/>
            </a:solidFill>
            <a:ln>
              <a:noFill/>
            </a:ln>
            <a:effectLst/>
          </c:spPr>
          <c:invertIfNegative val="0"/>
          <c:dLbls>
            <c:delete val="1"/>
          </c:dLbls>
          <c:cat>
            <c:strRef>
              <c:f>'[公众网民版-福建福州.xls]专题5'!$A$25:$A$36</c:f>
              <c:strCache>
                <c:ptCount val="12"/>
                <c:pt idx="0">
                  <c:v>网络游戏</c:v>
                </c:pt>
                <c:pt idx="1">
                  <c:v>网络视频</c:v>
                </c:pt>
                <c:pt idx="2">
                  <c:v>社交应用</c:v>
                </c:pt>
                <c:pt idx="3">
                  <c:v>即时通讯</c:v>
                </c:pt>
                <c:pt idx="4">
                  <c:v>在线教育</c:v>
                </c:pt>
                <c:pt idx="5">
                  <c:v>网络音乐</c:v>
                </c:pt>
                <c:pt idx="6">
                  <c:v>搜索引擎</c:v>
                </c:pt>
                <c:pt idx="7">
                  <c:v>网络直播</c:v>
                </c:pt>
                <c:pt idx="8">
                  <c:v>网上阅读</c:v>
                </c:pt>
                <c:pt idx="9">
                  <c:v>网络购物</c:v>
                </c:pt>
                <c:pt idx="10">
                  <c:v>新闻资讯</c:v>
                </c:pt>
                <c:pt idx="11">
                  <c:v>其他</c:v>
                </c:pt>
              </c:strCache>
            </c:strRef>
          </c:cat>
          <c:val>
            <c:numRef>
              <c:f>'[公众网民版-福建福州.xls]专题5'!$D$25:$D$36</c:f>
            </c:numRef>
          </c:val>
        </c:ser>
        <c:ser>
          <c:idx val="3"/>
          <c:order val="3"/>
          <c:tx>
            <c:strRef>
              <c:f>'[公众网民版-福建福州.xls]专题5'!$E$24</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'[公众网民版-福建福州.xls]专题5'!$A$25:$A$36</c:f>
              <c:strCache>
                <c:ptCount val="12"/>
                <c:pt idx="0">
                  <c:v>网络游戏</c:v>
                </c:pt>
                <c:pt idx="1">
                  <c:v>网络视频</c:v>
                </c:pt>
                <c:pt idx="2">
                  <c:v>社交应用</c:v>
                </c:pt>
                <c:pt idx="3">
                  <c:v>即时通讯</c:v>
                </c:pt>
                <c:pt idx="4">
                  <c:v>在线教育</c:v>
                </c:pt>
                <c:pt idx="5">
                  <c:v>网络音乐</c:v>
                </c:pt>
                <c:pt idx="6">
                  <c:v>搜索引擎</c:v>
                </c:pt>
                <c:pt idx="7">
                  <c:v>网络直播</c:v>
                </c:pt>
                <c:pt idx="8">
                  <c:v>网上阅读</c:v>
                </c:pt>
                <c:pt idx="9">
                  <c:v>网络购物</c:v>
                </c:pt>
                <c:pt idx="10">
                  <c:v>新闻资讯</c:v>
                </c:pt>
                <c:pt idx="11">
                  <c:v>其他</c:v>
                </c:pt>
              </c:strCache>
            </c:strRef>
          </c:cat>
          <c:val>
            <c:numRef>
              <c:f>'[公众网民版-福建福州.xls]专题5'!$E$25:$E$36</c:f>
              <c:numCache>
                <c:formatCode>0.00%</c:formatCode>
                <c:ptCount val="12"/>
                <c:pt idx="0">
                  <c:v>0.7861</c:v>
                </c:pt>
                <c:pt idx="1">
                  <c:v>0.6581</c:v>
                </c:pt>
                <c:pt idx="2">
                  <c:v>0.5828</c:v>
                </c:pt>
                <c:pt idx="3">
                  <c:v>0.5301</c:v>
                </c:pt>
                <c:pt idx="4">
                  <c:v>0.5346</c:v>
                </c:pt>
                <c:pt idx="5">
                  <c:v>0.5361</c:v>
                </c:pt>
                <c:pt idx="6">
                  <c:v>0.5271</c:v>
                </c:pt>
                <c:pt idx="7">
                  <c:v>0.4292</c:v>
                </c:pt>
                <c:pt idx="8">
                  <c:v>0.4247</c:v>
                </c:pt>
                <c:pt idx="9">
                  <c:v>0.3705</c:v>
                </c:pt>
                <c:pt idx="10">
                  <c:v>0.2816</c:v>
                </c:pt>
                <c:pt idx="11">
                  <c:v>0.0271</c:v>
                </c:pt>
              </c:numCache>
            </c:numRef>
          </c:val>
        </c:ser>
        <c:ser>
          <c:idx val="4"/>
          <c:order val="4"/>
          <c:tx>
            <c:strRef>
              <c:f>'[公众网民版-福建福州.xls]专题5'!$F$24</c:f>
              <c:strCache>
                <c:ptCount val="1"/>
                <c:pt idx="0">
                  <c:v>对比全国数</c:v>
                </c:pt>
              </c:strCache>
            </c:strRef>
          </c:tx>
          <c:spPr>
            <a:solidFill>
              <a:schemeClr val="accent5"/>
            </a:solidFill>
            <a:ln>
              <a:noFill/>
            </a:ln>
            <a:effectLst/>
          </c:spPr>
          <c:invertIfNegative val="0"/>
          <c:dLbls>
            <c:delete val="1"/>
          </c:dLbls>
          <c:cat>
            <c:strRef>
              <c:f>'[公众网民版-福建福州.xls]专题5'!$A$25:$A$36</c:f>
              <c:strCache>
                <c:ptCount val="12"/>
                <c:pt idx="0">
                  <c:v>网络游戏</c:v>
                </c:pt>
                <c:pt idx="1">
                  <c:v>网络视频</c:v>
                </c:pt>
                <c:pt idx="2">
                  <c:v>社交应用</c:v>
                </c:pt>
                <c:pt idx="3">
                  <c:v>即时通讯</c:v>
                </c:pt>
                <c:pt idx="4">
                  <c:v>在线教育</c:v>
                </c:pt>
                <c:pt idx="5">
                  <c:v>网络音乐</c:v>
                </c:pt>
                <c:pt idx="6">
                  <c:v>搜索引擎</c:v>
                </c:pt>
                <c:pt idx="7">
                  <c:v>网络直播</c:v>
                </c:pt>
                <c:pt idx="8">
                  <c:v>网上阅读</c:v>
                </c:pt>
                <c:pt idx="9">
                  <c:v>网络购物</c:v>
                </c:pt>
                <c:pt idx="10">
                  <c:v>新闻资讯</c:v>
                </c:pt>
                <c:pt idx="11">
                  <c:v>其他</c:v>
                </c:pt>
              </c:strCache>
            </c:strRef>
          </c:cat>
          <c:val>
            <c:numRef>
              <c:f>'[公众网民版-福建福州.xls]专题5'!$F$25:$F$36</c:f>
            </c:numRef>
          </c:val>
        </c:ser>
        <c:ser>
          <c:idx val="5"/>
          <c:order val="5"/>
          <c:tx>
            <c:strRef>
              <c:f>'[公众网民版-福建福州.xls]专题5'!$G$24</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'[公众网民版-福建福州.xls]专题5'!$A$25:$A$36</c:f>
              <c:strCache>
                <c:ptCount val="12"/>
                <c:pt idx="0">
                  <c:v>网络游戏</c:v>
                </c:pt>
                <c:pt idx="1">
                  <c:v>网络视频</c:v>
                </c:pt>
                <c:pt idx="2">
                  <c:v>社交应用</c:v>
                </c:pt>
                <c:pt idx="3">
                  <c:v>即时通讯</c:v>
                </c:pt>
                <c:pt idx="4">
                  <c:v>在线教育</c:v>
                </c:pt>
                <c:pt idx="5">
                  <c:v>网络音乐</c:v>
                </c:pt>
                <c:pt idx="6">
                  <c:v>搜索引擎</c:v>
                </c:pt>
                <c:pt idx="7">
                  <c:v>网络直播</c:v>
                </c:pt>
                <c:pt idx="8">
                  <c:v>网上阅读</c:v>
                </c:pt>
                <c:pt idx="9">
                  <c:v>网络购物</c:v>
                </c:pt>
                <c:pt idx="10">
                  <c:v>新闻资讯</c:v>
                </c:pt>
                <c:pt idx="11">
                  <c:v>其他</c:v>
                </c:pt>
              </c:strCache>
            </c:strRef>
          </c:cat>
          <c:val>
            <c:numRef>
              <c:f>'[公众网民版-福建福州.xls]专题5'!$G$25:$G$36</c:f>
              <c:numCache>
                <c:formatCode>0.00%</c:formatCode>
                <c:ptCount val="12"/>
                <c:pt idx="0">
                  <c:v>0.7286</c:v>
                </c:pt>
                <c:pt idx="1">
                  <c:v>0.6577</c:v>
                </c:pt>
                <c:pt idx="2">
                  <c:v>0.5567</c:v>
                </c:pt>
                <c:pt idx="3">
                  <c:v>0.4691</c:v>
                </c:pt>
                <c:pt idx="4">
                  <c:v>0.5426</c:v>
                </c:pt>
                <c:pt idx="5">
                  <c:v>0.5432</c:v>
                </c:pt>
                <c:pt idx="6">
                  <c:v>0.4846</c:v>
                </c:pt>
                <c:pt idx="7">
                  <c:v>0.3583</c:v>
                </c:pt>
                <c:pt idx="8">
                  <c:v>0.4022</c:v>
                </c:pt>
                <c:pt idx="9">
                  <c:v>0.3413</c:v>
                </c:pt>
                <c:pt idx="10">
                  <c:v>0.2616</c:v>
                </c:pt>
                <c:pt idx="11">
                  <c:v>0.0215</c:v>
                </c:pt>
              </c:numCache>
            </c:numRef>
          </c:val>
        </c:ser>
        <c:dLbls>
          <c:showLegendKey val="0"/>
          <c:showVal val="0"/>
          <c:showCatName val="0"/>
          <c:showSerName val="0"/>
          <c:showPercent val="0"/>
          <c:showBubbleSize val="0"/>
        </c:dLbls>
        <c:gapWidth val="182"/>
        <c:axId val="1026856704"/>
        <c:axId val="1026881728"/>
      </c:barChart>
      <c:catAx>
        <c:axId val="102685670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81728"/>
        <c:crosses val="autoZero"/>
        <c:auto val="1"/>
        <c:lblAlgn val="ctr"/>
        <c:lblOffset val="100"/>
        <c:noMultiLvlLbl val="0"/>
      </c:catAx>
      <c:valAx>
        <c:axId val="102688172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567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家长对未成年人上网采取的引导和管理措施</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'[公众网民版-福建福州.xls]专题5'!$B$40</c:f>
              <c:strCache>
                <c:ptCount val="1"/>
                <c:pt idx="0">
                  <c:v>福建-福州数</c:v>
                </c:pt>
              </c:strCache>
            </c:strRef>
          </c:tx>
          <c:spPr>
            <a:solidFill>
              <a:schemeClr val="accent1"/>
            </a:solidFill>
            <a:ln>
              <a:noFill/>
            </a:ln>
            <a:effectLst/>
          </c:spPr>
          <c:invertIfNegative val="0"/>
          <c:dLbls>
            <c:delete val="1"/>
          </c:dLbls>
          <c:cat>
            <c:strRef>
              <c:f>'[公众网民版-福建福州.xls]专题5'!$A$41:$A$47</c:f>
              <c:strCache>
                <c:ptCount val="7"/>
                <c:pt idx="0">
                  <c:v>规定了上网前提(如先完成作业)</c:v>
                </c:pt>
                <c:pt idx="1">
                  <c:v>规定了上网的时间限制</c:v>
                </c:pt>
                <c:pt idx="2">
                  <c:v>陪伴上网</c:v>
                </c:pt>
                <c:pt idx="3">
                  <c:v>安装了儿童上网监控和过滤软件</c:v>
                </c:pt>
                <c:pt idx="4">
                  <c:v>没有引导和管理</c:v>
                </c:pt>
                <c:pt idx="5">
                  <c:v>只能学习不能玩游戏</c:v>
                </c:pt>
                <c:pt idx="6">
                  <c:v>完全禁止</c:v>
                </c:pt>
              </c:strCache>
            </c:strRef>
          </c:cat>
          <c:val>
            <c:numRef>
              <c:f>'[公众网民版-福建福州.xls]专题5'!$B$41:$B$47</c:f>
            </c:numRef>
          </c:val>
        </c:ser>
        <c:ser>
          <c:idx val="1"/>
          <c:order val="1"/>
          <c:tx>
            <c:strRef>
              <c:f>'[公众网民版-福建福州.xls]专题5'!$C$40</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'[公众网民版-福建福州.xls]专题5'!$A$41:$A$47</c:f>
              <c:strCache>
                <c:ptCount val="7"/>
                <c:pt idx="0">
                  <c:v>规定了上网前提(如先完成作业)</c:v>
                </c:pt>
                <c:pt idx="1">
                  <c:v>规定了上网的时间限制</c:v>
                </c:pt>
                <c:pt idx="2">
                  <c:v>陪伴上网</c:v>
                </c:pt>
                <c:pt idx="3">
                  <c:v>安装了儿童上网监控和过滤软件</c:v>
                </c:pt>
                <c:pt idx="4">
                  <c:v>没有引导和管理</c:v>
                </c:pt>
                <c:pt idx="5">
                  <c:v>只能学习不能玩游戏</c:v>
                </c:pt>
                <c:pt idx="6">
                  <c:v>完全禁止</c:v>
                </c:pt>
              </c:strCache>
            </c:strRef>
          </c:cat>
          <c:val>
            <c:numRef>
              <c:f>'[公众网民版-福建福州.xls]专题5'!$C$41:$C$47</c:f>
              <c:numCache>
                <c:formatCode>0.00%</c:formatCode>
                <c:ptCount val="7"/>
                <c:pt idx="0">
                  <c:v>0.6372</c:v>
                </c:pt>
                <c:pt idx="1">
                  <c:v>0.6239</c:v>
                </c:pt>
                <c:pt idx="2">
                  <c:v>0.2389</c:v>
                </c:pt>
                <c:pt idx="3">
                  <c:v>0.1593</c:v>
                </c:pt>
                <c:pt idx="4">
                  <c:v>0.1062</c:v>
                </c:pt>
                <c:pt idx="5">
                  <c:v>0.0885</c:v>
                </c:pt>
                <c:pt idx="6">
                  <c:v>0.0088</c:v>
                </c:pt>
              </c:numCache>
            </c:numRef>
          </c:val>
        </c:ser>
        <c:ser>
          <c:idx val="2"/>
          <c:order val="2"/>
          <c:tx>
            <c:strRef>
              <c:f>'[公众网民版-福建福州.xls]专题5'!$D$40</c:f>
              <c:strCache>
                <c:ptCount val="1"/>
                <c:pt idx="0">
                  <c:v>福建数</c:v>
                </c:pt>
              </c:strCache>
            </c:strRef>
          </c:tx>
          <c:spPr>
            <a:solidFill>
              <a:schemeClr val="accent3"/>
            </a:solidFill>
            <a:ln>
              <a:noFill/>
            </a:ln>
            <a:effectLst/>
          </c:spPr>
          <c:invertIfNegative val="0"/>
          <c:dLbls>
            <c:delete val="1"/>
          </c:dLbls>
          <c:cat>
            <c:strRef>
              <c:f>'[公众网民版-福建福州.xls]专题5'!$A$41:$A$47</c:f>
              <c:strCache>
                <c:ptCount val="7"/>
                <c:pt idx="0">
                  <c:v>规定了上网前提(如先完成作业)</c:v>
                </c:pt>
                <c:pt idx="1">
                  <c:v>规定了上网的时间限制</c:v>
                </c:pt>
                <c:pt idx="2">
                  <c:v>陪伴上网</c:v>
                </c:pt>
                <c:pt idx="3">
                  <c:v>安装了儿童上网监控和过滤软件</c:v>
                </c:pt>
                <c:pt idx="4">
                  <c:v>没有引导和管理</c:v>
                </c:pt>
                <c:pt idx="5">
                  <c:v>只能学习不能玩游戏</c:v>
                </c:pt>
                <c:pt idx="6">
                  <c:v>完全禁止</c:v>
                </c:pt>
              </c:strCache>
            </c:strRef>
          </c:cat>
          <c:val>
            <c:numRef>
              <c:f>'[公众网民版-福建福州.xls]专题5'!$D$41:$D$47</c:f>
            </c:numRef>
          </c:val>
        </c:ser>
        <c:ser>
          <c:idx val="3"/>
          <c:order val="3"/>
          <c:tx>
            <c:strRef>
              <c:f>'[公众网民版-福建福州.xls]专题5'!$E$40</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'[公众网民版-福建福州.xls]专题5'!$A$41:$A$47</c:f>
              <c:strCache>
                <c:ptCount val="7"/>
                <c:pt idx="0">
                  <c:v>规定了上网前提(如先完成作业)</c:v>
                </c:pt>
                <c:pt idx="1">
                  <c:v>规定了上网的时间限制</c:v>
                </c:pt>
                <c:pt idx="2">
                  <c:v>陪伴上网</c:v>
                </c:pt>
                <c:pt idx="3">
                  <c:v>安装了儿童上网监控和过滤软件</c:v>
                </c:pt>
                <c:pt idx="4">
                  <c:v>没有引导和管理</c:v>
                </c:pt>
                <c:pt idx="5">
                  <c:v>只能学习不能玩游戏</c:v>
                </c:pt>
                <c:pt idx="6">
                  <c:v>完全禁止</c:v>
                </c:pt>
              </c:strCache>
            </c:strRef>
          </c:cat>
          <c:val>
            <c:numRef>
              <c:f>'[公众网民版-福建福州.xls]专题5'!$E$41:$E$47</c:f>
              <c:numCache>
                <c:formatCode>0.00%</c:formatCode>
                <c:ptCount val="7"/>
                <c:pt idx="0">
                  <c:v>0.6036</c:v>
                </c:pt>
                <c:pt idx="1">
                  <c:v>0.6611</c:v>
                </c:pt>
                <c:pt idx="2">
                  <c:v>0.1982</c:v>
                </c:pt>
                <c:pt idx="3">
                  <c:v>0.1634</c:v>
                </c:pt>
                <c:pt idx="4">
                  <c:v>0.115</c:v>
                </c:pt>
                <c:pt idx="5">
                  <c:v>0.1135</c:v>
                </c:pt>
                <c:pt idx="6">
                  <c:v>0.0106</c:v>
                </c:pt>
              </c:numCache>
            </c:numRef>
          </c:val>
        </c:ser>
        <c:ser>
          <c:idx val="4"/>
          <c:order val="4"/>
          <c:tx>
            <c:strRef>
              <c:f>'[公众网民版-福建福州.xls]专题5'!$F$40</c:f>
              <c:strCache>
                <c:ptCount val="1"/>
                <c:pt idx="0">
                  <c:v>对比全国数</c:v>
                </c:pt>
              </c:strCache>
            </c:strRef>
          </c:tx>
          <c:spPr>
            <a:solidFill>
              <a:schemeClr val="accent5"/>
            </a:solidFill>
            <a:ln>
              <a:noFill/>
            </a:ln>
            <a:effectLst/>
          </c:spPr>
          <c:invertIfNegative val="0"/>
          <c:dLbls>
            <c:delete val="1"/>
          </c:dLbls>
          <c:cat>
            <c:strRef>
              <c:f>'[公众网民版-福建福州.xls]专题5'!$A$41:$A$47</c:f>
              <c:strCache>
                <c:ptCount val="7"/>
                <c:pt idx="0">
                  <c:v>规定了上网前提(如先完成作业)</c:v>
                </c:pt>
                <c:pt idx="1">
                  <c:v>规定了上网的时间限制</c:v>
                </c:pt>
                <c:pt idx="2">
                  <c:v>陪伴上网</c:v>
                </c:pt>
                <c:pt idx="3">
                  <c:v>安装了儿童上网监控和过滤软件</c:v>
                </c:pt>
                <c:pt idx="4">
                  <c:v>没有引导和管理</c:v>
                </c:pt>
                <c:pt idx="5">
                  <c:v>只能学习不能玩游戏</c:v>
                </c:pt>
                <c:pt idx="6">
                  <c:v>完全禁止</c:v>
                </c:pt>
              </c:strCache>
            </c:strRef>
          </c:cat>
          <c:val>
            <c:numRef>
              <c:f>'[公众网民版-福建福州.xls]专题5'!$F$41:$F$47</c:f>
            </c:numRef>
          </c:val>
        </c:ser>
        <c:ser>
          <c:idx val="5"/>
          <c:order val="5"/>
          <c:tx>
            <c:strRef>
              <c:f>'[公众网民版-福建福州.xls]专题5'!$G$40</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'[公众网民版-福建福州.xls]专题5'!$A$41:$A$47</c:f>
              <c:strCache>
                <c:ptCount val="7"/>
                <c:pt idx="0">
                  <c:v>规定了上网前提(如先完成作业)</c:v>
                </c:pt>
                <c:pt idx="1">
                  <c:v>规定了上网的时间限制</c:v>
                </c:pt>
                <c:pt idx="2">
                  <c:v>陪伴上网</c:v>
                </c:pt>
                <c:pt idx="3">
                  <c:v>安装了儿童上网监控和过滤软件</c:v>
                </c:pt>
                <c:pt idx="4">
                  <c:v>没有引导和管理</c:v>
                </c:pt>
                <c:pt idx="5">
                  <c:v>只能学习不能玩游戏</c:v>
                </c:pt>
                <c:pt idx="6">
                  <c:v>完全禁止</c:v>
                </c:pt>
              </c:strCache>
            </c:strRef>
          </c:cat>
          <c:val>
            <c:numRef>
              <c:f>'[公众网民版-福建福州.xls]专题5'!$G$41:$G$47</c:f>
              <c:numCache>
                <c:formatCode>0.00%</c:formatCode>
                <c:ptCount val="7"/>
                <c:pt idx="0">
                  <c:v>0.6052</c:v>
                </c:pt>
                <c:pt idx="1">
                  <c:v>0.6567</c:v>
                </c:pt>
                <c:pt idx="2">
                  <c:v>0.2332</c:v>
                </c:pt>
                <c:pt idx="3">
                  <c:v>0.1549</c:v>
                </c:pt>
                <c:pt idx="4">
                  <c:v>0.1069</c:v>
                </c:pt>
                <c:pt idx="5">
                  <c:v>0.1107</c:v>
                </c:pt>
                <c:pt idx="6">
                  <c:v>0.012</c:v>
                </c:pt>
              </c:numCache>
            </c:numRef>
          </c:val>
        </c:ser>
        <c:dLbls>
          <c:showLegendKey val="0"/>
          <c:showVal val="0"/>
          <c:showCatName val="0"/>
          <c:showSerName val="0"/>
          <c:showPercent val="0"/>
          <c:showBubbleSize val="0"/>
        </c:dLbls>
        <c:gapWidth val="182"/>
        <c:axId val="1026865408"/>
        <c:axId val="1026873568"/>
      </c:barChart>
      <c:catAx>
        <c:axId val="102686540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73568"/>
        <c:crosses val="autoZero"/>
        <c:auto val="1"/>
        <c:lblAlgn val="ctr"/>
        <c:lblOffset val="100"/>
        <c:noMultiLvlLbl val="0"/>
      </c:catAx>
      <c:valAx>
        <c:axId val="102687356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654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公众网民对禁止学生带手机进校的意见</a:t>
            </a:r>
            <a:endParaRPr lang="zh-CN" altLang="en-US"/>
          </a:p>
        </c:rich>
      </c:tx>
      <c:layout>
        <c:manualLayout>
          <c:xMode val="edge"/>
          <c:yMode val="edge"/>
          <c:x val="0.201145268233876"/>
          <c:y val="0.034952500448109"/>
        </c:manualLayout>
      </c:layout>
      <c:overlay val="0"/>
      <c:spPr>
        <a:noFill/>
        <a:ln>
          <a:noFill/>
        </a:ln>
        <a:effectLst/>
      </c:spPr>
    </c:title>
    <c:autoTitleDeleted val="0"/>
    <c:plotArea>
      <c:layout/>
      <c:pieChart>
        <c:varyColors val="1"/>
        <c:ser>
          <c:idx val="0"/>
          <c:order val="0"/>
          <c:tx>
            <c:strRef>
              <c:f>'[公众网民版-福建福州.xls]专题5'!$B$51</c:f>
              <c:strCache>
                <c:ptCount val="1"/>
                <c:pt idx="0">
                  <c:v>福建-福州数</c:v>
                </c:pt>
              </c:strCache>
            </c:strRef>
          </c:tx>
          <c:explosion val="0"/>
          <c:dLbls>
            <c:delete val="1"/>
          </c:dLbls>
          <c:cat>
            <c:strRef>
              <c:f>'[公众网民版-福建福州.xls]专题5'!$A$52:$A$54</c:f>
              <c:strCache>
                <c:ptCount val="3"/>
                <c:pt idx="0">
                  <c:v>支持</c:v>
                </c:pt>
                <c:pt idx="1">
                  <c:v>不支持</c:v>
                </c:pt>
                <c:pt idx="2">
                  <c:v>无所谓</c:v>
                </c:pt>
              </c:strCache>
            </c:strRef>
          </c:cat>
          <c:val>
            <c:numRef>
              <c:f>'[公众网民版-福建福州.xls]专题5'!$B$52:$B$54</c:f>
            </c:numRef>
          </c:val>
        </c:ser>
        <c:ser>
          <c:idx val="1"/>
          <c:order val="1"/>
          <c:tx>
            <c:strRef>
              <c:f>'[公众网民版-福建福州.xls]专题5'!$C$51</c:f>
              <c:strCache>
                <c:ptCount val="1"/>
                <c:pt idx="0">
                  <c:v>福建-福州占比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'[公众网民版-福建福州.xls]专题5'!$A$52:$A$54</c:f>
              <c:strCache>
                <c:ptCount val="3"/>
                <c:pt idx="0">
                  <c:v>支持</c:v>
                </c:pt>
                <c:pt idx="1">
                  <c:v>不支持</c:v>
                </c:pt>
                <c:pt idx="2">
                  <c:v>无所谓</c:v>
                </c:pt>
              </c:strCache>
            </c:strRef>
          </c:cat>
          <c:val>
            <c:numRef>
              <c:f>'[公众网民版-福建福州.xls]专题5'!$C$52:$C$54</c:f>
              <c:numCache>
                <c:formatCode>0.00%</c:formatCode>
                <c:ptCount val="3"/>
                <c:pt idx="0">
                  <c:v>0.5134</c:v>
                </c:pt>
                <c:pt idx="1">
                  <c:v>0.3387</c:v>
                </c:pt>
                <c:pt idx="2">
                  <c:v>0.1478</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支持禁止学生带手机进校的原因</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'[公众网民版-福建福州.xls]专题5'!$B$58</c:f>
              <c:strCache>
                <c:ptCount val="1"/>
                <c:pt idx="0">
                  <c:v>福建-福州数</c:v>
                </c:pt>
              </c:strCache>
            </c:strRef>
          </c:tx>
          <c:spPr>
            <a:solidFill>
              <a:schemeClr val="accent1"/>
            </a:solidFill>
            <a:ln>
              <a:noFill/>
            </a:ln>
            <a:effectLst/>
          </c:spPr>
          <c:invertIfNegative val="0"/>
          <c:dLbls>
            <c:delete val="1"/>
          </c:dLbls>
          <c:cat>
            <c:strRef>
              <c:f>'[公众网民版-福建福州.xls]专题5'!$A$59:$A$63</c:f>
              <c:strCache>
                <c:ptCount val="5"/>
                <c:pt idx="0">
                  <c:v>影响学习</c:v>
                </c:pt>
                <c:pt idx="1">
                  <c:v>怕孩子受网上不良信息影响</c:v>
                </c:pt>
                <c:pt idx="2">
                  <c:v>怕孩子形成攀比心理</c:v>
                </c:pt>
                <c:pt idx="3">
                  <c:v>手机辐射不利于健康</c:v>
                </c:pt>
                <c:pt idx="4">
                  <c:v>其他</c:v>
                </c:pt>
              </c:strCache>
            </c:strRef>
          </c:cat>
          <c:val>
            <c:numRef>
              <c:f>'[公众网民版-福建福州.xls]专题5'!$B$59:$B$63</c:f>
            </c:numRef>
          </c:val>
        </c:ser>
        <c:ser>
          <c:idx val="1"/>
          <c:order val="1"/>
          <c:tx>
            <c:strRef>
              <c:f>'[公众网民版-福建福州.xls]专题5'!$C$58</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'[公众网民版-福建福州.xls]专题5'!$A$59:$A$63</c:f>
              <c:strCache>
                <c:ptCount val="5"/>
                <c:pt idx="0">
                  <c:v>影响学习</c:v>
                </c:pt>
                <c:pt idx="1">
                  <c:v>怕孩子受网上不良信息影响</c:v>
                </c:pt>
                <c:pt idx="2">
                  <c:v>怕孩子形成攀比心理</c:v>
                </c:pt>
                <c:pt idx="3">
                  <c:v>手机辐射不利于健康</c:v>
                </c:pt>
                <c:pt idx="4">
                  <c:v>其他</c:v>
                </c:pt>
              </c:strCache>
            </c:strRef>
          </c:cat>
          <c:val>
            <c:numRef>
              <c:f>'[公众网民版-福建福州.xls]专题5'!$C$59:$C$63</c:f>
              <c:numCache>
                <c:formatCode>0.00%</c:formatCode>
                <c:ptCount val="5"/>
                <c:pt idx="0">
                  <c:v>0.8901</c:v>
                </c:pt>
                <c:pt idx="1">
                  <c:v>0.7644</c:v>
                </c:pt>
                <c:pt idx="2">
                  <c:v>0.5707</c:v>
                </c:pt>
                <c:pt idx="3">
                  <c:v>0.1152</c:v>
                </c:pt>
                <c:pt idx="4">
                  <c:v>0.0471</c:v>
                </c:pt>
              </c:numCache>
            </c:numRef>
          </c:val>
        </c:ser>
        <c:ser>
          <c:idx val="2"/>
          <c:order val="2"/>
          <c:tx>
            <c:strRef>
              <c:f>'[公众网民版-福建福州.xls]专题5'!$D$58</c:f>
              <c:strCache>
                <c:ptCount val="1"/>
                <c:pt idx="0">
                  <c:v>福建数</c:v>
                </c:pt>
              </c:strCache>
            </c:strRef>
          </c:tx>
          <c:spPr>
            <a:solidFill>
              <a:schemeClr val="accent3"/>
            </a:solidFill>
            <a:ln>
              <a:noFill/>
            </a:ln>
            <a:effectLst/>
          </c:spPr>
          <c:invertIfNegative val="0"/>
          <c:dLbls>
            <c:delete val="1"/>
          </c:dLbls>
          <c:cat>
            <c:strRef>
              <c:f>'[公众网民版-福建福州.xls]专题5'!$A$59:$A$63</c:f>
              <c:strCache>
                <c:ptCount val="5"/>
                <c:pt idx="0">
                  <c:v>影响学习</c:v>
                </c:pt>
                <c:pt idx="1">
                  <c:v>怕孩子受网上不良信息影响</c:v>
                </c:pt>
                <c:pt idx="2">
                  <c:v>怕孩子形成攀比心理</c:v>
                </c:pt>
                <c:pt idx="3">
                  <c:v>手机辐射不利于健康</c:v>
                </c:pt>
                <c:pt idx="4">
                  <c:v>其他</c:v>
                </c:pt>
              </c:strCache>
            </c:strRef>
          </c:cat>
          <c:val>
            <c:numRef>
              <c:f>'[公众网民版-福建福州.xls]专题5'!$D$59:$D$63</c:f>
            </c:numRef>
          </c:val>
        </c:ser>
        <c:ser>
          <c:idx val="3"/>
          <c:order val="3"/>
          <c:tx>
            <c:strRef>
              <c:f>'[公众网民版-福建福州.xls]专题5'!$E$58</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'[公众网民版-福建福州.xls]专题5'!$A$59:$A$63</c:f>
              <c:strCache>
                <c:ptCount val="5"/>
                <c:pt idx="0">
                  <c:v>影响学习</c:v>
                </c:pt>
                <c:pt idx="1">
                  <c:v>怕孩子受网上不良信息影响</c:v>
                </c:pt>
                <c:pt idx="2">
                  <c:v>怕孩子形成攀比心理</c:v>
                </c:pt>
                <c:pt idx="3">
                  <c:v>手机辐射不利于健康</c:v>
                </c:pt>
                <c:pt idx="4">
                  <c:v>其他</c:v>
                </c:pt>
              </c:strCache>
            </c:strRef>
          </c:cat>
          <c:val>
            <c:numRef>
              <c:f>'[公众网民版-福建福州.xls]专题5'!$E$59:$E$63</c:f>
              <c:numCache>
                <c:formatCode>0.00%</c:formatCode>
                <c:ptCount val="5"/>
                <c:pt idx="0">
                  <c:v>0.8688</c:v>
                </c:pt>
                <c:pt idx="1">
                  <c:v>0.7719</c:v>
                </c:pt>
                <c:pt idx="2">
                  <c:v>0.5703</c:v>
                </c:pt>
                <c:pt idx="3">
                  <c:v>0.1996</c:v>
                </c:pt>
                <c:pt idx="4">
                  <c:v>0.0532</c:v>
                </c:pt>
              </c:numCache>
            </c:numRef>
          </c:val>
        </c:ser>
        <c:ser>
          <c:idx val="4"/>
          <c:order val="4"/>
          <c:tx>
            <c:strRef>
              <c:f>'[公众网民版-福建福州.xls]专题5'!$F$58</c:f>
              <c:strCache>
                <c:ptCount val="1"/>
                <c:pt idx="0">
                  <c:v>对比全国数</c:v>
                </c:pt>
              </c:strCache>
            </c:strRef>
          </c:tx>
          <c:spPr>
            <a:solidFill>
              <a:schemeClr val="accent5"/>
            </a:solidFill>
            <a:ln>
              <a:noFill/>
            </a:ln>
            <a:effectLst/>
          </c:spPr>
          <c:invertIfNegative val="0"/>
          <c:dLbls>
            <c:delete val="1"/>
          </c:dLbls>
          <c:cat>
            <c:strRef>
              <c:f>'[公众网民版-福建福州.xls]专题5'!$A$59:$A$63</c:f>
              <c:strCache>
                <c:ptCount val="5"/>
                <c:pt idx="0">
                  <c:v>影响学习</c:v>
                </c:pt>
                <c:pt idx="1">
                  <c:v>怕孩子受网上不良信息影响</c:v>
                </c:pt>
                <c:pt idx="2">
                  <c:v>怕孩子形成攀比心理</c:v>
                </c:pt>
                <c:pt idx="3">
                  <c:v>手机辐射不利于健康</c:v>
                </c:pt>
                <c:pt idx="4">
                  <c:v>其他</c:v>
                </c:pt>
              </c:strCache>
            </c:strRef>
          </c:cat>
          <c:val>
            <c:numRef>
              <c:f>'[公众网民版-福建福州.xls]专题5'!$F$59:$F$63</c:f>
            </c:numRef>
          </c:val>
        </c:ser>
        <c:ser>
          <c:idx val="5"/>
          <c:order val="5"/>
          <c:tx>
            <c:strRef>
              <c:f>'[公众网民版-福建福州.xls]专题5'!$G$58</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'[公众网民版-福建福州.xls]专题5'!$A$59:$A$63</c:f>
              <c:strCache>
                <c:ptCount val="5"/>
                <c:pt idx="0">
                  <c:v>影响学习</c:v>
                </c:pt>
                <c:pt idx="1">
                  <c:v>怕孩子受网上不良信息影响</c:v>
                </c:pt>
                <c:pt idx="2">
                  <c:v>怕孩子形成攀比心理</c:v>
                </c:pt>
                <c:pt idx="3">
                  <c:v>手机辐射不利于健康</c:v>
                </c:pt>
                <c:pt idx="4">
                  <c:v>其他</c:v>
                </c:pt>
              </c:strCache>
            </c:strRef>
          </c:cat>
          <c:val>
            <c:numRef>
              <c:f>'[公众网民版-福建福州.xls]专题5'!$G$59:$G$63</c:f>
              <c:numCache>
                <c:formatCode>0.00%</c:formatCode>
                <c:ptCount val="5"/>
                <c:pt idx="0">
                  <c:v>0.8722</c:v>
                </c:pt>
                <c:pt idx="1">
                  <c:v>0.8033</c:v>
                </c:pt>
                <c:pt idx="2">
                  <c:v>0.5677</c:v>
                </c:pt>
                <c:pt idx="3">
                  <c:v>0.2578</c:v>
                </c:pt>
                <c:pt idx="4">
                  <c:v>0.0585</c:v>
                </c:pt>
              </c:numCache>
            </c:numRef>
          </c:val>
        </c:ser>
        <c:dLbls>
          <c:showLegendKey val="0"/>
          <c:showVal val="0"/>
          <c:showCatName val="0"/>
          <c:showSerName val="0"/>
          <c:showPercent val="0"/>
          <c:showBubbleSize val="0"/>
        </c:dLbls>
        <c:gapWidth val="182"/>
        <c:axId val="1026884992"/>
        <c:axId val="1026874112"/>
      </c:barChart>
      <c:catAx>
        <c:axId val="102688499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74112"/>
        <c:crosses val="autoZero"/>
        <c:auto val="1"/>
        <c:lblAlgn val="ctr"/>
        <c:lblOffset val="100"/>
        <c:noMultiLvlLbl val="0"/>
      </c:catAx>
      <c:valAx>
        <c:axId val="102687411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849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对“青少年保护模式</a:t>
            </a:r>
            <a:r>
              <a:rPr lang="en-US" altLang="zh-CN"/>
              <a:t>/</a:t>
            </a:r>
            <a:r>
              <a:rPr lang="zh-CN" altLang="en-US"/>
              <a:t>防沉迷模式”的了解情况</a:t>
            </a:r>
            <a:endParaRPr lang="zh-CN" altLang="en-US"/>
          </a:p>
        </c:rich>
      </c:tx>
      <c:layout>
        <c:manualLayout>
          <c:xMode val="edge"/>
          <c:yMode val="edge"/>
          <c:x val="0.16293517037766"/>
          <c:y val="0.0209580838323353"/>
        </c:manualLayout>
      </c:layout>
      <c:overlay val="0"/>
      <c:spPr>
        <a:noFill/>
        <a:ln>
          <a:noFill/>
        </a:ln>
        <a:effectLst/>
      </c:spPr>
    </c:title>
    <c:autoTitleDeleted val="0"/>
    <c:plotArea>
      <c:layout/>
      <c:pieChart>
        <c:varyColors val="1"/>
        <c:ser>
          <c:idx val="0"/>
          <c:order val="0"/>
          <c:tx>
            <c:strRef>
              <c:f>'[公众网民版-福建福州.xls]专题5'!$B$67</c:f>
              <c:strCache>
                <c:ptCount val="1"/>
                <c:pt idx="0">
                  <c:v>福建-福州数</c:v>
                </c:pt>
              </c:strCache>
            </c:strRef>
          </c:tx>
          <c:explosion val="0"/>
          <c:dLbls>
            <c:delete val="1"/>
          </c:dLbls>
          <c:cat>
            <c:strRef>
              <c:f>'[公众网民版-福建福州.xls]专题5'!$A$68:$A$70</c:f>
              <c:strCache>
                <c:ptCount val="3"/>
                <c:pt idx="0">
                  <c:v>了解，并且使用过</c:v>
                </c:pt>
                <c:pt idx="1">
                  <c:v>了解，但没有使用过</c:v>
                </c:pt>
                <c:pt idx="2">
                  <c:v>不了解</c:v>
                </c:pt>
              </c:strCache>
            </c:strRef>
          </c:cat>
          <c:val>
            <c:numRef>
              <c:f>'[公众网民版-福建福州.xls]专题5'!$B$68:$B$70</c:f>
            </c:numRef>
          </c:val>
        </c:ser>
        <c:ser>
          <c:idx val="1"/>
          <c:order val="1"/>
          <c:tx>
            <c:strRef>
              <c:f>'[公众网民版-福建福州.xls]专题5'!$C$67</c:f>
              <c:strCache>
                <c:ptCount val="1"/>
                <c:pt idx="0">
                  <c:v>福建-福州占比</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'[公众网民版-福建福州.xls]专题5'!$A$68:$A$70</c:f>
              <c:strCache>
                <c:ptCount val="3"/>
                <c:pt idx="0">
                  <c:v>了解，并且使用过</c:v>
                </c:pt>
                <c:pt idx="1">
                  <c:v>了解，但没有使用过</c:v>
                </c:pt>
                <c:pt idx="2">
                  <c:v>不了解</c:v>
                </c:pt>
              </c:strCache>
            </c:strRef>
          </c:cat>
          <c:val>
            <c:numRef>
              <c:f>'[公众网民版-福建福州.xls]专题5'!$C$68:$C$70</c:f>
              <c:numCache>
                <c:formatCode>0.00%</c:formatCode>
                <c:ptCount val="3"/>
                <c:pt idx="0">
                  <c:v>0.4059</c:v>
                </c:pt>
                <c:pt idx="1">
                  <c:v>0.5215</c:v>
                </c:pt>
                <c:pt idx="2">
                  <c:v>0.0726</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公众网民网费（手机流量和宽带费用）支出分布图</a:t>
            </a:r>
            <a:endParaRPr lang="zh-CN" altLang="en-US"/>
          </a:p>
        </c:rich>
      </c:tx>
      <c:layout/>
      <c:overlay val="0"/>
      <c:spPr>
        <a:noFill/>
        <a:ln>
          <a:noFill/>
        </a:ln>
        <a:effectLst/>
      </c:spPr>
    </c:title>
    <c:autoTitleDeleted val="0"/>
    <c:plotArea>
      <c:layout/>
      <c:barChart>
        <c:barDir val="bar"/>
        <c:grouping val="clustered"/>
        <c:varyColors val="0"/>
        <c:ser>
          <c:idx val="0"/>
          <c:order val="0"/>
          <c:tx>
            <c:strRef>
              <c:f>主问卷!$B$74</c:f>
              <c:strCache>
                <c:ptCount val="1"/>
                <c:pt idx="0">
                  <c:v>福建-福州数</c:v>
                </c:pt>
              </c:strCache>
            </c:strRef>
          </c:tx>
          <c:spPr>
            <a:solidFill>
              <a:schemeClr val="accent1"/>
            </a:solidFill>
            <a:ln>
              <a:noFill/>
            </a:ln>
            <a:effectLst/>
          </c:spPr>
          <c:invertIfNegative val="0"/>
          <c:dLbls>
            <c:delete val="1"/>
          </c:dLbls>
          <c:cat>
            <c:strRef>
              <c:f>主问卷!$A$75:$A$79</c:f>
              <c:strCache>
                <c:ptCount val="5"/>
                <c:pt idx="0">
                  <c:v>300-399元</c:v>
                </c:pt>
                <c:pt idx="1">
                  <c:v>400元或以上</c:v>
                </c:pt>
                <c:pt idx="2">
                  <c:v>200-299元</c:v>
                </c:pt>
                <c:pt idx="3">
                  <c:v>100-199元</c:v>
                </c:pt>
                <c:pt idx="4">
                  <c:v>0-99元</c:v>
                </c:pt>
              </c:strCache>
            </c:strRef>
          </c:cat>
          <c:val>
            <c:numRef>
              <c:f>主问卷!$B$75:$B$79</c:f>
            </c:numRef>
          </c:val>
        </c:ser>
        <c:ser>
          <c:idx val="1"/>
          <c:order val="1"/>
          <c:tx>
            <c:strRef>
              <c:f>主问卷!$C$74</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主问卷!$A$75:$A$79</c:f>
              <c:strCache>
                <c:ptCount val="5"/>
                <c:pt idx="0">
                  <c:v>300-399元</c:v>
                </c:pt>
                <c:pt idx="1">
                  <c:v>400元或以上</c:v>
                </c:pt>
                <c:pt idx="2">
                  <c:v>200-299元</c:v>
                </c:pt>
                <c:pt idx="3">
                  <c:v>100-199元</c:v>
                </c:pt>
                <c:pt idx="4">
                  <c:v>0-99元</c:v>
                </c:pt>
              </c:strCache>
            </c:strRef>
          </c:cat>
          <c:val>
            <c:numRef>
              <c:f>主问卷!$C$75:$C$79</c:f>
              <c:numCache>
                <c:formatCode>0.00%</c:formatCode>
                <c:ptCount val="5"/>
                <c:pt idx="0">
                  <c:v>0.0179</c:v>
                </c:pt>
                <c:pt idx="1">
                  <c:v>0.0254</c:v>
                </c:pt>
                <c:pt idx="2">
                  <c:v>0.074</c:v>
                </c:pt>
                <c:pt idx="3">
                  <c:v>0.2974</c:v>
                </c:pt>
                <c:pt idx="4">
                  <c:v>0.5852</c:v>
                </c:pt>
              </c:numCache>
            </c:numRef>
          </c:val>
        </c:ser>
        <c:ser>
          <c:idx val="2"/>
          <c:order val="2"/>
          <c:tx>
            <c:strRef>
              <c:f>主问卷!$D$74</c:f>
              <c:strCache>
                <c:ptCount val="1"/>
                <c:pt idx="0">
                  <c:v>福建数</c:v>
                </c:pt>
              </c:strCache>
            </c:strRef>
          </c:tx>
          <c:spPr>
            <a:solidFill>
              <a:schemeClr val="accent3"/>
            </a:solidFill>
            <a:ln>
              <a:noFill/>
            </a:ln>
            <a:effectLst/>
          </c:spPr>
          <c:invertIfNegative val="0"/>
          <c:dLbls>
            <c:delete val="1"/>
          </c:dLbls>
          <c:cat>
            <c:strRef>
              <c:f>主问卷!$A$75:$A$79</c:f>
              <c:strCache>
                <c:ptCount val="5"/>
                <c:pt idx="0">
                  <c:v>300-399元</c:v>
                </c:pt>
                <c:pt idx="1">
                  <c:v>400元或以上</c:v>
                </c:pt>
                <c:pt idx="2">
                  <c:v>200-299元</c:v>
                </c:pt>
                <c:pt idx="3">
                  <c:v>100-199元</c:v>
                </c:pt>
                <c:pt idx="4">
                  <c:v>0-99元</c:v>
                </c:pt>
              </c:strCache>
            </c:strRef>
          </c:cat>
          <c:val>
            <c:numRef>
              <c:f>主问卷!$D$75:$D$79</c:f>
            </c:numRef>
          </c:val>
        </c:ser>
        <c:ser>
          <c:idx val="3"/>
          <c:order val="3"/>
          <c:tx>
            <c:strRef>
              <c:f>主问卷!$E$74</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主问卷!$A$75:$A$79</c:f>
              <c:strCache>
                <c:ptCount val="5"/>
                <c:pt idx="0">
                  <c:v>300-399元</c:v>
                </c:pt>
                <c:pt idx="1">
                  <c:v>400元或以上</c:v>
                </c:pt>
                <c:pt idx="2">
                  <c:v>200-299元</c:v>
                </c:pt>
                <c:pt idx="3">
                  <c:v>100-199元</c:v>
                </c:pt>
                <c:pt idx="4">
                  <c:v>0-99元</c:v>
                </c:pt>
              </c:strCache>
            </c:strRef>
          </c:cat>
          <c:val>
            <c:numRef>
              <c:f>主问卷!$E$75:$E$79</c:f>
              <c:numCache>
                <c:formatCode>0.00%</c:formatCode>
                <c:ptCount val="5"/>
                <c:pt idx="0">
                  <c:v>0.0157</c:v>
                </c:pt>
                <c:pt idx="1">
                  <c:v>0.0244</c:v>
                </c:pt>
                <c:pt idx="2">
                  <c:v>0.0631</c:v>
                </c:pt>
                <c:pt idx="3">
                  <c:v>0.262</c:v>
                </c:pt>
                <c:pt idx="4">
                  <c:v>0.6348</c:v>
                </c:pt>
              </c:numCache>
            </c:numRef>
          </c:val>
        </c:ser>
        <c:ser>
          <c:idx val="4"/>
          <c:order val="4"/>
          <c:tx>
            <c:strRef>
              <c:f>主问卷!$F$74</c:f>
              <c:strCache>
                <c:ptCount val="1"/>
                <c:pt idx="0">
                  <c:v>对比全国数</c:v>
                </c:pt>
              </c:strCache>
            </c:strRef>
          </c:tx>
          <c:spPr>
            <a:solidFill>
              <a:schemeClr val="accent5"/>
            </a:solidFill>
            <a:ln>
              <a:noFill/>
            </a:ln>
            <a:effectLst/>
          </c:spPr>
          <c:invertIfNegative val="0"/>
          <c:dLbls>
            <c:delete val="1"/>
          </c:dLbls>
          <c:cat>
            <c:strRef>
              <c:f>主问卷!$A$75:$A$79</c:f>
              <c:strCache>
                <c:ptCount val="5"/>
                <c:pt idx="0">
                  <c:v>300-399元</c:v>
                </c:pt>
                <c:pt idx="1">
                  <c:v>400元或以上</c:v>
                </c:pt>
                <c:pt idx="2">
                  <c:v>200-299元</c:v>
                </c:pt>
                <c:pt idx="3">
                  <c:v>100-199元</c:v>
                </c:pt>
                <c:pt idx="4">
                  <c:v>0-99元</c:v>
                </c:pt>
              </c:strCache>
            </c:strRef>
          </c:cat>
          <c:val>
            <c:numRef>
              <c:f>主问卷!$F$75:$F$79</c:f>
            </c:numRef>
          </c:val>
        </c:ser>
        <c:ser>
          <c:idx val="5"/>
          <c:order val="5"/>
          <c:tx>
            <c:strRef>
              <c:f>主问卷!$G$74</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主问卷!$A$75:$A$79</c:f>
              <c:strCache>
                <c:ptCount val="5"/>
                <c:pt idx="0">
                  <c:v>300-399元</c:v>
                </c:pt>
                <c:pt idx="1">
                  <c:v>400元或以上</c:v>
                </c:pt>
                <c:pt idx="2">
                  <c:v>200-299元</c:v>
                </c:pt>
                <c:pt idx="3">
                  <c:v>100-199元</c:v>
                </c:pt>
                <c:pt idx="4">
                  <c:v>0-99元</c:v>
                </c:pt>
              </c:strCache>
            </c:strRef>
          </c:cat>
          <c:val>
            <c:numRef>
              <c:f>主问卷!$G$75:$G$79</c:f>
              <c:numCache>
                <c:formatCode>0.00%</c:formatCode>
                <c:ptCount val="5"/>
                <c:pt idx="0">
                  <c:v>0.0189</c:v>
                </c:pt>
                <c:pt idx="1">
                  <c:v>0.0237</c:v>
                </c:pt>
                <c:pt idx="2">
                  <c:v>0.0613</c:v>
                </c:pt>
                <c:pt idx="3">
                  <c:v>0.2602</c:v>
                </c:pt>
                <c:pt idx="4">
                  <c:v>0.636</c:v>
                </c:pt>
              </c:numCache>
            </c:numRef>
          </c:val>
        </c:ser>
        <c:dLbls>
          <c:showLegendKey val="0"/>
          <c:showVal val="0"/>
          <c:showCatName val="0"/>
          <c:showSerName val="0"/>
          <c:showPercent val="0"/>
          <c:showBubbleSize val="0"/>
        </c:dLbls>
        <c:gapWidth val="219"/>
        <c:axId val="1026732128"/>
        <c:axId val="1026742464"/>
      </c:barChart>
      <c:catAx>
        <c:axId val="10267321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026742464"/>
        <c:crosses val="autoZero"/>
        <c:auto val="1"/>
        <c:lblAlgn val="ctr"/>
        <c:lblOffset val="100"/>
        <c:noMultiLvlLbl val="0"/>
      </c:catAx>
      <c:valAx>
        <c:axId val="102674246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0267321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8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对“青少年保护模式/防沉迷模式”效用的评价</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manualLayout>
          <c:layoutTarget val="inner"/>
          <c:xMode val="edge"/>
          <c:yMode val="edge"/>
          <c:x val="0.0908022598870056"/>
          <c:y val="0.136338238033153"/>
          <c:w val="0.884338983050847"/>
          <c:h val="0.683628236170609"/>
        </c:manualLayout>
      </c:layout>
      <c:barChart>
        <c:barDir val="col"/>
        <c:grouping val="clustered"/>
        <c:varyColors val="0"/>
        <c:ser>
          <c:idx val="0"/>
          <c:order val="0"/>
          <c:tx>
            <c:strRef>
              <c:f>'[公众网民版-福建福州.xls]专题5'!$B$74</c:f>
              <c:strCache>
                <c:ptCount val="1"/>
                <c:pt idx="0">
                  <c:v>福建-福州数</c:v>
                </c:pt>
              </c:strCache>
            </c:strRef>
          </c:tx>
          <c:spPr>
            <a:solidFill>
              <a:schemeClr val="accent1"/>
            </a:solidFill>
            <a:ln>
              <a:noFill/>
            </a:ln>
            <a:effectLst/>
          </c:spPr>
          <c:invertIfNegative val="0"/>
          <c:dLbls>
            <c:delete val="1"/>
          </c:dLbls>
          <c:cat>
            <c:strRef>
              <c:f>'[公众网民版-福建福州.xls]专题5'!$A$75:$A$79</c:f>
              <c:strCache>
                <c:ptCount val="5"/>
                <c:pt idx="0">
                  <c:v>作用非常大</c:v>
                </c:pt>
                <c:pt idx="1">
                  <c:v>作用比较大</c:v>
                </c:pt>
                <c:pt idx="2">
                  <c:v>一般</c:v>
                </c:pt>
                <c:pt idx="3">
                  <c:v>作用比较小</c:v>
                </c:pt>
                <c:pt idx="4">
                  <c:v>作用非常小</c:v>
                </c:pt>
              </c:strCache>
            </c:strRef>
          </c:cat>
          <c:val>
            <c:numRef>
              <c:f>'[公众网民版-福建福州.xls]专题5'!$B$75:$B$79</c:f>
            </c:numRef>
          </c:val>
        </c:ser>
        <c:ser>
          <c:idx val="1"/>
          <c:order val="1"/>
          <c:tx>
            <c:strRef>
              <c:f>'[公众网民版-福建福州.xls]专题5'!$C$74</c:f>
              <c:strCache>
                <c:ptCount val="1"/>
                <c:pt idx="0">
                  <c:v>福建-福州占比</c:v>
                </c:pt>
              </c:strCache>
            </c:strRef>
          </c:tx>
          <c:spPr>
            <a:solidFill>
              <a:schemeClr val="accent2"/>
            </a:solidFill>
            <a:ln>
              <a:noFill/>
            </a:ln>
            <a:effectLst/>
          </c:spPr>
          <c:invertIfNegative val="0"/>
          <c:dLbls>
            <c:dLbl>
              <c:idx val="3"/>
              <c:layout>
                <c:manualLayout>
                  <c:x val="-0.0101694915254237"/>
                  <c:y val="0.033525796237660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'[公众网民版-福建福州.xls]专题5'!$A$75:$A$79</c:f>
              <c:strCache>
                <c:ptCount val="5"/>
                <c:pt idx="0">
                  <c:v>作用非常大</c:v>
                </c:pt>
                <c:pt idx="1">
                  <c:v>作用比较大</c:v>
                </c:pt>
                <c:pt idx="2">
                  <c:v>一般</c:v>
                </c:pt>
                <c:pt idx="3">
                  <c:v>作用比较小</c:v>
                </c:pt>
                <c:pt idx="4">
                  <c:v>作用非常小</c:v>
                </c:pt>
              </c:strCache>
            </c:strRef>
          </c:cat>
          <c:val>
            <c:numRef>
              <c:f>'[公众网民版-福建福州.xls]专题5'!$C$75:$C$79</c:f>
              <c:numCache>
                <c:formatCode>0.00%</c:formatCode>
                <c:ptCount val="5"/>
                <c:pt idx="0">
                  <c:v>0.0554</c:v>
                </c:pt>
                <c:pt idx="1">
                  <c:v>0.172</c:v>
                </c:pt>
                <c:pt idx="2">
                  <c:v>0.4257</c:v>
                </c:pt>
                <c:pt idx="3">
                  <c:v>0.1574</c:v>
                </c:pt>
                <c:pt idx="4">
                  <c:v>0.1895</c:v>
                </c:pt>
              </c:numCache>
            </c:numRef>
          </c:val>
        </c:ser>
        <c:ser>
          <c:idx val="2"/>
          <c:order val="2"/>
          <c:tx>
            <c:strRef>
              <c:f>'[公众网民版-福建福州.xls]专题5'!$D$74</c:f>
              <c:strCache>
                <c:ptCount val="1"/>
                <c:pt idx="0">
                  <c:v>福建数</c:v>
                </c:pt>
              </c:strCache>
            </c:strRef>
          </c:tx>
          <c:spPr>
            <a:solidFill>
              <a:schemeClr val="accent3"/>
            </a:solidFill>
            <a:ln>
              <a:noFill/>
            </a:ln>
            <a:effectLst/>
          </c:spPr>
          <c:invertIfNegative val="0"/>
          <c:dLbls>
            <c:delete val="1"/>
          </c:dLbls>
          <c:cat>
            <c:strRef>
              <c:f>'[公众网民版-福建福州.xls]专题5'!$A$75:$A$79</c:f>
              <c:strCache>
                <c:ptCount val="5"/>
                <c:pt idx="0">
                  <c:v>作用非常大</c:v>
                </c:pt>
                <c:pt idx="1">
                  <c:v>作用比较大</c:v>
                </c:pt>
                <c:pt idx="2">
                  <c:v>一般</c:v>
                </c:pt>
                <c:pt idx="3">
                  <c:v>作用比较小</c:v>
                </c:pt>
                <c:pt idx="4">
                  <c:v>作用非常小</c:v>
                </c:pt>
              </c:strCache>
            </c:strRef>
          </c:cat>
          <c:val>
            <c:numRef>
              <c:f>'[公众网民版-福建福州.xls]专题5'!$D$75:$D$79</c:f>
            </c:numRef>
          </c:val>
        </c:ser>
        <c:ser>
          <c:idx val="3"/>
          <c:order val="3"/>
          <c:tx>
            <c:strRef>
              <c:f>'[公众网民版-福建福州.xls]专题5'!$E$74</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'[公众网民版-福建福州.xls]专题5'!$A$75:$A$79</c:f>
              <c:strCache>
                <c:ptCount val="5"/>
                <c:pt idx="0">
                  <c:v>作用非常大</c:v>
                </c:pt>
                <c:pt idx="1">
                  <c:v>作用比较大</c:v>
                </c:pt>
                <c:pt idx="2">
                  <c:v>一般</c:v>
                </c:pt>
                <c:pt idx="3">
                  <c:v>作用比较小</c:v>
                </c:pt>
                <c:pt idx="4">
                  <c:v>作用非常小</c:v>
                </c:pt>
              </c:strCache>
            </c:strRef>
          </c:cat>
          <c:val>
            <c:numRef>
              <c:f>'[公众网民版-福建福州.xls]专题5'!$E$75:$E$79</c:f>
              <c:numCache>
                <c:formatCode>0.00%</c:formatCode>
                <c:ptCount val="5"/>
                <c:pt idx="0">
                  <c:v>0.0973</c:v>
                </c:pt>
                <c:pt idx="1">
                  <c:v>0.2086</c:v>
                </c:pt>
                <c:pt idx="2">
                  <c:v>0.3914</c:v>
                </c:pt>
                <c:pt idx="3">
                  <c:v>0.1578</c:v>
                </c:pt>
                <c:pt idx="4">
                  <c:v>0.1449</c:v>
                </c:pt>
              </c:numCache>
            </c:numRef>
          </c:val>
        </c:ser>
        <c:ser>
          <c:idx val="4"/>
          <c:order val="4"/>
          <c:tx>
            <c:strRef>
              <c:f>'[公众网民版-福建福州.xls]专题5'!$F$74</c:f>
              <c:strCache>
                <c:ptCount val="1"/>
                <c:pt idx="0">
                  <c:v>对比全国数</c:v>
                </c:pt>
              </c:strCache>
            </c:strRef>
          </c:tx>
          <c:spPr>
            <a:solidFill>
              <a:schemeClr val="accent5"/>
            </a:solidFill>
            <a:ln>
              <a:noFill/>
            </a:ln>
            <a:effectLst/>
          </c:spPr>
          <c:invertIfNegative val="0"/>
          <c:dLbls>
            <c:delete val="1"/>
          </c:dLbls>
          <c:cat>
            <c:strRef>
              <c:f>'[公众网民版-福建福州.xls]专题5'!$A$75:$A$79</c:f>
              <c:strCache>
                <c:ptCount val="5"/>
                <c:pt idx="0">
                  <c:v>作用非常大</c:v>
                </c:pt>
                <c:pt idx="1">
                  <c:v>作用比较大</c:v>
                </c:pt>
                <c:pt idx="2">
                  <c:v>一般</c:v>
                </c:pt>
                <c:pt idx="3">
                  <c:v>作用比较小</c:v>
                </c:pt>
                <c:pt idx="4">
                  <c:v>作用非常小</c:v>
                </c:pt>
              </c:strCache>
            </c:strRef>
          </c:cat>
          <c:val>
            <c:numRef>
              <c:f>'[公众网民版-福建福州.xls]专题5'!$F$75:$F$79</c:f>
            </c:numRef>
          </c:val>
        </c:ser>
        <c:ser>
          <c:idx val="5"/>
          <c:order val="5"/>
          <c:tx>
            <c:strRef>
              <c:f>'[公众网民版-福建福州.xls]专题5'!$G$74</c:f>
              <c:strCache>
                <c:ptCount val="1"/>
                <c:pt idx="0">
                  <c:v>对比全国占比</c:v>
                </c:pt>
              </c:strCache>
            </c:strRef>
          </c:tx>
          <c:spPr>
            <a:solidFill>
              <a:schemeClr val="accent6"/>
            </a:solidFill>
            <a:ln>
              <a:noFill/>
            </a:ln>
            <a:effectLst/>
          </c:spPr>
          <c:invertIfNegative val="0"/>
          <c:dLbls>
            <c:dLbl>
              <c:idx val="3"/>
              <c:layout>
                <c:manualLayout>
                  <c:x val="0"/>
                  <c:y val="0.033525796237660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508474576271186"/>
                  <c:y val="0.030731979884522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'[公众网民版-福建福州.xls]专题5'!$A$75:$A$79</c:f>
              <c:strCache>
                <c:ptCount val="5"/>
                <c:pt idx="0">
                  <c:v>作用非常大</c:v>
                </c:pt>
                <c:pt idx="1">
                  <c:v>作用比较大</c:v>
                </c:pt>
                <c:pt idx="2">
                  <c:v>一般</c:v>
                </c:pt>
                <c:pt idx="3">
                  <c:v>作用比较小</c:v>
                </c:pt>
                <c:pt idx="4">
                  <c:v>作用非常小</c:v>
                </c:pt>
              </c:strCache>
            </c:strRef>
          </c:cat>
          <c:val>
            <c:numRef>
              <c:f>'[公众网民版-福建福州.xls]专题5'!$G$75:$G$79</c:f>
              <c:numCache>
                <c:formatCode>0.00%</c:formatCode>
                <c:ptCount val="5"/>
                <c:pt idx="0">
                  <c:v>0.123</c:v>
                </c:pt>
                <c:pt idx="1">
                  <c:v>0.2261</c:v>
                </c:pt>
                <c:pt idx="2">
                  <c:v>0.3626</c:v>
                </c:pt>
                <c:pt idx="3">
                  <c:v>0.1585</c:v>
                </c:pt>
                <c:pt idx="4">
                  <c:v>0.1298</c:v>
                </c:pt>
              </c:numCache>
            </c:numRef>
          </c:val>
        </c:ser>
        <c:dLbls>
          <c:showLegendKey val="0"/>
          <c:showVal val="0"/>
          <c:showCatName val="0"/>
          <c:showSerName val="0"/>
          <c:showPercent val="0"/>
          <c:showBubbleSize val="0"/>
        </c:dLbls>
        <c:gapWidth val="219"/>
        <c:overlap val="-27"/>
        <c:axId val="1026887168"/>
        <c:axId val="1026888256"/>
      </c:barChart>
      <c:catAx>
        <c:axId val="102688716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88256"/>
        <c:crosses val="autoZero"/>
        <c:auto val="1"/>
        <c:lblAlgn val="ctr"/>
        <c:lblOffset val="100"/>
        <c:noMultiLvlLbl val="0"/>
      </c:catAx>
      <c:valAx>
        <c:axId val="10268882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871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8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对“青少年保护模式/防沉迷模式”不起作用的原因</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'[公众网民版-福建福州.xls]专题5'!$B$83</c:f>
              <c:strCache>
                <c:ptCount val="1"/>
                <c:pt idx="0">
                  <c:v>福建-福州数</c:v>
                </c:pt>
              </c:strCache>
            </c:strRef>
          </c:tx>
          <c:spPr>
            <a:solidFill>
              <a:schemeClr val="accent1"/>
            </a:solidFill>
            <a:ln>
              <a:noFill/>
            </a:ln>
            <a:effectLst/>
          </c:spPr>
          <c:invertIfNegative val="0"/>
          <c:dLbls>
            <c:delete val="1"/>
          </c:dLbls>
          <c:cat>
            <c:strRef>
              <c:f>'[公众网民版-福建福州.xls]专题5'!$A$84:$A$89</c:f>
              <c:strCache>
                <c:ptCount val="6"/>
                <c:pt idx="0">
                  <c:v>青少年保护模式流于形式，和一般模式版块设置完全相同</c:v>
                </c:pt>
                <c:pt idx="1">
                  <c:v>未推出强制实名认证规定</c:v>
                </c:pt>
                <c:pt idx="2">
                  <c:v>保护能力有限，不能防止直播平台主播诱导打赏</c:v>
                </c:pt>
                <c:pt idx="3">
                  <c:v>机制存有漏洞，系统无法自动跳转青少年模式</c:v>
                </c:pt>
                <c:pt idx="4">
                  <c:v>功能不完善，可轻易延长使用时限</c:v>
                </c:pt>
                <c:pt idx="5">
                  <c:v>其他</c:v>
                </c:pt>
              </c:strCache>
            </c:strRef>
          </c:cat>
          <c:val>
            <c:numRef>
              <c:f>'[公众网民版-福建福州.xls]专题5'!$B$84:$B$89</c:f>
            </c:numRef>
          </c:val>
        </c:ser>
        <c:ser>
          <c:idx val="1"/>
          <c:order val="1"/>
          <c:tx>
            <c:strRef>
              <c:f>'[公众网民版-福建福州.xls]专题5'!$C$83</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'[公众网民版-福建福州.xls]专题5'!$A$84:$A$89</c:f>
              <c:strCache>
                <c:ptCount val="6"/>
                <c:pt idx="0">
                  <c:v>青少年保护模式流于形式，和一般模式版块设置完全相同</c:v>
                </c:pt>
                <c:pt idx="1">
                  <c:v>未推出强制实名认证规定</c:v>
                </c:pt>
                <c:pt idx="2">
                  <c:v>保护能力有限，不能防止直播平台主播诱导打赏</c:v>
                </c:pt>
                <c:pt idx="3">
                  <c:v>机制存有漏洞，系统无法自动跳转青少年模式</c:v>
                </c:pt>
                <c:pt idx="4">
                  <c:v>功能不完善，可轻易延长使用时限</c:v>
                </c:pt>
                <c:pt idx="5">
                  <c:v>其他</c:v>
                </c:pt>
              </c:strCache>
            </c:strRef>
          </c:cat>
          <c:val>
            <c:numRef>
              <c:f>'[公众网民版-福建福州.xls]专题5'!$C$84:$C$89</c:f>
              <c:numCache>
                <c:formatCode>0.00%</c:formatCode>
                <c:ptCount val="6"/>
                <c:pt idx="0">
                  <c:v>0.7815</c:v>
                </c:pt>
                <c:pt idx="1">
                  <c:v>0.6807</c:v>
                </c:pt>
                <c:pt idx="2">
                  <c:v>0.6303</c:v>
                </c:pt>
                <c:pt idx="3">
                  <c:v>0.563</c:v>
                </c:pt>
                <c:pt idx="4">
                  <c:v>0.479</c:v>
                </c:pt>
                <c:pt idx="5">
                  <c:v>0.1513</c:v>
                </c:pt>
              </c:numCache>
            </c:numRef>
          </c:val>
        </c:ser>
        <c:ser>
          <c:idx val="2"/>
          <c:order val="2"/>
          <c:tx>
            <c:strRef>
              <c:f>'[公众网民版-福建福州.xls]专题5'!$D$83</c:f>
              <c:strCache>
                <c:ptCount val="1"/>
                <c:pt idx="0">
                  <c:v>福建数</c:v>
                </c:pt>
              </c:strCache>
            </c:strRef>
          </c:tx>
          <c:spPr>
            <a:solidFill>
              <a:schemeClr val="accent3"/>
            </a:solidFill>
            <a:ln>
              <a:noFill/>
            </a:ln>
            <a:effectLst/>
          </c:spPr>
          <c:invertIfNegative val="0"/>
          <c:dLbls>
            <c:delete val="1"/>
          </c:dLbls>
          <c:cat>
            <c:strRef>
              <c:f>'[公众网民版-福建福州.xls]专题5'!$A$84:$A$89</c:f>
              <c:strCache>
                <c:ptCount val="6"/>
                <c:pt idx="0">
                  <c:v>青少年保护模式流于形式，和一般模式版块设置完全相同</c:v>
                </c:pt>
                <c:pt idx="1">
                  <c:v>未推出强制实名认证规定</c:v>
                </c:pt>
                <c:pt idx="2">
                  <c:v>保护能力有限，不能防止直播平台主播诱导打赏</c:v>
                </c:pt>
                <c:pt idx="3">
                  <c:v>机制存有漏洞，系统无法自动跳转青少年模式</c:v>
                </c:pt>
                <c:pt idx="4">
                  <c:v>功能不完善，可轻易延长使用时限</c:v>
                </c:pt>
                <c:pt idx="5">
                  <c:v>其他</c:v>
                </c:pt>
              </c:strCache>
            </c:strRef>
          </c:cat>
          <c:val>
            <c:numRef>
              <c:f>'[公众网民版-福建福州.xls]专题5'!$D$84:$D$89</c:f>
            </c:numRef>
          </c:val>
        </c:ser>
        <c:ser>
          <c:idx val="3"/>
          <c:order val="3"/>
          <c:tx>
            <c:strRef>
              <c:f>'[公众网民版-福建福州.xls]专题5'!$E$83</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'[公众网民版-福建福州.xls]专题5'!$A$84:$A$89</c:f>
              <c:strCache>
                <c:ptCount val="6"/>
                <c:pt idx="0">
                  <c:v>青少年保护模式流于形式，和一般模式版块设置完全相同</c:v>
                </c:pt>
                <c:pt idx="1">
                  <c:v>未推出强制实名认证规定</c:v>
                </c:pt>
                <c:pt idx="2">
                  <c:v>保护能力有限，不能防止直播平台主播诱导打赏</c:v>
                </c:pt>
                <c:pt idx="3">
                  <c:v>机制存有漏洞，系统无法自动跳转青少年模式</c:v>
                </c:pt>
                <c:pt idx="4">
                  <c:v>功能不完善，可轻易延长使用时限</c:v>
                </c:pt>
                <c:pt idx="5">
                  <c:v>其他</c:v>
                </c:pt>
              </c:strCache>
            </c:strRef>
          </c:cat>
          <c:val>
            <c:numRef>
              <c:f>'[公众网民版-福建福州.xls]专题5'!$E$84:$E$89</c:f>
              <c:numCache>
                <c:formatCode>0.00%</c:formatCode>
                <c:ptCount val="6"/>
                <c:pt idx="0">
                  <c:v>0.6846</c:v>
                </c:pt>
                <c:pt idx="1">
                  <c:v>0.6022</c:v>
                </c:pt>
                <c:pt idx="2">
                  <c:v>0.6344</c:v>
                </c:pt>
                <c:pt idx="3">
                  <c:v>0.5556</c:v>
                </c:pt>
                <c:pt idx="4">
                  <c:v>0.4731</c:v>
                </c:pt>
                <c:pt idx="5">
                  <c:v>0.129</c:v>
                </c:pt>
              </c:numCache>
            </c:numRef>
          </c:val>
        </c:ser>
        <c:ser>
          <c:idx val="4"/>
          <c:order val="4"/>
          <c:tx>
            <c:strRef>
              <c:f>'[公众网民版-福建福州.xls]专题5'!$F$83</c:f>
              <c:strCache>
                <c:ptCount val="1"/>
                <c:pt idx="0">
                  <c:v>对比全国数</c:v>
                </c:pt>
              </c:strCache>
            </c:strRef>
          </c:tx>
          <c:spPr>
            <a:solidFill>
              <a:schemeClr val="accent5"/>
            </a:solidFill>
            <a:ln>
              <a:noFill/>
            </a:ln>
            <a:effectLst/>
          </c:spPr>
          <c:invertIfNegative val="0"/>
          <c:dLbls>
            <c:delete val="1"/>
          </c:dLbls>
          <c:cat>
            <c:strRef>
              <c:f>'[公众网民版-福建福州.xls]专题5'!$A$84:$A$89</c:f>
              <c:strCache>
                <c:ptCount val="6"/>
                <c:pt idx="0">
                  <c:v>青少年保护模式流于形式，和一般模式版块设置完全相同</c:v>
                </c:pt>
                <c:pt idx="1">
                  <c:v>未推出强制实名认证规定</c:v>
                </c:pt>
                <c:pt idx="2">
                  <c:v>保护能力有限，不能防止直播平台主播诱导打赏</c:v>
                </c:pt>
                <c:pt idx="3">
                  <c:v>机制存有漏洞，系统无法自动跳转青少年模式</c:v>
                </c:pt>
                <c:pt idx="4">
                  <c:v>功能不完善，可轻易延长使用时限</c:v>
                </c:pt>
                <c:pt idx="5">
                  <c:v>其他</c:v>
                </c:pt>
              </c:strCache>
            </c:strRef>
          </c:cat>
          <c:val>
            <c:numRef>
              <c:f>'[公众网民版-福建福州.xls]专题5'!$F$84:$F$89</c:f>
            </c:numRef>
          </c:val>
        </c:ser>
        <c:ser>
          <c:idx val="5"/>
          <c:order val="5"/>
          <c:tx>
            <c:strRef>
              <c:f>'[公众网民版-福建福州.xls]专题5'!$G$83</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'[公众网民版-福建福州.xls]专题5'!$A$84:$A$89</c:f>
              <c:strCache>
                <c:ptCount val="6"/>
                <c:pt idx="0">
                  <c:v>青少年保护模式流于形式，和一般模式版块设置完全相同</c:v>
                </c:pt>
                <c:pt idx="1">
                  <c:v>未推出强制实名认证规定</c:v>
                </c:pt>
                <c:pt idx="2">
                  <c:v>保护能力有限，不能防止直播平台主播诱导打赏</c:v>
                </c:pt>
                <c:pt idx="3">
                  <c:v>机制存有漏洞，系统无法自动跳转青少年模式</c:v>
                </c:pt>
                <c:pt idx="4">
                  <c:v>功能不完善，可轻易延长使用时限</c:v>
                </c:pt>
                <c:pt idx="5">
                  <c:v>其他</c:v>
                </c:pt>
              </c:strCache>
            </c:strRef>
          </c:cat>
          <c:val>
            <c:numRef>
              <c:f>'[公众网民版-福建福州.xls]专题5'!$G$84:$G$89</c:f>
              <c:numCache>
                <c:formatCode>0.00%</c:formatCode>
                <c:ptCount val="6"/>
                <c:pt idx="0">
                  <c:v>0.6787</c:v>
                </c:pt>
                <c:pt idx="1">
                  <c:v>0.6058</c:v>
                </c:pt>
                <c:pt idx="2">
                  <c:v>0.6023</c:v>
                </c:pt>
                <c:pt idx="3">
                  <c:v>0.5336</c:v>
                </c:pt>
                <c:pt idx="4">
                  <c:v>0.491</c:v>
                </c:pt>
                <c:pt idx="5">
                  <c:v>0.1335</c:v>
                </c:pt>
              </c:numCache>
            </c:numRef>
          </c:val>
        </c:ser>
        <c:dLbls>
          <c:showLegendKey val="0"/>
          <c:showVal val="0"/>
          <c:showCatName val="0"/>
          <c:showSerName val="0"/>
          <c:showPercent val="0"/>
          <c:showBubbleSize val="0"/>
        </c:dLbls>
        <c:gapWidth val="182"/>
        <c:axId val="1026889344"/>
        <c:axId val="1026857248"/>
      </c:barChart>
      <c:catAx>
        <c:axId val="102688934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57248"/>
        <c:crosses val="autoZero"/>
        <c:auto val="1"/>
        <c:lblAlgn val="ctr"/>
        <c:lblOffset val="100"/>
        <c:noMultiLvlLbl val="0"/>
      </c:catAx>
      <c:valAx>
        <c:axId val="102685724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893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8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对“网络宵禁”、未成年人实名认证和限时令措施效果的看法</a:t>
            </a:r>
            <a:endParaRPr lang="zh-CN" sz="1400" b="0" i="0" u="none" strike="noStrike" kern="1200" spc="0" baseline="0">
              <a:solidFill>
                <a:schemeClr val="tx1">
                  <a:lumMod val="65000"/>
                  <a:lumOff val="35000"/>
                </a:schemeClr>
              </a:solidFill>
              <a:latin typeface="+mn-lt"/>
              <a:ea typeface="+mn-ea"/>
              <a:cs typeface="+mn-cs"/>
            </a:endParaRPr>
          </a:p>
        </c:rich>
      </c:tx>
      <c:layout>
        <c:manualLayout>
          <c:xMode val="edge"/>
          <c:yMode val="edge"/>
          <c:x val="0.143917789359819"/>
          <c:y val="0.0183936235438381"/>
        </c:manualLayout>
      </c:layout>
      <c:overlay val="0"/>
      <c:spPr>
        <a:noFill/>
        <a:ln>
          <a:noFill/>
        </a:ln>
        <a:effectLst/>
      </c:spPr>
    </c:title>
    <c:autoTitleDeleted val="0"/>
    <c:plotArea>
      <c:layout/>
      <c:barChart>
        <c:barDir val="bar"/>
        <c:grouping val="clustered"/>
        <c:varyColors val="0"/>
        <c:ser>
          <c:idx val="0"/>
          <c:order val="0"/>
          <c:tx>
            <c:strRef>
              <c:f>'[公众网民版-福建福州.xls]专题5'!$B$93</c:f>
              <c:strCache>
                <c:ptCount val="1"/>
                <c:pt idx="0">
                  <c:v>福建-福州数</c:v>
                </c:pt>
              </c:strCache>
            </c:strRef>
          </c:tx>
          <c:spPr>
            <a:solidFill>
              <a:schemeClr val="accent1"/>
            </a:solidFill>
            <a:ln>
              <a:noFill/>
            </a:ln>
            <a:effectLst/>
          </c:spPr>
          <c:invertIfNegative val="0"/>
          <c:dLbls>
            <c:delete val="1"/>
          </c:dLbls>
          <c:cat>
            <c:strRef>
              <c:f>'[公众网民版-福建福州.xls]专题5'!$A$94:$A$98</c:f>
              <c:strCache>
                <c:ptCount val="5"/>
                <c:pt idx="0">
                  <c:v>没有作用，无所谓</c:v>
                </c:pt>
                <c:pt idx="1">
                  <c:v>十分有作用，孩子有很大改善，很支持</c:v>
                </c:pt>
                <c:pt idx="2">
                  <c:v>有很小的作用，没改善，不认同</c:v>
                </c:pt>
                <c:pt idx="3">
                  <c:v>一般，没有多大的改善，不是很认同</c:v>
                </c:pt>
                <c:pt idx="4">
                  <c:v>比较有作用，有一定改善，比较支持</c:v>
                </c:pt>
              </c:strCache>
            </c:strRef>
          </c:cat>
          <c:val>
            <c:numRef>
              <c:f>'[公众网民版-福建福州.xls]专题5'!$B$94:$B$98</c:f>
            </c:numRef>
          </c:val>
        </c:ser>
        <c:ser>
          <c:idx val="1"/>
          <c:order val="1"/>
          <c:tx>
            <c:strRef>
              <c:f>'[公众网民版-福建福州.xls]专题5'!$C$93</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'[公众网民版-福建福州.xls]专题5'!$A$94:$A$98</c:f>
              <c:strCache>
                <c:ptCount val="5"/>
                <c:pt idx="0">
                  <c:v>没有作用，无所谓</c:v>
                </c:pt>
                <c:pt idx="1">
                  <c:v>十分有作用，孩子有很大改善，很支持</c:v>
                </c:pt>
                <c:pt idx="2">
                  <c:v>有很小的作用，没改善，不认同</c:v>
                </c:pt>
                <c:pt idx="3">
                  <c:v>一般，没有多大的改善，不是很认同</c:v>
                </c:pt>
                <c:pt idx="4">
                  <c:v>比较有作用，有一定改善，比较支持</c:v>
                </c:pt>
              </c:strCache>
            </c:strRef>
          </c:cat>
          <c:val>
            <c:numRef>
              <c:f>'[公众网民版-福建福州.xls]专题5'!$C$94:$C$98</c:f>
              <c:numCache>
                <c:formatCode>0.00%</c:formatCode>
                <c:ptCount val="5"/>
                <c:pt idx="0">
                  <c:v>0.0728</c:v>
                </c:pt>
                <c:pt idx="1">
                  <c:v>0.1078</c:v>
                </c:pt>
                <c:pt idx="2">
                  <c:v>0.1321</c:v>
                </c:pt>
                <c:pt idx="3">
                  <c:v>0.2911</c:v>
                </c:pt>
                <c:pt idx="4">
                  <c:v>0.3962</c:v>
                </c:pt>
              </c:numCache>
            </c:numRef>
          </c:val>
        </c:ser>
        <c:ser>
          <c:idx val="2"/>
          <c:order val="2"/>
          <c:tx>
            <c:strRef>
              <c:f>'[公众网民版-福建福州.xls]专题5'!$D$93</c:f>
              <c:strCache>
                <c:ptCount val="1"/>
                <c:pt idx="0">
                  <c:v>福建数</c:v>
                </c:pt>
              </c:strCache>
            </c:strRef>
          </c:tx>
          <c:spPr>
            <a:solidFill>
              <a:schemeClr val="accent3"/>
            </a:solidFill>
            <a:ln>
              <a:noFill/>
            </a:ln>
            <a:effectLst/>
          </c:spPr>
          <c:invertIfNegative val="0"/>
          <c:dLbls>
            <c:delete val="1"/>
          </c:dLbls>
          <c:cat>
            <c:strRef>
              <c:f>'[公众网民版-福建福州.xls]专题5'!$A$94:$A$98</c:f>
              <c:strCache>
                <c:ptCount val="5"/>
                <c:pt idx="0">
                  <c:v>没有作用，无所谓</c:v>
                </c:pt>
                <c:pt idx="1">
                  <c:v>十分有作用，孩子有很大改善，很支持</c:v>
                </c:pt>
                <c:pt idx="2">
                  <c:v>有很小的作用，没改善，不认同</c:v>
                </c:pt>
                <c:pt idx="3">
                  <c:v>一般，没有多大的改善，不是很认同</c:v>
                </c:pt>
                <c:pt idx="4">
                  <c:v>比较有作用，有一定改善，比较支持</c:v>
                </c:pt>
              </c:strCache>
            </c:strRef>
          </c:cat>
          <c:val>
            <c:numRef>
              <c:f>'[公众网民版-福建福州.xls]专题5'!$D$94:$D$98</c:f>
            </c:numRef>
          </c:val>
        </c:ser>
        <c:ser>
          <c:idx val="3"/>
          <c:order val="3"/>
          <c:tx>
            <c:strRef>
              <c:f>'[公众网民版-福建福州.xls]专题5'!$E$93</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'[公众网民版-福建福州.xls]专题5'!$A$94:$A$98</c:f>
              <c:strCache>
                <c:ptCount val="5"/>
                <c:pt idx="0">
                  <c:v>没有作用，无所谓</c:v>
                </c:pt>
                <c:pt idx="1">
                  <c:v>十分有作用，孩子有很大改善，很支持</c:v>
                </c:pt>
                <c:pt idx="2">
                  <c:v>有很小的作用，没改善，不认同</c:v>
                </c:pt>
                <c:pt idx="3">
                  <c:v>一般，没有多大的改善，不是很认同</c:v>
                </c:pt>
                <c:pt idx="4">
                  <c:v>比较有作用，有一定改善，比较支持</c:v>
                </c:pt>
              </c:strCache>
            </c:strRef>
          </c:cat>
          <c:val>
            <c:numRef>
              <c:f>'[公众网民版-福建福州.xls]专题5'!$E$94:$E$98</c:f>
              <c:numCache>
                <c:formatCode>0.00%</c:formatCode>
                <c:ptCount val="5"/>
                <c:pt idx="0">
                  <c:v>0.0533</c:v>
                </c:pt>
                <c:pt idx="1">
                  <c:v>0.1568</c:v>
                </c:pt>
                <c:pt idx="2">
                  <c:v>0.1085</c:v>
                </c:pt>
                <c:pt idx="3">
                  <c:v>0.2525</c:v>
                </c:pt>
                <c:pt idx="4">
                  <c:v>0.429</c:v>
                </c:pt>
              </c:numCache>
            </c:numRef>
          </c:val>
        </c:ser>
        <c:ser>
          <c:idx val="4"/>
          <c:order val="4"/>
          <c:tx>
            <c:strRef>
              <c:f>'[公众网民版-福建福州.xls]专题5'!$F$93</c:f>
              <c:strCache>
                <c:ptCount val="1"/>
                <c:pt idx="0">
                  <c:v>对比全国数</c:v>
                </c:pt>
              </c:strCache>
            </c:strRef>
          </c:tx>
          <c:spPr>
            <a:solidFill>
              <a:schemeClr val="accent5"/>
            </a:solidFill>
            <a:ln>
              <a:noFill/>
            </a:ln>
            <a:effectLst/>
          </c:spPr>
          <c:invertIfNegative val="0"/>
          <c:dLbls>
            <c:delete val="1"/>
          </c:dLbls>
          <c:cat>
            <c:strRef>
              <c:f>'[公众网民版-福建福州.xls]专题5'!$A$94:$A$98</c:f>
              <c:strCache>
                <c:ptCount val="5"/>
                <c:pt idx="0">
                  <c:v>没有作用，无所谓</c:v>
                </c:pt>
                <c:pt idx="1">
                  <c:v>十分有作用，孩子有很大改善，很支持</c:v>
                </c:pt>
                <c:pt idx="2">
                  <c:v>有很小的作用，没改善，不认同</c:v>
                </c:pt>
                <c:pt idx="3">
                  <c:v>一般，没有多大的改善，不是很认同</c:v>
                </c:pt>
                <c:pt idx="4">
                  <c:v>比较有作用，有一定改善，比较支持</c:v>
                </c:pt>
              </c:strCache>
            </c:strRef>
          </c:cat>
          <c:val>
            <c:numRef>
              <c:f>'[公众网民版-福建福州.xls]专题5'!$F$94:$F$98</c:f>
            </c:numRef>
          </c:val>
        </c:ser>
        <c:ser>
          <c:idx val="5"/>
          <c:order val="5"/>
          <c:tx>
            <c:strRef>
              <c:f>'[公众网民版-福建福州.xls]专题5'!$G$93</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'[公众网民版-福建福州.xls]专题5'!$A$94:$A$98</c:f>
              <c:strCache>
                <c:ptCount val="5"/>
                <c:pt idx="0">
                  <c:v>没有作用，无所谓</c:v>
                </c:pt>
                <c:pt idx="1">
                  <c:v>十分有作用，孩子有很大改善，很支持</c:v>
                </c:pt>
                <c:pt idx="2">
                  <c:v>有很小的作用，没改善，不认同</c:v>
                </c:pt>
                <c:pt idx="3">
                  <c:v>一般，没有多大的改善，不是很认同</c:v>
                </c:pt>
                <c:pt idx="4">
                  <c:v>比较有作用，有一定改善，比较支持</c:v>
                </c:pt>
              </c:strCache>
            </c:strRef>
          </c:cat>
          <c:val>
            <c:numRef>
              <c:f>'[公众网民版-福建福州.xls]专题5'!$G$94:$G$98</c:f>
              <c:numCache>
                <c:formatCode>0.00%</c:formatCode>
                <c:ptCount val="5"/>
                <c:pt idx="0">
                  <c:v>0.049</c:v>
                </c:pt>
                <c:pt idx="1">
                  <c:v>0.1736</c:v>
                </c:pt>
                <c:pt idx="2">
                  <c:v>0.1165</c:v>
                </c:pt>
                <c:pt idx="3">
                  <c:v>0.2437</c:v>
                </c:pt>
                <c:pt idx="4">
                  <c:v>0.4171</c:v>
                </c:pt>
              </c:numCache>
            </c:numRef>
          </c:val>
        </c:ser>
        <c:dLbls>
          <c:showLegendKey val="0"/>
          <c:showVal val="0"/>
          <c:showCatName val="0"/>
          <c:showSerName val="0"/>
          <c:showPercent val="0"/>
          <c:showBubbleSize val="0"/>
        </c:dLbls>
        <c:gapWidth val="182"/>
        <c:axId val="1026858880"/>
        <c:axId val="1026908928"/>
      </c:barChart>
      <c:catAx>
        <c:axId val="102685888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908928"/>
        <c:crosses val="autoZero"/>
        <c:auto val="1"/>
        <c:lblAlgn val="ctr"/>
        <c:lblOffset val="100"/>
        <c:noMultiLvlLbl val="0"/>
      </c:catAx>
      <c:valAx>
        <c:axId val="102690892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5888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8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认为对防止未成年人网络沉迷措施有效性评价</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'[公众网民版-福建福州.xls]专题5'!$B$102</c:f>
              <c:strCache>
                <c:ptCount val="1"/>
                <c:pt idx="0">
                  <c:v>福建-福州数</c:v>
                </c:pt>
              </c:strCache>
            </c:strRef>
          </c:tx>
          <c:spPr>
            <a:solidFill>
              <a:schemeClr val="accent1"/>
            </a:solidFill>
            <a:ln>
              <a:noFill/>
            </a:ln>
            <a:effectLst/>
          </c:spPr>
          <c:invertIfNegative val="0"/>
          <c:dLbls>
            <c:delete val="1"/>
          </c:dLbls>
          <c:cat>
            <c:strRef>
              <c:f>'[公众网民版-福建福州.xls]专题5'!$A$103:$A$111</c:f>
              <c:strCache>
                <c:ptCount val="9"/>
                <c:pt idx="0">
                  <c:v>信息服务商对信息进行分级管理，控制未成年人访问</c:v>
                </c:pt>
                <c:pt idx="1">
                  <c:v>限制未成年人浏览不适宜的网站和信息</c:v>
                </c:pt>
                <c:pt idx="2">
                  <c:v>限制未成年人开设网络账户</c:v>
                </c:pt>
                <c:pt idx="3">
                  <c:v>限制上网时间和时长</c:v>
                </c:pt>
                <c:pt idx="4">
                  <c:v>父母对未成年子女上网进行监督约束</c:v>
                </c:pt>
                <c:pt idx="5">
                  <c:v>学校进行宣传教育并采取适当措施</c:v>
                </c:pt>
                <c:pt idx="6">
                  <c:v>规定在可受监督的地方上网</c:v>
                </c:pt>
                <c:pt idx="7">
                  <c:v>上网使用的软硬件有明确保护未成年人的要求</c:v>
                </c:pt>
                <c:pt idx="8">
                  <c:v>其他</c:v>
                </c:pt>
              </c:strCache>
            </c:strRef>
          </c:cat>
          <c:val>
            <c:numRef>
              <c:f>'[公众网民版-福建福州.xls]专题5'!$B$103:$B$111</c:f>
            </c:numRef>
          </c:val>
        </c:ser>
        <c:ser>
          <c:idx val="1"/>
          <c:order val="1"/>
          <c:tx>
            <c:strRef>
              <c:f>'[公众网民版-福建福州.xls]专题5'!$C$102</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'[公众网民版-福建福州.xls]专题5'!$A$103:$A$111</c:f>
              <c:strCache>
                <c:ptCount val="9"/>
                <c:pt idx="0">
                  <c:v>信息服务商对信息进行分级管理，控制未成年人访问</c:v>
                </c:pt>
                <c:pt idx="1">
                  <c:v>限制未成年人浏览不适宜的网站和信息</c:v>
                </c:pt>
                <c:pt idx="2">
                  <c:v>限制未成年人开设网络账户</c:v>
                </c:pt>
                <c:pt idx="3">
                  <c:v>限制上网时间和时长</c:v>
                </c:pt>
                <c:pt idx="4">
                  <c:v>父母对未成年子女上网进行监督约束</c:v>
                </c:pt>
                <c:pt idx="5">
                  <c:v>学校进行宣传教育并采取适当措施</c:v>
                </c:pt>
                <c:pt idx="6">
                  <c:v>规定在可受监督的地方上网</c:v>
                </c:pt>
                <c:pt idx="7">
                  <c:v>上网使用的软硬件有明确保护未成年人的要求</c:v>
                </c:pt>
                <c:pt idx="8">
                  <c:v>其他</c:v>
                </c:pt>
              </c:strCache>
            </c:strRef>
          </c:cat>
          <c:val>
            <c:numRef>
              <c:f>'[公众网民版-福建福州.xls]专题5'!$C$103:$C$111</c:f>
              <c:numCache>
                <c:formatCode>0.00%</c:formatCode>
                <c:ptCount val="9"/>
                <c:pt idx="0">
                  <c:v>0.7285</c:v>
                </c:pt>
                <c:pt idx="1">
                  <c:v>0.6909</c:v>
                </c:pt>
                <c:pt idx="2">
                  <c:v>0.6371</c:v>
                </c:pt>
                <c:pt idx="3">
                  <c:v>0.6102</c:v>
                </c:pt>
                <c:pt idx="4">
                  <c:v>0.5968</c:v>
                </c:pt>
                <c:pt idx="5">
                  <c:v>0.586</c:v>
                </c:pt>
                <c:pt idx="6">
                  <c:v>0.5188</c:v>
                </c:pt>
                <c:pt idx="7">
                  <c:v>0.5134</c:v>
                </c:pt>
                <c:pt idx="8">
                  <c:v>0.0538</c:v>
                </c:pt>
              </c:numCache>
            </c:numRef>
          </c:val>
        </c:ser>
        <c:ser>
          <c:idx val="2"/>
          <c:order val="2"/>
          <c:tx>
            <c:strRef>
              <c:f>'[公众网民版-福建福州.xls]专题5'!$D$102</c:f>
              <c:strCache>
                <c:ptCount val="1"/>
                <c:pt idx="0">
                  <c:v>福建数</c:v>
                </c:pt>
              </c:strCache>
            </c:strRef>
          </c:tx>
          <c:spPr>
            <a:solidFill>
              <a:schemeClr val="accent3"/>
            </a:solidFill>
            <a:ln>
              <a:noFill/>
            </a:ln>
            <a:effectLst/>
          </c:spPr>
          <c:invertIfNegative val="0"/>
          <c:dLbls>
            <c:delete val="1"/>
          </c:dLbls>
          <c:cat>
            <c:strRef>
              <c:f>'[公众网民版-福建福州.xls]专题5'!$A$103:$A$111</c:f>
              <c:strCache>
                <c:ptCount val="9"/>
                <c:pt idx="0">
                  <c:v>信息服务商对信息进行分级管理，控制未成年人访问</c:v>
                </c:pt>
                <c:pt idx="1">
                  <c:v>限制未成年人浏览不适宜的网站和信息</c:v>
                </c:pt>
                <c:pt idx="2">
                  <c:v>限制未成年人开设网络账户</c:v>
                </c:pt>
                <c:pt idx="3">
                  <c:v>限制上网时间和时长</c:v>
                </c:pt>
                <c:pt idx="4">
                  <c:v>父母对未成年子女上网进行监督约束</c:v>
                </c:pt>
                <c:pt idx="5">
                  <c:v>学校进行宣传教育并采取适当措施</c:v>
                </c:pt>
                <c:pt idx="6">
                  <c:v>规定在可受监督的地方上网</c:v>
                </c:pt>
                <c:pt idx="7">
                  <c:v>上网使用的软硬件有明确保护未成年人的要求</c:v>
                </c:pt>
                <c:pt idx="8">
                  <c:v>其他</c:v>
                </c:pt>
              </c:strCache>
            </c:strRef>
          </c:cat>
          <c:val>
            <c:numRef>
              <c:f>'[公众网民版-福建福州.xls]专题5'!$D$103:$D$111</c:f>
            </c:numRef>
          </c:val>
        </c:ser>
        <c:ser>
          <c:idx val="3"/>
          <c:order val="3"/>
          <c:tx>
            <c:strRef>
              <c:f>'[公众网民版-福建福州.xls]专题5'!$E$102</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'[公众网民版-福建福州.xls]专题5'!$A$103:$A$111</c:f>
              <c:strCache>
                <c:ptCount val="9"/>
                <c:pt idx="0">
                  <c:v>信息服务商对信息进行分级管理，控制未成年人访问</c:v>
                </c:pt>
                <c:pt idx="1">
                  <c:v>限制未成年人浏览不适宜的网站和信息</c:v>
                </c:pt>
                <c:pt idx="2">
                  <c:v>限制未成年人开设网络账户</c:v>
                </c:pt>
                <c:pt idx="3">
                  <c:v>限制上网时间和时长</c:v>
                </c:pt>
                <c:pt idx="4">
                  <c:v>父母对未成年子女上网进行监督约束</c:v>
                </c:pt>
                <c:pt idx="5">
                  <c:v>学校进行宣传教育并采取适当措施</c:v>
                </c:pt>
                <c:pt idx="6">
                  <c:v>规定在可受监督的地方上网</c:v>
                </c:pt>
                <c:pt idx="7">
                  <c:v>上网使用的软硬件有明确保护未成年人的要求</c:v>
                </c:pt>
                <c:pt idx="8">
                  <c:v>其他</c:v>
                </c:pt>
              </c:strCache>
            </c:strRef>
          </c:cat>
          <c:val>
            <c:numRef>
              <c:f>'[公众网民版-福建福州.xls]专题5'!$E$103:$E$111</c:f>
              <c:numCache>
                <c:formatCode>0.00%</c:formatCode>
                <c:ptCount val="9"/>
                <c:pt idx="0">
                  <c:v>0.6841</c:v>
                </c:pt>
                <c:pt idx="1">
                  <c:v>0.6939</c:v>
                </c:pt>
                <c:pt idx="2">
                  <c:v>0.6201</c:v>
                </c:pt>
                <c:pt idx="3">
                  <c:v>0.6339</c:v>
                </c:pt>
                <c:pt idx="4">
                  <c:v>0.562</c:v>
                </c:pt>
                <c:pt idx="5">
                  <c:v>0.5679</c:v>
                </c:pt>
                <c:pt idx="6">
                  <c:v>0.4843</c:v>
                </c:pt>
                <c:pt idx="7">
                  <c:v>0.5246</c:v>
                </c:pt>
                <c:pt idx="8">
                  <c:v>0.0443</c:v>
                </c:pt>
              </c:numCache>
            </c:numRef>
          </c:val>
        </c:ser>
        <c:ser>
          <c:idx val="4"/>
          <c:order val="4"/>
          <c:tx>
            <c:strRef>
              <c:f>'[公众网民版-福建福州.xls]专题5'!$F$102</c:f>
              <c:strCache>
                <c:ptCount val="1"/>
                <c:pt idx="0">
                  <c:v>对比全国数</c:v>
                </c:pt>
              </c:strCache>
            </c:strRef>
          </c:tx>
          <c:spPr>
            <a:solidFill>
              <a:schemeClr val="accent5"/>
            </a:solidFill>
            <a:ln>
              <a:noFill/>
            </a:ln>
            <a:effectLst/>
          </c:spPr>
          <c:invertIfNegative val="0"/>
          <c:dLbls>
            <c:delete val="1"/>
          </c:dLbls>
          <c:cat>
            <c:strRef>
              <c:f>'[公众网民版-福建福州.xls]专题5'!$A$103:$A$111</c:f>
              <c:strCache>
                <c:ptCount val="9"/>
                <c:pt idx="0">
                  <c:v>信息服务商对信息进行分级管理，控制未成年人访问</c:v>
                </c:pt>
                <c:pt idx="1">
                  <c:v>限制未成年人浏览不适宜的网站和信息</c:v>
                </c:pt>
                <c:pt idx="2">
                  <c:v>限制未成年人开设网络账户</c:v>
                </c:pt>
                <c:pt idx="3">
                  <c:v>限制上网时间和时长</c:v>
                </c:pt>
                <c:pt idx="4">
                  <c:v>父母对未成年子女上网进行监督约束</c:v>
                </c:pt>
                <c:pt idx="5">
                  <c:v>学校进行宣传教育并采取适当措施</c:v>
                </c:pt>
                <c:pt idx="6">
                  <c:v>规定在可受监督的地方上网</c:v>
                </c:pt>
                <c:pt idx="7">
                  <c:v>上网使用的软硬件有明确保护未成年人的要求</c:v>
                </c:pt>
                <c:pt idx="8">
                  <c:v>其他</c:v>
                </c:pt>
              </c:strCache>
            </c:strRef>
          </c:cat>
          <c:val>
            <c:numRef>
              <c:f>'[公众网民版-福建福州.xls]专题5'!$F$103:$F$111</c:f>
            </c:numRef>
          </c:val>
        </c:ser>
        <c:ser>
          <c:idx val="5"/>
          <c:order val="5"/>
          <c:tx>
            <c:strRef>
              <c:f>'[公众网民版-福建福州.xls]专题5'!$G$102</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'[公众网民版-福建福州.xls]专题5'!$A$103:$A$111</c:f>
              <c:strCache>
                <c:ptCount val="9"/>
                <c:pt idx="0">
                  <c:v>信息服务商对信息进行分级管理，控制未成年人访问</c:v>
                </c:pt>
                <c:pt idx="1">
                  <c:v>限制未成年人浏览不适宜的网站和信息</c:v>
                </c:pt>
                <c:pt idx="2">
                  <c:v>限制未成年人开设网络账户</c:v>
                </c:pt>
                <c:pt idx="3">
                  <c:v>限制上网时间和时长</c:v>
                </c:pt>
                <c:pt idx="4">
                  <c:v>父母对未成年子女上网进行监督约束</c:v>
                </c:pt>
                <c:pt idx="5">
                  <c:v>学校进行宣传教育并采取适当措施</c:v>
                </c:pt>
                <c:pt idx="6">
                  <c:v>规定在可受监督的地方上网</c:v>
                </c:pt>
                <c:pt idx="7">
                  <c:v>上网使用的软硬件有明确保护未成年人的要求</c:v>
                </c:pt>
                <c:pt idx="8">
                  <c:v>其他</c:v>
                </c:pt>
              </c:strCache>
            </c:strRef>
          </c:cat>
          <c:val>
            <c:numRef>
              <c:f>'[公众网民版-福建福州.xls]专题5'!$G$103:$G$111</c:f>
              <c:numCache>
                <c:formatCode>0.00%</c:formatCode>
                <c:ptCount val="9"/>
                <c:pt idx="0">
                  <c:v>0.6169</c:v>
                </c:pt>
                <c:pt idx="1">
                  <c:v>0.6672</c:v>
                </c:pt>
                <c:pt idx="2">
                  <c:v>0.5988</c:v>
                </c:pt>
                <c:pt idx="3">
                  <c:v>0.6351</c:v>
                </c:pt>
                <c:pt idx="4">
                  <c:v>0.5396</c:v>
                </c:pt>
                <c:pt idx="5">
                  <c:v>0.5568</c:v>
                </c:pt>
                <c:pt idx="6">
                  <c:v>0.473</c:v>
                </c:pt>
                <c:pt idx="7">
                  <c:v>0.5054</c:v>
                </c:pt>
                <c:pt idx="8">
                  <c:v>0.045</c:v>
                </c:pt>
              </c:numCache>
            </c:numRef>
          </c:val>
        </c:ser>
        <c:dLbls>
          <c:showLegendKey val="0"/>
          <c:showVal val="0"/>
          <c:showCatName val="0"/>
          <c:showSerName val="0"/>
          <c:showPercent val="0"/>
          <c:showBubbleSize val="0"/>
        </c:dLbls>
        <c:gapWidth val="182"/>
        <c:axId val="1026901312"/>
        <c:axId val="1026911104"/>
      </c:barChart>
      <c:catAx>
        <c:axId val="102690131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911104"/>
        <c:crosses val="autoZero"/>
        <c:auto val="1"/>
        <c:lblAlgn val="ctr"/>
        <c:lblOffset val="100"/>
        <c:noMultiLvlLbl val="0"/>
      </c:catAx>
      <c:valAx>
        <c:axId val="102691110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9013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8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对未成年人上网的看法</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'[公众网民版-福建福州.xls]专题5'!$B$115</c:f>
              <c:strCache>
                <c:ptCount val="1"/>
                <c:pt idx="0">
                  <c:v>福建-福州数</c:v>
                </c:pt>
              </c:strCache>
            </c:strRef>
          </c:tx>
          <c:spPr>
            <a:solidFill>
              <a:schemeClr val="accent1"/>
            </a:solidFill>
            <a:ln>
              <a:noFill/>
            </a:ln>
            <a:effectLst/>
          </c:spPr>
          <c:invertIfNegative val="0"/>
          <c:dLbls>
            <c:delete val="1"/>
          </c:dLbls>
          <c:cat>
            <c:strRef>
              <c:f>'[公众网民版-福建福州.xls]专题5'!$A$116:$A$129</c:f>
              <c:strCache>
                <c:ptCount val="14"/>
                <c:pt idx="0">
                  <c:v>缺乏辨识能力，容易被网友欺骗</c:v>
                </c:pt>
                <c:pt idx="1">
                  <c:v>容易受网络暴力、色情等低俗不良信息影响</c:v>
                </c:pt>
                <c:pt idx="2">
                  <c:v>容易沉迷在网络游戏网络短视频中</c:v>
                </c:pt>
                <c:pt idx="3">
                  <c:v>可能导致不良生活习惯，影响身体健康成长</c:v>
                </c:pt>
                <c:pt idx="4">
                  <c:v>可能影响在校学生学习</c:v>
                </c:pt>
                <c:pt idx="5">
                  <c:v>可能花费大量金钱</c:v>
                </c:pt>
                <c:pt idx="6">
                  <c:v>不应当反对，但应合理安排上网时间</c:v>
                </c:pt>
                <c:pt idx="7">
                  <c:v>需要对未成年人上网进行严格管理</c:v>
                </c:pt>
                <c:pt idx="8">
                  <c:v>可以拓宽视野，激发和培养创造力</c:v>
                </c:pt>
                <c:pt idx="9">
                  <c:v>有助于缓解学习压力</c:v>
                </c:pt>
                <c:pt idx="10">
                  <c:v>可以学习技能，提高对社会的适应能力</c:v>
                </c:pt>
                <c:pt idx="11">
                  <c:v>是学习知识的重要途径</c:v>
                </c:pt>
                <c:pt idx="12">
                  <c:v>可以扩大社交面</c:v>
                </c:pt>
                <c:pt idx="13">
                  <c:v>无所谓</c:v>
                </c:pt>
              </c:strCache>
            </c:strRef>
          </c:cat>
          <c:val>
            <c:numRef>
              <c:f>'[公众网民版-福建福州.xls]专题5'!$B$116:$B$129</c:f>
            </c:numRef>
          </c:val>
        </c:ser>
        <c:ser>
          <c:idx val="1"/>
          <c:order val="1"/>
          <c:tx>
            <c:strRef>
              <c:f>'[公众网民版-福建福州.xls]专题5'!$C$115</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'[公众网民版-福建福州.xls]专题5'!$A$116:$A$129</c:f>
              <c:strCache>
                <c:ptCount val="14"/>
                <c:pt idx="0">
                  <c:v>缺乏辨识能力，容易被网友欺骗</c:v>
                </c:pt>
                <c:pt idx="1">
                  <c:v>容易受网络暴力、色情等低俗不良信息影响</c:v>
                </c:pt>
                <c:pt idx="2">
                  <c:v>容易沉迷在网络游戏网络短视频中</c:v>
                </c:pt>
                <c:pt idx="3">
                  <c:v>可能导致不良生活习惯，影响身体健康成长</c:v>
                </c:pt>
                <c:pt idx="4">
                  <c:v>可能影响在校学生学习</c:v>
                </c:pt>
                <c:pt idx="5">
                  <c:v>可能花费大量金钱</c:v>
                </c:pt>
                <c:pt idx="6">
                  <c:v>不应当反对，但应合理安排上网时间</c:v>
                </c:pt>
                <c:pt idx="7">
                  <c:v>需要对未成年人上网进行严格管理</c:v>
                </c:pt>
                <c:pt idx="8">
                  <c:v>可以拓宽视野，激发和培养创造力</c:v>
                </c:pt>
                <c:pt idx="9">
                  <c:v>有助于缓解学习压力</c:v>
                </c:pt>
                <c:pt idx="10">
                  <c:v>可以学习技能，提高对社会的适应能力</c:v>
                </c:pt>
                <c:pt idx="11">
                  <c:v>是学习知识的重要途径</c:v>
                </c:pt>
                <c:pt idx="12">
                  <c:v>可以扩大社交面</c:v>
                </c:pt>
                <c:pt idx="13">
                  <c:v>无所谓</c:v>
                </c:pt>
              </c:strCache>
            </c:strRef>
          </c:cat>
          <c:val>
            <c:numRef>
              <c:f>'[公众网民版-福建福州.xls]专题5'!$C$116:$C$129</c:f>
              <c:numCache>
                <c:formatCode>0.00%</c:formatCode>
                <c:ptCount val="14"/>
                <c:pt idx="0">
                  <c:v>0.8065</c:v>
                </c:pt>
                <c:pt idx="1">
                  <c:v>0.7392</c:v>
                </c:pt>
                <c:pt idx="2">
                  <c:v>0.7258</c:v>
                </c:pt>
                <c:pt idx="3">
                  <c:v>0.6801</c:v>
                </c:pt>
                <c:pt idx="4">
                  <c:v>0.6478</c:v>
                </c:pt>
                <c:pt idx="5">
                  <c:v>0.6371</c:v>
                </c:pt>
                <c:pt idx="6">
                  <c:v>0.6075</c:v>
                </c:pt>
                <c:pt idx="7">
                  <c:v>0.5403</c:v>
                </c:pt>
                <c:pt idx="8">
                  <c:v>0.4866</c:v>
                </c:pt>
                <c:pt idx="9">
                  <c:v>0.4704</c:v>
                </c:pt>
                <c:pt idx="10">
                  <c:v>0.4355</c:v>
                </c:pt>
                <c:pt idx="11">
                  <c:v>0.4005</c:v>
                </c:pt>
                <c:pt idx="12">
                  <c:v>0.3253</c:v>
                </c:pt>
                <c:pt idx="13">
                  <c:v>0.0027</c:v>
                </c:pt>
              </c:numCache>
            </c:numRef>
          </c:val>
        </c:ser>
        <c:ser>
          <c:idx val="2"/>
          <c:order val="2"/>
          <c:tx>
            <c:strRef>
              <c:f>'[公众网民版-福建福州.xls]专题5'!$D$115</c:f>
              <c:strCache>
                <c:ptCount val="1"/>
                <c:pt idx="0">
                  <c:v>福建数</c:v>
                </c:pt>
              </c:strCache>
            </c:strRef>
          </c:tx>
          <c:spPr>
            <a:solidFill>
              <a:schemeClr val="accent3"/>
            </a:solidFill>
            <a:ln>
              <a:noFill/>
            </a:ln>
            <a:effectLst/>
          </c:spPr>
          <c:invertIfNegative val="0"/>
          <c:dLbls>
            <c:delete val="1"/>
          </c:dLbls>
          <c:cat>
            <c:strRef>
              <c:f>'[公众网民版-福建福州.xls]专题5'!$A$116:$A$129</c:f>
              <c:strCache>
                <c:ptCount val="14"/>
                <c:pt idx="0">
                  <c:v>缺乏辨识能力，容易被网友欺骗</c:v>
                </c:pt>
                <c:pt idx="1">
                  <c:v>容易受网络暴力、色情等低俗不良信息影响</c:v>
                </c:pt>
                <c:pt idx="2">
                  <c:v>容易沉迷在网络游戏网络短视频中</c:v>
                </c:pt>
                <c:pt idx="3">
                  <c:v>可能导致不良生活习惯，影响身体健康成长</c:v>
                </c:pt>
                <c:pt idx="4">
                  <c:v>可能影响在校学生学习</c:v>
                </c:pt>
                <c:pt idx="5">
                  <c:v>可能花费大量金钱</c:v>
                </c:pt>
                <c:pt idx="6">
                  <c:v>不应当反对，但应合理安排上网时间</c:v>
                </c:pt>
                <c:pt idx="7">
                  <c:v>需要对未成年人上网进行严格管理</c:v>
                </c:pt>
                <c:pt idx="8">
                  <c:v>可以拓宽视野，激发和培养创造力</c:v>
                </c:pt>
                <c:pt idx="9">
                  <c:v>有助于缓解学习压力</c:v>
                </c:pt>
                <c:pt idx="10">
                  <c:v>可以学习技能，提高对社会的适应能力</c:v>
                </c:pt>
                <c:pt idx="11">
                  <c:v>是学习知识的重要途径</c:v>
                </c:pt>
                <c:pt idx="12">
                  <c:v>可以扩大社交面</c:v>
                </c:pt>
                <c:pt idx="13">
                  <c:v>无所谓</c:v>
                </c:pt>
              </c:strCache>
            </c:strRef>
          </c:cat>
          <c:val>
            <c:numRef>
              <c:f>'[公众网民版-福建福州.xls]专题5'!$D$116:$D$129</c:f>
            </c:numRef>
          </c:val>
        </c:ser>
        <c:ser>
          <c:idx val="3"/>
          <c:order val="3"/>
          <c:tx>
            <c:strRef>
              <c:f>'[公众网民版-福建福州.xls]专题5'!$E$115</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'[公众网民版-福建福州.xls]专题5'!$A$116:$A$129</c:f>
              <c:strCache>
                <c:ptCount val="14"/>
                <c:pt idx="0">
                  <c:v>缺乏辨识能力，容易被网友欺骗</c:v>
                </c:pt>
                <c:pt idx="1">
                  <c:v>容易受网络暴力、色情等低俗不良信息影响</c:v>
                </c:pt>
                <c:pt idx="2">
                  <c:v>容易沉迷在网络游戏网络短视频中</c:v>
                </c:pt>
                <c:pt idx="3">
                  <c:v>可能导致不良生活习惯，影响身体健康成长</c:v>
                </c:pt>
                <c:pt idx="4">
                  <c:v>可能影响在校学生学习</c:v>
                </c:pt>
                <c:pt idx="5">
                  <c:v>可能花费大量金钱</c:v>
                </c:pt>
                <c:pt idx="6">
                  <c:v>不应当反对，但应合理安排上网时间</c:v>
                </c:pt>
                <c:pt idx="7">
                  <c:v>需要对未成年人上网进行严格管理</c:v>
                </c:pt>
                <c:pt idx="8">
                  <c:v>可以拓宽视野，激发和培养创造力</c:v>
                </c:pt>
                <c:pt idx="9">
                  <c:v>有助于缓解学习压力</c:v>
                </c:pt>
                <c:pt idx="10">
                  <c:v>可以学习技能，提高对社会的适应能力</c:v>
                </c:pt>
                <c:pt idx="11">
                  <c:v>是学习知识的重要途径</c:v>
                </c:pt>
                <c:pt idx="12">
                  <c:v>可以扩大社交面</c:v>
                </c:pt>
                <c:pt idx="13">
                  <c:v>无所谓</c:v>
                </c:pt>
              </c:strCache>
            </c:strRef>
          </c:cat>
          <c:val>
            <c:numRef>
              <c:f>'[公众网民版-福建福州.xls]专题5'!$E$116:$E$129</c:f>
              <c:numCache>
                <c:formatCode>0.00%</c:formatCode>
                <c:ptCount val="14"/>
                <c:pt idx="0">
                  <c:v>0.7874</c:v>
                </c:pt>
                <c:pt idx="1">
                  <c:v>0.7441</c:v>
                </c:pt>
                <c:pt idx="2">
                  <c:v>0.7421</c:v>
                </c:pt>
                <c:pt idx="3">
                  <c:v>0.6713</c:v>
                </c:pt>
                <c:pt idx="4">
                  <c:v>0.6398</c:v>
                </c:pt>
                <c:pt idx="5">
                  <c:v>0.625</c:v>
                </c:pt>
                <c:pt idx="6">
                  <c:v>0.5719</c:v>
                </c:pt>
                <c:pt idx="7">
                  <c:v>0.4951</c:v>
                </c:pt>
                <c:pt idx="8">
                  <c:v>0.4764</c:v>
                </c:pt>
                <c:pt idx="9">
                  <c:v>0.4547</c:v>
                </c:pt>
                <c:pt idx="10">
                  <c:v>0.4163</c:v>
                </c:pt>
                <c:pt idx="11">
                  <c:v>0.3799</c:v>
                </c:pt>
                <c:pt idx="12">
                  <c:v>0.3346</c:v>
                </c:pt>
                <c:pt idx="13">
                  <c:v>0.0039</c:v>
                </c:pt>
              </c:numCache>
            </c:numRef>
          </c:val>
        </c:ser>
        <c:ser>
          <c:idx val="4"/>
          <c:order val="4"/>
          <c:tx>
            <c:strRef>
              <c:f>'[公众网民版-福建福州.xls]专题5'!$F$115</c:f>
              <c:strCache>
                <c:ptCount val="1"/>
                <c:pt idx="0">
                  <c:v>对比全国数</c:v>
                </c:pt>
              </c:strCache>
            </c:strRef>
          </c:tx>
          <c:spPr>
            <a:solidFill>
              <a:schemeClr val="accent5"/>
            </a:solidFill>
            <a:ln>
              <a:noFill/>
            </a:ln>
            <a:effectLst/>
          </c:spPr>
          <c:invertIfNegative val="0"/>
          <c:dLbls>
            <c:delete val="1"/>
          </c:dLbls>
          <c:cat>
            <c:strRef>
              <c:f>'[公众网民版-福建福州.xls]专题5'!$A$116:$A$129</c:f>
              <c:strCache>
                <c:ptCount val="14"/>
                <c:pt idx="0">
                  <c:v>缺乏辨识能力，容易被网友欺骗</c:v>
                </c:pt>
                <c:pt idx="1">
                  <c:v>容易受网络暴力、色情等低俗不良信息影响</c:v>
                </c:pt>
                <c:pt idx="2">
                  <c:v>容易沉迷在网络游戏网络短视频中</c:v>
                </c:pt>
                <c:pt idx="3">
                  <c:v>可能导致不良生活习惯，影响身体健康成长</c:v>
                </c:pt>
                <c:pt idx="4">
                  <c:v>可能影响在校学生学习</c:v>
                </c:pt>
                <c:pt idx="5">
                  <c:v>可能花费大量金钱</c:v>
                </c:pt>
                <c:pt idx="6">
                  <c:v>不应当反对，但应合理安排上网时间</c:v>
                </c:pt>
                <c:pt idx="7">
                  <c:v>需要对未成年人上网进行严格管理</c:v>
                </c:pt>
                <c:pt idx="8">
                  <c:v>可以拓宽视野，激发和培养创造力</c:v>
                </c:pt>
                <c:pt idx="9">
                  <c:v>有助于缓解学习压力</c:v>
                </c:pt>
                <c:pt idx="10">
                  <c:v>可以学习技能，提高对社会的适应能力</c:v>
                </c:pt>
                <c:pt idx="11">
                  <c:v>是学习知识的重要途径</c:v>
                </c:pt>
                <c:pt idx="12">
                  <c:v>可以扩大社交面</c:v>
                </c:pt>
                <c:pt idx="13">
                  <c:v>无所谓</c:v>
                </c:pt>
              </c:strCache>
            </c:strRef>
          </c:cat>
          <c:val>
            <c:numRef>
              <c:f>'[公众网民版-福建福州.xls]专题5'!$F$116:$F$129</c:f>
            </c:numRef>
          </c:val>
        </c:ser>
        <c:ser>
          <c:idx val="5"/>
          <c:order val="5"/>
          <c:tx>
            <c:strRef>
              <c:f>'[公众网民版-福建福州.xls]专题5'!$G$115</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'[公众网民版-福建福州.xls]专题5'!$A$116:$A$129</c:f>
              <c:strCache>
                <c:ptCount val="14"/>
                <c:pt idx="0">
                  <c:v>缺乏辨识能力，容易被网友欺骗</c:v>
                </c:pt>
                <c:pt idx="1">
                  <c:v>容易受网络暴力、色情等低俗不良信息影响</c:v>
                </c:pt>
                <c:pt idx="2">
                  <c:v>容易沉迷在网络游戏网络短视频中</c:v>
                </c:pt>
                <c:pt idx="3">
                  <c:v>可能导致不良生活习惯，影响身体健康成长</c:v>
                </c:pt>
                <c:pt idx="4">
                  <c:v>可能影响在校学生学习</c:v>
                </c:pt>
                <c:pt idx="5">
                  <c:v>可能花费大量金钱</c:v>
                </c:pt>
                <c:pt idx="6">
                  <c:v>不应当反对，但应合理安排上网时间</c:v>
                </c:pt>
                <c:pt idx="7">
                  <c:v>需要对未成年人上网进行严格管理</c:v>
                </c:pt>
                <c:pt idx="8">
                  <c:v>可以拓宽视野，激发和培养创造力</c:v>
                </c:pt>
                <c:pt idx="9">
                  <c:v>有助于缓解学习压力</c:v>
                </c:pt>
                <c:pt idx="10">
                  <c:v>可以学习技能，提高对社会的适应能力</c:v>
                </c:pt>
                <c:pt idx="11">
                  <c:v>是学习知识的重要途径</c:v>
                </c:pt>
                <c:pt idx="12">
                  <c:v>可以扩大社交面</c:v>
                </c:pt>
                <c:pt idx="13">
                  <c:v>无所谓</c:v>
                </c:pt>
              </c:strCache>
            </c:strRef>
          </c:cat>
          <c:val>
            <c:numRef>
              <c:f>'[公众网民版-福建福州.xls]专题5'!$G$116:$G$129</c:f>
              <c:numCache>
                <c:formatCode>0.00%</c:formatCode>
                <c:ptCount val="14"/>
                <c:pt idx="0">
                  <c:v>0.771</c:v>
                </c:pt>
                <c:pt idx="1">
                  <c:v>0.7407</c:v>
                </c:pt>
                <c:pt idx="2">
                  <c:v>0.7315</c:v>
                </c:pt>
                <c:pt idx="3">
                  <c:v>0.6605</c:v>
                </c:pt>
                <c:pt idx="4">
                  <c:v>0.6293</c:v>
                </c:pt>
                <c:pt idx="5">
                  <c:v>0.5719</c:v>
                </c:pt>
                <c:pt idx="6">
                  <c:v>0.513</c:v>
                </c:pt>
                <c:pt idx="7">
                  <c:v>0.4609</c:v>
                </c:pt>
                <c:pt idx="8">
                  <c:v>0.4337</c:v>
                </c:pt>
                <c:pt idx="9">
                  <c:v>0.4067</c:v>
                </c:pt>
                <c:pt idx="10">
                  <c:v>0.3684</c:v>
                </c:pt>
                <c:pt idx="11">
                  <c:v>0.3449</c:v>
                </c:pt>
                <c:pt idx="12">
                  <c:v>0.3141</c:v>
                </c:pt>
                <c:pt idx="13">
                  <c:v>0.005</c:v>
                </c:pt>
              </c:numCache>
            </c:numRef>
          </c:val>
        </c:ser>
        <c:dLbls>
          <c:showLegendKey val="0"/>
          <c:showVal val="0"/>
          <c:showCatName val="0"/>
          <c:showSerName val="0"/>
          <c:showPercent val="0"/>
          <c:showBubbleSize val="0"/>
        </c:dLbls>
        <c:gapWidth val="182"/>
        <c:axId val="1026898592"/>
        <c:axId val="1026893152"/>
      </c:barChart>
      <c:catAx>
        <c:axId val="102689859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93152"/>
        <c:crosses val="autoZero"/>
        <c:auto val="1"/>
        <c:lblAlgn val="ctr"/>
        <c:lblOffset val="100"/>
        <c:noMultiLvlLbl val="0"/>
      </c:catAx>
      <c:valAx>
        <c:axId val="102689315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985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8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未成年人上网相关问题的关注度</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'[公众网民版-福建福州.xls]专题5'!$B$133</c:f>
              <c:strCache>
                <c:ptCount val="1"/>
                <c:pt idx="0">
                  <c:v>福建-福州数</c:v>
                </c:pt>
              </c:strCache>
            </c:strRef>
          </c:tx>
          <c:spPr>
            <a:solidFill>
              <a:schemeClr val="accent1"/>
            </a:solidFill>
            <a:ln>
              <a:noFill/>
            </a:ln>
            <a:effectLst/>
          </c:spPr>
          <c:invertIfNegative val="0"/>
          <c:dLbls>
            <c:delete val="1"/>
          </c:dLbls>
          <c:cat>
            <c:strRef>
              <c:f>'[公众网民版-福建福州.xls]专题5'!$A$134:$A$141</c:f>
              <c:strCache>
                <c:ptCount val="8"/>
                <c:pt idx="0">
                  <c:v>网络沉迷</c:v>
                </c:pt>
                <c:pt idx="1">
                  <c:v>被诱导大额充值或过度消费</c:v>
                </c:pt>
                <c:pt idx="2">
                  <c:v>接触色情、赌博、毒品、暴力等不良信息</c:v>
                </c:pt>
                <c:pt idx="3">
                  <c:v>网络欺凌</c:v>
                </c:pt>
                <c:pt idx="4">
                  <c:v>虚假信息或网络谣言</c:v>
                </c:pt>
                <c:pt idx="5">
                  <c:v>网络诈骗</c:v>
                </c:pt>
                <c:pt idx="6">
                  <c:v>隐私保护</c:v>
                </c:pt>
                <c:pt idx="7">
                  <c:v>其他</c:v>
                </c:pt>
              </c:strCache>
            </c:strRef>
          </c:cat>
          <c:val>
            <c:numRef>
              <c:f>'[公众网民版-福建福州.xls]专题5'!$B$134:$B$141</c:f>
            </c:numRef>
          </c:val>
        </c:ser>
        <c:ser>
          <c:idx val="1"/>
          <c:order val="1"/>
          <c:tx>
            <c:strRef>
              <c:f>'[公众网民版-福建福州.xls]专题5'!$C$133</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'[公众网民版-福建福州.xls]专题5'!$A$134:$A$141</c:f>
              <c:strCache>
                <c:ptCount val="8"/>
                <c:pt idx="0">
                  <c:v>网络沉迷</c:v>
                </c:pt>
                <c:pt idx="1">
                  <c:v>被诱导大额充值或过度消费</c:v>
                </c:pt>
                <c:pt idx="2">
                  <c:v>接触色情、赌博、毒品、暴力等不良信息</c:v>
                </c:pt>
                <c:pt idx="3">
                  <c:v>网络欺凌</c:v>
                </c:pt>
                <c:pt idx="4">
                  <c:v>虚假信息或网络谣言</c:v>
                </c:pt>
                <c:pt idx="5">
                  <c:v>网络诈骗</c:v>
                </c:pt>
                <c:pt idx="6">
                  <c:v>隐私保护</c:v>
                </c:pt>
                <c:pt idx="7">
                  <c:v>其他</c:v>
                </c:pt>
              </c:strCache>
            </c:strRef>
          </c:cat>
          <c:val>
            <c:numRef>
              <c:f>'[公众网民版-福建福州.xls]专题5'!$C$134:$C$141</c:f>
              <c:numCache>
                <c:formatCode>0.00%</c:formatCode>
                <c:ptCount val="8"/>
                <c:pt idx="0">
                  <c:v>0.7957</c:v>
                </c:pt>
                <c:pt idx="1">
                  <c:v>0.793</c:v>
                </c:pt>
                <c:pt idx="2">
                  <c:v>0.7473</c:v>
                </c:pt>
                <c:pt idx="3">
                  <c:v>0.6801</c:v>
                </c:pt>
                <c:pt idx="4">
                  <c:v>0.6801</c:v>
                </c:pt>
                <c:pt idx="5">
                  <c:v>0.6586</c:v>
                </c:pt>
                <c:pt idx="6">
                  <c:v>0.5941</c:v>
                </c:pt>
                <c:pt idx="7">
                  <c:v>0.0995</c:v>
                </c:pt>
              </c:numCache>
            </c:numRef>
          </c:val>
        </c:ser>
        <c:ser>
          <c:idx val="2"/>
          <c:order val="2"/>
          <c:tx>
            <c:strRef>
              <c:f>'[公众网民版-福建福州.xls]专题5'!$D$133</c:f>
              <c:strCache>
                <c:ptCount val="1"/>
                <c:pt idx="0">
                  <c:v>福建数</c:v>
                </c:pt>
              </c:strCache>
            </c:strRef>
          </c:tx>
          <c:spPr>
            <a:solidFill>
              <a:schemeClr val="accent3"/>
            </a:solidFill>
            <a:ln>
              <a:noFill/>
            </a:ln>
            <a:effectLst/>
          </c:spPr>
          <c:invertIfNegative val="0"/>
          <c:dLbls>
            <c:delete val="1"/>
          </c:dLbls>
          <c:cat>
            <c:strRef>
              <c:f>'[公众网民版-福建福州.xls]专题5'!$A$134:$A$141</c:f>
              <c:strCache>
                <c:ptCount val="8"/>
                <c:pt idx="0">
                  <c:v>网络沉迷</c:v>
                </c:pt>
                <c:pt idx="1">
                  <c:v>被诱导大额充值或过度消费</c:v>
                </c:pt>
                <c:pt idx="2">
                  <c:v>接触色情、赌博、毒品、暴力等不良信息</c:v>
                </c:pt>
                <c:pt idx="3">
                  <c:v>网络欺凌</c:v>
                </c:pt>
                <c:pt idx="4">
                  <c:v>虚假信息或网络谣言</c:v>
                </c:pt>
                <c:pt idx="5">
                  <c:v>网络诈骗</c:v>
                </c:pt>
                <c:pt idx="6">
                  <c:v>隐私保护</c:v>
                </c:pt>
                <c:pt idx="7">
                  <c:v>其他</c:v>
                </c:pt>
              </c:strCache>
            </c:strRef>
          </c:cat>
          <c:val>
            <c:numRef>
              <c:f>'[公众网民版-福建福州.xls]专题5'!$D$134:$D$141</c:f>
            </c:numRef>
          </c:val>
        </c:ser>
        <c:ser>
          <c:idx val="3"/>
          <c:order val="3"/>
          <c:tx>
            <c:strRef>
              <c:f>'[公众网民版-福建福州.xls]专题5'!$E$133</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'[公众网民版-福建福州.xls]专题5'!$A$134:$A$141</c:f>
              <c:strCache>
                <c:ptCount val="8"/>
                <c:pt idx="0">
                  <c:v>网络沉迷</c:v>
                </c:pt>
                <c:pt idx="1">
                  <c:v>被诱导大额充值或过度消费</c:v>
                </c:pt>
                <c:pt idx="2">
                  <c:v>接触色情、赌博、毒品、暴力等不良信息</c:v>
                </c:pt>
                <c:pt idx="3">
                  <c:v>网络欺凌</c:v>
                </c:pt>
                <c:pt idx="4">
                  <c:v>虚假信息或网络谣言</c:v>
                </c:pt>
                <c:pt idx="5">
                  <c:v>网络诈骗</c:v>
                </c:pt>
                <c:pt idx="6">
                  <c:v>隐私保护</c:v>
                </c:pt>
                <c:pt idx="7">
                  <c:v>其他</c:v>
                </c:pt>
              </c:strCache>
            </c:strRef>
          </c:cat>
          <c:val>
            <c:numRef>
              <c:f>'[公众网民版-福建福州.xls]专题5'!$E$134:$E$141</c:f>
              <c:numCache>
                <c:formatCode>0.00%</c:formatCode>
                <c:ptCount val="8"/>
                <c:pt idx="0">
                  <c:v>0.7852</c:v>
                </c:pt>
                <c:pt idx="1">
                  <c:v>0.7409</c:v>
                </c:pt>
                <c:pt idx="2">
                  <c:v>0.7842</c:v>
                </c:pt>
                <c:pt idx="3">
                  <c:v>0.6424</c:v>
                </c:pt>
                <c:pt idx="4">
                  <c:v>0.6709</c:v>
                </c:pt>
                <c:pt idx="5">
                  <c:v>0.6414</c:v>
                </c:pt>
                <c:pt idx="6">
                  <c:v>0.5931</c:v>
                </c:pt>
                <c:pt idx="7">
                  <c:v>0.0916</c:v>
                </c:pt>
              </c:numCache>
            </c:numRef>
          </c:val>
        </c:ser>
        <c:ser>
          <c:idx val="4"/>
          <c:order val="4"/>
          <c:tx>
            <c:strRef>
              <c:f>'[公众网民版-福建福州.xls]专题5'!$F$133</c:f>
              <c:strCache>
                <c:ptCount val="1"/>
                <c:pt idx="0">
                  <c:v>对比全国数</c:v>
                </c:pt>
              </c:strCache>
            </c:strRef>
          </c:tx>
          <c:spPr>
            <a:solidFill>
              <a:schemeClr val="accent5"/>
            </a:solidFill>
            <a:ln>
              <a:noFill/>
            </a:ln>
            <a:effectLst/>
          </c:spPr>
          <c:invertIfNegative val="0"/>
          <c:dLbls>
            <c:delete val="1"/>
          </c:dLbls>
          <c:cat>
            <c:strRef>
              <c:f>'[公众网民版-福建福州.xls]专题5'!$A$134:$A$141</c:f>
              <c:strCache>
                <c:ptCount val="8"/>
                <c:pt idx="0">
                  <c:v>网络沉迷</c:v>
                </c:pt>
                <c:pt idx="1">
                  <c:v>被诱导大额充值或过度消费</c:v>
                </c:pt>
                <c:pt idx="2">
                  <c:v>接触色情、赌博、毒品、暴力等不良信息</c:v>
                </c:pt>
                <c:pt idx="3">
                  <c:v>网络欺凌</c:v>
                </c:pt>
                <c:pt idx="4">
                  <c:v>虚假信息或网络谣言</c:v>
                </c:pt>
                <c:pt idx="5">
                  <c:v>网络诈骗</c:v>
                </c:pt>
                <c:pt idx="6">
                  <c:v>隐私保护</c:v>
                </c:pt>
                <c:pt idx="7">
                  <c:v>其他</c:v>
                </c:pt>
              </c:strCache>
            </c:strRef>
          </c:cat>
          <c:val>
            <c:numRef>
              <c:f>'[公众网民版-福建福州.xls]专题5'!$F$134:$F$141</c:f>
            </c:numRef>
          </c:val>
        </c:ser>
        <c:ser>
          <c:idx val="5"/>
          <c:order val="5"/>
          <c:tx>
            <c:strRef>
              <c:f>'[公众网民版-福建福州.xls]专题5'!$G$133</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'[公众网民版-福建福州.xls]专题5'!$A$134:$A$141</c:f>
              <c:strCache>
                <c:ptCount val="8"/>
                <c:pt idx="0">
                  <c:v>网络沉迷</c:v>
                </c:pt>
                <c:pt idx="1">
                  <c:v>被诱导大额充值或过度消费</c:v>
                </c:pt>
                <c:pt idx="2">
                  <c:v>接触色情、赌博、毒品、暴力等不良信息</c:v>
                </c:pt>
                <c:pt idx="3">
                  <c:v>网络欺凌</c:v>
                </c:pt>
                <c:pt idx="4">
                  <c:v>虚假信息或网络谣言</c:v>
                </c:pt>
                <c:pt idx="5">
                  <c:v>网络诈骗</c:v>
                </c:pt>
                <c:pt idx="6">
                  <c:v>隐私保护</c:v>
                </c:pt>
                <c:pt idx="7">
                  <c:v>其他</c:v>
                </c:pt>
              </c:strCache>
            </c:strRef>
          </c:cat>
          <c:val>
            <c:numRef>
              <c:f>'[公众网民版-福建福州.xls]专题5'!$G$134:$G$141</c:f>
              <c:numCache>
                <c:formatCode>0.00%</c:formatCode>
                <c:ptCount val="8"/>
                <c:pt idx="0">
                  <c:v>0.7737</c:v>
                </c:pt>
                <c:pt idx="1">
                  <c:v>0.697</c:v>
                </c:pt>
                <c:pt idx="2">
                  <c:v>0.7884</c:v>
                </c:pt>
                <c:pt idx="3">
                  <c:v>0.6083</c:v>
                </c:pt>
                <c:pt idx="4">
                  <c:v>0.6612</c:v>
                </c:pt>
                <c:pt idx="5">
                  <c:v>0.6411</c:v>
                </c:pt>
                <c:pt idx="6">
                  <c:v>0.5721</c:v>
                </c:pt>
                <c:pt idx="7">
                  <c:v>0.0645</c:v>
                </c:pt>
              </c:numCache>
            </c:numRef>
          </c:val>
        </c:ser>
        <c:dLbls>
          <c:showLegendKey val="0"/>
          <c:showVal val="0"/>
          <c:showCatName val="0"/>
          <c:showSerName val="0"/>
          <c:showPercent val="0"/>
          <c:showBubbleSize val="0"/>
        </c:dLbls>
        <c:gapWidth val="182"/>
        <c:axId val="1026897504"/>
        <c:axId val="1026891520"/>
      </c:barChart>
      <c:catAx>
        <c:axId val="102689750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91520"/>
        <c:crosses val="autoZero"/>
        <c:auto val="1"/>
        <c:lblAlgn val="ctr"/>
        <c:lblOffset val="100"/>
        <c:noMultiLvlLbl val="0"/>
      </c:catAx>
      <c:valAx>
        <c:axId val="102689152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975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8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未成年人给网络主播打赏的消费情况</a:t>
            </a:r>
            <a:endParaRPr lang="zh-CN" altLang="en-US"/>
          </a:p>
        </c:rich>
      </c:tx>
      <c:layout/>
      <c:overlay val="0"/>
      <c:spPr>
        <a:noFill/>
        <a:ln>
          <a:noFill/>
        </a:ln>
        <a:effectLst/>
      </c:spPr>
    </c:title>
    <c:autoTitleDeleted val="0"/>
    <c:plotArea>
      <c:layout/>
      <c:barChart>
        <c:barDir val="bar"/>
        <c:grouping val="clustered"/>
        <c:varyColors val="0"/>
        <c:ser>
          <c:idx val="0"/>
          <c:order val="0"/>
          <c:tx>
            <c:strRef>
              <c:f>'[公众网民版-福建福州.xls]专题5'!$B$145</c:f>
              <c:strCache>
                <c:ptCount val="1"/>
                <c:pt idx="0">
                  <c:v>福建-福州数</c:v>
                </c:pt>
              </c:strCache>
            </c:strRef>
          </c:tx>
          <c:spPr>
            <a:solidFill>
              <a:schemeClr val="accent1"/>
            </a:solidFill>
            <a:ln>
              <a:noFill/>
            </a:ln>
            <a:effectLst/>
          </c:spPr>
          <c:invertIfNegative val="0"/>
          <c:dLbls>
            <c:delete val="1"/>
          </c:dLbls>
          <c:cat>
            <c:strRef>
              <c:f>'[公众网民版-福建福州.xls]专题5'!$A$146:$A$150</c:f>
              <c:strCache>
                <c:ptCount val="5"/>
                <c:pt idx="0">
                  <c:v>没有 ，0元</c:v>
                </c:pt>
                <c:pt idx="1">
                  <c:v>有，少于100元</c:v>
                </c:pt>
                <c:pt idx="2">
                  <c:v>有，101-1000元</c:v>
                </c:pt>
                <c:pt idx="3">
                  <c:v>有，1001-10000元</c:v>
                </c:pt>
                <c:pt idx="4">
                  <c:v>有，10000元以上</c:v>
                </c:pt>
              </c:strCache>
            </c:strRef>
          </c:cat>
          <c:val>
            <c:numRef>
              <c:f>'[公众网民版-福建福州.xls]专题5'!$B$146:$B$150</c:f>
            </c:numRef>
          </c:val>
        </c:ser>
        <c:ser>
          <c:idx val="1"/>
          <c:order val="1"/>
          <c:tx>
            <c:strRef>
              <c:f>'[公众网民版-福建福州.xls]专题5'!$C$145</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'[公众网民版-福建福州.xls]专题5'!$A$146:$A$150</c:f>
              <c:strCache>
                <c:ptCount val="5"/>
                <c:pt idx="0">
                  <c:v>没有 ，0元</c:v>
                </c:pt>
                <c:pt idx="1">
                  <c:v>有，少于100元</c:v>
                </c:pt>
                <c:pt idx="2">
                  <c:v>有，101-1000元</c:v>
                </c:pt>
                <c:pt idx="3">
                  <c:v>有，1001-10000元</c:v>
                </c:pt>
                <c:pt idx="4">
                  <c:v>有，10000元以上</c:v>
                </c:pt>
              </c:strCache>
            </c:strRef>
          </c:cat>
          <c:val>
            <c:numRef>
              <c:f>'[公众网民版-福建福州.xls]专题5'!$C$146:$C$150</c:f>
              <c:numCache>
                <c:formatCode>0.00%</c:formatCode>
                <c:ptCount val="5"/>
                <c:pt idx="0">
                  <c:v>0.8383</c:v>
                </c:pt>
                <c:pt idx="1">
                  <c:v>0.097</c:v>
                </c:pt>
                <c:pt idx="2">
                  <c:v>0.0539</c:v>
                </c:pt>
                <c:pt idx="3">
                  <c:v>0.0027</c:v>
                </c:pt>
                <c:pt idx="4">
                  <c:v>0.0081</c:v>
                </c:pt>
              </c:numCache>
            </c:numRef>
          </c:val>
        </c:ser>
        <c:ser>
          <c:idx val="2"/>
          <c:order val="2"/>
          <c:tx>
            <c:strRef>
              <c:f>'[公众网民版-福建福州.xls]专题5'!$D$145</c:f>
              <c:strCache>
                <c:ptCount val="1"/>
                <c:pt idx="0">
                  <c:v>福建数</c:v>
                </c:pt>
              </c:strCache>
            </c:strRef>
          </c:tx>
          <c:spPr>
            <a:solidFill>
              <a:schemeClr val="accent3"/>
            </a:solidFill>
            <a:ln>
              <a:noFill/>
            </a:ln>
            <a:effectLst/>
          </c:spPr>
          <c:invertIfNegative val="0"/>
          <c:dLbls>
            <c:delete val="1"/>
          </c:dLbls>
          <c:cat>
            <c:strRef>
              <c:f>'[公众网民版-福建福州.xls]专题5'!$A$146:$A$150</c:f>
              <c:strCache>
                <c:ptCount val="5"/>
                <c:pt idx="0">
                  <c:v>没有 ，0元</c:v>
                </c:pt>
                <c:pt idx="1">
                  <c:v>有，少于100元</c:v>
                </c:pt>
                <c:pt idx="2">
                  <c:v>有，101-1000元</c:v>
                </c:pt>
                <c:pt idx="3">
                  <c:v>有，1001-10000元</c:v>
                </c:pt>
                <c:pt idx="4">
                  <c:v>有，10000元以上</c:v>
                </c:pt>
              </c:strCache>
            </c:strRef>
          </c:cat>
          <c:val>
            <c:numRef>
              <c:f>'[公众网民版-福建福州.xls]专题5'!$D$146:$D$150</c:f>
            </c:numRef>
          </c:val>
        </c:ser>
        <c:ser>
          <c:idx val="3"/>
          <c:order val="3"/>
          <c:tx>
            <c:strRef>
              <c:f>'[公众网民版-福建福州.xls]专题5'!$E$145</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'[公众网民版-福建福州.xls]专题5'!$A$146:$A$150</c:f>
              <c:strCache>
                <c:ptCount val="5"/>
                <c:pt idx="0">
                  <c:v>没有 ，0元</c:v>
                </c:pt>
                <c:pt idx="1">
                  <c:v>有，少于100元</c:v>
                </c:pt>
                <c:pt idx="2">
                  <c:v>有，101-1000元</c:v>
                </c:pt>
                <c:pt idx="3">
                  <c:v>有，1001-10000元</c:v>
                </c:pt>
                <c:pt idx="4">
                  <c:v>有，10000元以上</c:v>
                </c:pt>
              </c:strCache>
            </c:strRef>
          </c:cat>
          <c:val>
            <c:numRef>
              <c:f>'[公众网民版-福建福州.xls]专题5'!$E$146:$E$150</c:f>
              <c:numCache>
                <c:formatCode>0.00%</c:formatCode>
                <c:ptCount val="5"/>
                <c:pt idx="0">
                  <c:v>0.8315</c:v>
                </c:pt>
                <c:pt idx="1">
                  <c:v>0.1034</c:v>
                </c:pt>
                <c:pt idx="2">
                  <c:v>0.0463</c:v>
                </c:pt>
                <c:pt idx="3">
                  <c:v>0.0118</c:v>
                </c:pt>
                <c:pt idx="4">
                  <c:v>0.0069</c:v>
                </c:pt>
              </c:numCache>
            </c:numRef>
          </c:val>
        </c:ser>
        <c:ser>
          <c:idx val="4"/>
          <c:order val="4"/>
          <c:tx>
            <c:strRef>
              <c:f>'[公众网民版-福建福州.xls]专题5'!$F$145</c:f>
              <c:strCache>
                <c:ptCount val="1"/>
                <c:pt idx="0">
                  <c:v>对比全国数</c:v>
                </c:pt>
              </c:strCache>
            </c:strRef>
          </c:tx>
          <c:spPr>
            <a:solidFill>
              <a:schemeClr val="accent5"/>
            </a:solidFill>
            <a:ln>
              <a:noFill/>
            </a:ln>
            <a:effectLst/>
          </c:spPr>
          <c:invertIfNegative val="0"/>
          <c:dLbls>
            <c:delete val="1"/>
          </c:dLbls>
          <c:cat>
            <c:strRef>
              <c:f>'[公众网民版-福建福州.xls]专题5'!$A$146:$A$150</c:f>
              <c:strCache>
                <c:ptCount val="5"/>
                <c:pt idx="0">
                  <c:v>没有 ，0元</c:v>
                </c:pt>
                <c:pt idx="1">
                  <c:v>有，少于100元</c:v>
                </c:pt>
                <c:pt idx="2">
                  <c:v>有，101-1000元</c:v>
                </c:pt>
                <c:pt idx="3">
                  <c:v>有，1001-10000元</c:v>
                </c:pt>
                <c:pt idx="4">
                  <c:v>有，10000元以上</c:v>
                </c:pt>
              </c:strCache>
            </c:strRef>
          </c:cat>
          <c:val>
            <c:numRef>
              <c:f>'[公众网民版-福建福州.xls]专题5'!$F$146:$F$150</c:f>
            </c:numRef>
          </c:val>
        </c:ser>
        <c:ser>
          <c:idx val="5"/>
          <c:order val="5"/>
          <c:tx>
            <c:strRef>
              <c:f>'[公众网民版-福建福州.xls]专题5'!$G$145</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'[公众网民版-福建福州.xls]专题5'!$A$146:$A$150</c:f>
              <c:strCache>
                <c:ptCount val="5"/>
                <c:pt idx="0">
                  <c:v>没有 ，0元</c:v>
                </c:pt>
                <c:pt idx="1">
                  <c:v>有，少于100元</c:v>
                </c:pt>
                <c:pt idx="2">
                  <c:v>有，101-1000元</c:v>
                </c:pt>
                <c:pt idx="3">
                  <c:v>有，1001-10000元</c:v>
                </c:pt>
                <c:pt idx="4">
                  <c:v>有，10000元以上</c:v>
                </c:pt>
              </c:strCache>
            </c:strRef>
          </c:cat>
          <c:val>
            <c:numRef>
              <c:f>'[公众网民版-福建福州.xls]专题5'!$G$146:$G$150</c:f>
              <c:numCache>
                <c:formatCode>0.00%</c:formatCode>
                <c:ptCount val="5"/>
                <c:pt idx="0">
                  <c:v>0.8238</c:v>
                </c:pt>
                <c:pt idx="1">
                  <c:v>0.1158</c:v>
                </c:pt>
                <c:pt idx="2">
                  <c:v>0.0408</c:v>
                </c:pt>
                <c:pt idx="3">
                  <c:v>0.0124</c:v>
                </c:pt>
                <c:pt idx="4">
                  <c:v>0.0071</c:v>
                </c:pt>
              </c:numCache>
            </c:numRef>
          </c:val>
        </c:ser>
        <c:dLbls>
          <c:showLegendKey val="0"/>
          <c:showVal val="0"/>
          <c:showCatName val="0"/>
          <c:showSerName val="0"/>
          <c:showPercent val="0"/>
          <c:showBubbleSize val="0"/>
        </c:dLbls>
        <c:gapWidth val="182"/>
        <c:axId val="1026905120"/>
        <c:axId val="1026907840"/>
      </c:barChart>
      <c:catAx>
        <c:axId val="102690512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907840"/>
        <c:crosses val="autoZero"/>
        <c:auto val="1"/>
        <c:lblAlgn val="ctr"/>
        <c:lblOffset val="100"/>
        <c:noMultiLvlLbl val="0"/>
      </c:catAx>
      <c:valAx>
        <c:axId val="102690784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9051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8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对引导未成年人健康上网起主要作用的角色</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'[公众网民版-福建福州.xls]专题5'!$B$154</c:f>
              <c:strCache>
                <c:ptCount val="1"/>
                <c:pt idx="0">
                  <c:v>福建-福州数</c:v>
                </c:pt>
              </c:strCache>
            </c:strRef>
          </c:tx>
          <c:spPr>
            <a:solidFill>
              <a:schemeClr val="accent1"/>
            </a:solidFill>
            <a:ln>
              <a:noFill/>
            </a:ln>
            <a:effectLst/>
          </c:spPr>
          <c:invertIfNegative val="0"/>
          <c:dLbls>
            <c:delete val="1"/>
          </c:dLbls>
          <c:cat>
            <c:strRef>
              <c:f>'[公众网民版-福建福州.xls]专题5'!$A$155:$A$162</c:f>
              <c:strCache>
                <c:ptCount val="8"/>
                <c:pt idx="0">
                  <c:v>家庭</c:v>
                </c:pt>
                <c:pt idx="1">
                  <c:v>互联网平台</c:v>
                </c:pt>
                <c:pt idx="2">
                  <c:v>学校</c:v>
                </c:pt>
                <c:pt idx="3">
                  <c:v>未成年人自己</c:v>
                </c:pt>
                <c:pt idx="4">
                  <c:v>政府</c:v>
                </c:pt>
                <c:pt idx="5">
                  <c:v>媒体</c:v>
                </c:pt>
                <c:pt idx="6">
                  <c:v>社会</c:v>
                </c:pt>
                <c:pt idx="7">
                  <c:v>社区或朋友圈</c:v>
                </c:pt>
              </c:strCache>
            </c:strRef>
          </c:cat>
          <c:val>
            <c:numRef>
              <c:f>'[公众网民版-福建福州.xls]专题5'!$B$155:$B$162</c:f>
            </c:numRef>
          </c:val>
        </c:ser>
        <c:ser>
          <c:idx val="1"/>
          <c:order val="1"/>
          <c:tx>
            <c:strRef>
              <c:f>'[公众网民版-福建福州.xls]专题5'!$C$154</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'[公众网民版-福建福州.xls]专题5'!$A$155:$A$162</c:f>
              <c:strCache>
                <c:ptCount val="8"/>
                <c:pt idx="0">
                  <c:v>家庭</c:v>
                </c:pt>
                <c:pt idx="1">
                  <c:v>互联网平台</c:v>
                </c:pt>
                <c:pt idx="2">
                  <c:v>学校</c:v>
                </c:pt>
                <c:pt idx="3">
                  <c:v>未成年人自己</c:v>
                </c:pt>
                <c:pt idx="4">
                  <c:v>政府</c:v>
                </c:pt>
                <c:pt idx="5">
                  <c:v>媒体</c:v>
                </c:pt>
                <c:pt idx="6">
                  <c:v>社会</c:v>
                </c:pt>
                <c:pt idx="7">
                  <c:v>社区或朋友圈</c:v>
                </c:pt>
              </c:strCache>
            </c:strRef>
          </c:cat>
          <c:val>
            <c:numRef>
              <c:f>'[公众网民版-福建福州.xls]专题5'!$C$155:$C$162</c:f>
              <c:numCache>
                <c:formatCode>0.00%</c:formatCode>
                <c:ptCount val="8"/>
                <c:pt idx="0">
                  <c:v>0.9086</c:v>
                </c:pt>
                <c:pt idx="1">
                  <c:v>0.7177</c:v>
                </c:pt>
                <c:pt idx="2">
                  <c:v>0.629</c:v>
                </c:pt>
                <c:pt idx="3">
                  <c:v>0.5914</c:v>
                </c:pt>
                <c:pt idx="4">
                  <c:v>0.5027</c:v>
                </c:pt>
                <c:pt idx="5">
                  <c:v>0.4435</c:v>
                </c:pt>
                <c:pt idx="6">
                  <c:v>0.4382</c:v>
                </c:pt>
                <c:pt idx="7">
                  <c:v>0.2769</c:v>
                </c:pt>
              </c:numCache>
            </c:numRef>
          </c:val>
        </c:ser>
        <c:ser>
          <c:idx val="2"/>
          <c:order val="2"/>
          <c:tx>
            <c:strRef>
              <c:f>'[公众网民版-福建福州.xls]专题5'!$D$154</c:f>
              <c:strCache>
                <c:ptCount val="1"/>
                <c:pt idx="0">
                  <c:v>福建数</c:v>
                </c:pt>
              </c:strCache>
            </c:strRef>
          </c:tx>
          <c:spPr>
            <a:solidFill>
              <a:schemeClr val="accent3"/>
            </a:solidFill>
            <a:ln>
              <a:noFill/>
            </a:ln>
            <a:effectLst/>
          </c:spPr>
          <c:invertIfNegative val="0"/>
          <c:dLbls>
            <c:delete val="1"/>
          </c:dLbls>
          <c:cat>
            <c:strRef>
              <c:f>'[公众网民版-福建福州.xls]专题5'!$A$155:$A$162</c:f>
              <c:strCache>
                <c:ptCount val="8"/>
                <c:pt idx="0">
                  <c:v>家庭</c:v>
                </c:pt>
                <c:pt idx="1">
                  <c:v>互联网平台</c:v>
                </c:pt>
                <c:pt idx="2">
                  <c:v>学校</c:v>
                </c:pt>
                <c:pt idx="3">
                  <c:v>未成年人自己</c:v>
                </c:pt>
                <c:pt idx="4">
                  <c:v>政府</c:v>
                </c:pt>
                <c:pt idx="5">
                  <c:v>媒体</c:v>
                </c:pt>
                <c:pt idx="6">
                  <c:v>社会</c:v>
                </c:pt>
                <c:pt idx="7">
                  <c:v>社区或朋友圈</c:v>
                </c:pt>
              </c:strCache>
            </c:strRef>
          </c:cat>
          <c:val>
            <c:numRef>
              <c:f>'[公众网民版-福建福州.xls]专题5'!$D$155:$D$162</c:f>
            </c:numRef>
          </c:val>
        </c:ser>
        <c:ser>
          <c:idx val="3"/>
          <c:order val="3"/>
          <c:tx>
            <c:strRef>
              <c:f>'[公众网民版-福建福州.xls]专题5'!$E$154</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'[公众网民版-福建福州.xls]专题5'!$A$155:$A$162</c:f>
              <c:strCache>
                <c:ptCount val="8"/>
                <c:pt idx="0">
                  <c:v>家庭</c:v>
                </c:pt>
                <c:pt idx="1">
                  <c:v>互联网平台</c:v>
                </c:pt>
                <c:pt idx="2">
                  <c:v>学校</c:v>
                </c:pt>
                <c:pt idx="3">
                  <c:v>未成年人自己</c:v>
                </c:pt>
                <c:pt idx="4">
                  <c:v>政府</c:v>
                </c:pt>
                <c:pt idx="5">
                  <c:v>媒体</c:v>
                </c:pt>
                <c:pt idx="6">
                  <c:v>社会</c:v>
                </c:pt>
                <c:pt idx="7">
                  <c:v>社区或朋友圈</c:v>
                </c:pt>
              </c:strCache>
            </c:strRef>
          </c:cat>
          <c:val>
            <c:numRef>
              <c:f>'[公众网民版-福建福州.xls]专题5'!$E$155:$E$162</c:f>
              <c:numCache>
                <c:formatCode>0.00%</c:formatCode>
                <c:ptCount val="8"/>
                <c:pt idx="0">
                  <c:v>0.8788</c:v>
                </c:pt>
                <c:pt idx="1">
                  <c:v>0.6591</c:v>
                </c:pt>
                <c:pt idx="2">
                  <c:v>0.6424</c:v>
                </c:pt>
                <c:pt idx="3">
                  <c:v>0.598</c:v>
                </c:pt>
                <c:pt idx="4">
                  <c:v>0.4631</c:v>
                </c:pt>
                <c:pt idx="5">
                  <c:v>0.4089</c:v>
                </c:pt>
                <c:pt idx="6">
                  <c:v>0.4453</c:v>
                </c:pt>
                <c:pt idx="7">
                  <c:v>0.2502</c:v>
                </c:pt>
              </c:numCache>
            </c:numRef>
          </c:val>
        </c:ser>
        <c:ser>
          <c:idx val="4"/>
          <c:order val="4"/>
          <c:tx>
            <c:strRef>
              <c:f>'[公众网民版-福建福州.xls]专题5'!$F$154</c:f>
              <c:strCache>
                <c:ptCount val="1"/>
                <c:pt idx="0">
                  <c:v>对比全国数</c:v>
                </c:pt>
              </c:strCache>
            </c:strRef>
          </c:tx>
          <c:spPr>
            <a:solidFill>
              <a:schemeClr val="accent5"/>
            </a:solidFill>
            <a:ln>
              <a:noFill/>
            </a:ln>
            <a:effectLst/>
          </c:spPr>
          <c:invertIfNegative val="0"/>
          <c:dLbls>
            <c:delete val="1"/>
          </c:dLbls>
          <c:cat>
            <c:strRef>
              <c:f>'[公众网民版-福建福州.xls]专题5'!$A$155:$A$162</c:f>
              <c:strCache>
                <c:ptCount val="8"/>
                <c:pt idx="0">
                  <c:v>家庭</c:v>
                </c:pt>
                <c:pt idx="1">
                  <c:v>互联网平台</c:v>
                </c:pt>
                <c:pt idx="2">
                  <c:v>学校</c:v>
                </c:pt>
                <c:pt idx="3">
                  <c:v>未成年人自己</c:v>
                </c:pt>
                <c:pt idx="4">
                  <c:v>政府</c:v>
                </c:pt>
                <c:pt idx="5">
                  <c:v>媒体</c:v>
                </c:pt>
                <c:pt idx="6">
                  <c:v>社会</c:v>
                </c:pt>
                <c:pt idx="7">
                  <c:v>社区或朋友圈</c:v>
                </c:pt>
              </c:strCache>
            </c:strRef>
          </c:cat>
          <c:val>
            <c:numRef>
              <c:f>'[公众网民版-福建福州.xls]专题5'!$F$155:$F$162</c:f>
            </c:numRef>
          </c:val>
        </c:ser>
        <c:ser>
          <c:idx val="5"/>
          <c:order val="5"/>
          <c:tx>
            <c:strRef>
              <c:f>'[公众网民版-福建福州.xls]专题5'!$G$154</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'[公众网民版-福建福州.xls]专题5'!$A$155:$A$162</c:f>
              <c:strCache>
                <c:ptCount val="8"/>
                <c:pt idx="0">
                  <c:v>家庭</c:v>
                </c:pt>
                <c:pt idx="1">
                  <c:v>互联网平台</c:v>
                </c:pt>
                <c:pt idx="2">
                  <c:v>学校</c:v>
                </c:pt>
                <c:pt idx="3">
                  <c:v>未成年人自己</c:v>
                </c:pt>
                <c:pt idx="4">
                  <c:v>政府</c:v>
                </c:pt>
                <c:pt idx="5">
                  <c:v>媒体</c:v>
                </c:pt>
                <c:pt idx="6">
                  <c:v>社会</c:v>
                </c:pt>
                <c:pt idx="7">
                  <c:v>社区或朋友圈</c:v>
                </c:pt>
              </c:strCache>
            </c:strRef>
          </c:cat>
          <c:val>
            <c:numRef>
              <c:f>'[公众网民版-福建福州.xls]专题5'!$G$155:$G$162</c:f>
              <c:numCache>
                <c:formatCode>0.00%</c:formatCode>
                <c:ptCount val="8"/>
                <c:pt idx="0">
                  <c:v>0.8567</c:v>
                </c:pt>
                <c:pt idx="1">
                  <c:v>0.6369</c:v>
                </c:pt>
                <c:pt idx="2">
                  <c:v>0.643</c:v>
                </c:pt>
                <c:pt idx="3">
                  <c:v>0.5765</c:v>
                </c:pt>
                <c:pt idx="4">
                  <c:v>0.4204</c:v>
                </c:pt>
                <c:pt idx="5">
                  <c:v>0.3893</c:v>
                </c:pt>
                <c:pt idx="6">
                  <c:v>0.4023</c:v>
                </c:pt>
                <c:pt idx="7">
                  <c:v>0.2405</c:v>
                </c:pt>
              </c:numCache>
            </c:numRef>
          </c:val>
        </c:ser>
        <c:dLbls>
          <c:showLegendKey val="0"/>
          <c:showVal val="0"/>
          <c:showCatName val="0"/>
          <c:showSerName val="0"/>
          <c:showPercent val="0"/>
          <c:showBubbleSize val="0"/>
        </c:dLbls>
        <c:gapWidth val="182"/>
        <c:axId val="1026896416"/>
        <c:axId val="1026911648"/>
      </c:barChart>
      <c:catAx>
        <c:axId val="102689641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911648"/>
        <c:crosses val="autoZero"/>
        <c:auto val="1"/>
        <c:lblAlgn val="ctr"/>
        <c:lblOffset val="100"/>
        <c:noMultiLvlLbl val="0"/>
      </c:catAx>
      <c:valAx>
        <c:axId val="102691164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9641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8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对未成年人网络权益保护宣传和网络素养教育的评价</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'[公众网民版-福建福州.xls]专题5'!$B$166</c:f>
              <c:strCache>
                <c:ptCount val="1"/>
                <c:pt idx="0">
                  <c:v>福建-福州数</c:v>
                </c:pt>
              </c:strCache>
            </c:strRef>
          </c:tx>
          <c:spPr>
            <a:solidFill>
              <a:schemeClr val="accent1"/>
            </a:solidFill>
            <a:ln>
              <a:noFill/>
            </a:ln>
            <a:effectLst/>
          </c:spPr>
          <c:invertIfNegative val="0"/>
          <c:dLbls>
            <c:delete val="1"/>
          </c:dLbls>
          <c:cat>
            <c:strRef>
              <c:f>'[公众网民版-福建福州.xls]专题5'!$A$167:$A$172</c:f>
              <c:strCache>
                <c:ptCount val="6"/>
                <c:pt idx="0">
                  <c:v>非常满意</c:v>
                </c:pt>
                <c:pt idx="1">
                  <c:v>非常不满意</c:v>
                </c:pt>
                <c:pt idx="2">
                  <c:v>不满意</c:v>
                </c:pt>
                <c:pt idx="3">
                  <c:v>满意</c:v>
                </c:pt>
                <c:pt idx="4">
                  <c:v>未听过，不清楚</c:v>
                </c:pt>
                <c:pt idx="5">
                  <c:v>一般</c:v>
                </c:pt>
              </c:strCache>
            </c:strRef>
          </c:cat>
          <c:val>
            <c:numRef>
              <c:f>'[公众网民版-福建福州.xls]专题5'!$B$167:$B$172</c:f>
            </c:numRef>
          </c:val>
        </c:ser>
        <c:ser>
          <c:idx val="1"/>
          <c:order val="1"/>
          <c:tx>
            <c:strRef>
              <c:f>'[公众网民版-福建福州.xls]专题5'!$C$166</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'[公众网民版-福建福州.xls]专题5'!$A$167:$A$172</c:f>
              <c:strCache>
                <c:ptCount val="6"/>
                <c:pt idx="0">
                  <c:v>非常满意</c:v>
                </c:pt>
                <c:pt idx="1">
                  <c:v>非常不满意</c:v>
                </c:pt>
                <c:pt idx="2">
                  <c:v>不满意</c:v>
                </c:pt>
                <c:pt idx="3">
                  <c:v>满意</c:v>
                </c:pt>
                <c:pt idx="4">
                  <c:v>未听过，不清楚</c:v>
                </c:pt>
                <c:pt idx="5">
                  <c:v>一般</c:v>
                </c:pt>
              </c:strCache>
            </c:strRef>
          </c:cat>
          <c:val>
            <c:numRef>
              <c:f>'[公众网民版-福建福州.xls]专题5'!$C$167:$C$172</c:f>
              <c:numCache>
                <c:formatCode>0.00%</c:formatCode>
                <c:ptCount val="6"/>
                <c:pt idx="0">
                  <c:v>0.0403</c:v>
                </c:pt>
                <c:pt idx="1">
                  <c:v>0.0538</c:v>
                </c:pt>
                <c:pt idx="2">
                  <c:v>0.0672</c:v>
                </c:pt>
                <c:pt idx="3">
                  <c:v>0.1505</c:v>
                </c:pt>
                <c:pt idx="4">
                  <c:v>0.3065</c:v>
                </c:pt>
                <c:pt idx="5">
                  <c:v>0.3817</c:v>
                </c:pt>
              </c:numCache>
            </c:numRef>
          </c:val>
        </c:ser>
        <c:ser>
          <c:idx val="2"/>
          <c:order val="2"/>
          <c:tx>
            <c:strRef>
              <c:f>'[公众网民版-福建福州.xls]专题5'!$D$166</c:f>
              <c:strCache>
                <c:ptCount val="1"/>
                <c:pt idx="0">
                  <c:v>福建数</c:v>
                </c:pt>
              </c:strCache>
            </c:strRef>
          </c:tx>
          <c:spPr>
            <a:solidFill>
              <a:schemeClr val="accent3"/>
            </a:solidFill>
            <a:ln>
              <a:noFill/>
            </a:ln>
            <a:effectLst/>
          </c:spPr>
          <c:invertIfNegative val="0"/>
          <c:dLbls>
            <c:delete val="1"/>
          </c:dLbls>
          <c:cat>
            <c:strRef>
              <c:f>'[公众网民版-福建福州.xls]专题5'!$A$167:$A$172</c:f>
              <c:strCache>
                <c:ptCount val="6"/>
                <c:pt idx="0">
                  <c:v>非常满意</c:v>
                </c:pt>
                <c:pt idx="1">
                  <c:v>非常不满意</c:v>
                </c:pt>
                <c:pt idx="2">
                  <c:v>不满意</c:v>
                </c:pt>
                <c:pt idx="3">
                  <c:v>满意</c:v>
                </c:pt>
                <c:pt idx="4">
                  <c:v>未听过，不清楚</c:v>
                </c:pt>
                <c:pt idx="5">
                  <c:v>一般</c:v>
                </c:pt>
              </c:strCache>
            </c:strRef>
          </c:cat>
          <c:val>
            <c:numRef>
              <c:f>'[公众网民版-福建福州.xls]专题5'!$D$167:$D$172</c:f>
            </c:numRef>
          </c:val>
        </c:ser>
        <c:ser>
          <c:idx val="3"/>
          <c:order val="3"/>
          <c:tx>
            <c:strRef>
              <c:f>'[公众网民版-福建福州.xls]专题5'!$E$166</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'[公众网民版-福建福州.xls]专题5'!$A$167:$A$172</c:f>
              <c:strCache>
                <c:ptCount val="6"/>
                <c:pt idx="0">
                  <c:v>非常满意</c:v>
                </c:pt>
                <c:pt idx="1">
                  <c:v>非常不满意</c:v>
                </c:pt>
                <c:pt idx="2">
                  <c:v>不满意</c:v>
                </c:pt>
                <c:pt idx="3">
                  <c:v>满意</c:v>
                </c:pt>
                <c:pt idx="4">
                  <c:v>未听过，不清楚</c:v>
                </c:pt>
                <c:pt idx="5">
                  <c:v>一般</c:v>
                </c:pt>
              </c:strCache>
            </c:strRef>
          </c:cat>
          <c:val>
            <c:numRef>
              <c:f>'[公众网民版-福建福州.xls]专题5'!$E$167:$E$172</c:f>
              <c:numCache>
                <c:formatCode>0.00%</c:formatCode>
                <c:ptCount val="6"/>
                <c:pt idx="0">
                  <c:v>0.0631</c:v>
                </c:pt>
                <c:pt idx="1">
                  <c:v>0.0394</c:v>
                </c:pt>
                <c:pt idx="2">
                  <c:v>0.0739</c:v>
                </c:pt>
                <c:pt idx="3">
                  <c:v>0.2039</c:v>
                </c:pt>
                <c:pt idx="4">
                  <c:v>0.2483</c:v>
                </c:pt>
                <c:pt idx="5">
                  <c:v>0.3714</c:v>
                </c:pt>
              </c:numCache>
            </c:numRef>
          </c:val>
        </c:ser>
        <c:ser>
          <c:idx val="4"/>
          <c:order val="4"/>
          <c:tx>
            <c:strRef>
              <c:f>'[公众网民版-福建福州.xls]专题5'!$F$166</c:f>
              <c:strCache>
                <c:ptCount val="1"/>
                <c:pt idx="0">
                  <c:v>对比全国数</c:v>
                </c:pt>
              </c:strCache>
            </c:strRef>
          </c:tx>
          <c:spPr>
            <a:solidFill>
              <a:schemeClr val="accent5"/>
            </a:solidFill>
            <a:ln>
              <a:noFill/>
            </a:ln>
            <a:effectLst/>
          </c:spPr>
          <c:invertIfNegative val="0"/>
          <c:dLbls>
            <c:delete val="1"/>
          </c:dLbls>
          <c:cat>
            <c:strRef>
              <c:f>'[公众网民版-福建福州.xls]专题5'!$A$167:$A$172</c:f>
              <c:strCache>
                <c:ptCount val="6"/>
                <c:pt idx="0">
                  <c:v>非常满意</c:v>
                </c:pt>
                <c:pt idx="1">
                  <c:v>非常不满意</c:v>
                </c:pt>
                <c:pt idx="2">
                  <c:v>不满意</c:v>
                </c:pt>
                <c:pt idx="3">
                  <c:v>满意</c:v>
                </c:pt>
                <c:pt idx="4">
                  <c:v>未听过，不清楚</c:v>
                </c:pt>
                <c:pt idx="5">
                  <c:v>一般</c:v>
                </c:pt>
              </c:strCache>
            </c:strRef>
          </c:cat>
          <c:val>
            <c:numRef>
              <c:f>'[公众网民版-福建福州.xls]专题5'!$F$167:$F$172</c:f>
            </c:numRef>
          </c:val>
        </c:ser>
        <c:ser>
          <c:idx val="5"/>
          <c:order val="5"/>
          <c:tx>
            <c:strRef>
              <c:f>'[公众网民版-福建福州.xls]专题5'!$G$166</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'[公众网民版-福建福州.xls]专题5'!$A$167:$A$172</c:f>
              <c:strCache>
                <c:ptCount val="6"/>
                <c:pt idx="0">
                  <c:v>非常满意</c:v>
                </c:pt>
                <c:pt idx="1">
                  <c:v>非常不满意</c:v>
                </c:pt>
                <c:pt idx="2">
                  <c:v>不满意</c:v>
                </c:pt>
                <c:pt idx="3">
                  <c:v>满意</c:v>
                </c:pt>
                <c:pt idx="4">
                  <c:v>未听过，不清楚</c:v>
                </c:pt>
                <c:pt idx="5">
                  <c:v>一般</c:v>
                </c:pt>
              </c:strCache>
            </c:strRef>
          </c:cat>
          <c:val>
            <c:numRef>
              <c:f>'[公众网民版-福建福州.xls]专题5'!$G$167:$G$172</c:f>
              <c:numCache>
                <c:formatCode>0.00%</c:formatCode>
                <c:ptCount val="6"/>
                <c:pt idx="0">
                  <c:v>0.0785</c:v>
                </c:pt>
                <c:pt idx="1">
                  <c:v>0.0348</c:v>
                </c:pt>
                <c:pt idx="2">
                  <c:v>0.064</c:v>
                </c:pt>
                <c:pt idx="3">
                  <c:v>0.2079</c:v>
                </c:pt>
                <c:pt idx="4">
                  <c:v>0.2513</c:v>
                </c:pt>
                <c:pt idx="5">
                  <c:v>0.3634</c:v>
                </c:pt>
              </c:numCache>
            </c:numRef>
          </c:val>
        </c:ser>
        <c:dLbls>
          <c:showLegendKey val="0"/>
          <c:showVal val="0"/>
          <c:showCatName val="0"/>
          <c:showSerName val="0"/>
          <c:showPercent val="0"/>
          <c:showBubbleSize val="0"/>
        </c:dLbls>
        <c:gapWidth val="182"/>
        <c:axId val="1026896960"/>
        <c:axId val="1026898048"/>
      </c:barChart>
      <c:catAx>
        <c:axId val="102689696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98048"/>
        <c:crosses val="autoZero"/>
        <c:auto val="1"/>
        <c:lblAlgn val="ctr"/>
        <c:lblOffset val="100"/>
        <c:noMultiLvlLbl val="0"/>
      </c:catAx>
      <c:valAx>
        <c:axId val="102689804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969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8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认为学校和社区开设的网络素养教育课程需要加强的部分</a:t>
            </a:r>
            <a:endParaRPr lang="zh-CN" sz="1400" b="0" i="0" u="none" strike="noStrike" kern="1200" spc="0" baseline="0">
              <a:solidFill>
                <a:schemeClr val="tx1">
                  <a:lumMod val="65000"/>
                  <a:lumOff val="35000"/>
                </a:schemeClr>
              </a:solidFill>
              <a:latin typeface="+mn-lt"/>
              <a:ea typeface="+mn-ea"/>
              <a:cs typeface="+mn-cs"/>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'[公众网民版-福建福州.xls]专题5'!$B$176</c:f>
              <c:strCache>
                <c:ptCount val="1"/>
                <c:pt idx="0">
                  <c:v>福建-福州数</c:v>
                </c:pt>
              </c:strCache>
            </c:strRef>
          </c:tx>
          <c:spPr>
            <a:solidFill>
              <a:schemeClr val="accent1"/>
            </a:solidFill>
            <a:ln>
              <a:noFill/>
            </a:ln>
            <a:effectLst/>
          </c:spPr>
          <c:invertIfNegative val="0"/>
          <c:dLbls>
            <c:delete val="1"/>
          </c:dLbls>
          <c:cat>
            <c:strRef>
              <c:f>'[公众网民版-福建福州.xls]专题5'!$A$177:$A$183</c:f>
              <c:strCache>
                <c:ptCount val="7"/>
                <c:pt idx="0">
                  <c:v>网络信息辨别能力培养</c:v>
                </c:pt>
                <c:pt idx="1">
                  <c:v>网络使用规范、道德修养培养</c:v>
                </c:pt>
                <c:pt idx="2">
                  <c:v>网络安全有关法律知识</c:v>
                </c:pt>
                <c:pt idx="3">
                  <c:v>网络安全典型案例宣传教育</c:v>
                </c:pt>
                <c:pt idx="4">
                  <c:v>互联网基本知识</c:v>
                </c:pt>
                <c:pt idx="5">
                  <c:v>网络使用技能</c:v>
                </c:pt>
                <c:pt idx="6">
                  <c:v>不了解情况，没有意见</c:v>
                </c:pt>
              </c:strCache>
            </c:strRef>
          </c:cat>
          <c:val>
            <c:numRef>
              <c:f>'[公众网民版-福建福州.xls]专题5'!$B$177:$B$183</c:f>
            </c:numRef>
          </c:val>
        </c:ser>
        <c:ser>
          <c:idx val="1"/>
          <c:order val="1"/>
          <c:tx>
            <c:strRef>
              <c:f>'[公众网民版-福建福州.xls]专题5'!$C$176</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'[公众网民版-福建福州.xls]专题5'!$A$177:$A$183</c:f>
              <c:strCache>
                <c:ptCount val="7"/>
                <c:pt idx="0">
                  <c:v>网络信息辨别能力培养</c:v>
                </c:pt>
                <c:pt idx="1">
                  <c:v>网络使用规范、道德修养培养</c:v>
                </c:pt>
                <c:pt idx="2">
                  <c:v>网络安全有关法律知识</c:v>
                </c:pt>
                <c:pt idx="3">
                  <c:v>网络安全典型案例宣传教育</c:v>
                </c:pt>
                <c:pt idx="4">
                  <c:v>互联网基本知识</c:v>
                </c:pt>
                <c:pt idx="5">
                  <c:v>网络使用技能</c:v>
                </c:pt>
                <c:pt idx="6">
                  <c:v>不了解情况，没有意见</c:v>
                </c:pt>
              </c:strCache>
            </c:strRef>
          </c:cat>
          <c:val>
            <c:numRef>
              <c:f>'[公众网民版-福建福州.xls]专题5'!$C$177:$C$183</c:f>
              <c:numCache>
                <c:formatCode>0.00%</c:formatCode>
                <c:ptCount val="7"/>
                <c:pt idx="0">
                  <c:v>0.7634</c:v>
                </c:pt>
                <c:pt idx="1" c:formatCode="0%">
                  <c:v>0.75</c:v>
                </c:pt>
                <c:pt idx="2">
                  <c:v>0.7043</c:v>
                </c:pt>
                <c:pt idx="3">
                  <c:v>0.6909</c:v>
                </c:pt>
                <c:pt idx="4">
                  <c:v>0.5484</c:v>
                </c:pt>
                <c:pt idx="5">
                  <c:v>0.4113</c:v>
                </c:pt>
                <c:pt idx="6">
                  <c:v>0.0753</c:v>
                </c:pt>
              </c:numCache>
            </c:numRef>
          </c:val>
        </c:ser>
        <c:ser>
          <c:idx val="2"/>
          <c:order val="2"/>
          <c:tx>
            <c:strRef>
              <c:f>'[公众网民版-福建福州.xls]专题5'!$D$176</c:f>
              <c:strCache>
                <c:ptCount val="1"/>
                <c:pt idx="0">
                  <c:v>福建数</c:v>
                </c:pt>
              </c:strCache>
            </c:strRef>
          </c:tx>
          <c:spPr>
            <a:solidFill>
              <a:schemeClr val="accent3"/>
            </a:solidFill>
            <a:ln>
              <a:noFill/>
            </a:ln>
            <a:effectLst/>
          </c:spPr>
          <c:invertIfNegative val="0"/>
          <c:dLbls>
            <c:delete val="1"/>
          </c:dLbls>
          <c:cat>
            <c:strRef>
              <c:f>'[公众网民版-福建福州.xls]专题5'!$A$177:$A$183</c:f>
              <c:strCache>
                <c:ptCount val="7"/>
                <c:pt idx="0">
                  <c:v>网络信息辨别能力培养</c:v>
                </c:pt>
                <c:pt idx="1">
                  <c:v>网络使用规范、道德修养培养</c:v>
                </c:pt>
                <c:pt idx="2">
                  <c:v>网络安全有关法律知识</c:v>
                </c:pt>
                <c:pt idx="3">
                  <c:v>网络安全典型案例宣传教育</c:v>
                </c:pt>
                <c:pt idx="4">
                  <c:v>互联网基本知识</c:v>
                </c:pt>
                <c:pt idx="5">
                  <c:v>网络使用技能</c:v>
                </c:pt>
                <c:pt idx="6">
                  <c:v>不了解情况，没有意见</c:v>
                </c:pt>
              </c:strCache>
            </c:strRef>
          </c:cat>
          <c:val>
            <c:numRef>
              <c:f>'[公众网民版-福建福州.xls]专题5'!$D$177:$D$183</c:f>
            </c:numRef>
          </c:val>
        </c:ser>
        <c:ser>
          <c:idx val="3"/>
          <c:order val="3"/>
          <c:tx>
            <c:strRef>
              <c:f>'[公众网民版-福建福州.xls]专题5'!$E$176</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'[公众网民版-福建福州.xls]专题5'!$A$177:$A$183</c:f>
              <c:strCache>
                <c:ptCount val="7"/>
                <c:pt idx="0">
                  <c:v>网络信息辨别能力培养</c:v>
                </c:pt>
                <c:pt idx="1">
                  <c:v>网络使用规范、道德修养培养</c:v>
                </c:pt>
                <c:pt idx="2">
                  <c:v>网络安全有关法律知识</c:v>
                </c:pt>
                <c:pt idx="3">
                  <c:v>网络安全典型案例宣传教育</c:v>
                </c:pt>
                <c:pt idx="4">
                  <c:v>互联网基本知识</c:v>
                </c:pt>
                <c:pt idx="5">
                  <c:v>网络使用技能</c:v>
                </c:pt>
                <c:pt idx="6">
                  <c:v>不了解情况，没有意见</c:v>
                </c:pt>
              </c:strCache>
            </c:strRef>
          </c:cat>
          <c:val>
            <c:numRef>
              <c:f>'[公众网民版-福建福州.xls]专题5'!$E$177:$E$183</c:f>
              <c:numCache>
                <c:formatCode>0.00%</c:formatCode>
                <c:ptCount val="7"/>
                <c:pt idx="0">
                  <c:v>0.7635</c:v>
                </c:pt>
                <c:pt idx="1" c:formatCode="0%">
                  <c:v>0.73</c:v>
                </c:pt>
                <c:pt idx="2">
                  <c:v>0.6759</c:v>
                </c:pt>
                <c:pt idx="3">
                  <c:v>0.6493</c:v>
                </c:pt>
                <c:pt idx="4">
                  <c:v>0.5704</c:v>
                </c:pt>
                <c:pt idx="5">
                  <c:v>0.4197</c:v>
                </c:pt>
                <c:pt idx="6">
                  <c:v>0.0788</c:v>
                </c:pt>
              </c:numCache>
            </c:numRef>
          </c:val>
        </c:ser>
        <c:ser>
          <c:idx val="4"/>
          <c:order val="4"/>
          <c:tx>
            <c:strRef>
              <c:f>'[公众网民版-福建福州.xls]专题5'!$F$176</c:f>
              <c:strCache>
                <c:ptCount val="1"/>
                <c:pt idx="0">
                  <c:v>对比全国数</c:v>
                </c:pt>
              </c:strCache>
            </c:strRef>
          </c:tx>
          <c:spPr>
            <a:solidFill>
              <a:schemeClr val="accent5"/>
            </a:solidFill>
            <a:ln>
              <a:noFill/>
            </a:ln>
            <a:effectLst/>
          </c:spPr>
          <c:invertIfNegative val="0"/>
          <c:dLbls>
            <c:delete val="1"/>
          </c:dLbls>
          <c:cat>
            <c:strRef>
              <c:f>'[公众网民版-福建福州.xls]专题5'!$A$177:$A$183</c:f>
              <c:strCache>
                <c:ptCount val="7"/>
                <c:pt idx="0">
                  <c:v>网络信息辨别能力培养</c:v>
                </c:pt>
                <c:pt idx="1">
                  <c:v>网络使用规范、道德修养培养</c:v>
                </c:pt>
                <c:pt idx="2">
                  <c:v>网络安全有关法律知识</c:v>
                </c:pt>
                <c:pt idx="3">
                  <c:v>网络安全典型案例宣传教育</c:v>
                </c:pt>
                <c:pt idx="4">
                  <c:v>互联网基本知识</c:v>
                </c:pt>
                <c:pt idx="5">
                  <c:v>网络使用技能</c:v>
                </c:pt>
                <c:pt idx="6">
                  <c:v>不了解情况，没有意见</c:v>
                </c:pt>
              </c:strCache>
            </c:strRef>
          </c:cat>
          <c:val>
            <c:numRef>
              <c:f>'[公众网民版-福建福州.xls]专题5'!$F$177:$F$183</c:f>
            </c:numRef>
          </c:val>
        </c:ser>
        <c:ser>
          <c:idx val="5"/>
          <c:order val="5"/>
          <c:tx>
            <c:strRef>
              <c:f>'[公众网民版-福建福州.xls]专题5'!$G$176</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'[公众网民版-福建福州.xls]专题5'!$A$177:$A$183</c:f>
              <c:strCache>
                <c:ptCount val="7"/>
                <c:pt idx="0">
                  <c:v>网络信息辨别能力培养</c:v>
                </c:pt>
                <c:pt idx="1">
                  <c:v>网络使用规范、道德修养培养</c:v>
                </c:pt>
                <c:pt idx="2">
                  <c:v>网络安全有关法律知识</c:v>
                </c:pt>
                <c:pt idx="3">
                  <c:v>网络安全典型案例宣传教育</c:v>
                </c:pt>
                <c:pt idx="4">
                  <c:v>互联网基本知识</c:v>
                </c:pt>
                <c:pt idx="5">
                  <c:v>网络使用技能</c:v>
                </c:pt>
                <c:pt idx="6">
                  <c:v>不了解情况，没有意见</c:v>
                </c:pt>
              </c:strCache>
            </c:strRef>
          </c:cat>
          <c:val>
            <c:numRef>
              <c:f>'[公众网民版-福建福州.xls]专题5'!$G$177:$G$183</c:f>
              <c:numCache>
                <c:formatCode>0.00%</c:formatCode>
                <c:ptCount val="7"/>
                <c:pt idx="0">
                  <c:v>0.7665</c:v>
                </c:pt>
                <c:pt idx="1">
                  <c:v>0.7135</c:v>
                </c:pt>
                <c:pt idx="2">
                  <c:v>0.6616</c:v>
                </c:pt>
                <c:pt idx="3">
                  <c:v>0.6278</c:v>
                </c:pt>
                <c:pt idx="4">
                  <c:v>0.5876</c:v>
                </c:pt>
                <c:pt idx="5">
                  <c:v>0.442</c:v>
                </c:pt>
                <c:pt idx="6">
                  <c:v>0.0714</c:v>
                </c:pt>
              </c:numCache>
            </c:numRef>
          </c:val>
        </c:ser>
        <c:dLbls>
          <c:showLegendKey val="0"/>
          <c:showVal val="0"/>
          <c:showCatName val="0"/>
          <c:showSerName val="0"/>
          <c:showPercent val="0"/>
          <c:showBubbleSize val="0"/>
        </c:dLbls>
        <c:gapWidth val="182"/>
        <c:axId val="1026890976"/>
        <c:axId val="1026900224"/>
      </c:barChart>
      <c:catAx>
        <c:axId val="102689097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900224"/>
        <c:crosses val="autoZero"/>
        <c:auto val="1"/>
        <c:lblAlgn val="ctr"/>
        <c:lblOffset val="100"/>
        <c:noMultiLvlLbl val="0"/>
      </c:catAx>
      <c:valAx>
        <c:axId val="102690022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909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网络运营商收费意见调查比例</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'[公众网民版-福建福州.xls]主问卷'!$B$83</c:f>
              <c:strCache>
                <c:ptCount val="1"/>
                <c:pt idx="0">
                  <c:v>福建-福州数</c:v>
                </c:pt>
              </c:strCache>
            </c:strRef>
          </c:tx>
          <c:spPr>
            <a:solidFill>
              <a:schemeClr val="accent1"/>
            </a:solidFill>
            <a:ln>
              <a:noFill/>
            </a:ln>
            <a:effectLst/>
          </c:spPr>
          <c:invertIfNegative val="0"/>
          <c:dLbls>
            <c:delete val="1"/>
          </c:dLbls>
          <c:cat>
            <c:strRef>
              <c:f>'[公众网民版-福建福州.xls]主问卷'!$A$84:$A$88</c:f>
              <c:strCache>
                <c:ptCount val="5"/>
                <c:pt idx="0">
                  <c:v>太贵了，考虑换套餐或服务商</c:v>
                </c:pt>
                <c:pt idx="1">
                  <c:v>费用便宜，考虑升级</c:v>
                </c:pt>
                <c:pt idx="2">
                  <c:v>比较便宜，敞开用</c:v>
                </c:pt>
                <c:pt idx="3">
                  <c:v>比较贵，只能省着用</c:v>
                </c:pt>
                <c:pt idx="4">
                  <c:v>费用适中，已经够用</c:v>
                </c:pt>
              </c:strCache>
            </c:strRef>
          </c:cat>
          <c:val>
            <c:numRef>
              <c:f>'[公众网民版-福建福州.xls]主问卷'!$B$84:$B$88</c:f>
            </c:numRef>
          </c:val>
        </c:ser>
        <c:ser>
          <c:idx val="1"/>
          <c:order val="1"/>
          <c:tx>
            <c:strRef>
              <c:f>'[公众网民版-福建福州.xls]主问卷'!$C$83</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'[公众网民版-福建福州.xls]主问卷'!$A$84:$A$88</c:f>
              <c:strCache>
                <c:ptCount val="5"/>
                <c:pt idx="0">
                  <c:v>太贵了，考虑换套餐或服务商</c:v>
                </c:pt>
                <c:pt idx="1">
                  <c:v>费用便宜，考虑升级</c:v>
                </c:pt>
                <c:pt idx="2">
                  <c:v>比较便宜，敞开用</c:v>
                </c:pt>
                <c:pt idx="3">
                  <c:v>比较贵，只能省着用</c:v>
                </c:pt>
                <c:pt idx="4">
                  <c:v>费用适中，已经够用</c:v>
                </c:pt>
              </c:strCache>
            </c:strRef>
          </c:cat>
          <c:val>
            <c:numRef>
              <c:f>'[公众网民版-福建福州.xls]主问卷'!$C$84:$C$88</c:f>
              <c:numCache>
                <c:formatCode>0.00%</c:formatCode>
                <c:ptCount val="5"/>
                <c:pt idx="0">
                  <c:v>0.0845</c:v>
                </c:pt>
                <c:pt idx="1">
                  <c:v>0.0888</c:v>
                </c:pt>
                <c:pt idx="2">
                  <c:v>0.1293</c:v>
                </c:pt>
                <c:pt idx="3">
                  <c:v>0.2066</c:v>
                </c:pt>
                <c:pt idx="4">
                  <c:v>0.4909</c:v>
                </c:pt>
              </c:numCache>
            </c:numRef>
          </c:val>
        </c:ser>
        <c:ser>
          <c:idx val="2"/>
          <c:order val="2"/>
          <c:tx>
            <c:strRef>
              <c:f>'[公众网民版-福建福州.xls]主问卷'!$D$83</c:f>
              <c:strCache>
                <c:ptCount val="1"/>
                <c:pt idx="0">
                  <c:v>福建数</c:v>
                </c:pt>
              </c:strCache>
            </c:strRef>
          </c:tx>
          <c:spPr>
            <a:solidFill>
              <a:schemeClr val="accent3"/>
            </a:solidFill>
            <a:ln>
              <a:noFill/>
            </a:ln>
            <a:effectLst/>
          </c:spPr>
          <c:invertIfNegative val="0"/>
          <c:dLbls>
            <c:delete val="1"/>
          </c:dLbls>
          <c:cat>
            <c:strRef>
              <c:f>'[公众网民版-福建福州.xls]主问卷'!$A$84:$A$88</c:f>
              <c:strCache>
                <c:ptCount val="5"/>
                <c:pt idx="0">
                  <c:v>太贵了，考虑换套餐或服务商</c:v>
                </c:pt>
                <c:pt idx="1">
                  <c:v>费用便宜，考虑升级</c:v>
                </c:pt>
                <c:pt idx="2">
                  <c:v>比较便宜，敞开用</c:v>
                </c:pt>
                <c:pt idx="3">
                  <c:v>比较贵，只能省着用</c:v>
                </c:pt>
                <c:pt idx="4">
                  <c:v>费用适中，已经够用</c:v>
                </c:pt>
              </c:strCache>
            </c:strRef>
          </c:cat>
          <c:val>
            <c:numRef>
              <c:f>'[公众网民版-福建福州.xls]主问卷'!$D$84:$D$88</c:f>
            </c:numRef>
          </c:val>
        </c:ser>
        <c:ser>
          <c:idx val="3"/>
          <c:order val="3"/>
          <c:tx>
            <c:strRef>
              <c:f>'[公众网民版-福建福州.xls]主问卷'!$E$83</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'[公众网民版-福建福州.xls]主问卷'!$A$84:$A$88</c:f>
              <c:strCache>
                <c:ptCount val="5"/>
                <c:pt idx="0">
                  <c:v>太贵了，考虑换套餐或服务商</c:v>
                </c:pt>
                <c:pt idx="1">
                  <c:v>费用便宜，考虑升级</c:v>
                </c:pt>
                <c:pt idx="2">
                  <c:v>比较便宜，敞开用</c:v>
                </c:pt>
                <c:pt idx="3">
                  <c:v>比较贵，只能省着用</c:v>
                </c:pt>
                <c:pt idx="4">
                  <c:v>费用适中，已经够用</c:v>
                </c:pt>
              </c:strCache>
            </c:strRef>
          </c:cat>
          <c:val>
            <c:numRef>
              <c:f>'[公众网民版-福建福州.xls]主问卷'!$E$84:$E$88</c:f>
              <c:numCache>
                <c:formatCode>0.00%</c:formatCode>
                <c:ptCount val="5"/>
                <c:pt idx="0">
                  <c:v>0.0798</c:v>
                </c:pt>
                <c:pt idx="1">
                  <c:v>0.1015</c:v>
                </c:pt>
                <c:pt idx="2">
                  <c:v>0.1232</c:v>
                </c:pt>
                <c:pt idx="3">
                  <c:v>0.219</c:v>
                </c:pt>
                <c:pt idx="4">
                  <c:v>0.4765</c:v>
                </c:pt>
              </c:numCache>
            </c:numRef>
          </c:val>
        </c:ser>
        <c:ser>
          <c:idx val="4"/>
          <c:order val="4"/>
          <c:tx>
            <c:strRef>
              <c:f>'[公众网民版-福建福州.xls]主问卷'!$F$83</c:f>
              <c:strCache>
                <c:ptCount val="1"/>
                <c:pt idx="0">
                  <c:v>对比全国数</c:v>
                </c:pt>
              </c:strCache>
            </c:strRef>
          </c:tx>
          <c:spPr>
            <a:solidFill>
              <a:schemeClr val="accent5"/>
            </a:solidFill>
            <a:ln>
              <a:noFill/>
            </a:ln>
            <a:effectLst/>
          </c:spPr>
          <c:invertIfNegative val="0"/>
          <c:dLbls>
            <c:delete val="1"/>
          </c:dLbls>
          <c:cat>
            <c:strRef>
              <c:f>'[公众网民版-福建福州.xls]主问卷'!$A$84:$A$88</c:f>
              <c:strCache>
                <c:ptCount val="5"/>
                <c:pt idx="0">
                  <c:v>太贵了，考虑换套餐或服务商</c:v>
                </c:pt>
                <c:pt idx="1">
                  <c:v>费用便宜，考虑升级</c:v>
                </c:pt>
                <c:pt idx="2">
                  <c:v>比较便宜，敞开用</c:v>
                </c:pt>
                <c:pt idx="3">
                  <c:v>比较贵，只能省着用</c:v>
                </c:pt>
                <c:pt idx="4">
                  <c:v>费用适中，已经够用</c:v>
                </c:pt>
              </c:strCache>
            </c:strRef>
          </c:cat>
          <c:val>
            <c:numRef>
              <c:f>'[公众网民版-福建福州.xls]主问卷'!$F$84:$F$88</c:f>
            </c:numRef>
          </c:val>
        </c:ser>
        <c:ser>
          <c:idx val="5"/>
          <c:order val="5"/>
          <c:tx>
            <c:strRef>
              <c:f>'[公众网民版-福建福州.xls]主问卷'!$G$83</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'[公众网民版-福建福州.xls]主问卷'!$A$84:$A$88</c:f>
              <c:strCache>
                <c:ptCount val="5"/>
                <c:pt idx="0">
                  <c:v>太贵了，考虑换套餐或服务商</c:v>
                </c:pt>
                <c:pt idx="1">
                  <c:v>费用便宜，考虑升级</c:v>
                </c:pt>
                <c:pt idx="2">
                  <c:v>比较便宜，敞开用</c:v>
                </c:pt>
                <c:pt idx="3">
                  <c:v>比较贵，只能省着用</c:v>
                </c:pt>
                <c:pt idx="4">
                  <c:v>费用适中，已经够用</c:v>
                </c:pt>
              </c:strCache>
            </c:strRef>
          </c:cat>
          <c:val>
            <c:numRef>
              <c:f>'[公众网民版-福建福州.xls]主问卷'!$G$84:$G$88</c:f>
              <c:numCache>
                <c:formatCode>0.00%</c:formatCode>
                <c:ptCount val="5"/>
                <c:pt idx="0">
                  <c:v>0.0791</c:v>
                </c:pt>
                <c:pt idx="1">
                  <c:v>0.0946</c:v>
                </c:pt>
                <c:pt idx="2">
                  <c:v>0.1099</c:v>
                </c:pt>
                <c:pt idx="3">
                  <c:v>0.2353</c:v>
                </c:pt>
                <c:pt idx="4">
                  <c:v>0.4811</c:v>
                </c:pt>
              </c:numCache>
            </c:numRef>
          </c:val>
        </c:ser>
        <c:dLbls>
          <c:showLegendKey val="0"/>
          <c:showVal val="0"/>
          <c:showCatName val="0"/>
          <c:showSerName val="0"/>
          <c:showPercent val="0"/>
          <c:showBubbleSize val="0"/>
        </c:dLbls>
        <c:gapWidth val="182"/>
        <c:axId val="1026721792"/>
        <c:axId val="1026726144"/>
      </c:barChart>
      <c:catAx>
        <c:axId val="102672179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26144"/>
        <c:crosses val="autoZero"/>
        <c:auto val="1"/>
        <c:lblAlgn val="ctr"/>
        <c:lblOffset val="100"/>
        <c:noMultiLvlLbl val="0"/>
      </c:catAx>
      <c:valAx>
        <c:axId val="102672614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7217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9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不良信息渗透率</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'[公众网民版-福建福州.xls]专题6'!$B$9</c:f>
              <c:strCache>
                <c:ptCount val="1"/>
                <c:pt idx="0">
                  <c:v>福建-福州数</c:v>
                </c:pt>
              </c:strCache>
            </c:strRef>
          </c:tx>
          <c:spPr>
            <a:solidFill>
              <a:schemeClr val="accent1"/>
            </a:solidFill>
            <a:ln>
              <a:noFill/>
            </a:ln>
            <a:effectLst/>
          </c:spPr>
          <c:invertIfNegative val="0"/>
          <c:dLbls>
            <c:delete val="1"/>
          </c:dLbls>
          <c:cat>
            <c:strRef>
              <c:f>'[公众网民版-福建福州.xls]专题6'!$A$10:$A$19</c:f>
              <c:strCache>
                <c:ptCount val="10"/>
                <c:pt idx="0">
                  <c:v>低俗、恶意炒作、违反公序良俗的言论</c:v>
                </c:pt>
                <c:pt idx="1">
                  <c:v>侮辱或毁谤他人或侵犯他人隐私</c:v>
                </c:pt>
                <c:pt idx="2">
                  <c:v>散布谣言，扰乱社会秩序</c:v>
                </c:pt>
                <c:pt idx="3">
                  <c:v>传播色情、暴力、赌博</c:v>
                </c:pt>
                <c:pt idx="4">
                  <c:v>危害国家安全(政治煽动、恐怖主义)</c:v>
                </c:pt>
                <c:pt idx="5">
                  <c:v>个人信息非法买卖</c:v>
                </c:pt>
                <c:pt idx="6">
                  <c:v>网络盗版侵权</c:v>
                </c:pt>
                <c:pt idx="7">
                  <c:v>网络诈骗</c:v>
                </c:pt>
                <c:pt idx="8">
                  <c:v>宣扬邪教和封建迷信</c:v>
                </c:pt>
                <c:pt idx="9">
                  <c:v>没有见到任何不良信息</c:v>
                </c:pt>
              </c:strCache>
            </c:strRef>
          </c:cat>
          <c:val>
            <c:numRef>
              <c:f>'[公众网民版-福建福州.xls]专题6'!$B$10:$B$19</c:f>
            </c:numRef>
          </c:val>
        </c:ser>
        <c:ser>
          <c:idx val="1"/>
          <c:order val="1"/>
          <c:tx>
            <c:strRef>
              <c:f>'[公众网民版-福建福州.xls]专题6'!$C$9</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'[公众网民版-福建福州.xls]专题6'!$A$10:$A$19</c:f>
              <c:strCache>
                <c:ptCount val="10"/>
                <c:pt idx="0">
                  <c:v>低俗、恶意炒作、违反公序良俗的言论</c:v>
                </c:pt>
                <c:pt idx="1">
                  <c:v>侮辱或毁谤他人或侵犯他人隐私</c:v>
                </c:pt>
                <c:pt idx="2">
                  <c:v>散布谣言，扰乱社会秩序</c:v>
                </c:pt>
                <c:pt idx="3">
                  <c:v>传播色情、暴力、赌博</c:v>
                </c:pt>
                <c:pt idx="4">
                  <c:v>危害国家安全(政治煽动、恐怖主义)</c:v>
                </c:pt>
                <c:pt idx="5">
                  <c:v>个人信息非法买卖</c:v>
                </c:pt>
                <c:pt idx="6">
                  <c:v>网络盗版侵权</c:v>
                </c:pt>
                <c:pt idx="7">
                  <c:v>网络诈骗</c:v>
                </c:pt>
                <c:pt idx="8">
                  <c:v>宣扬邪教和封建迷信</c:v>
                </c:pt>
                <c:pt idx="9">
                  <c:v>没有见到任何不良信息</c:v>
                </c:pt>
              </c:strCache>
            </c:strRef>
          </c:cat>
          <c:val>
            <c:numRef>
              <c:f>'[公众网民版-福建福州.xls]专题6'!$C$10:$C$19</c:f>
              <c:numCache>
                <c:formatCode>0.00%</c:formatCode>
                <c:ptCount val="10"/>
                <c:pt idx="0">
                  <c:v>0.8125</c:v>
                </c:pt>
                <c:pt idx="1">
                  <c:v>0.7599</c:v>
                </c:pt>
                <c:pt idx="2">
                  <c:v>0.7533</c:v>
                </c:pt>
                <c:pt idx="3">
                  <c:v>0.6776</c:v>
                </c:pt>
                <c:pt idx="4">
                  <c:v>0.5724</c:v>
                </c:pt>
                <c:pt idx="5">
                  <c:v>0.5461</c:v>
                </c:pt>
                <c:pt idx="6">
                  <c:v>0.5362</c:v>
                </c:pt>
                <c:pt idx="7">
                  <c:v>0.5099</c:v>
                </c:pt>
                <c:pt idx="8">
                  <c:v>0.4671</c:v>
                </c:pt>
                <c:pt idx="9">
                  <c:v>0.0132</c:v>
                </c:pt>
              </c:numCache>
            </c:numRef>
          </c:val>
        </c:ser>
        <c:ser>
          <c:idx val="2"/>
          <c:order val="2"/>
          <c:tx>
            <c:strRef>
              <c:f>'[公众网民版-福建福州.xls]专题6'!$D$9</c:f>
              <c:strCache>
                <c:ptCount val="1"/>
                <c:pt idx="0">
                  <c:v>福建数</c:v>
                </c:pt>
              </c:strCache>
            </c:strRef>
          </c:tx>
          <c:spPr>
            <a:solidFill>
              <a:schemeClr val="accent3"/>
            </a:solidFill>
            <a:ln>
              <a:noFill/>
            </a:ln>
            <a:effectLst/>
          </c:spPr>
          <c:invertIfNegative val="0"/>
          <c:dLbls>
            <c:delete val="1"/>
          </c:dLbls>
          <c:cat>
            <c:strRef>
              <c:f>'[公众网民版-福建福州.xls]专题6'!$A$10:$A$19</c:f>
              <c:strCache>
                <c:ptCount val="10"/>
                <c:pt idx="0">
                  <c:v>低俗、恶意炒作、违反公序良俗的言论</c:v>
                </c:pt>
                <c:pt idx="1">
                  <c:v>侮辱或毁谤他人或侵犯他人隐私</c:v>
                </c:pt>
                <c:pt idx="2">
                  <c:v>散布谣言，扰乱社会秩序</c:v>
                </c:pt>
                <c:pt idx="3">
                  <c:v>传播色情、暴力、赌博</c:v>
                </c:pt>
                <c:pt idx="4">
                  <c:v>危害国家安全(政治煽动、恐怖主义)</c:v>
                </c:pt>
                <c:pt idx="5">
                  <c:v>个人信息非法买卖</c:v>
                </c:pt>
                <c:pt idx="6">
                  <c:v>网络盗版侵权</c:v>
                </c:pt>
                <c:pt idx="7">
                  <c:v>网络诈骗</c:v>
                </c:pt>
                <c:pt idx="8">
                  <c:v>宣扬邪教和封建迷信</c:v>
                </c:pt>
                <c:pt idx="9">
                  <c:v>没有见到任何不良信息</c:v>
                </c:pt>
              </c:strCache>
            </c:strRef>
          </c:cat>
          <c:val>
            <c:numRef>
              <c:f>'[公众网民版-福建福州.xls]专题6'!$D$10:$D$19</c:f>
            </c:numRef>
          </c:val>
        </c:ser>
        <c:ser>
          <c:idx val="3"/>
          <c:order val="3"/>
          <c:tx>
            <c:strRef>
              <c:f>'[公众网民版-福建福州.xls]专题6'!$E$9</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'[公众网民版-福建福州.xls]专题6'!$A$10:$A$19</c:f>
              <c:strCache>
                <c:ptCount val="10"/>
                <c:pt idx="0">
                  <c:v>低俗、恶意炒作、违反公序良俗的言论</c:v>
                </c:pt>
                <c:pt idx="1">
                  <c:v>侮辱或毁谤他人或侵犯他人隐私</c:v>
                </c:pt>
                <c:pt idx="2">
                  <c:v>散布谣言，扰乱社会秩序</c:v>
                </c:pt>
                <c:pt idx="3">
                  <c:v>传播色情、暴力、赌博</c:v>
                </c:pt>
                <c:pt idx="4">
                  <c:v>危害国家安全(政治煽动、恐怖主义)</c:v>
                </c:pt>
                <c:pt idx="5">
                  <c:v>个人信息非法买卖</c:v>
                </c:pt>
                <c:pt idx="6">
                  <c:v>网络盗版侵权</c:v>
                </c:pt>
                <c:pt idx="7">
                  <c:v>网络诈骗</c:v>
                </c:pt>
                <c:pt idx="8">
                  <c:v>宣扬邪教和封建迷信</c:v>
                </c:pt>
                <c:pt idx="9">
                  <c:v>没有见到任何不良信息</c:v>
                </c:pt>
              </c:strCache>
            </c:strRef>
          </c:cat>
          <c:val>
            <c:numRef>
              <c:f>'[公众网民版-福建福州.xls]专题6'!$E$10:$E$19</c:f>
              <c:numCache>
                <c:formatCode>0.00%</c:formatCode>
                <c:ptCount val="10"/>
                <c:pt idx="0">
                  <c:v>0.7736</c:v>
                </c:pt>
                <c:pt idx="1" c:formatCode="0%">
                  <c:v>0.75</c:v>
                </c:pt>
                <c:pt idx="2">
                  <c:v>0.7251</c:v>
                </c:pt>
                <c:pt idx="3">
                  <c:v>0.7015</c:v>
                </c:pt>
                <c:pt idx="4">
                  <c:v>0.541</c:v>
                </c:pt>
                <c:pt idx="5">
                  <c:v>0.5062</c:v>
                </c:pt>
                <c:pt idx="6">
                  <c:v>0.5386</c:v>
                </c:pt>
                <c:pt idx="7">
                  <c:v>0.4925</c:v>
                </c:pt>
                <c:pt idx="8">
                  <c:v>0.4714</c:v>
                </c:pt>
                <c:pt idx="9">
                  <c:v>0.0224</c:v>
                </c:pt>
              </c:numCache>
            </c:numRef>
          </c:val>
        </c:ser>
        <c:ser>
          <c:idx val="4"/>
          <c:order val="4"/>
          <c:tx>
            <c:strRef>
              <c:f>'[公众网民版-福建福州.xls]专题6'!$F$9</c:f>
              <c:strCache>
                <c:ptCount val="1"/>
                <c:pt idx="0">
                  <c:v>对比全国数</c:v>
                </c:pt>
              </c:strCache>
            </c:strRef>
          </c:tx>
          <c:spPr>
            <a:solidFill>
              <a:schemeClr val="accent5"/>
            </a:solidFill>
            <a:ln>
              <a:noFill/>
            </a:ln>
            <a:effectLst/>
          </c:spPr>
          <c:invertIfNegative val="0"/>
          <c:dLbls>
            <c:delete val="1"/>
          </c:dLbls>
          <c:cat>
            <c:strRef>
              <c:f>'[公众网民版-福建福州.xls]专题6'!$A$10:$A$19</c:f>
              <c:strCache>
                <c:ptCount val="10"/>
                <c:pt idx="0">
                  <c:v>低俗、恶意炒作、违反公序良俗的言论</c:v>
                </c:pt>
                <c:pt idx="1">
                  <c:v>侮辱或毁谤他人或侵犯他人隐私</c:v>
                </c:pt>
                <c:pt idx="2">
                  <c:v>散布谣言，扰乱社会秩序</c:v>
                </c:pt>
                <c:pt idx="3">
                  <c:v>传播色情、暴力、赌博</c:v>
                </c:pt>
                <c:pt idx="4">
                  <c:v>危害国家安全(政治煽动、恐怖主义)</c:v>
                </c:pt>
                <c:pt idx="5">
                  <c:v>个人信息非法买卖</c:v>
                </c:pt>
                <c:pt idx="6">
                  <c:v>网络盗版侵权</c:v>
                </c:pt>
                <c:pt idx="7">
                  <c:v>网络诈骗</c:v>
                </c:pt>
                <c:pt idx="8">
                  <c:v>宣扬邪教和封建迷信</c:v>
                </c:pt>
                <c:pt idx="9">
                  <c:v>没有见到任何不良信息</c:v>
                </c:pt>
              </c:strCache>
            </c:strRef>
          </c:cat>
          <c:val>
            <c:numRef>
              <c:f>'[公众网民版-福建福州.xls]专题6'!$F$10:$F$19</c:f>
            </c:numRef>
          </c:val>
        </c:ser>
        <c:ser>
          <c:idx val="5"/>
          <c:order val="5"/>
          <c:tx>
            <c:strRef>
              <c:f>'[公众网民版-福建福州.xls]专题6'!$G$9</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'[公众网民版-福建福州.xls]专题6'!$A$10:$A$19</c:f>
              <c:strCache>
                <c:ptCount val="10"/>
                <c:pt idx="0">
                  <c:v>低俗、恶意炒作、违反公序良俗的言论</c:v>
                </c:pt>
                <c:pt idx="1">
                  <c:v>侮辱或毁谤他人或侵犯他人隐私</c:v>
                </c:pt>
                <c:pt idx="2">
                  <c:v>散布谣言，扰乱社会秩序</c:v>
                </c:pt>
                <c:pt idx="3">
                  <c:v>传播色情、暴力、赌博</c:v>
                </c:pt>
                <c:pt idx="4">
                  <c:v>危害国家安全(政治煽动、恐怖主义)</c:v>
                </c:pt>
                <c:pt idx="5">
                  <c:v>个人信息非法买卖</c:v>
                </c:pt>
                <c:pt idx="6">
                  <c:v>网络盗版侵权</c:v>
                </c:pt>
                <c:pt idx="7">
                  <c:v>网络诈骗</c:v>
                </c:pt>
                <c:pt idx="8">
                  <c:v>宣扬邪教和封建迷信</c:v>
                </c:pt>
                <c:pt idx="9">
                  <c:v>没有见到任何不良信息</c:v>
                </c:pt>
              </c:strCache>
            </c:strRef>
          </c:cat>
          <c:val>
            <c:numRef>
              <c:f>'[公众网民版-福建福州.xls]专题6'!$G$10:$G$19</c:f>
              <c:numCache>
                <c:formatCode>0.00%</c:formatCode>
                <c:ptCount val="10"/>
                <c:pt idx="0">
                  <c:v>0.7453</c:v>
                </c:pt>
                <c:pt idx="1">
                  <c:v>0.7164</c:v>
                </c:pt>
                <c:pt idx="2">
                  <c:v>0.7089</c:v>
                </c:pt>
                <c:pt idx="3">
                  <c:v>0.6953</c:v>
                </c:pt>
                <c:pt idx="4">
                  <c:v>0.5154</c:v>
                </c:pt>
                <c:pt idx="5">
                  <c:v>0.4831</c:v>
                </c:pt>
                <c:pt idx="6">
                  <c:v>0.5163</c:v>
                </c:pt>
                <c:pt idx="7">
                  <c:v>0.4901</c:v>
                </c:pt>
                <c:pt idx="8">
                  <c:v>0.4474</c:v>
                </c:pt>
                <c:pt idx="9">
                  <c:v>0.0251</c:v>
                </c:pt>
              </c:numCache>
            </c:numRef>
          </c:val>
        </c:ser>
        <c:dLbls>
          <c:showLegendKey val="0"/>
          <c:showVal val="0"/>
          <c:showCatName val="0"/>
          <c:showSerName val="0"/>
          <c:showPercent val="0"/>
          <c:showBubbleSize val="0"/>
        </c:dLbls>
        <c:gapWidth val="182"/>
        <c:axId val="1026902400"/>
        <c:axId val="1026909472"/>
      </c:barChart>
      <c:catAx>
        <c:axId val="102690240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909472"/>
        <c:crosses val="autoZero"/>
        <c:auto val="1"/>
        <c:lblAlgn val="ctr"/>
        <c:lblOffset val="100"/>
        <c:noMultiLvlLbl val="0"/>
      </c:catAx>
      <c:valAx>
        <c:axId val="102690947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9024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9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目前网络欺凌情况严重性的评价</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975819209039548"/>
          <c:y val="0.126143560872625"/>
          <c:w val="0.884338983050847"/>
          <c:h val="0.701161154116819"/>
        </c:manualLayout>
      </c:layout>
      <c:barChart>
        <c:barDir val="col"/>
        <c:grouping val="clustered"/>
        <c:varyColors val="0"/>
        <c:ser>
          <c:idx val="0"/>
          <c:order val="0"/>
          <c:tx>
            <c:strRef>
              <c:f>'[公众网民版-福建福州.xls]专题6'!$B$23</c:f>
              <c:strCache>
                <c:ptCount val="1"/>
                <c:pt idx="0">
                  <c:v>福建-福州数</c:v>
                </c:pt>
              </c:strCache>
            </c:strRef>
          </c:tx>
          <c:spPr>
            <a:solidFill>
              <a:schemeClr val="accent1"/>
            </a:solidFill>
            <a:ln>
              <a:noFill/>
            </a:ln>
            <a:effectLst/>
          </c:spPr>
          <c:invertIfNegative val="0"/>
          <c:dLbls>
            <c:delete val="1"/>
          </c:dLbls>
          <c:cat>
            <c:strRef>
              <c:f>'[公众网民版-福建福州.xls]专题6'!$A$24:$A$28</c:f>
              <c:strCache>
                <c:ptCount val="5"/>
                <c:pt idx="0">
                  <c:v>非常严重</c:v>
                </c:pt>
                <c:pt idx="1">
                  <c:v>比较严重</c:v>
                </c:pt>
                <c:pt idx="2">
                  <c:v>一般</c:v>
                </c:pt>
                <c:pt idx="3">
                  <c:v>比较少</c:v>
                </c:pt>
                <c:pt idx="4">
                  <c:v>没有见过</c:v>
                </c:pt>
              </c:strCache>
            </c:strRef>
          </c:cat>
          <c:val>
            <c:numRef>
              <c:f>'[公众网民版-福建福州.xls]专题6'!$B$24:$B$28</c:f>
            </c:numRef>
          </c:val>
        </c:ser>
        <c:ser>
          <c:idx val="1"/>
          <c:order val="1"/>
          <c:tx>
            <c:strRef>
              <c:f>'[公众网民版-福建福州.xls]专题6'!$C$23</c:f>
              <c:strCache>
                <c:ptCount val="1"/>
                <c:pt idx="0">
                  <c:v>福建-福州占比</c:v>
                </c:pt>
              </c:strCache>
            </c:strRef>
          </c:tx>
          <c:spPr>
            <a:solidFill>
              <a:schemeClr val="accent2"/>
            </a:solidFill>
            <a:ln>
              <a:noFill/>
            </a:ln>
            <a:effectLst/>
          </c:spPr>
          <c:invertIfNegative val="0"/>
          <c:dLbls>
            <c:dLbl>
              <c:idx val="2"/>
              <c:layout>
                <c:manualLayout>
                  <c:x val="-0.00169491525423729"/>
                  <c:y val="0.02902885292047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677966101694915"/>
                  <c:y val="0.02902885292047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'[公众网民版-福建福州.xls]专题6'!$A$24:$A$28</c:f>
              <c:strCache>
                <c:ptCount val="5"/>
                <c:pt idx="0">
                  <c:v>非常严重</c:v>
                </c:pt>
                <c:pt idx="1">
                  <c:v>比较严重</c:v>
                </c:pt>
                <c:pt idx="2">
                  <c:v>一般</c:v>
                </c:pt>
                <c:pt idx="3">
                  <c:v>比较少</c:v>
                </c:pt>
                <c:pt idx="4">
                  <c:v>没有见过</c:v>
                </c:pt>
              </c:strCache>
            </c:strRef>
          </c:cat>
          <c:val>
            <c:numRef>
              <c:f>'[公众网民版-福建福州.xls]专题6'!$C$24:$C$28</c:f>
              <c:numCache>
                <c:formatCode>0.00%</c:formatCode>
                <c:ptCount val="5"/>
                <c:pt idx="0">
                  <c:v>0.5855</c:v>
                </c:pt>
                <c:pt idx="1">
                  <c:v>0.3026</c:v>
                </c:pt>
                <c:pt idx="2">
                  <c:v>0.0888</c:v>
                </c:pt>
                <c:pt idx="3">
                  <c:v>0.0164</c:v>
                </c:pt>
                <c:pt idx="4">
                  <c:v>0.0066</c:v>
                </c:pt>
              </c:numCache>
            </c:numRef>
          </c:val>
        </c:ser>
        <c:ser>
          <c:idx val="2"/>
          <c:order val="2"/>
          <c:tx>
            <c:strRef>
              <c:f>'[公众网民版-福建福州.xls]专题6'!$D$23</c:f>
              <c:strCache>
                <c:ptCount val="1"/>
                <c:pt idx="0">
                  <c:v>福建数</c:v>
                </c:pt>
              </c:strCache>
            </c:strRef>
          </c:tx>
          <c:spPr>
            <a:solidFill>
              <a:schemeClr val="accent3"/>
            </a:solidFill>
            <a:ln>
              <a:noFill/>
            </a:ln>
            <a:effectLst/>
          </c:spPr>
          <c:invertIfNegative val="0"/>
          <c:dLbls>
            <c:delete val="1"/>
          </c:dLbls>
          <c:cat>
            <c:strRef>
              <c:f>'[公众网民版-福建福州.xls]专题6'!$A$24:$A$28</c:f>
              <c:strCache>
                <c:ptCount val="5"/>
                <c:pt idx="0">
                  <c:v>非常严重</c:v>
                </c:pt>
                <c:pt idx="1">
                  <c:v>比较严重</c:v>
                </c:pt>
                <c:pt idx="2">
                  <c:v>一般</c:v>
                </c:pt>
                <c:pt idx="3">
                  <c:v>比较少</c:v>
                </c:pt>
                <c:pt idx="4">
                  <c:v>没有见过</c:v>
                </c:pt>
              </c:strCache>
            </c:strRef>
          </c:cat>
          <c:val>
            <c:numRef>
              <c:f>'[公众网民版-福建福州.xls]专题6'!$D$24:$D$28</c:f>
            </c:numRef>
          </c:val>
        </c:ser>
        <c:ser>
          <c:idx val="3"/>
          <c:order val="3"/>
          <c:tx>
            <c:strRef>
              <c:f>'[公众网民版-福建福州.xls]专题6'!$E$23</c:f>
              <c:strCache>
                <c:ptCount val="1"/>
                <c:pt idx="0">
                  <c:v>福建占比</c:v>
                </c:pt>
              </c:strCache>
            </c:strRef>
          </c:tx>
          <c:spPr>
            <a:solidFill>
              <a:schemeClr val="accent4"/>
            </a:solidFill>
            <a:ln>
              <a:noFill/>
            </a:ln>
            <a:effectLst/>
          </c:spPr>
          <c:invertIfNegative val="0"/>
          <c:dLbls>
            <c:dLbl>
              <c:idx val="0"/>
              <c:layout>
                <c:manualLayout>
                  <c:x val="0.00677966101694915"/>
                  <c:y val="0.0052779732582688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13194933145672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'[公众网民版-福建福州.xls]专题6'!$A$24:$A$28</c:f>
              <c:strCache>
                <c:ptCount val="5"/>
                <c:pt idx="0">
                  <c:v>非常严重</c:v>
                </c:pt>
                <c:pt idx="1">
                  <c:v>比较严重</c:v>
                </c:pt>
                <c:pt idx="2">
                  <c:v>一般</c:v>
                </c:pt>
                <c:pt idx="3">
                  <c:v>比较少</c:v>
                </c:pt>
                <c:pt idx="4">
                  <c:v>没有见过</c:v>
                </c:pt>
              </c:strCache>
            </c:strRef>
          </c:cat>
          <c:val>
            <c:numRef>
              <c:f>'[公众网民版-福建福州.xls]专题6'!$E$24:$E$28</c:f>
              <c:numCache>
                <c:formatCode>0.00%</c:formatCode>
                <c:ptCount val="5"/>
                <c:pt idx="0">
                  <c:v>0.5672</c:v>
                </c:pt>
                <c:pt idx="1">
                  <c:v>0.2811</c:v>
                </c:pt>
                <c:pt idx="2">
                  <c:v>0.1045</c:v>
                </c:pt>
                <c:pt idx="3">
                  <c:v>0.041</c:v>
                </c:pt>
                <c:pt idx="4">
                  <c:v>0.0062</c:v>
                </c:pt>
              </c:numCache>
            </c:numRef>
          </c:val>
        </c:ser>
        <c:ser>
          <c:idx val="4"/>
          <c:order val="4"/>
          <c:tx>
            <c:strRef>
              <c:f>'[公众网民版-福建福州.xls]专题6'!$F$23</c:f>
              <c:strCache>
                <c:ptCount val="1"/>
                <c:pt idx="0">
                  <c:v>对比全国数</c:v>
                </c:pt>
              </c:strCache>
            </c:strRef>
          </c:tx>
          <c:spPr>
            <a:solidFill>
              <a:schemeClr val="accent5"/>
            </a:solidFill>
            <a:ln>
              <a:noFill/>
            </a:ln>
            <a:effectLst/>
          </c:spPr>
          <c:invertIfNegative val="0"/>
          <c:dLbls>
            <c:delete val="1"/>
          </c:dLbls>
          <c:cat>
            <c:strRef>
              <c:f>'[公众网民版-福建福州.xls]专题6'!$A$24:$A$28</c:f>
              <c:strCache>
                <c:ptCount val="5"/>
                <c:pt idx="0">
                  <c:v>非常严重</c:v>
                </c:pt>
                <c:pt idx="1">
                  <c:v>比较严重</c:v>
                </c:pt>
                <c:pt idx="2">
                  <c:v>一般</c:v>
                </c:pt>
                <c:pt idx="3">
                  <c:v>比较少</c:v>
                </c:pt>
                <c:pt idx="4">
                  <c:v>没有见过</c:v>
                </c:pt>
              </c:strCache>
            </c:strRef>
          </c:cat>
          <c:val>
            <c:numRef>
              <c:f>'[公众网民版-福建福州.xls]专题6'!$F$24:$F$28</c:f>
            </c:numRef>
          </c:val>
        </c:ser>
        <c:ser>
          <c:idx val="5"/>
          <c:order val="5"/>
          <c:tx>
            <c:strRef>
              <c:f>'[公众网民版-福建福州.xls]专题6'!$G$23</c:f>
              <c:strCache>
                <c:ptCount val="1"/>
                <c:pt idx="0">
                  <c:v>对比全国占比</c:v>
                </c:pt>
              </c:strCache>
            </c:strRef>
          </c:tx>
          <c:spPr>
            <a:solidFill>
              <a:schemeClr val="accent6"/>
            </a:solidFill>
            <a:ln>
              <a:noFill/>
            </a:ln>
            <a:effectLst/>
          </c:spPr>
          <c:invertIfNegative val="0"/>
          <c:dLbls>
            <c:dLbl>
              <c:idx val="0"/>
              <c:layout>
                <c:manualLayout>
                  <c:x val="0"/>
                  <c:y val="0.013194933145672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52542372881356"/>
                  <c:y val="0.02902885292047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69491525423729"/>
                  <c:y val="0.026389866291344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'[公众网民版-福建福州.xls]专题6'!$A$24:$A$28</c:f>
              <c:strCache>
                <c:ptCount val="5"/>
                <c:pt idx="0">
                  <c:v>非常严重</c:v>
                </c:pt>
                <c:pt idx="1">
                  <c:v>比较严重</c:v>
                </c:pt>
                <c:pt idx="2">
                  <c:v>一般</c:v>
                </c:pt>
                <c:pt idx="3">
                  <c:v>比较少</c:v>
                </c:pt>
                <c:pt idx="4">
                  <c:v>没有见过</c:v>
                </c:pt>
              </c:strCache>
            </c:strRef>
          </c:cat>
          <c:val>
            <c:numRef>
              <c:f>'[公众网民版-福建福州.xls]专题6'!$G$24:$G$28</c:f>
              <c:numCache>
                <c:formatCode>0.00%</c:formatCode>
                <c:ptCount val="5"/>
                <c:pt idx="0">
                  <c:v>0.528</c:v>
                </c:pt>
                <c:pt idx="1">
                  <c:v>0.2795</c:v>
                </c:pt>
                <c:pt idx="2">
                  <c:v>0.1417</c:v>
                </c:pt>
                <c:pt idx="3">
                  <c:v>0.035</c:v>
                </c:pt>
                <c:pt idx="4">
                  <c:v>0.0158</c:v>
                </c:pt>
              </c:numCache>
            </c:numRef>
          </c:val>
        </c:ser>
        <c:dLbls>
          <c:showLegendKey val="0"/>
          <c:showVal val="0"/>
          <c:showCatName val="0"/>
          <c:showSerName val="0"/>
          <c:showPercent val="0"/>
          <c:showBubbleSize val="0"/>
        </c:dLbls>
        <c:gapWidth val="219"/>
        <c:overlap val="-27"/>
        <c:axId val="1026889888"/>
        <c:axId val="1026901856"/>
      </c:barChart>
      <c:catAx>
        <c:axId val="10268898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901856"/>
        <c:crosses val="autoZero"/>
        <c:auto val="1"/>
        <c:lblAlgn val="ctr"/>
        <c:lblOffset val="100"/>
        <c:noMultiLvlLbl val="0"/>
      </c:catAx>
      <c:valAx>
        <c:axId val="10269018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8898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9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社交网络平台上侵犯原作者权利的情况</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869002123142251"/>
          <c:y val="0.127638190954774"/>
          <c:w val="0.891337579617834"/>
          <c:h val="0.715477386934673"/>
        </c:manualLayout>
      </c:layout>
      <c:barChart>
        <c:barDir val="col"/>
        <c:grouping val="clustered"/>
        <c:varyColors val="0"/>
        <c:ser>
          <c:idx val="0"/>
          <c:order val="0"/>
          <c:tx>
            <c:strRef>
              <c:f>'[公众网民版-福建福州.xls]专题6'!$B$32</c:f>
              <c:strCache>
                <c:ptCount val="1"/>
                <c:pt idx="0">
                  <c:v>福建-福州数</c:v>
                </c:pt>
              </c:strCache>
            </c:strRef>
          </c:tx>
          <c:spPr>
            <a:solidFill>
              <a:schemeClr val="accent1"/>
            </a:solidFill>
            <a:ln>
              <a:noFill/>
            </a:ln>
            <a:effectLst/>
          </c:spPr>
          <c:invertIfNegative val="0"/>
          <c:dLbls>
            <c:delete val="1"/>
          </c:dLbls>
          <c:cat>
            <c:strRef>
              <c:f>'[公众网民版-福建福州.xls]专题6'!$A$33:$A$37</c:f>
              <c:strCache>
                <c:ptCount val="5"/>
                <c:pt idx="0">
                  <c:v>很普遍</c:v>
                </c:pt>
                <c:pt idx="1">
                  <c:v>比较多</c:v>
                </c:pt>
                <c:pt idx="2">
                  <c:v>一般</c:v>
                </c:pt>
                <c:pt idx="3">
                  <c:v>比较少</c:v>
                </c:pt>
                <c:pt idx="4">
                  <c:v>没有见过</c:v>
                </c:pt>
              </c:strCache>
            </c:strRef>
          </c:cat>
          <c:val>
            <c:numRef>
              <c:f>'[公众网民版-福建福州.xls]专题6'!$B$33:$B$37</c:f>
            </c:numRef>
          </c:val>
        </c:ser>
        <c:ser>
          <c:idx val="1"/>
          <c:order val="1"/>
          <c:tx>
            <c:strRef>
              <c:f>'[公众网民版-福建福州.xls]专题6'!$C$32</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'[公众网民版-福建福州.xls]专题6'!$A$33:$A$37</c:f>
              <c:strCache>
                <c:ptCount val="5"/>
                <c:pt idx="0">
                  <c:v>很普遍</c:v>
                </c:pt>
                <c:pt idx="1">
                  <c:v>比较多</c:v>
                </c:pt>
                <c:pt idx="2">
                  <c:v>一般</c:v>
                </c:pt>
                <c:pt idx="3">
                  <c:v>比较少</c:v>
                </c:pt>
                <c:pt idx="4">
                  <c:v>没有见过</c:v>
                </c:pt>
              </c:strCache>
            </c:strRef>
          </c:cat>
          <c:val>
            <c:numRef>
              <c:f>'[公众网民版-福建福州.xls]专题6'!$C$33:$C$37</c:f>
              <c:numCache>
                <c:formatCode>0.00%</c:formatCode>
                <c:ptCount val="5"/>
                <c:pt idx="0">
                  <c:v>0.3421</c:v>
                </c:pt>
                <c:pt idx="1">
                  <c:v>0.3125</c:v>
                </c:pt>
                <c:pt idx="2">
                  <c:v>0.2007</c:v>
                </c:pt>
                <c:pt idx="3">
                  <c:v>0.0888</c:v>
                </c:pt>
                <c:pt idx="4">
                  <c:v>0.0559</c:v>
                </c:pt>
              </c:numCache>
            </c:numRef>
          </c:val>
        </c:ser>
        <c:ser>
          <c:idx val="2"/>
          <c:order val="2"/>
          <c:tx>
            <c:strRef>
              <c:f>'[公众网民版-福建福州.xls]专题6'!$D$32</c:f>
              <c:strCache>
                <c:ptCount val="1"/>
                <c:pt idx="0">
                  <c:v>福建数</c:v>
                </c:pt>
              </c:strCache>
            </c:strRef>
          </c:tx>
          <c:spPr>
            <a:solidFill>
              <a:schemeClr val="accent3"/>
            </a:solidFill>
            <a:ln>
              <a:noFill/>
            </a:ln>
            <a:effectLst/>
          </c:spPr>
          <c:invertIfNegative val="0"/>
          <c:dLbls>
            <c:delete val="1"/>
          </c:dLbls>
          <c:cat>
            <c:strRef>
              <c:f>'[公众网民版-福建福州.xls]专题6'!$A$33:$A$37</c:f>
              <c:strCache>
                <c:ptCount val="5"/>
                <c:pt idx="0">
                  <c:v>很普遍</c:v>
                </c:pt>
                <c:pt idx="1">
                  <c:v>比较多</c:v>
                </c:pt>
                <c:pt idx="2">
                  <c:v>一般</c:v>
                </c:pt>
                <c:pt idx="3">
                  <c:v>比较少</c:v>
                </c:pt>
                <c:pt idx="4">
                  <c:v>没有见过</c:v>
                </c:pt>
              </c:strCache>
            </c:strRef>
          </c:cat>
          <c:val>
            <c:numRef>
              <c:f>'[公众网民版-福建福州.xls]专题6'!$D$33:$D$37</c:f>
            </c:numRef>
          </c:val>
        </c:ser>
        <c:ser>
          <c:idx val="3"/>
          <c:order val="3"/>
          <c:tx>
            <c:strRef>
              <c:f>'[公众网民版-福建福州.xls]专题6'!$E$32</c:f>
              <c:strCache>
                <c:ptCount val="1"/>
                <c:pt idx="0">
                  <c:v>福建占比</c:v>
                </c:pt>
              </c:strCache>
            </c:strRef>
          </c:tx>
          <c:spPr>
            <a:solidFill>
              <a:schemeClr val="accent4"/>
            </a:solidFill>
            <a:ln>
              <a:noFill/>
            </a:ln>
            <a:effectLst/>
          </c:spPr>
          <c:invertIfNegative val="0"/>
          <c:dLbls>
            <c:dLbl>
              <c:idx val="2"/>
              <c:layout>
                <c:manualLayout>
                  <c:x val="-0.00159235668789809"/>
                  <c:y val="0.01758793969849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'[公众网民版-福建福州.xls]专题6'!$A$33:$A$37</c:f>
              <c:strCache>
                <c:ptCount val="5"/>
                <c:pt idx="0">
                  <c:v>很普遍</c:v>
                </c:pt>
                <c:pt idx="1">
                  <c:v>比较多</c:v>
                </c:pt>
                <c:pt idx="2">
                  <c:v>一般</c:v>
                </c:pt>
                <c:pt idx="3">
                  <c:v>比较少</c:v>
                </c:pt>
                <c:pt idx="4">
                  <c:v>没有见过</c:v>
                </c:pt>
              </c:strCache>
            </c:strRef>
          </c:cat>
          <c:val>
            <c:numRef>
              <c:f>'[公众网民版-福建福州.xls]专题6'!$E$33:$E$37</c:f>
              <c:numCache>
                <c:formatCode>0.00%</c:formatCode>
                <c:ptCount val="5"/>
                <c:pt idx="0">
                  <c:v>0.3263</c:v>
                </c:pt>
                <c:pt idx="1">
                  <c:v>0.2889</c:v>
                </c:pt>
                <c:pt idx="2">
                  <c:v>0.1918</c:v>
                </c:pt>
                <c:pt idx="3">
                  <c:v>0.0922</c:v>
                </c:pt>
                <c:pt idx="4">
                  <c:v>0.1009</c:v>
                </c:pt>
              </c:numCache>
            </c:numRef>
          </c:val>
        </c:ser>
        <c:ser>
          <c:idx val="4"/>
          <c:order val="4"/>
          <c:tx>
            <c:strRef>
              <c:f>'[公众网民版-福建福州.xls]专题6'!$F$32</c:f>
              <c:strCache>
                <c:ptCount val="1"/>
                <c:pt idx="0">
                  <c:v>对比全国数</c:v>
                </c:pt>
              </c:strCache>
            </c:strRef>
          </c:tx>
          <c:spPr>
            <a:solidFill>
              <a:schemeClr val="accent5"/>
            </a:solidFill>
            <a:ln>
              <a:noFill/>
            </a:ln>
            <a:effectLst/>
          </c:spPr>
          <c:invertIfNegative val="0"/>
          <c:dLbls>
            <c:delete val="1"/>
          </c:dLbls>
          <c:cat>
            <c:strRef>
              <c:f>'[公众网民版-福建福州.xls]专题6'!$A$33:$A$37</c:f>
              <c:strCache>
                <c:ptCount val="5"/>
                <c:pt idx="0">
                  <c:v>很普遍</c:v>
                </c:pt>
                <c:pt idx="1">
                  <c:v>比较多</c:v>
                </c:pt>
                <c:pt idx="2">
                  <c:v>一般</c:v>
                </c:pt>
                <c:pt idx="3">
                  <c:v>比较少</c:v>
                </c:pt>
                <c:pt idx="4">
                  <c:v>没有见过</c:v>
                </c:pt>
              </c:strCache>
            </c:strRef>
          </c:cat>
          <c:val>
            <c:numRef>
              <c:f>'[公众网民版-福建福州.xls]专题6'!$F$33:$F$37</c:f>
            </c:numRef>
          </c:val>
        </c:ser>
        <c:ser>
          <c:idx val="5"/>
          <c:order val="5"/>
          <c:tx>
            <c:strRef>
              <c:f>'[公众网民版-福建福州.xls]专题6'!$G$32</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'[公众网民版-福建福州.xls]专题6'!$A$33:$A$37</c:f>
              <c:strCache>
                <c:ptCount val="5"/>
                <c:pt idx="0">
                  <c:v>很普遍</c:v>
                </c:pt>
                <c:pt idx="1">
                  <c:v>比较多</c:v>
                </c:pt>
                <c:pt idx="2">
                  <c:v>一般</c:v>
                </c:pt>
                <c:pt idx="3">
                  <c:v>比较少</c:v>
                </c:pt>
                <c:pt idx="4">
                  <c:v>没有见过</c:v>
                </c:pt>
              </c:strCache>
            </c:strRef>
          </c:cat>
          <c:val>
            <c:numRef>
              <c:f>'[公众网民版-福建福州.xls]专题6'!$G$33:$G$37</c:f>
              <c:numCache>
                <c:formatCode>0.00%</c:formatCode>
                <c:ptCount val="5"/>
                <c:pt idx="0">
                  <c:v>0.2974</c:v>
                </c:pt>
                <c:pt idx="1">
                  <c:v>0.2511</c:v>
                </c:pt>
                <c:pt idx="2">
                  <c:v>0.2062</c:v>
                </c:pt>
                <c:pt idx="3">
                  <c:v>0.1146</c:v>
                </c:pt>
                <c:pt idx="4">
                  <c:v>0.1306</c:v>
                </c:pt>
              </c:numCache>
            </c:numRef>
          </c:val>
        </c:ser>
        <c:dLbls>
          <c:showLegendKey val="0"/>
          <c:showVal val="0"/>
          <c:showCatName val="0"/>
          <c:showSerName val="0"/>
          <c:showPercent val="0"/>
          <c:showBubbleSize val="0"/>
        </c:dLbls>
        <c:gapWidth val="219"/>
        <c:overlap val="-27"/>
        <c:axId val="1026905664"/>
        <c:axId val="1026906208"/>
      </c:barChart>
      <c:catAx>
        <c:axId val="10269056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906208"/>
        <c:crosses val="autoZero"/>
        <c:auto val="1"/>
        <c:lblAlgn val="ctr"/>
        <c:lblOffset val="100"/>
        <c:noMultiLvlLbl val="0"/>
      </c:catAx>
      <c:valAx>
        <c:axId val="102690620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9056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9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对现在有关部门对网红或流量偶像发布的内容监管评价</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819419419419419"/>
          <c:y val="0.120893348438259"/>
          <c:w val="0.897537537537538"/>
          <c:h val="0.725101149053245"/>
        </c:manualLayout>
      </c:layout>
      <c:barChart>
        <c:barDir val="col"/>
        <c:grouping val="clustered"/>
        <c:varyColors val="0"/>
        <c:ser>
          <c:idx val="0"/>
          <c:order val="0"/>
          <c:tx>
            <c:strRef>
              <c:f>'[公众网民版-福建福州.xls]专题6'!$B$41</c:f>
              <c:strCache>
                <c:ptCount val="1"/>
                <c:pt idx="0">
                  <c:v>福建-福州数</c:v>
                </c:pt>
              </c:strCache>
            </c:strRef>
          </c:tx>
          <c:spPr>
            <a:solidFill>
              <a:schemeClr val="accent1"/>
            </a:solidFill>
            <a:ln>
              <a:noFill/>
            </a:ln>
            <a:effectLst/>
          </c:spPr>
          <c:invertIfNegative val="0"/>
          <c:dLbls>
            <c:delete val="1"/>
          </c:dLbls>
          <c:cat>
            <c:strRef>
              <c:f>'[公众网民版-福建福州.xls]专题6'!$A$42:$A$46</c:f>
              <c:strCache>
                <c:ptCount val="5"/>
                <c:pt idx="0">
                  <c:v>非常有效</c:v>
                </c:pt>
                <c:pt idx="1">
                  <c:v>比较有效</c:v>
                </c:pt>
                <c:pt idx="2">
                  <c:v>一般</c:v>
                </c:pt>
                <c:pt idx="3">
                  <c:v>效果不大</c:v>
                </c:pt>
                <c:pt idx="4">
                  <c:v>基本无效</c:v>
                </c:pt>
              </c:strCache>
            </c:strRef>
          </c:cat>
          <c:val>
            <c:numRef>
              <c:f>'[公众网民版-福建福州.xls]专题6'!$B$42:$B$46</c:f>
            </c:numRef>
          </c:val>
        </c:ser>
        <c:ser>
          <c:idx val="1"/>
          <c:order val="1"/>
          <c:tx>
            <c:strRef>
              <c:f>'[公众网民版-福建福州.xls]专题6'!$C$41</c:f>
              <c:strCache>
                <c:ptCount val="1"/>
                <c:pt idx="0">
                  <c:v>福建-福州占比</c:v>
                </c:pt>
              </c:strCache>
            </c:strRef>
          </c:tx>
          <c:spPr>
            <a:solidFill>
              <a:schemeClr val="accent2"/>
            </a:solidFill>
            <a:ln>
              <a:noFill/>
            </a:ln>
            <a:effectLst/>
          </c:spPr>
          <c:invertIfNegative val="0"/>
          <c:dLbls>
            <c:dLbl>
              <c:idx val="1"/>
              <c:layout>
                <c:manualLayout>
                  <c:x val="-0.003003003003003"/>
                  <c:y val="0.029130927334520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'[公众网民版-福建福州.xls]专题6'!$A$42:$A$46</c:f>
              <c:strCache>
                <c:ptCount val="5"/>
                <c:pt idx="0">
                  <c:v>非常有效</c:v>
                </c:pt>
                <c:pt idx="1">
                  <c:v>比较有效</c:v>
                </c:pt>
                <c:pt idx="2">
                  <c:v>一般</c:v>
                </c:pt>
                <c:pt idx="3">
                  <c:v>效果不大</c:v>
                </c:pt>
                <c:pt idx="4">
                  <c:v>基本无效</c:v>
                </c:pt>
              </c:strCache>
            </c:strRef>
          </c:cat>
          <c:val>
            <c:numRef>
              <c:f>'[公众网民版-福建福州.xls]专题6'!$C$42:$C$46</c:f>
              <c:numCache>
                <c:formatCode>0.00%</c:formatCode>
                <c:ptCount val="5"/>
                <c:pt idx="0">
                  <c:v>0.0297</c:v>
                </c:pt>
                <c:pt idx="1">
                  <c:v>0.1683</c:v>
                </c:pt>
                <c:pt idx="2">
                  <c:v>0.2376</c:v>
                </c:pt>
                <c:pt idx="3">
                  <c:v>0.2541</c:v>
                </c:pt>
                <c:pt idx="4">
                  <c:v>0.3102</c:v>
                </c:pt>
              </c:numCache>
            </c:numRef>
          </c:val>
        </c:ser>
        <c:ser>
          <c:idx val="2"/>
          <c:order val="2"/>
          <c:tx>
            <c:strRef>
              <c:f>'[公众网民版-福建福州.xls]专题6'!$D$41</c:f>
              <c:strCache>
                <c:ptCount val="1"/>
                <c:pt idx="0">
                  <c:v>福建数</c:v>
                </c:pt>
              </c:strCache>
            </c:strRef>
          </c:tx>
          <c:spPr>
            <a:solidFill>
              <a:schemeClr val="accent3"/>
            </a:solidFill>
            <a:ln>
              <a:noFill/>
            </a:ln>
            <a:effectLst/>
          </c:spPr>
          <c:invertIfNegative val="0"/>
          <c:dLbls>
            <c:delete val="1"/>
          </c:dLbls>
          <c:cat>
            <c:strRef>
              <c:f>'[公众网民版-福建福州.xls]专题6'!$A$42:$A$46</c:f>
              <c:strCache>
                <c:ptCount val="5"/>
                <c:pt idx="0">
                  <c:v>非常有效</c:v>
                </c:pt>
                <c:pt idx="1">
                  <c:v>比较有效</c:v>
                </c:pt>
                <c:pt idx="2">
                  <c:v>一般</c:v>
                </c:pt>
                <c:pt idx="3">
                  <c:v>效果不大</c:v>
                </c:pt>
                <c:pt idx="4">
                  <c:v>基本无效</c:v>
                </c:pt>
              </c:strCache>
            </c:strRef>
          </c:cat>
          <c:val>
            <c:numRef>
              <c:f>'[公众网民版-福建福州.xls]专题6'!$D$42:$D$46</c:f>
            </c:numRef>
          </c:val>
        </c:ser>
        <c:ser>
          <c:idx val="3"/>
          <c:order val="3"/>
          <c:tx>
            <c:strRef>
              <c:f>'[公众网民版-福建福州.xls]专题6'!$E$41</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'[公众网民版-福建福州.xls]专题6'!$A$42:$A$46</c:f>
              <c:strCache>
                <c:ptCount val="5"/>
                <c:pt idx="0">
                  <c:v>非常有效</c:v>
                </c:pt>
                <c:pt idx="1">
                  <c:v>比较有效</c:v>
                </c:pt>
                <c:pt idx="2">
                  <c:v>一般</c:v>
                </c:pt>
                <c:pt idx="3">
                  <c:v>效果不大</c:v>
                </c:pt>
                <c:pt idx="4">
                  <c:v>基本无效</c:v>
                </c:pt>
              </c:strCache>
            </c:strRef>
          </c:cat>
          <c:val>
            <c:numRef>
              <c:f>'[公众网民版-福建福州.xls]专题6'!$E$42:$E$46</c:f>
              <c:numCache>
                <c:formatCode>0.00%</c:formatCode>
                <c:ptCount val="5"/>
                <c:pt idx="0">
                  <c:v>0.0386</c:v>
                </c:pt>
                <c:pt idx="1">
                  <c:v>0.1719</c:v>
                </c:pt>
                <c:pt idx="2">
                  <c:v>0.2603</c:v>
                </c:pt>
                <c:pt idx="3">
                  <c:v>0.2665</c:v>
                </c:pt>
                <c:pt idx="4">
                  <c:v>0.2628</c:v>
                </c:pt>
              </c:numCache>
            </c:numRef>
          </c:val>
        </c:ser>
        <c:ser>
          <c:idx val="4"/>
          <c:order val="4"/>
          <c:tx>
            <c:strRef>
              <c:f>'[公众网民版-福建福州.xls]专题6'!$F$41</c:f>
              <c:strCache>
                <c:ptCount val="1"/>
                <c:pt idx="0">
                  <c:v>对比全国数</c:v>
                </c:pt>
              </c:strCache>
            </c:strRef>
          </c:tx>
          <c:spPr>
            <a:solidFill>
              <a:schemeClr val="accent5"/>
            </a:solidFill>
            <a:ln>
              <a:noFill/>
            </a:ln>
            <a:effectLst/>
          </c:spPr>
          <c:invertIfNegative val="0"/>
          <c:dLbls>
            <c:delete val="1"/>
          </c:dLbls>
          <c:cat>
            <c:strRef>
              <c:f>'[公众网民版-福建福州.xls]专题6'!$A$42:$A$46</c:f>
              <c:strCache>
                <c:ptCount val="5"/>
                <c:pt idx="0">
                  <c:v>非常有效</c:v>
                </c:pt>
                <c:pt idx="1">
                  <c:v>比较有效</c:v>
                </c:pt>
                <c:pt idx="2">
                  <c:v>一般</c:v>
                </c:pt>
                <c:pt idx="3">
                  <c:v>效果不大</c:v>
                </c:pt>
                <c:pt idx="4">
                  <c:v>基本无效</c:v>
                </c:pt>
              </c:strCache>
            </c:strRef>
          </c:cat>
          <c:val>
            <c:numRef>
              <c:f>'[公众网民版-福建福州.xls]专题6'!$F$42:$F$46</c:f>
            </c:numRef>
          </c:val>
        </c:ser>
        <c:ser>
          <c:idx val="5"/>
          <c:order val="5"/>
          <c:tx>
            <c:strRef>
              <c:f>'[公众网民版-福建福州.xls]专题6'!$G$41</c:f>
              <c:strCache>
                <c:ptCount val="1"/>
                <c:pt idx="0">
                  <c:v>对比全国占比</c:v>
                </c:pt>
              </c:strCache>
            </c:strRef>
          </c:tx>
          <c:spPr>
            <a:solidFill>
              <a:schemeClr val="accent6"/>
            </a:solidFill>
            <a:ln>
              <a:noFill/>
            </a:ln>
            <a:effectLst/>
          </c:spPr>
          <c:invertIfNegative val="0"/>
          <c:dLbls>
            <c:dLbl>
              <c:idx val="1"/>
              <c:layout>
                <c:manualLayout>
                  <c:x val="0.0015015015015015"/>
                  <c:y val="0.014565463667260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3003003003003"/>
                  <c:y val="0.019420618223013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'[公众网民版-福建福州.xls]专题6'!$A$42:$A$46</c:f>
              <c:strCache>
                <c:ptCount val="5"/>
                <c:pt idx="0">
                  <c:v>非常有效</c:v>
                </c:pt>
                <c:pt idx="1">
                  <c:v>比较有效</c:v>
                </c:pt>
                <c:pt idx="2">
                  <c:v>一般</c:v>
                </c:pt>
                <c:pt idx="3">
                  <c:v>效果不大</c:v>
                </c:pt>
                <c:pt idx="4">
                  <c:v>基本无效</c:v>
                </c:pt>
              </c:strCache>
            </c:strRef>
          </c:cat>
          <c:val>
            <c:numRef>
              <c:f>'[公众网民版-福建福州.xls]专题6'!$G$42:$G$46</c:f>
              <c:numCache>
                <c:formatCode>0.00%</c:formatCode>
                <c:ptCount val="5"/>
                <c:pt idx="0">
                  <c:v>0.0511</c:v>
                </c:pt>
                <c:pt idx="1">
                  <c:v>0.1624</c:v>
                </c:pt>
                <c:pt idx="2">
                  <c:v>0.283</c:v>
                </c:pt>
                <c:pt idx="3">
                  <c:v>0.2485</c:v>
                </c:pt>
                <c:pt idx="4">
                  <c:v>0.255</c:v>
                </c:pt>
              </c:numCache>
            </c:numRef>
          </c:val>
        </c:ser>
        <c:dLbls>
          <c:showLegendKey val="0"/>
          <c:showVal val="0"/>
          <c:showCatName val="0"/>
          <c:showSerName val="0"/>
          <c:showPercent val="0"/>
          <c:showBubbleSize val="0"/>
        </c:dLbls>
        <c:gapWidth val="219"/>
        <c:overlap val="-27"/>
        <c:axId val="1026664128"/>
        <c:axId val="1026648896"/>
      </c:barChart>
      <c:catAx>
        <c:axId val="10266641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48896"/>
        <c:crosses val="autoZero"/>
        <c:auto val="1"/>
        <c:lblAlgn val="ctr"/>
        <c:lblOffset val="100"/>
        <c:noMultiLvlLbl val="0"/>
      </c:catAx>
      <c:valAx>
        <c:axId val="10266488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641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9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对有关部门对网络恶意营销账号监管的有效性评价</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887371273712737"/>
          <c:y val="0.137215282880235"/>
          <c:w val="0.889040650406504"/>
          <c:h val="0.687986774430566"/>
        </c:manualLayout>
      </c:layout>
      <c:barChart>
        <c:barDir val="col"/>
        <c:grouping val="clustered"/>
        <c:varyColors val="0"/>
        <c:ser>
          <c:idx val="0"/>
          <c:order val="0"/>
          <c:tx>
            <c:strRef>
              <c:f>'[公众网民版-福建福州.xls]专题6'!$B$50</c:f>
              <c:strCache>
                <c:ptCount val="1"/>
                <c:pt idx="0">
                  <c:v>福建-福州数</c:v>
                </c:pt>
              </c:strCache>
            </c:strRef>
          </c:tx>
          <c:spPr>
            <a:solidFill>
              <a:schemeClr val="accent1"/>
            </a:solidFill>
            <a:ln>
              <a:noFill/>
            </a:ln>
            <a:effectLst/>
          </c:spPr>
          <c:invertIfNegative val="0"/>
          <c:dLbls>
            <c:delete val="1"/>
          </c:dLbls>
          <c:cat>
            <c:strRef>
              <c:f>'[公众网民版-福建福州.xls]专题6'!$A$51:$A$55</c:f>
              <c:strCache>
                <c:ptCount val="5"/>
                <c:pt idx="0">
                  <c:v>非常有效</c:v>
                </c:pt>
                <c:pt idx="1">
                  <c:v>比较有效</c:v>
                </c:pt>
                <c:pt idx="2">
                  <c:v>一般</c:v>
                </c:pt>
                <c:pt idx="3">
                  <c:v>效果不大</c:v>
                </c:pt>
                <c:pt idx="4">
                  <c:v>基本无效</c:v>
                </c:pt>
              </c:strCache>
            </c:strRef>
          </c:cat>
          <c:val>
            <c:numRef>
              <c:f>'[公众网民版-福建福州.xls]专题6'!$B$51:$B$55</c:f>
            </c:numRef>
          </c:val>
        </c:ser>
        <c:ser>
          <c:idx val="1"/>
          <c:order val="1"/>
          <c:tx>
            <c:strRef>
              <c:f>'[公众网民版-福建福州.xls]专题6'!$C$50</c:f>
              <c:strCache>
                <c:ptCount val="1"/>
                <c:pt idx="0">
                  <c:v>福建-福州占比</c:v>
                </c:pt>
              </c:strCache>
            </c:strRef>
          </c:tx>
          <c:spPr>
            <a:solidFill>
              <a:schemeClr val="accent2"/>
            </a:solidFill>
            <a:ln>
              <a:noFill/>
            </a:ln>
            <a:effectLst/>
          </c:spPr>
          <c:invertIfNegative val="0"/>
          <c:dLbls>
            <c:dLbl>
              <c:idx val="0"/>
              <c:layout>
                <c:manualLayout>
                  <c:x val="-0.0016260162601626"/>
                  <c:y val="0.016531961792799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650406504065041"/>
                  <c:y val="0.030308596620132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'[公众网民版-福建福州.xls]专题6'!$A$51:$A$55</c:f>
              <c:strCache>
                <c:ptCount val="5"/>
                <c:pt idx="0">
                  <c:v>非常有效</c:v>
                </c:pt>
                <c:pt idx="1">
                  <c:v>比较有效</c:v>
                </c:pt>
                <c:pt idx="2">
                  <c:v>一般</c:v>
                </c:pt>
                <c:pt idx="3">
                  <c:v>效果不大</c:v>
                </c:pt>
                <c:pt idx="4">
                  <c:v>基本无效</c:v>
                </c:pt>
              </c:strCache>
            </c:strRef>
          </c:cat>
          <c:val>
            <c:numRef>
              <c:f>'[公众网民版-福建福州.xls]专题6'!$C$51:$C$55</c:f>
              <c:numCache>
                <c:formatCode>0.00%</c:formatCode>
                <c:ptCount val="5"/>
                <c:pt idx="0">
                  <c:v>0.0265</c:v>
                </c:pt>
                <c:pt idx="1">
                  <c:v>0.0861</c:v>
                </c:pt>
                <c:pt idx="2">
                  <c:v>0.2119</c:v>
                </c:pt>
                <c:pt idx="3">
                  <c:v>0.2583</c:v>
                </c:pt>
                <c:pt idx="4">
                  <c:v>0.4172</c:v>
                </c:pt>
              </c:numCache>
            </c:numRef>
          </c:val>
        </c:ser>
        <c:ser>
          <c:idx val="2"/>
          <c:order val="2"/>
          <c:tx>
            <c:strRef>
              <c:f>'[公众网民版-福建福州.xls]专题6'!$D$50</c:f>
              <c:strCache>
                <c:ptCount val="1"/>
                <c:pt idx="0">
                  <c:v>福建数</c:v>
                </c:pt>
              </c:strCache>
            </c:strRef>
          </c:tx>
          <c:spPr>
            <a:solidFill>
              <a:schemeClr val="accent3"/>
            </a:solidFill>
            <a:ln>
              <a:noFill/>
            </a:ln>
            <a:effectLst/>
          </c:spPr>
          <c:invertIfNegative val="0"/>
          <c:dLbls>
            <c:delete val="1"/>
          </c:dLbls>
          <c:cat>
            <c:strRef>
              <c:f>'[公众网民版-福建福州.xls]专题6'!$A$51:$A$55</c:f>
              <c:strCache>
                <c:ptCount val="5"/>
                <c:pt idx="0">
                  <c:v>非常有效</c:v>
                </c:pt>
                <c:pt idx="1">
                  <c:v>比较有效</c:v>
                </c:pt>
                <c:pt idx="2">
                  <c:v>一般</c:v>
                </c:pt>
                <c:pt idx="3">
                  <c:v>效果不大</c:v>
                </c:pt>
                <c:pt idx="4">
                  <c:v>基本无效</c:v>
                </c:pt>
              </c:strCache>
            </c:strRef>
          </c:cat>
          <c:val>
            <c:numRef>
              <c:f>'[公众网民版-福建福州.xls]专题6'!$D$51:$D$55</c:f>
            </c:numRef>
          </c:val>
        </c:ser>
        <c:ser>
          <c:idx val="3"/>
          <c:order val="3"/>
          <c:tx>
            <c:strRef>
              <c:f>'[公众网民版-福建福州.xls]专题6'!$E$50</c:f>
              <c:strCache>
                <c:ptCount val="1"/>
                <c:pt idx="0">
                  <c:v>福建占比</c:v>
                </c:pt>
              </c:strCache>
            </c:strRef>
          </c:tx>
          <c:spPr>
            <a:solidFill>
              <a:schemeClr val="accent4"/>
            </a:solidFill>
            <a:ln>
              <a:noFill/>
            </a:ln>
            <a:effectLst/>
          </c:spPr>
          <c:invertIfNegative val="0"/>
          <c:dLbls>
            <c:dLbl>
              <c:idx val="0"/>
              <c:layout>
                <c:manualLayout>
                  <c:x val="0"/>
                  <c:y val="0.0082659808963997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6260162601626"/>
                  <c:y val="0.035819250551065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2520325203252"/>
                  <c:y val="0.01928728875826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'[公众网民版-福建福州.xls]专题6'!$A$51:$A$55</c:f>
              <c:strCache>
                <c:ptCount val="5"/>
                <c:pt idx="0">
                  <c:v>非常有效</c:v>
                </c:pt>
                <c:pt idx="1">
                  <c:v>比较有效</c:v>
                </c:pt>
                <c:pt idx="2">
                  <c:v>一般</c:v>
                </c:pt>
                <c:pt idx="3">
                  <c:v>效果不大</c:v>
                </c:pt>
                <c:pt idx="4">
                  <c:v>基本无效</c:v>
                </c:pt>
              </c:strCache>
            </c:strRef>
          </c:cat>
          <c:val>
            <c:numRef>
              <c:f>'[公众网民版-福建福州.xls]专题6'!$E$51:$E$55</c:f>
              <c:numCache>
                <c:formatCode>0.00%</c:formatCode>
                <c:ptCount val="5"/>
                <c:pt idx="0">
                  <c:v>0.0363</c:v>
                </c:pt>
                <c:pt idx="1">
                  <c:v>0.1188</c:v>
                </c:pt>
                <c:pt idx="2">
                  <c:v>0.2413</c:v>
                </c:pt>
                <c:pt idx="3">
                  <c:v>0.2463</c:v>
                </c:pt>
                <c:pt idx="4">
                  <c:v>0.3575</c:v>
                </c:pt>
              </c:numCache>
            </c:numRef>
          </c:val>
        </c:ser>
        <c:ser>
          <c:idx val="4"/>
          <c:order val="4"/>
          <c:tx>
            <c:strRef>
              <c:f>'[公众网民版-福建福州.xls]专题6'!$F$50</c:f>
              <c:strCache>
                <c:ptCount val="1"/>
                <c:pt idx="0">
                  <c:v>对比全国数</c:v>
                </c:pt>
              </c:strCache>
            </c:strRef>
          </c:tx>
          <c:spPr>
            <a:solidFill>
              <a:schemeClr val="accent5"/>
            </a:solidFill>
            <a:ln>
              <a:noFill/>
            </a:ln>
            <a:effectLst/>
          </c:spPr>
          <c:invertIfNegative val="0"/>
          <c:dLbls>
            <c:delete val="1"/>
          </c:dLbls>
          <c:cat>
            <c:strRef>
              <c:f>'[公众网民版-福建福州.xls]专题6'!$A$51:$A$55</c:f>
              <c:strCache>
                <c:ptCount val="5"/>
                <c:pt idx="0">
                  <c:v>非常有效</c:v>
                </c:pt>
                <c:pt idx="1">
                  <c:v>比较有效</c:v>
                </c:pt>
                <c:pt idx="2">
                  <c:v>一般</c:v>
                </c:pt>
                <c:pt idx="3">
                  <c:v>效果不大</c:v>
                </c:pt>
                <c:pt idx="4">
                  <c:v>基本无效</c:v>
                </c:pt>
              </c:strCache>
            </c:strRef>
          </c:cat>
          <c:val>
            <c:numRef>
              <c:f>'[公众网民版-福建福州.xls]专题6'!$F$51:$F$55</c:f>
            </c:numRef>
          </c:val>
        </c:ser>
        <c:ser>
          <c:idx val="5"/>
          <c:order val="5"/>
          <c:tx>
            <c:strRef>
              <c:f>'[公众网民版-福建福州.xls]专题6'!$G$50</c:f>
              <c:strCache>
                <c:ptCount val="1"/>
                <c:pt idx="0">
                  <c:v>对比全国占比</c:v>
                </c:pt>
              </c:strCache>
            </c:strRef>
          </c:tx>
          <c:spPr>
            <a:solidFill>
              <a:schemeClr val="accent6"/>
            </a:solidFill>
            <a:ln>
              <a:noFill/>
            </a:ln>
            <a:effectLst/>
          </c:spPr>
          <c:invertIfNegative val="0"/>
          <c:dLbls>
            <c:dLbl>
              <c:idx val="3"/>
              <c:layout>
                <c:manualLayout>
                  <c:x val="0.0113821138211382"/>
                  <c:y val="0.035819250551065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'[公众网民版-福建福州.xls]专题6'!$A$51:$A$55</c:f>
              <c:strCache>
                <c:ptCount val="5"/>
                <c:pt idx="0">
                  <c:v>非常有效</c:v>
                </c:pt>
                <c:pt idx="1">
                  <c:v>比较有效</c:v>
                </c:pt>
                <c:pt idx="2">
                  <c:v>一般</c:v>
                </c:pt>
                <c:pt idx="3">
                  <c:v>效果不大</c:v>
                </c:pt>
                <c:pt idx="4">
                  <c:v>基本无效</c:v>
                </c:pt>
              </c:strCache>
            </c:strRef>
          </c:cat>
          <c:val>
            <c:numRef>
              <c:f>'[公众网民版-福建福州.xls]专题6'!$G$51:$G$55</c:f>
              <c:numCache>
                <c:formatCode>0.00%</c:formatCode>
                <c:ptCount val="5"/>
                <c:pt idx="0">
                  <c:v>0.0486</c:v>
                </c:pt>
                <c:pt idx="1">
                  <c:v>0.1354</c:v>
                </c:pt>
                <c:pt idx="2">
                  <c:v>0.2434</c:v>
                </c:pt>
                <c:pt idx="3">
                  <c:v>0.2361</c:v>
                </c:pt>
                <c:pt idx="4">
                  <c:v>0.3366</c:v>
                </c:pt>
              </c:numCache>
            </c:numRef>
          </c:val>
        </c:ser>
        <c:dLbls>
          <c:showLegendKey val="0"/>
          <c:showVal val="0"/>
          <c:showCatName val="0"/>
          <c:showSerName val="0"/>
          <c:showPercent val="0"/>
          <c:showBubbleSize val="0"/>
        </c:dLbls>
        <c:gapWidth val="219"/>
        <c:overlap val="-27"/>
        <c:axId val="1026649984"/>
        <c:axId val="1026664672"/>
      </c:barChart>
      <c:catAx>
        <c:axId val="102664998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64672"/>
        <c:crosses val="autoZero"/>
        <c:auto val="1"/>
        <c:lblAlgn val="ctr"/>
        <c:lblOffset val="100"/>
        <c:noMultiLvlLbl val="0"/>
      </c:catAx>
      <c:valAx>
        <c:axId val="10266646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499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9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未实名注册的移动应用（</a:t>
            </a:r>
            <a:r>
              <a:rPr lang="en-US"/>
              <a:t>APP）</a:t>
            </a:r>
            <a:r>
              <a:rPr lang="zh-CN" altLang="en-US"/>
              <a:t>或网络平台的普遍性</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'[公众网民版-福建福州.xls]专题6'!$B$59</c:f>
              <c:strCache>
                <c:ptCount val="1"/>
                <c:pt idx="0">
                  <c:v>福建-福州数</c:v>
                </c:pt>
              </c:strCache>
            </c:strRef>
          </c:tx>
          <c:spPr>
            <a:solidFill>
              <a:schemeClr val="accent1"/>
            </a:solidFill>
            <a:ln>
              <a:noFill/>
            </a:ln>
            <a:effectLst/>
          </c:spPr>
          <c:invertIfNegative val="0"/>
          <c:dLbls>
            <c:delete val="1"/>
          </c:dLbls>
          <c:cat>
            <c:strRef>
              <c:f>'[公众网民版-福建福州.xls]专题6'!$A$60:$A$64</c:f>
              <c:strCache>
                <c:ptCount val="5"/>
                <c:pt idx="0">
                  <c:v>很普遍</c:v>
                </c:pt>
                <c:pt idx="1">
                  <c:v>比较多</c:v>
                </c:pt>
                <c:pt idx="2">
                  <c:v>一般</c:v>
                </c:pt>
                <c:pt idx="3">
                  <c:v>比较少</c:v>
                </c:pt>
                <c:pt idx="4">
                  <c:v>没有见过</c:v>
                </c:pt>
              </c:strCache>
            </c:strRef>
          </c:cat>
          <c:val>
            <c:numRef>
              <c:f>'[公众网民版-福建福州.xls]专题6'!$B$60:$B$64</c:f>
            </c:numRef>
          </c:val>
        </c:ser>
        <c:ser>
          <c:idx val="1"/>
          <c:order val="1"/>
          <c:tx>
            <c:strRef>
              <c:f>'[公众网民版-福建福州.xls]专题6'!$C$59</c:f>
              <c:strCache>
                <c:ptCount val="1"/>
                <c:pt idx="0">
                  <c:v>福建-福州占比</c:v>
                </c:pt>
              </c:strCache>
            </c:strRef>
          </c:tx>
          <c:spPr>
            <a:solidFill>
              <a:schemeClr val="accent2"/>
            </a:solidFill>
            <a:ln>
              <a:noFill/>
            </a:ln>
            <a:effectLst/>
          </c:spPr>
          <c:invertIfNegative val="0"/>
          <c:dLbls>
            <c:dLbl>
              <c:idx val="1"/>
              <c:layout>
                <c:manualLayout>
                  <c:x val="0.00163398692810458"/>
                  <c:y val="0.018184967093869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65359477124183"/>
                  <c:y val="0.028576376861794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'[公众网民版-福建福州.xls]专题6'!$A$60:$A$64</c:f>
              <c:strCache>
                <c:ptCount val="5"/>
                <c:pt idx="0">
                  <c:v>很普遍</c:v>
                </c:pt>
                <c:pt idx="1">
                  <c:v>比较多</c:v>
                </c:pt>
                <c:pt idx="2">
                  <c:v>一般</c:v>
                </c:pt>
                <c:pt idx="3">
                  <c:v>比较少</c:v>
                </c:pt>
                <c:pt idx="4">
                  <c:v>没有见过</c:v>
                </c:pt>
              </c:strCache>
            </c:strRef>
          </c:cat>
          <c:val>
            <c:numRef>
              <c:f>'[公众网民版-福建福州.xls]专题6'!$C$60:$C$64</c:f>
              <c:numCache>
                <c:formatCode>0.00%</c:formatCode>
                <c:ptCount val="5"/>
                <c:pt idx="0">
                  <c:v>0.2632</c:v>
                </c:pt>
                <c:pt idx="1">
                  <c:v>0.2303</c:v>
                </c:pt>
                <c:pt idx="2">
                  <c:v>0.2401</c:v>
                </c:pt>
                <c:pt idx="3">
                  <c:v>0.2072</c:v>
                </c:pt>
                <c:pt idx="4">
                  <c:v>0.0592</c:v>
                </c:pt>
              </c:numCache>
            </c:numRef>
          </c:val>
        </c:ser>
        <c:ser>
          <c:idx val="2"/>
          <c:order val="2"/>
          <c:tx>
            <c:strRef>
              <c:f>'[公众网民版-福建福州.xls]专题6'!$D$59</c:f>
              <c:strCache>
                <c:ptCount val="1"/>
                <c:pt idx="0">
                  <c:v>福建数</c:v>
                </c:pt>
              </c:strCache>
            </c:strRef>
          </c:tx>
          <c:spPr>
            <a:solidFill>
              <a:schemeClr val="accent3"/>
            </a:solidFill>
            <a:ln>
              <a:noFill/>
            </a:ln>
            <a:effectLst/>
          </c:spPr>
          <c:invertIfNegative val="0"/>
          <c:dLbls>
            <c:delete val="1"/>
          </c:dLbls>
          <c:cat>
            <c:strRef>
              <c:f>'[公众网民版-福建福州.xls]专题6'!$A$60:$A$64</c:f>
              <c:strCache>
                <c:ptCount val="5"/>
                <c:pt idx="0">
                  <c:v>很普遍</c:v>
                </c:pt>
                <c:pt idx="1">
                  <c:v>比较多</c:v>
                </c:pt>
                <c:pt idx="2">
                  <c:v>一般</c:v>
                </c:pt>
                <c:pt idx="3">
                  <c:v>比较少</c:v>
                </c:pt>
                <c:pt idx="4">
                  <c:v>没有见过</c:v>
                </c:pt>
              </c:strCache>
            </c:strRef>
          </c:cat>
          <c:val>
            <c:numRef>
              <c:f>'[公众网民版-福建福州.xls]专题6'!$D$60:$D$64</c:f>
            </c:numRef>
          </c:val>
        </c:ser>
        <c:ser>
          <c:idx val="3"/>
          <c:order val="3"/>
          <c:tx>
            <c:strRef>
              <c:f>'[公众网民版-福建福州.xls]专题6'!$E$59</c:f>
              <c:strCache>
                <c:ptCount val="1"/>
                <c:pt idx="0">
                  <c:v>福建占比</c:v>
                </c:pt>
              </c:strCache>
            </c:strRef>
          </c:tx>
          <c:spPr>
            <a:solidFill>
              <a:schemeClr val="accent4"/>
            </a:solidFill>
            <a:ln>
              <a:noFill/>
            </a:ln>
            <a:effectLst/>
          </c:spPr>
          <c:invertIfNegative val="0"/>
          <c:dLbls>
            <c:dLbl>
              <c:idx val="0"/>
              <c:layout>
                <c:manualLayout>
                  <c:x val="0.00816993464052288"/>
                  <c:y val="0.015587114651887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63398692810458"/>
                  <c:y val="0.007793557325943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'[公众网民版-福建福州.xls]专题6'!$A$60:$A$64</c:f>
              <c:strCache>
                <c:ptCount val="5"/>
                <c:pt idx="0">
                  <c:v>很普遍</c:v>
                </c:pt>
                <c:pt idx="1">
                  <c:v>比较多</c:v>
                </c:pt>
                <c:pt idx="2">
                  <c:v>一般</c:v>
                </c:pt>
                <c:pt idx="3">
                  <c:v>比较少</c:v>
                </c:pt>
                <c:pt idx="4">
                  <c:v>没有见过</c:v>
                </c:pt>
              </c:strCache>
            </c:strRef>
          </c:cat>
          <c:val>
            <c:numRef>
              <c:f>'[公众网民版-福建福州.xls]专题6'!$E$60:$E$64</c:f>
              <c:numCache>
                <c:formatCode>0.00%</c:formatCode>
                <c:ptCount val="5"/>
                <c:pt idx="0">
                  <c:v>0.245</c:v>
                </c:pt>
                <c:pt idx="1">
                  <c:v>0.2376</c:v>
                </c:pt>
                <c:pt idx="2">
                  <c:v>0.2425</c:v>
                </c:pt>
                <c:pt idx="3">
                  <c:v>0.2338</c:v>
                </c:pt>
                <c:pt idx="4">
                  <c:v>0.041</c:v>
                </c:pt>
              </c:numCache>
            </c:numRef>
          </c:val>
        </c:ser>
        <c:ser>
          <c:idx val="4"/>
          <c:order val="4"/>
          <c:tx>
            <c:strRef>
              <c:f>'[公众网民版-福建福州.xls]专题6'!$F$59</c:f>
              <c:strCache>
                <c:ptCount val="1"/>
                <c:pt idx="0">
                  <c:v>对比全国数</c:v>
                </c:pt>
              </c:strCache>
            </c:strRef>
          </c:tx>
          <c:spPr>
            <a:solidFill>
              <a:schemeClr val="accent5"/>
            </a:solidFill>
            <a:ln>
              <a:noFill/>
            </a:ln>
            <a:effectLst/>
          </c:spPr>
          <c:invertIfNegative val="0"/>
          <c:dLbls>
            <c:delete val="1"/>
          </c:dLbls>
          <c:cat>
            <c:strRef>
              <c:f>'[公众网民版-福建福州.xls]专题6'!$A$60:$A$64</c:f>
              <c:strCache>
                <c:ptCount val="5"/>
                <c:pt idx="0">
                  <c:v>很普遍</c:v>
                </c:pt>
                <c:pt idx="1">
                  <c:v>比较多</c:v>
                </c:pt>
                <c:pt idx="2">
                  <c:v>一般</c:v>
                </c:pt>
                <c:pt idx="3">
                  <c:v>比较少</c:v>
                </c:pt>
                <c:pt idx="4">
                  <c:v>没有见过</c:v>
                </c:pt>
              </c:strCache>
            </c:strRef>
          </c:cat>
          <c:val>
            <c:numRef>
              <c:f>'[公众网民版-福建福州.xls]专题6'!$F$60:$F$64</c:f>
            </c:numRef>
          </c:val>
        </c:ser>
        <c:ser>
          <c:idx val="5"/>
          <c:order val="5"/>
          <c:tx>
            <c:strRef>
              <c:f>'[公众网民版-福建福州.xls]专题6'!$G$59</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'[公众网民版-福建福州.xls]专题6'!$A$60:$A$64</c:f>
              <c:strCache>
                <c:ptCount val="5"/>
                <c:pt idx="0">
                  <c:v>很普遍</c:v>
                </c:pt>
                <c:pt idx="1">
                  <c:v>比较多</c:v>
                </c:pt>
                <c:pt idx="2">
                  <c:v>一般</c:v>
                </c:pt>
                <c:pt idx="3">
                  <c:v>比较少</c:v>
                </c:pt>
                <c:pt idx="4">
                  <c:v>没有见过</c:v>
                </c:pt>
              </c:strCache>
            </c:strRef>
          </c:cat>
          <c:val>
            <c:numRef>
              <c:f>'[公众网民版-福建福州.xls]专题6'!$G$60:$G$64</c:f>
              <c:numCache>
                <c:formatCode>0.00%</c:formatCode>
                <c:ptCount val="5"/>
                <c:pt idx="0">
                  <c:v>0.261</c:v>
                </c:pt>
                <c:pt idx="1">
                  <c:v>0.2177</c:v>
                </c:pt>
                <c:pt idx="2">
                  <c:v>0.2731</c:v>
                </c:pt>
                <c:pt idx="3">
                  <c:v>0.1995</c:v>
                </c:pt>
                <c:pt idx="4">
                  <c:v>0.0488</c:v>
                </c:pt>
              </c:numCache>
            </c:numRef>
          </c:val>
        </c:ser>
        <c:dLbls>
          <c:showLegendKey val="0"/>
          <c:showVal val="0"/>
          <c:showCatName val="0"/>
          <c:showSerName val="0"/>
          <c:showPercent val="0"/>
          <c:showBubbleSize val="0"/>
        </c:dLbls>
        <c:gapWidth val="219"/>
        <c:overlap val="-27"/>
        <c:axId val="1026651072"/>
        <c:axId val="1026671200"/>
      </c:barChart>
      <c:catAx>
        <c:axId val="102665107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71200"/>
        <c:crosses val="autoZero"/>
        <c:auto val="1"/>
        <c:lblAlgn val="ctr"/>
        <c:lblOffset val="100"/>
        <c:noMultiLvlLbl val="0"/>
      </c:catAx>
      <c:valAx>
        <c:axId val="10266712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510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9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社交网络平台履行发表言论责任提示的情况</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968176538908246"/>
          <c:y val="0.13160621761658"/>
          <c:w val="0.881114982578397"/>
          <c:h val="0.706632124352332"/>
        </c:manualLayout>
      </c:layout>
      <c:barChart>
        <c:barDir val="col"/>
        <c:grouping val="clustered"/>
        <c:varyColors val="0"/>
        <c:ser>
          <c:idx val="0"/>
          <c:order val="0"/>
          <c:tx>
            <c:strRef>
              <c:f>'[公众网民版-福建福州.xls]专题6'!$B$68</c:f>
              <c:strCache>
                <c:ptCount val="1"/>
                <c:pt idx="0">
                  <c:v>福建-福州数</c:v>
                </c:pt>
              </c:strCache>
            </c:strRef>
          </c:tx>
          <c:spPr>
            <a:solidFill>
              <a:schemeClr val="accent1"/>
            </a:solidFill>
            <a:ln>
              <a:noFill/>
            </a:ln>
            <a:effectLst/>
          </c:spPr>
          <c:invertIfNegative val="0"/>
          <c:dLbls>
            <c:delete val="1"/>
          </c:dLbls>
          <c:cat>
            <c:strRef>
              <c:f>'[公众网民版-福建福州.xls]专题6'!$A$69:$A$73</c:f>
              <c:strCache>
                <c:ptCount val="5"/>
                <c:pt idx="0">
                  <c:v>很普遍</c:v>
                </c:pt>
                <c:pt idx="1">
                  <c:v>比较多</c:v>
                </c:pt>
                <c:pt idx="2">
                  <c:v>一般</c:v>
                </c:pt>
                <c:pt idx="3">
                  <c:v>比较少</c:v>
                </c:pt>
                <c:pt idx="4">
                  <c:v>没有见过</c:v>
                </c:pt>
              </c:strCache>
            </c:strRef>
          </c:cat>
          <c:val>
            <c:numRef>
              <c:f>'[公众网民版-福建福州.xls]专题6'!$B$69:$B$73</c:f>
            </c:numRef>
          </c:val>
        </c:ser>
        <c:ser>
          <c:idx val="1"/>
          <c:order val="1"/>
          <c:tx>
            <c:strRef>
              <c:f>'[公众网民版-福建福州.xls]专题6'!$C$68</c:f>
              <c:strCache>
                <c:ptCount val="1"/>
                <c:pt idx="0">
                  <c:v>福建-福州占比</c:v>
                </c:pt>
              </c:strCache>
            </c:strRef>
          </c:tx>
          <c:spPr>
            <a:solidFill>
              <a:schemeClr val="accent2"/>
            </a:solidFill>
            <a:ln>
              <a:noFill/>
            </a:ln>
            <a:effectLst/>
          </c:spPr>
          <c:invertIfNegative val="0"/>
          <c:dLbls>
            <c:dLbl>
              <c:idx val="0"/>
              <c:layout>
                <c:manualLayout>
                  <c:x val="-0.00348432055749129"/>
                  <c:y val="0.033678756476683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96864111498258"/>
                  <c:y val="0.023316062176165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'[公众网民版-福建福州.xls]专题6'!$A$69:$A$73</c:f>
              <c:strCache>
                <c:ptCount val="5"/>
                <c:pt idx="0">
                  <c:v>很普遍</c:v>
                </c:pt>
                <c:pt idx="1">
                  <c:v>比较多</c:v>
                </c:pt>
                <c:pt idx="2">
                  <c:v>一般</c:v>
                </c:pt>
                <c:pt idx="3">
                  <c:v>比较少</c:v>
                </c:pt>
                <c:pt idx="4">
                  <c:v>没有见过</c:v>
                </c:pt>
              </c:strCache>
            </c:strRef>
          </c:cat>
          <c:val>
            <c:numRef>
              <c:f>'[公众网民版-福建福州.xls]专题6'!$C$69:$C$73</c:f>
              <c:numCache>
                <c:formatCode>0.00%</c:formatCode>
                <c:ptCount val="5"/>
                <c:pt idx="0">
                  <c:v>0.0695</c:v>
                </c:pt>
                <c:pt idx="1">
                  <c:v>0.1093</c:v>
                </c:pt>
                <c:pt idx="2">
                  <c:v>0.1722</c:v>
                </c:pt>
                <c:pt idx="3">
                  <c:v>0.298</c:v>
                </c:pt>
                <c:pt idx="4">
                  <c:v>0.351</c:v>
                </c:pt>
              </c:numCache>
            </c:numRef>
          </c:val>
        </c:ser>
        <c:ser>
          <c:idx val="2"/>
          <c:order val="2"/>
          <c:tx>
            <c:strRef>
              <c:f>'[公众网民版-福建福州.xls]专题6'!$D$68</c:f>
              <c:strCache>
                <c:ptCount val="1"/>
                <c:pt idx="0">
                  <c:v>福建数</c:v>
                </c:pt>
              </c:strCache>
            </c:strRef>
          </c:tx>
          <c:spPr>
            <a:solidFill>
              <a:schemeClr val="accent3"/>
            </a:solidFill>
            <a:ln>
              <a:noFill/>
            </a:ln>
            <a:effectLst/>
          </c:spPr>
          <c:invertIfNegative val="0"/>
          <c:dLbls>
            <c:delete val="1"/>
          </c:dLbls>
          <c:cat>
            <c:strRef>
              <c:f>'[公众网民版-福建福州.xls]专题6'!$A$69:$A$73</c:f>
              <c:strCache>
                <c:ptCount val="5"/>
                <c:pt idx="0">
                  <c:v>很普遍</c:v>
                </c:pt>
                <c:pt idx="1">
                  <c:v>比较多</c:v>
                </c:pt>
                <c:pt idx="2">
                  <c:v>一般</c:v>
                </c:pt>
                <c:pt idx="3">
                  <c:v>比较少</c:v>
                </c:pt>
                <c:pt idx="4">
                  <c:v>没有见过</c:v>
                </c:pt>
              </c:strCache>
            </c:strRef>
          </c:cat>
          <c:val>
            <c:numRef>
              <c:f>'[公众网民版-福建福州.xls]专题6'!$D$69:$D$73</c:f>
            </c:numRef>
          </c:val>
        </c:ser>
        <c:ser>
          <c:idx val="3"/>
          <c:order val="3"/>
          <c:tx>
            <c:strRef>
              <c:f>'[公众网民版-福建福州.xls]专题6'!$E$68</c:f>
              <c:strCache>
                <c:ptCount val="1"/>
                <c:pt idx="0">
                  <c:v>福建占比</c:v>
                </c:pt>
              </c:strCache>
            </c:strRef>
          </c:tx>
          <c:spPr>
            <a:solidFill>
              <a:schemeClr val="accent4"/>
            </a:solidFill>
            <a:ln>
              <a:noFill/>
            </a:ln>
            <a:effectLst/>
          </c:spPr>
          <c:invertIfNegative val="0"/>
          <c:dLbls>
            <c:dLbl>
              <c:idx val="0"/>
              <c:layout>
                <c:manualLayout>
                  <c:x val="0"/>
                  <c:y val="0.010362694300518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871080139372822"/>
                  <c:y val="0.023316062176165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'[公众网民版-福建福州.xls]专题6'!$A$69:$A$73</c:f>
              <c:strCache>
                <c:ptCount val="5"/>
                <c:pt idx="0">
                  <c:v>很普遍</c:v>
                </c:pt>
                <c:pt idx="1">
                  <c:v>比较多</c:v>
                </c:pt>
                <c:pt idx="2">
                  <c:v>一般</c:v>
                </c:pt>
                <c:pt idx="3">
                  <c:v>比较少</c:v>
                </c:pt>
                <c:pt idx="4">
                  <c:v>没有见过</c:v>
                </c:pt>
              </c:strCache>
            </c:strRef>
          </c:cat>
          <c:val>
            <c:numRef>
              <c:f>'[公众网民版-福建福州.xls]专题6'!$E$69:$E$73</c:f>
              <c:numCache>
                <c:formatCode>0.00%</c:formatCode>
                <c:ptCount val="5"/>
                <c:pt idx="0">
                  <c:v>0.0701</c:v>
                </c:pt>
                <c:pt idx="1">
                  <c:v>0.1139</c:v>
                </c:pt>
                <c:pt idx="2">
                  <c:v>0.2153</c:v>
                </c:pt>
                <c:pt idx="3">
                  <c:v>0.2841</c:v>
                </c:pt>
                <c:pt idx="4">
                  <c:v>0.3166</c:v>
                </c:pt>
              </c:numCache>
            </c:numRef>
          </c:val>
        </c:ser>
        <c:ser>
          <c:idx val="4"/>
          <c:order val="4"/>
          <c:tx>
            <c:strRef>
              <c:f>'[公众网民版-福建福州.xls]专题6'!$F$68</c:f>
              <c:strCache>
                <c:ptCount val="1"/>
                <c:pt idx="0">
                  <c:v>对比全国数</c:v>
                </c:pt>
              </c:strCache>
            </c:strRef>
          </c:tx>
          <c:spPr>
            <a:solidFill>
              <a:schemeClr val="accent5"/>
            </a:solidFill>
            <a:ln>
              <a:noFill/>
            </a:ln>
            <a:effectLst/>
          </c:spPr>
          <c:invertIfNegative val="0"/>
          <c:dLbls>
            <c:delete val="1"/>
          </c:dLbls>
          <c:cat>
            <c:strRef>
              <c:f>'[公众网民版-福建福州.xls]专题6'!$A$69:$A$73</c:f>
              <c:strCache>
                <c:ptCount val="5"/>
                <c:pt idx="0">
                  <c:v>很普遍</c:v>
                </c:pt>
                <c:pt idx="1">
                  <c:v>比较多</c:v>
                </c:pt>
                <c:pt idx="2">
                  <c:v>一般</c:v>
                </c:pt>
                <c:pt idx="3">
                  <c:v>比较少</c:v>
                </c:pt>
                <c:pt idx="4">
                  <c:v>没有见过</c:v>
                </c:pt>
              </c:strCache>
            </c:strRef>
          </c:cat>
          <c:val>
            <c:numRef>
              <c:f>'[公众网民版-福建福州.xls]专题6'!$F$69:$F$73</c:f>
            </c:numRef>
          </c:val>
        </c:ser>
        <c:ser>
          <c:idx val="5"/>
          <c:order val="5"/>
          <c:tx>
            <c:strRef>
              <c:f>'[公众网民版-福建福州.xls]专题6'!$G$68</c:f>
              <c:strCache>
                <c:ptCount val="1"/>
                <c:pt idx="0">
                  <c:v>对比全国占比</c:v>
                </c:pt>
              </c:strCache>
            </c:strRef>
          </c:tx>
          <c:spPr>
            <a:solidFill>
              <a:schemeClr val="accent6"/>
            </a:solidFill>
            <a:ln>
              <a:noFill/>
            </a:ln>
            <a:effectLst/>
          </c:spPr>
          <c:invertIfNegative val="0"/>
          <c:dLbls>
            <c:dLbl>
              <c:idx val="4"/>
              <c:layout>
                <c:manualLayout>
                  <c:x val="0.0104529616724739"/>
                  <c:y val="0.01813471502590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'[公众网民版-福建福州.xls]专题6'!$A$69:$A$73</c:f>
              <c:strCache>
                <c:ptCount val="5"/>
                <c:pt idx="0">
                  <c:v>很普遍</c:v>
                </c:pt>
                <c:pt idx="1">
                  <c:v>比较多</c:v>
                </c:pt>
                <c:pt idx="2">
                  <c:v>一般</c:v>
                </c:pt>
                <c:pt idx="3">
                  <c:v>比较少</c:v>
                </c:pt>
                <c:pt idx="4">
                  <c:v>没有见过</c:v>
                </c:pt>
              </c:strCache>
            </c:strRef>
          </c:cat>
          <c:val>
            <c:numRef>
              <c:f>'[公众网民版-福建福州.xls]专题6'!$G$69:$G$73</c:f>
              <c:numCache>
                <c:formatCode>0.00%</c:formatCode>
                <c:ptCount val="5"/>
                <c:pt idx="0">
                  <c:v>0.0834</c:v>
                </c:pt>
                <c:pt idx="1">
                  <c:v>0.1328</c:v>
                </c:pt>
                <c:pt idx="2">
                  <c:v>0.2439</c:v>
                </c:pt>
                <c:pt idx="3">
                  <c:v>0.2405</c:v>
                </c:pt>
                <c:pt idx="4">
                  <c:v>0.2994</c:v>
                </c:pt>
              </c:numCache>
            </c:numRef>
          </c:val>
        </c:ser>
        <c:dLbls>
          <c:showLegendKey val="0"/>
          <c:showVal val="0"/>
          <c:showCatName val="0"/>
          <c:showSerName val="0"/>
          <c:showPercent val="0"/>
          <c:showBubbleSize val="0"/>
        </c:dLbls>
        <c:gapWidth val="219"/>
        <c:overlap val="-27"/>
        <c:axId val="1026651616"/>
        <c:axId val="1026678272"/>
      </c:barChart>
      <c:catAx>
        <c:axId val="102665161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78272"/>
        <c:crosses val="autoZero"/>
        <c:auto val="1"/>
        <c:lblAlgn val="ctr"/>
        <c:lblOffset val="100"/>
        <c:noMultiLvlLbl val="0"/>
      </c:catAx>
      <c:valAx>
        <c:axId val="10266782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5161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9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公众网民对自媒体有关内容检查措施的有效性评价</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177076023391813"/>
          <c:y val="0.0191815856777494"/>
        </c:manualLayout>
      </c:layout>
      <c:overlay val="0"/>
      <c:spPr>
        <a:noFill/>
        <a:ln>
          <a:noFill/>
        </a:ln>
        <a:effectLst/>
      </c:spPr>
    </c:title>
    <c:autoTitleDeleted val="0"/>
    <c:plotArea>
      <c:layout>
        <c:manualLayout>
          <c:layoutTarget val="inner"/>
          <c:xMode val="edge"/>
          <c:yMode val="edge"/>
          <c:x val="0.0957426900584795"/>
          <c:y val="0.13646328096456"/>
          <c:w val="0.880280701754386"/>
          <c:h val="0.689696748264523"/>
        </c:manualLayout>
      </c:layout>
      <c:barChart>
        <c:barDir val="col"/>
        <c:grouping val="clustered"/>
        <c:varyColors val="0"/>
        <c:ser>
          <c:idx val="0"/>
          <c:order val="0"/>
          <c:tx>
            <c:strRef>
              <c:f>'[公众网民版-福建福州.xls]专题6'!$B$77</c:f>
              <c:strCache>
                <c:ptCount val="1"/>
                <c:pt idx="0">
                  <c:v>福建-福州数</c:v>
                </c:pt>
              </c:strCache>
            </c:strRef>
          </c:tx>
          <c:spPr>
            <a:solidFill>
              <a:schemeClr val="accent1"/>
            </a:solidFill>
            <a:ln>
              <a:noFill/>
            </a:ln>
            <a:effectLst/>
          </c:spPr>
          <c:invertIfNegative val="0"/>
          <c:dLbls>
            <c:delete val="1"/>
          </c:dLbls>
          <c:cat>
            <c:strRef>
              <c:f>'[公众网民版-福建福州.xls]专题6'!$A$78:$A$82</c:f>
              <c:strCache>
                <c:ptCount val="5"/>
                <c:pt idx="0">
                  <c:v>非常有效</c:v>
                </c:pt>
                <c:pt idx="1">
                  <c:v>比较有效</c:v>
                </c:pt>
                <c:pt idx="2">
                  <c:v>一般</c:v>
                </c:pt>
                <c:pt idx="3">
                  <c:v>效果不大</c:v>
                </c:pt>
                <c:pt idx="4">
                  <c:v>基本无效</c:v>
                </c:pt>
              </c:strCache>
            </c:strRef>
          </c:cat>
          <c:val>
            <c:numRef>
              <c:f>'[公众网民版-福建福州.xls]专题6'!$B$78:$B$82</c:f>
            </c:numRef>
          </c:val>
        </c:ser>
        <c:ser>
          <c:idx val="1"/>
          <c:order val="1"/>
          <c:tx>
            <c:strRef>
              <c:f>'[公众网民版-福建福州.xls]专题6'!$C$77</c:f>
              <c:strCache>
                <c:ptCount val="1"/>
                <c:pt idx="0">
                  <c:v>福建-福州占比</c:v>
                </c:pt>
              </c:strCache>
            </c:strRef>
          </c:tx>
          <c:spPr>
            <a:solidFill>
              <a:schemeClr val="accent2"/>
            </a:solidFill>
            <a:ln>
              <a:noFill/>
            </a:ln>
            <a:effectLst/>
          </c:spPr>
          <c:invertIfNegative val="0"/>
          <c:dLbls>
            <c:dLbl>
              <c:idx val="3"/>
              <c:layout>
                <c:manualLayout>
                  <c:x val="0"/>
                  <c:y val="0.027402265253927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'[公众网民版-福建福州.xls]专题6'!$A$78:$A$82</c:f>
              <c:strCache>
                <c:ptCount val="5"/>
                <c:pt idx="0">
                  <c:v>非常有效</c:v>
                </c:pt>
                <c:pt idx="1">
                  <c:v>比较有效</c:v>
                </c:pt>
                <c:pt idx="2">
                  <c:v>一般</c:v>
                </c:pt>
                <c:pt idx="3">
                  <c:v>效果不大</c:v>
                </c:pt>
                <c:pt idx="4">
                  <c:v>基本无效</c:v>
                </c:pt>
              </c:strCache>
            </c:strRef>
          </c:cat>
          <c:val>
            <c:numRef>
              <c:f>'[公众网民版-福建福州.xls]专题6'!$C$78:$C$82</c:f>
              <c:numCache>
                <c:formatCode>0.00%</c:formatCode>
                <c:ptCount val="5"/>
                <c:pt idx="0">
                  <c:v>0.0263</c:v>
                </c:pt>
                <c:pt idx="1">
                  <c:v>0.1184</c:v>
                </c:pt>
                <c:pt idx="2">
                  <c:v>0.2697</c:v>
                </c:pt>
                <c:pt idx="3">
                  <c:v>0.2533</c:v>
                </c:pt>
                <c:pt idx="4">
                  <c:v>0.3322</c:v>
                </c:pt>
              </c:numCache>
            </c:numRef>
          </c:val>
        </c:ser>
        <c:ser>
          <c:idx val="2"/>
          <c:order val="2"/>
          <c:tx>
            <c:strRef>
              <c:f>'[公众网民版-福建福州.xls]专题6'!$D$77</c:f>
              <c:strCache>
                <c:ptCount val="1"/>
                <c:pt idx="0">
                  <c:v>福建数</c:v>
                </c:pt>
              </c:strCache>
            </c:strRef>
          </c:tx>
          <c:spPr>
            <a:solidFill>
              <a:schemeClr val="accent3"/>
            </a:solidFill>
            <a:ln>
              <a:noFill/>
            </a:ln>
            <a:effectLst/>
          </c:spPr>
          <c:invertIfNegative val="0"/>
          <c:dLbls>
            <c:delete val="1"/>
          </c:dLbls>
          <c:cat>
            <c:strRef>
              <c:f>'[公众网民版-福建福州.xls]专题6'!$A$78:$A$82</c:f>
              <c:strCache>
                <c:ptCount val="5"/>
                <c:pt idx="0">
                  <c:v>非常有效</c:v>
                </c:pt>
                <c:pt idx="1">
                  <c:v>比较有效</c:v>
                </c:pt>
                <c:pt idx="2">
                  <c:v>一般</c:v>
                </c:pt>
                <c:pt idx="3">
                  <c:v>效果不大</c:v>
                </c:pt>
                <c:pt idx="4">
                  <c:v>基本无效</c:v>
                </c:pt>
              </c:strCache>
            </c:strRef>
          </c:cat>
          <c:val>
            <c:numRef>
              <c:f>'[公众网民版-福建福州.xls]专题6'!$D$78:$D$82</c:f>
            </c:numRef>
          </c:val>
        </c:ser>
        <c:ser>
          <c:idx val="3"/>
          <c:order val="3"/>
          <c:tx>
            <c:strRef>
              <c:f>'[公众网民版-福建福州.xls]专题6'!$E$77</c:f>
              <c:strCache>
                <c:ptCount val="1"/>
                <c:pt idx="0">
                  <c:v>福建占比</c:v>
                </c:pt>
              </c:strCache>
            </c:strRef>
          </c:tx>
          <c:spPr>
            <a:solidFill>
              <a:schemeClr val="accent4"/>
            </a:solidFill>
            <a:ln>
              <a:noFill/>
            </a:ln>
            <a:effectLst/>
          </c:spPr>
          <c:invertIfNegative val="0"/>
          <c:dLbls>
            <c:dLbl>
              <c:idx val="2"/>
              <c:layout>
                <c:manualLayout>
                  <c:x val="0"/>
                  <c:y val="0.01096090610157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'[公众网民版-福建福州.xls]专题6'!$A$78:$A$82</c:f>
              <c:strCache>
                <c:ptCount val="5"/>
                <c:pt idx="0">
                  <c:v>非常有效</c:v>
                </c:pt>
                <c:pt idx="1">
                  <c:v>比较有效</c:v>
                </c:pt>
                <c:pt idx="2">
                  <c:v>一般</c:v>
                </c:pt>
                <c:pt idx="3">
                  <c:v>效果不大</c:v>
                </c:pt>
                <c:pt idx="4">
                  <c:v>基本无效</c:v>
                </c:pt>
              </c:strCache>
            </c:strRef>
          </c:cat>
          <c:val>
            <c:numRef>
              <c:f>'[公众网民版-福建福州.xls]专题6'!$E$78:$E$82</c:f>
              <c:numCache>
                <c:formatCode>0.00%</c:formatCode>
                <c:ptCount val="5"/>
                <c:pt idx="0">
                  <c:v>0.041</c:v>
                </c:pt>
                <c:pt idx="1">
                  <c:v>0.1356</c:v>
                </c:pt>
                <c:pt idx="2">
                  <c:v>0.2935</c:v>
                </c:pt>
                <c:pt idx="3">
                  <c:v>0.255</c:v>
                </c:pt>
                <c:pt idx="4">
                  <c:v>0.2749</c:v>
                </c:pt>
              </c:numCache>
            </c:numRef>
          </c:val>
        </c:ser>
        <c:ser>
          <c:idx val="4"/>
          <c:order val="4"/>
          <c:tx>
            <c:strRef>
              <c:f>'[公众网民版-福建福州.xls]专题6'!$F$77</c:f>
              <c:strCache>
                <c:ptCount val="1"/>
                <c:pt idx="0">
                  <c:v>对比全国数</c:v>
                </c:pt>
              </c:strCache>
            </c:strRef>
          </c:tx>
          <c:spPr>
            <a:solidFill>
              <a:schemeClr val="accent5"/>
            </a:solidFill>
            <a:ln>
              <a:noFill/>
            </a:ln>
            <a:effectLst/>
          </c:spPr>
          <c:invertIfNegative val="0"/>
          <c:dLbls>
            <c:delete val="1"/>
          </c:dLbls>
          <c:cat>
            <c:strRef>
              <c:f>'[公众网民版-福建福州.xls]专题6'!$A$78:$A$82</c:f>
              <c:strCache>
                <c:ptCount val="5"/>
                <c:pt idx="0">
                  <c:v>非常有效</c:v>
                </c:pt>
                <c:pt idx="1">
                  <c:v>比较有效</c:v>
                </c:pt>
                <c:pt idx="2">
                  <c:v>一般</c:v>
                </c:pt>
                <c:pt idx="3">
                  <c:v>效果不大</c:v>
                </c:pt>
                <c:pt idx="4">
                  <c:v>基本无效</c:v>
                </c:pt>
              </c:strCache>
            </c:strRef>
          </c:cat>
          <c:val>
            <c:numRef>
              <c:f>'[公众网民版-福建福州.xls]专题6'!$F$78:$F$82</c:f>
            </c:numRef>
          </c:val>
        </c:ser>
        <c:ser>
          <c:idx val="5"/>
          <c:order val="5"/>
          <c:tx>
            <c:strRef>
              <c:f>'[公众网民版-福建福州.xls]专题6'!$G$77</c:f>
              <c:strCache>
                <c:ptCount val="1"/>
                <c:pt idx="0">
                  <c:v>对比全国占比</c:v>
                </c:pt>
              </c:strCache>
            </c:strRef>
          </c:tx>
          <c:spPr>
            <a:solidFill>
              <a:schemeClr val="accent6"/>
            </a:solidFill>
            <a:ln>
              <a:noFill/>
            </a:ln>
            <a:effectLst/>
          </c:spPr>
          <c:invertIfNegative val="0"/>
          <c:dLbls>
            <c:dLbl>
              <c:idx val="2"/>
              <c:layout>
                <c:manualLayout>
                  <c:x val="0.0105263157894737"/>
                  <c:y val="-0.013701132626963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350877192982456"/>
                  <c:y val="0.024662038728534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'[公众网民版-福建福州.xls]专题6'!$A$78:$A$82</c:f>
              <c:strCache>
                <c:ptCount val="5"/>
                <c:pt idx="0">
                  <c:v>非常有效</c:v>
                </c:pt>
                <c:pt idx="1">
                  <c:v>比较有效</c:v>
                </c:pt>
                <c:pt idx="2">
                  <c:v>一般</c:v>
                </c:pt>
                <c:pt idx="3">
                  <c:v>效果不大</c:v>
                </c:pt>
                <c:pt idx="4">
                  <c:v>基本无效</c:v>
                </c:pt>
              </c:strCache>
            </c:strRef>
          </c:cat>
          <c:val>
            <c:numRef>
              <c:f>'[公众网民版-福建福州.xls]专题6'!$G$78:$G$82</c:f>
              <c:numCache>
                <c:formatCode>0.00%</c:formatCode>
                <c:ptCount val="5"/>
                <c:pt idx="0">
                  <c:v>0.0565</c:v>
                </c:pt>
                <c:pt idx="1">
                  <c:v>0.1631</c:v>
                </c:pt>
                <c:pt idx="2">
                  <c:v>0.2975</c:v>
                </c:pt>
                <c:pt idx="3">
                  <c:v>0.2234</c:v>
                </c:pt>
                <c:pt idx="4">
                  <c:v>0.2596</c:v>
                </c:pt>
              </c:numCache>
            </c:numRef>
          </c:val>
        </c:ser>
        <c:dLbls>
          <c:showLegendKey val="0"/>
          <c:showVal val="0"/>
          <c:showCatName val="0"/>
          <c:showSerName val="0"/>
          <c:showPercent val="0"/>
          <c:showBubbleSize val="0"/>
        </c:dLbls>
        <c:gapWidth val="219"/>
        <c:overlap val="-27"/>
        <c:axId val="1026658688"/>
        <c:axId val="1026675552"/>
      </c:barChart>
      <c:catAx>
        <c:axId val="10266586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75552"/>
        <c:crosses val="autoZero"/>
        <c:auto val="1"/>
        <c:lblAlgn val="ctr"/>
        <c:lblOffset val="100"/>
        <c:noMultiLvlLbl val="0"/>
      </c:catAx>
      <c:valAx>
        <c:axId val="10266755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586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9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群主等对信息发布检查的有效性评价</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888544891640867"/>
          <c:y val="0.119315403422983"/>
          <c:w val="0.886819991154356"/>
          <c:h val="0.723129584352078"/>
        </c:manualLayout>
      </c:layout>
      <c:barChart>
        <c:barDir val="col"/>
        <c:grouping val="clustered"/>
        <c:varyColors val="0"/>
        <c:ser>
          <c:idx val="0"/>
          <c:order val="0"/>
          <c:tx>
            <c:strRef>
              <c:f>'[公众网民版-福建福州.xls]专题6'!$B$86</c:f>
              <c:strCache>
                <c:ptCount val="1"/>
                <c:pt idx="0">
                  <c:v>福建-福州数</c:v>
                </c:pt>
              </c:strCache>
            </c:strRef>
          </c:tx>
          <c:spPr>
            <a:solidFill>
              <a:schemeClr val="accent1"/>
            </a:solidFill>
            <a:ln>
              <a:noFill/>
            </a:ln>
            <a:effectLst/>
          </c:spPr>
          <c:invertIfNegative val="0"/>
          <c:dLbls>
            <c:delete val="1"/>
          </c:dLbls>
          <c:cat>
            <c:strRef>
              <c:f>'[公众网民版-福建福州.xls]专题6'!$A$87:$A$91</c:f>
              <c:strCache>
                <c:ptCount val="5"/>
                <c:pt idx="0">
                  <c:v>非常有效</c:v>
                </c:pt>
                <c:pt idx="1">
                  <c:v>比较有效</c:v>
                </c:pt>
                <c:pt idx="2">
                  <c:v>一般</c:v>
                </c:pt>
                <c:pt idx="3">
                  <c:v>效果不大</c:v>
                </c:pt>
                <c:pt idx="4">
                  <c:v>基本无效</c:v>
                </c:pt>
              </c:strCache>
            </c:strRef>
          </c:cat>
          <c:val>
            <c:numRef>
              <c:f>'[公众网民版-福建福州.xls]专题6'!$B$87:$B$91</c:f>
            </c:numRef>
          </c:val>
        </c:ser>
        <c:ser>
          <c:idx val="1"/>
          <c:order val="1"/>
          <c:tx>
            <c:strRef>
              <c:f>'[公众网民版-福建福州.xls]专题6'!$C$86</c:f>
              <c:strCache>
                <c:ptCount val="1"/>
                <c:pt idx="0">
                  <c:v>福建-福州占比</c:v>
                </c:pt>
              </c:strCache>
            </c:strRef>
          </c:tx>
          <c:spPr>
            <a:solidFill>
              <a:schemeClr val="accent2"/>
            </a:solidFill>
            <a:ln>
              <a:noFill/>
            </a:ln>
            <a:effectLst/>
          </c:spPr>
          <c:invertIfNegative val="0"/>
          <c:dLbls>
            <c:dLbl>
              <c:idx val="0"/>
              <c:layout>
                <c:manualLayout>
                  <c:x val="-0.00663423264042459"/>
                  <c:y val="0.022004889975550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33171163202123"/>
                  <c:y val="0.01711491442542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97567448031844"/>
                  <c:y val="0.01466992665036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'[公众网民版-福建福州.xls]专题6'!$A$87:$A$91</c:f>
              <c:strCache>
                <c:ptCount val="5"/>
                <c:pt idx="0">
                  <c:v>非常有效</c:v>
                </c:pt>
                <c:pt idx="1">
                  <c:v>比较有效</c:v>
                </c:pt>
                <c:pt idx="2">
                  <c:v>一般</c:v>
                </c:pt>
                <c:pt idx="3">
                  <c:v>效果不大</c:v>
                </c:pt>
                <c:pt idx="4">
                  <c:v>基本无效</c:v>
                </c:pt>
              </c:strCache>
            </c:strRef>
          </c:cat>
          <c:val>
            <c:numRef>
              <c:f>'[公众网民版-福建福州.xls]专题6'!$C$87:$C$91</c:f>
              <c:numCache>
                <c:formatCode>0.00%</c:formatCode>
                <c:ptCount val="5"/>
                <c:pt idx="0">
                  <c:v>0.033</c:v>
                </c:pt>
                <c:pt idx="1">
                  <c:v>0.1914</c:v>
                </c:pt>
                <c:pt idx="2">
                  <c:v>0.3168</c:v>
                </c:pt>
                <c:pt idx="3">
                  <c:v>0.2211</c:v>
                </c:pt>
                <c:pt idx="4">
                  <c:v>0.2376</c:v>
                </c:pt>
              </c:numCache>
            </c:numRef>
          </c:val>
        </c:ser>
        <c:ser>
          <c:idx val="2"/>
          <c:order val="2"/>
          <c:tx>
            <c:strRef>
              <c:f>'[公众网民版-福建福州.xls]专题6'!$D$86</c:f>
              <c:strCache>
                <c:ptCount val="1"/>
                <c:pt idx="0">
                  <c:v>福建数</c:v>
                </c:pt>
              </c:strCache>
            </c:strRef>
          </c:tx>
          <c:spPr>
            <a:solidFill>
              <a:schemeClr val="accent3"/>
            </a:solidFill>
            <a:ln>
              <a:noFill/>
            </a:ln>
            <a:effectLst/>
          </c:spPr>
          <c:invertIfNegative val="0"/>
          <c:dLbls>
            <c:delete val="1"/>
          </c:dLbls>
          <c:cat>
            <c:strRef>
              <c:f>'[公众网民版-福建福州.xls]专题6'!$A$87:$A$91</c:f>
              <c:strCache>
                <c:ptCount val="5"/>
                <c:pt idx="0">
                  <c:v>非常有效</c:v>
                </c:pt>
                <c:pt idx="1">
                  <c:v>比较有效</c:v>
                </c:pt>
                <c:pt idx="2">
                  <c:v>一般</c:v>
                </c:pt>
                <c:pt idx="3">
                  <c:v>效果不大</c:v>
                </c:pt>
                <c:pt idx="4">
                  <c:v>基本无效</c:v>
                </c:pt>
              </c:strCache>
            </c:strRef>
          </c:cat>
          <c:val>
            <c:numRef>
              <c:f>'[公众网民版-福建福州.xls]专题6'!$D$87:$D$91</c:f>
            </c:numRef>
          </c:val>
        </c:ser>
        <c:ser>
          <c:idx val="3"/>
          <c:order val="3"/>
          <c:tx>
            <c:strRef>
              <c:f>'[公众网民版-福建福州.xls]专题6'!$E$86</c:f>
              <c:strCache>
                <c:ptCount val="1"/>
                <c:pt idx="0">
                  <c:v>福建占比</c:v>
                </c:pt>
              </c:strCache>
            </c:strRef>
          </c:tx>
          <c:spPr>
            <a:solidFill>
              <a:schemeClr val="accent4"/>
            </a:solidFill>
            <a:ln>
              <a:noFill/>
            </a:ln>
            <a:effectLst/>
          </c:spPr>
          <c:invertIfNegative val="0"/>
          <c:dLbls>
            <c:dLbl>
              <c:idx val="0"/>
              <c:layout>
                <c:manualLayout>
                  <c:x val="-0.00497567448031844"/>
                  <c:y val="0.026894865525672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65855816010615"/>
                  <c:y val="0.01711491442542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09779951100244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'[公众网民版-福建福州.xls]专题6'!$A$87:$A$91</c:f>
              <c:strCache>
                <c:ptCount val="5"/>
                <c:pt idx="0">
                  <c:v>非常有效</c:v>
                </c:pt>
                <c:pt idx="1">
                  <c:v>比较有效</c:v>
                </c:pt>
                <c:pt idx="2">
                  <c:v>一般</c:v>
                </c:pt>
                <c:pt idx="3">
                  <c:v>效果不大</c:v>
                </c:pt>
                <c:pt idx="4">
                  <c:v>基本无效</c:v>
                </c:pt>
              </c:strCache>
            </c:strRef>
          </c:cat>
          <c:val>
            <c:numRef>
              <c:f>'[公众网民版-福建福州.xls]专题6'!$E$87:$E$91</c:f>
              <c:numCache>
                <c:formatCode>0.00%</c:formatCode>
                <c:ptCount val="5"/>
                <c:pt idx="0">
                  <c:v>0.0561</c:v>
                </c:pt>
                <c:pt idx="1">
                  <c:v>0.182</c:v>
                </c:pt>
                <c:pt idx="2">
                  <c:v>0.3342</c:v>
                </c:pt>
                <c:pt idx="3">
                  <c:v>0.2294</c:v>
                </c:pt>
                <c:pt idx="4">
                  <c:v>0.1983</c:v>
                </c:pt>
              </c:numCache>
            </c:numRef>
          </c:val>
        </c:ser>
        <c:ser>
          <c:idx val="4"/>
          <c:order val="4"/>
          <c:tx>
            <c:strRef>
              <c:f>'[公众网民版-福建福州.xls]专题6'!$F$86</c:f>
              <c:strCache>
                <c:ptCount val="1"/>
                <c:pt idx="0">
                  <c:v>对比全国数</c:v>
                </c:pt>
              </c:strCache>
            </c:strRef>
          </c:tx>
          <c:spPr>
            <a:solidFill>
              <a:schemeClr val="accent5"/>
            </a:solidFill>
            <a:ln>
              <a:noFill/>
            </a:ln>
            <a:effectLst/>
          </c:spPr>
          <c:invertIfNegative val="0"/>
          <c:dLbls>
            <c:delete val="1"/>
          </c:dLbls>
          <c:cat>
            <c:strRef>
              <c:f>'[公众网民版-福建福州.xls]专题6'!$A$87:$A$91</c:f>
              <c:strCache>
                <c:ptCount val="5"/>
                <c:pt idx="0">
                  <c:v>非常有效</c:v>
                </c:pt>
                <c:pt idx="1">
                  <c:v>比较有效</c:v>
                </c:pt>
                <c:pt idx="2">
                  <c:v>一般</c:v>
                </c:pt>
                <c:pt idx="3">
                  <c:v>效果不大</c:v>
                </c:pt>
                <c:pt idx="4">
                  <c:v>基本无效</c:v>
                </c:pt>
              </c:strCache>
            </c:strRef>
          </c:cat>
          <c:val>
            <c:numRef>
              <c:f>'[公众网民版-福建福州.xls]专题6'!$F$87:$F$91</c:f>
            </c:numRef>
          </c:val>
        </c:ser>
        <c:ser>
          <c:idx val="5"/>
          <c:order val="5"/>
          <c:tx>
            <c:strRef>
              <c:f>'[公众网民版-福建福州.xls]专题6'!$G$86</c:f>
              <c:strCache>
                <c:ptCount val="1"/>
                <c:pt idx="0">
                  <c:v>对比全国占比</c:v>
                </c:pt>
              </c:strCache>
            </c:strRef>
          </c:tx>
          <c:spPr>
            <a:solidFill>
              <a:schemeClr val="accent6"/>
            </a:solidFill>
            <a:ln>
              <a:noFill/>
            </a:ln>
            <a:effectLst/>
          </c:spPr>
          <c:invertIfNegative val="0"/>
          <c:dLbls>
            <c:dLbl>
              <c:idx val="4"/>
              <c:layout>
                <c:manualLayout>
                  <c:x val="0.0033171163202123"/>
                  <c:y val="0.024449877750611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'[公众网民版-福建福州.xls]专题6'!$A$87:$A$91</c:f>
              <c:strCache>
                <c:ptCount val="5"/>
                <c:pt idx="0">
                  <c:v>非常有效</c:v>
                </c:pt>
                <c:pt idx="1">
                  <c:v>比较有效</c:v>
                </c:pt>
                <c:pt idx="2">
                  <c:v>一般</c:v>
                </c:pt>
                <c:pt idx="3">
                  <c:v>效果不大</c:v>
                </c:pt>
                <c:pt idx="4">
                  <c:v>基本无效</c:v>
                </c:pt>
              </c:strCache>
            </c:strRef>
          </c:cat>
          <c:val>
            <c:numRef>
              <c:f>'[公众网民版-福建福州.xls]专题6'!$G$87:$G$91</c:f>
              <c:numCache>
                <c:formatCode>0.00%</c:formatCode>
                <c:ptCount val="5"/>
                <c:pt idx="0">
                  <c:v>0.0613</c:v>
                </c:pt>
                <c:pt idx="1">
                  <c:v>0.196</c:v>
                </c:pt>
                <c:pt idx="2">
                  <c:v>0.3423</c:v>
                </c:pt>
                <c:pt idx="3">
                  <c:v>0.2071</c:v>
                </c:pt>
                <c:pt idx="4">
                  <c:v>0.1933</c:v>
                </c:pt>
              </c:numCache>
            </c:numRef>
          </c:val>
        </c:ser>
        <c:dLbls>
          <c:showLegendKey val="0"/>
          <c:showVal val="0"/>
          <c:showCatName val="0"/>
          <c:showSerName val="0"/>
          <c:showPercent val="0"/>
          <c:showBubbleSize val="0"/>
        </c:dLbls>
        <c:gapWidth val="219"/>
        <c:overlap val="-27"/>
        <c:axId val="1026677728"/>
        <c:axId val="1026657600"/>
      </c:barChart>
      <c:catAx>
        <c:axId val="10266777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57600"/>
        <c:crosses val="autoZero"/>
        <c:auto val="1"/>
        <c:lblAlgn val="ctr"/>
        <c:lblOffset val="100"/>
        <c:noMultiLvlLbl val="0"/>
      </c:catAx>
      <c:valAx>
        <c:axId val="10266576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777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9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互联网平台对投诉处理结果的满意度</a:t>
            </a:r>
            <a:endParaRPr lang="zh-CN" altLang="en-US"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bar"/>
        <c:grouping val="clustered"/>
        <c:varyColors val="0"/>
        <c:ser>
          <c:idx val="0"/>
          <c:order val="0"/>
          <c:tx>
            <c:strRef>
              <c:f>'[公众网民版-福建福州.xls]专题6'!$B$95</c:f>
              <c:strCache>
                <c:ptCount val="1"/>
                <c:pt idx="0">
                  <c:v>福建-福州数</c:v>
                </c:pt>
              </c:strCache>
            </c:strRef>
          </c:tx>
          <c:spPr>
            <a:solidFill>
              <a:schemeClr val="accent1"/>
            </a:solidFill>
            <a:ln>
              <a:noFill/>
            </a:ln>
            <a:effectLst/>
          </c:spPr>
          <c:invertIfNegative val="0"/>
          <c:dLbls>
            <c:delete val="1"/>
          </c:dLbls>
          <c:cat>
            <c:strRef>
              <c:f>'[公众网民版-福建福州.xls]专题6'!$A$96:$A$100</c:f>
              <c:strCache>
                <c:ptCount val="5"/>
                <c:pt idx="0">
                  <c:v>投诉处理周期长，结果满意</c:v>
                </c:pt>
                <c:pt idx="1">
                  <c:v>投诉处理周期短，结果满意</c:v>
                </c:pt>
                <c:pt idx="2">
                  <c:v>投诉处理周期短，结果不满意</c:v>
                </c:pt>
                <c:pt idx="3">
                  <c:v>没有投诉过，不评价</c:v>
                </c:pt>
                <c:pt idx="4">
                  <c:v>投诉处理周期长，结果不满意</c:v>
                </c:pt>
              </c:strCache>
            </c:strRef>
          </c:cat>
          <c:val>
            <c:numRef>
              <c:f>'[公众网民版-福建福州.xls]专题6'!$B$96:$B$100</c:f>
            </c:numRef>
          </c:val>
        </c:ser>
        <c:ser>
          <c:idx val="1"/>
          <c:order val="1"/>
          <c:tx>
            <c:strRef>
              <c:f>'[公众网民版-福建福州.xls]专题6'!$C$95</c:f>
              <c:strCache>
                <c:ptCount val="1"/>
                <c:pt idx="0">
                  <c:v>福建-福州占比</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'[公众网民版-福建福州.xls]专题6'!$A$96:$A$100</c:f>
              <c:strCache>
                <c:ptCount val="5"/>
                <c:pt idx="0">
                  <c:v>投诉处理周期长，结果满意</c:v>
                </c:pt>
                <c:pt idx="1">
                  <c:v>投诉处理周期短，结果满意</c:v>
                </c:pt>
                <c:pt idx="2">
                  <c:v>投诉处理周期短，结果不满意</c:v>
                </c:pt>
                <c:pt idx="3">
                  <c:v>没有投诉过，不评价</c:v>
                </c:pt>
                <c:pt idx="4">
                  <c:v>投诉处理周期长，结果不满意</c:v>
                </c:pt>
              </c:strCache>
            </c:strRef>
          </c:cat>
          <c:val>
            <c:numRef>
              <c:f>'[公众网民版-福建福州.xls]专题6'!$C$96:$C$100</c:f>
              <c:numCache>
                <c:formatCode>0.00%</c:formatCode>
                <c:ptCount val="5"/>
                <c:pt idx="0">
                  <c:v>0.0559</c:v>
                </c:pt>
                <c:pt idx="1">
                  <c:v>0.0757</c:v>
                </c:pt>
                <c:pt idx="2">
                  <c:v>0.1184</c:v>
                </c:pt>
                <c:pt idx="3">
                  <c:v>0.3059</c:v>
                </c:pt>
                <c:pt idx="4">
                  <c:v>0.4441</c:v>
                </c:pt>
              </c:numCache>
            </c:numRef>
          </c:val>
        </c:ser>
        <c:ser>
          <c:idx val="2"/>
          <c:order val="2"/>
          <c:tx>
            <c:strRef>
              <c:f>'[公众网民版-福建福州.xls]专题6'!$D$95</c:f>
              <c:strCache>
                <c:ptCount val="1"/>
                <c:pt idx="0">
                  <c:v>福建数</c:v>
                </c:pt>
              </c:strCache>
            </c:strRef>
          </c:tx>
          <c:spPr>
            <a:solidFill>
              <a:schemeClr val="accent3"/>
            </a:solidFill>
            <a:ln>
              <a:noFill/>
            </a:ln>
            <a:effectLst/>
          </c:spPr>
          <c:invertIfNegative val="0"/>
          <c:dLbls>
            <c:delete val="1"/>
          </c:dLbls>
          <c:cat>
            <c:strRef>
              <c:f>'[公众网民版-福建福州.xls]专题6'!$A$96:$A$100</c:f>
              <c:strCache>
                <c:ptCount val="5"/>
                <c:pt idx="0">
                  <c:v>投诉处理周期长，结果满意</c:v>
                </c:pt>
                <c:pt idx="1">
                  <c:v>投诉处理周期短，结果满意</c:v>
                </c:pt>
                <c:pt idx="2">
                  <c:v>投诉处理周期短，结果不满意</c:v>
                </c:pt>
                <c:pt idx="3">
                  <c:v>没有投诉过，不评价</c:v>
                </c:pt>
                <c:pt idx="4">
                  <c:v>投诉处理周期长，结果不满意</c:v>
                </c:pt>
              </c:strCache>
            </c:strRef>
          </c:cat>
          <c:val>
            <c:numRef>
              <c:f>'[公众网民版-福建福州.xls]专题6'!$D$96:$D$100</c:f>
            </c:numRef>
          </c:val>
        </c:ser>
        <c:ser>
          <c:idx val="3"/>
          <c:order val="3"/>
          <c:tx>
            <c:strRef>
              <c:f>'[公众网民版-福建福州.xls]专题6'!$E$95</c:f>
              <c:strCache>
                <c:ptCount val="1"/>
                <c:pt idx="0">
                  <c:v>福建占比</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'[公众网民版-福建福州.xls]专题6'!$A$96:$A$100</c:f>
              <c:strCache>
                <c:ptCount val="5"/>
                <c:pt idx="0">
                  <c:v>投诉处理周期长，结果满意</c:v>
                </c:pt>
                <c:pt idx="1">
                  <c:v>投诉处理周期短，结果满意</c:v>
                </c:pt>
                <c:pt idx="2">
                  <c:v>投诉处理周期短，结果不满意</c:v>
                </c:pt>
                <c:pt idx="3">
                  <c:v>没有投诉过，不评价</c:v>
                </c:pt>
                <c:pt idx="4">
                  <c:v>投诉处理周期长，结果不满意</c:v>
                </c:pt>
              </c:strCache>
            </c:strRef>
          </c:cat>
          <c:val>
            <c:numRef>
              <c:f>'[公众网民版-福建福州.xls]专题6'!$E$96:$E$100</c:f>
              <c:numCache>
                <c:formatCode>0.00%</c:formatCode>
                <c:ptCount val="5"/>
                <c:pt idx="0">
                  <c:v>0.0622</c:v>
                </c:pt>
                <c:pt idx="1">
                  <c:v>0.0958</c:v>
                </c:pt>
                <c:pt idx="2">
                  <c:v>0.143</c:v>
                </c:pt>
                <c:pt idx="3">
                  <c:v>0.3197</c:v>
                </c:pt>
                <c:pt idx="4">
                  <c:v>0.3794</c:v>
                </c:pt>
              </c:numCache>
            </c:numRef>
          </c:val>
        </c:ser>
        <c:ser>
          <c:idx val="4"/>
          <c:order val="4"/>
          <c:tx>
            <c:strRef>
              <c:f>'[公众网民版-福建福州.xls]专题6'!$F$95</c:f>
              <c:strCache>
                <c:ptCount val="1"/>
                <c:pt idx="0">
                  <c:v>对比全国数</c:v>
                </c:pt>
              </c:strCache>
            </c:strRef>
          </c:tx>
          <c:spPr>
            <a:solidFill>
              <a:schemeClr val="accent5"/>
            </a:solidFill>
            <a:ln>
              <a:noFill/>
            </a:ln>
            <a:effectLst/>
          </c:spPr>
          <c:invertIfNegative val="0"/>
          <c:dLbls>
            <c:delete val="1"/>
          </c:dLbls>
          <c:cat>
            <c:strRef>
              <c:f>'[公众网民版-福建福州.xls]专题6'!$A$96:$A$100</c:f>
              <c:strCache>
                <c:ptCount val="5"/>
                <c:pt idx="0">
                  <c:v>投诉处理周期长，结果满意</c:v>
                </c:pt>
                <c:pt idx="1">
                  <c:v>投诉处理周期短，结果满意</c:v>
                </c:pt>
                <c:pt idx="2">
                  <c:v>投诉处理周期短，结果不满意</c:v>
                </c:pt>
                <c:pt idx="3">
                  <c:v>没有投诉过，不评价</c:v>
                </c:pt>
                <c:pt idx="4">
                  <c:v>投诉处理周期长，结果不满意</c:v>
                </c:pt>
              </c:strCache>
            </c:strRef>
          </c:cat>
          <c:val>
            <c:numRef>
              <c:f>'[公众网民版-福建福州.xls]专题6'!$F$96:$F$100</c:f>
            </c:numRef>
          </c:val>
        </c:ser>
        <c:ser>
          <c:idx val="5"/>
          <c:order val="5"/>
          <c:tx>
            <c:strRef>
              <c:f>'[公众网民版-福建福州.xls]专题6'!$G$95</c:f>
              <c:strCache>
                <c:ptCount val="1"/>
                <c:pt idx="0">
                  <c:v>对比全国占比</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'[公众网民版-福建福州.xls]专题6'!$A$96:$A$100</c:f>
              <c:strCache>
                <c:ptCount val="5"/>
                <c:pt idx="0">
                  <c:v>投诉处理周期长，结果满意</c:v>
                </c:pt>
                <c:pt idx="1">
                  <c:v>投诉处理周期短，结果满意</c:v>
                </c:pt>
                <c:pt idx="2">
                  <c:v>投诉处理周期短，结果不满意</c:v>
                </c:pt>
                <c:pt idx="3">
                  <c:v>没有投诉过，不评价</c:v>
                </c:pt>
                <c:pt idx="4">
                  <c:v>投诉处理周期长，结果不满意</c:v>
                </c:pt>
              </c:strCache>
            </c:strRef>
          </c:cat>
          <c:val>
            <c:numRef>
              <c:f>'[公众网民版-福建福州.xls]专题6'!$G$96:$G$100</c:f>
              <c:numCache>
                <c:formatCode>0.00%</c:formatCode>
                <c:ptCount val="5"/>
                <c:pt idx="0">
                  <c:v>0.0704</c:v>
                </c:pt>
                <c:pt idx="1">
                  <c:v>0.1055</c:v>
                </c:pt>
                <c:pt idx="2">
                  <c:v>0.1352</c:v>
                </c:pt>
                <c:pt idx="3">
                  <c:v>0.3046</c:v>
                </c:pt>
                <c:pt idx="4">
                  <c:v>0.3842</c:v>
                </c:pt>
              </c:numCache>
            </c:numRef>
          </c:val>
        </c:ser>
        <c:dLbls>
          <c:showLegendKey val="0"/>
          <c:showVal val="0"/>
          <c:showCatName val="0"/>
          <c:showSerName val="0"/>
          <c:showPercent val="0"/>
          <c:showBubbleSize val="0"/>
        </c:dLbls>
        <c:gapWidth val="182"/>
        <c:axId val="1026653792"/>
        <c:axId val="1026680448"/>
      </c:barChart>
      <c:catAx>
        <c:axId val="102665379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80448"/>
        <c:crosses val="autoZero"/>
        <c:auto val="1"/>
        <c:lblAlgn val="ctr"/>
        <c:lblOffset val="100"/>
        <c:noMultiLvlLbl val="0"/>
      </c:catAx>
      <c:valAx>
        <c:axId val="102668044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66537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8F0010-A9FE-487F-8B68-989233C824D8}">
  <ds:schemaRefs/>
</ds:datastoreItem>
</file>

<file path=customXml/itemProps3.xml><?xml version="1.0" encoding="utf-8"?>
<ds:datastoreItem xmlns:ds="http://schemas.openxmlformats.org/officeDocument/2006/customXml" ds:itemID="{5EC5C23A-316D-49DD-A55A-09CAEE5E7D0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15728</Words>
  <Characters>89653</Characters>
  <Lines>747</Lines>
  <Paragraphs>210</Paragraphs>
  <TotalTime>7</TotalTime>
  <ScaleCrop>false</ScaleCrop>
  <LinksUpToDate>false</LinksUpToDate>
  <CharactersWithSpaces>105171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2020-11-15T08:57:00Z</dcterms:created>
  <dc:creator>高工</dc:creator>
  <cp:keywords>网络安全感、满意度、调查</cp:keywords>
  <cp:lastModifiedBy>珍珠</cp:lastModifiedBy>
  <cp:lastPrinted>2019-09-13T16:59:00Z</cp:lastPrinted>
  <dcterms:modified xsi:type="dcterms:W3CDTF">2020-11-19T01:09:31Z</dcterms:modified>
  <dc:title>2019年全国网民网络安全感满意度调查统计报告</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