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32664"/>
      <w:bookmarkStart w:id="1" w:name="_Toc9373"/>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8951"/>
      <w:bookmarkStart w:id="3" w:name="_Toc20618"/>
      <w:bookmarkStart w:id="4" w:name="_Toc18672"/>
      <w:bookmarkStart w:id="5" w:name="_Toc17826"/>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河南</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郑州市网络安全协会等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pStyle w:val="11"/>
            <w:ind w:firstLine="482"/>
            <w:jc w:val="center"/>
            <w:rPr>
              <w:rFonts w:asciiTheme="minorHAnsi" w:hAnsiTheme="minorHAnsi" w:eastAsiaTheme="minorEastAsia" w:cstheme="minorBidi"/>
              <w:kern w:val="2"/>
              <w:sz w:val="24"/>
              <w:szCs w:val="24"/>
              <w:lang w:val="en-US" w:eastAsia="zh-CN" w:bidi="ar-SA"/>
            </w:rPr>
          </w:pPr>
          <w:r>
            <w:rPr>
              <w:b/>
              <w:bCs/>
              <w:lang w:val="zh-CN"/>
            </w:rPr>
            <w:t>目录</w:t>
          </w:r>
          <w:bookmarkStart w:id="506" w:name="_GoBack"/>
          <w:bookmarkEnd w:id="506"/>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_Toc10968 </w:instrText>
          </w:r>
          <w:r>
            <w:fldChar w:fldCharType="separate"/>
          </w:r>
          <w:r>
            <w:rPr>
              <w:rFonts w:hint="eastAsia"/>
            </w:rPr>
            <w:t>一、 前言</w:t>
          </w:r>
          <w:r>
            <w:tab/>
          </w:r>
          <w:r>
            <w:fldChar w:fldCharType="begin"/>
          </w:r>
          <w:r>
            <w:instrText xml:space="preserve"> PAGEREF _Toc10968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_Toc6200 </w:instrText>
          </w:r>
          <w:r>
            <w:fldChar w:fldCharType="separate"/>
          </w:r>
          <w:r>
            <w:rPr>
              <w:rFonts w:hint="eastAsia"/>
            </w:rPr>
            <w:t>二、 主要发现</w:t>
          </w:r>
          <w:r>
            <w:tab/>
          </w:r>
          <w:r>
            <w:fldChar w:fldCharType="begin"/>
          </w:r>
          <w:r>
            <w:instrText xml:space="preserve"> PAGEREF _Toc6200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_Toc3006 </w:instrText>
          </w:r>
          <w:r>
            <w:fldChar w:fldCharType="separate"/>
          </w:r>
          <w:r>
            <w:rPr>
              <w:rFonts w:hint="eastAsia"/>
            </w:rPr>
            <w:t>2.1 公众网民版主要发现</w:t>
          </w:r>
          <w:r>
            <w:tab/>
          </w:r>
          <w:r>
            <w:fldChar w:fldCharType="begin"/>
          </w:r>
          <w:r>
            <w:instrText xml:space="preserve"> PAGEREF _Toc3006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_Toc27112 </w:instrText>
          </w:r>
          <w:r>
            <w:fldChar w:fldCharType="separate"/>
          </w:r>
          <w:r>
            <w:rPr>
              <w:rFonts w:hint="eastAsia"/>
              <w:szCs w:val="24"/>
            </w:rPr>
            <w:t>2.1.1 网民网络安全感</w:t>
          </w:r>
          <w:r>
            <w:rPr>
              <w:rFonts w:hint="eastAsia"/>
              <w:szCs w:val="24"/>
              <w:lang w:val="en-US" w:eastAsia="zh-CN"/>
            </w:rPr>
            <w:t>有所提升</w:t>
          </w:r>
          <w:r>
            <w:rPr>
              <w:rFonts w:hint="eastAsia"/>
              <w:szCs w:val="24"/>
            </w:rPr>
            <w:t>，网民网络安全意识</w:t>
          </w:r>
          <w:r>
            <w:rPr>
              <w:rFonts w:hint="eastAsia"/>
              <w:szCs w:val="24"/>
              <w:lang w:val="en-US" w:eastAsia="zh-CN"/>
            </w:rPr>
            <w:t>有所提高</w:t>
          </w:r>
          <w:r>
            <w:tab/>
          </w:r>
          <w:r>
            <w:fldChar w:fldCharType="begin"/>
          </w:r>
          <w:r>
            <w:instrText xml:space="preserve"> PAGEREF _Toc27112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_Toc8747 </w:instrText>
          </w:r>
          <w:r>
            <w:fldChar w:fldCharType="separate"/>
          </w:r>
          <w:r>
            <w:rPr>
              <w:rFonts w:hint="eastAsia" w:cstheme="minorEastAsia"/>
              <w:szCs w:val="24"/>
            </w:rPr>
            <w:t>2.1.2 网络安全态势依然严峻，但部分领域有所改善</w:t>
          </w:r>
          <w:r>
            <w:tab/>
          </w:r>
          <w:r>
            <w:fldChar w:fldCharType="begin"/>
          </w:r>
          <w:r>
            <w:instrText xml:space="preserve"> PAGEREF _Toc8747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_Toc19023 </w:instrText>
          </w:r>
          <w:r>
            <w:fldChar w:fldCharType="separate"/>
          </w:r>
          <w:r>
            <w:rPr>
              <w:rFonts w:hint="eastAsia" w:cstheme="minorEastAsia"/>
              <w:szCs w:val="24"/>
            </w:rPr>
            <w:t>2.1.3 网络安全治理初见成效，网民总体评价满意</w:t>
          </w:r>
          <w:r>
            <w:tab/>
          </w:r>
          <w:r>
            <w:fldChar w:fldCharType="begin"/>
          </w:r>
          <w:r>
            <w:instrText xml:space="preserve"> PAGEREF _Toc19023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_Toc17287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_Toc17287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_Toc5537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_Toc5537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_Toc28159 </w:instrText>
          </w:r>
          <w:r>
            <w:fldChar w:fldCharType="separate"/>
          </w:r>
          <w:r>
            <w:rPr>
              <w:rFonts w:hint="eastAsia" w:cstheme="minorEastAsia"/>
              <w:szCs w:val="24"/>
            </w:rPr>
            <w:t>2.1.6 社交、电商、网媒等领域个人信息保护问题较多</w:t>
          </w:r>
          <w:r>
            <w:tab/>
          </w:r>
          <w:r>
            <w:fldChar w:fldCharType="begin"/>
          </w:r>
          <w:r>
            <w:instrText xml:space="preserve"> PAGEREF _Toc28159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_Toc8466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_Toc8466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_Toc6856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_Toc6856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_Toc24200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_Toc24200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_Toc908 </w:instrText>
          </w:r>
          <w:r>
            <w:fldChar w:fldCharType="separate"/>
          </w:r>
          <w:r>
            <w:rPr>
              <w:rFonts w:hint="eastAsia" w:cstheme="minorEastAsia"/>
              <w:szCs w:val="24"/>
            </w:rPr>
            <w:t>2.1.10 数字政府服务满意度高，信息化建设效果明显</w:t>
          </w:r>
          <w:r>
            <w:tab/>
          </w:r>
          <w:r>
            <w:fldChar w:fldCharType="begin"/>
          </w:r>
          <w:r>
            <w:instrText xml:space="preserve"> PAGEREF _Toc908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_Toc31462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_Toc31462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_Toc31771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_Toc31771 \h </w:instrText>
          </w:r>
          <w:r>
            <w:fldChar w:fldCharType="separate"/>
          </w:r>
          <w:r>
            <w:t>11</w:t>
          </w:r>
          <w:r>
            <w:fldChar w:fldCharType="end"/>
          </w:r>
          <w:r>
            <w:fldChar w:fldCharType="end"/>
          </w:r>
        </w:p>
        <w:p>
          <w:pPr>
            <w:pStyle w:val="13"/>
            <w:tabs>
              <w:tab w:val="right" w:leader="dot" w:pos="8312"/>
            </w:tabs>
          </w:pPr>
          <w:r>
            <w:fldChar w:fldCharType="begin"/>
          </w:r>
          <w:r>
            <w:instrText xml:space="preserve"> HYPERLINK \l _Toc13150 </w:instrText>
          </w:r>
          <w:r>
            <w:fldChar w:fldCharType="separate"/>
          </w:r>
          <w:r>
            <w:rPr>
              <w:rFonts w:hint="eastAsia" w:cstheme="minorEastAsia"/>
              <w:bCs/>
            </w:rPr>
            <w:t>2.2 从业人员版主要发现</w:t>
          </w:r>
          <w:r>
            <w:tab/>
          </w:r>
          <w:r>
            <w:fldChar w:fldCharType="begin"/>
          </w:r>
          <w:r>
            <w:instrText xml:space="preserve"> PAGEREF _Toc13150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_Toc19167 </w:instrText>
          </w:r>
          <w:r>
            <w:fldChar w:fldCharType="separate"/>
          </w:r>
          <w:r>
            <w:rPr>
              <w:rFonts w:hint="eastAsia" w:cstheme="minorEastAsia"/>
              <w:szCs w:val="24"/>
            </w:rPr>
            <w:t>2.2.1 从业人员网络安全感有所提升</w:t>
          </w:r>
          <w:r>
            <w:tab/>
          </w:r>
          <w:r>
            <w:fldChar w:fldCharType="begin"/>
          </w:r>
          <w:r>
            <w:instrText xml:space="preserve"> PAGEREF _Toc19167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_Toc17076 </w:instrText>
          </w:r>
          <w:r>
            <w:fldChar w:fldCharType="separate"/>
          </w:r>
          <w:r>
            <w:rPr>
              <w:rFonts w:hint="eastAsia" w:cstheme="minorEastAsia"/>
              <w:szCs w:val="24"/>
            </w:rPr>
            <w:t>2.2.2网络安全态势严峻，供应链安全风险受到关注</w:t>
          </w:r>
          <w:r>
            <w:tab/>
          </w:r>
          <w:r>
            <w:fldChar w:fldCharType="begin"/>
          </w:r>
          <w:r>
            <w:instrText xml:space="preserve"> PAGEREF _Toc17076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_Toc32155 </w:instrText>
          </w:r>
          <w:r>
            <w:fldChar w:fldCharType="separate"/>
          </w:r>
          <w:r>
            <w:rPr>
              <w:rFonts w:hint="eastAsia" w:cstheme="minorEastAsia"/>
              <w:szCs w:val="24"/>
            </w:rPr>
            <w:t>2.2.3信息泄露、网络诈骗等问题仍比较突出，打击网络黑灰产业成为关注热点</w:t>
          </w:r>
          <w:r>
            <w:tab/>
          </w:r>
          <w:r>
            <w:fldChar w:fldCharType="begin"/>
          </w:r>
          <w:r>
            <w:instrText xml:space="preserve"> PAGEREF _Toc32155 \h </w:instrText>
          </w:r>
          <w:r>
            <w:fldChar w:fldCharType="separate"/>
          </w:r>
          <w:r>
            <w:t>13</w:t>
          </w:r>
          <w:r>
            <w:fldChar w:fldCharType="end"/>
          </w:r>
          <w:r>
            <w:fldChar w:fldCharType="end"/>
          </w:r>
        </w:p>
        <w:p>
          <w:pPr>
            <w:pStyle w:val="7"/>
            <w:tabs>
              <w:tab w:val="right" w:leader="dot" w:pos="8312"/>
            </w:tabs>
          </w:pPr>
          <w:r>
            <w:fldChar w:fldCharType="begin"/>
          </w:r>
          <w:r>
            <w:instrText xml:space="preserve"> HYPERLINK \l _Toc3428 </w:instrText>
          </w:r>
          <w:r>
            <w:fldChar w:fldCharType="separate"/>
          </w:r>
          <w:r>
            <w:rPr>
              <w:rFonts w:hint="eastAsia" w:cstheme="minorEastAsia"/>
              <w:szCs w:val="24"/>
            </w:rPr>
            <w:t>2.2.4网络安全依法治理不断完善，加强法制建设成为主要诉求</w:t>
          </w:r>
          <w:r>
            <w:tab/>
          </w:r>
          <w:r>
            <w:fldChar w:fldCharType="begin"/>
          </w:r>
          <w:r>
            <w:instrText xml:space="preserve"> PAGEREF _Toc3428 \h </w:instrText>
          </w:r>
          <w:r>
            <w:fldChar w:fldCharType="separate"/>
          </w:r>
          <w:r>
            <w:t>13</w:t>
          </w:r>
          <w:r>
            <w:fldChar w:fldCharType="end"/>
          </w:r>
          <w:r>
            <w:fldChar w:fldCharType="end"/>
          </w:r>
        </w:p>
        <w:p>
          <w:pPr>
            <w:pStyle w:val="7"/>
            <w:tabs>
              <w:tab w:val="right" w:leader="dot" w:pos="8312"/>
            </w:tabs>
          </w:pPr>
          <w:r>
            <w:fldChar w:fldCharType="begin"/>
          </w:r>
          <w:r>
            <w:instrText xml:space="preserve"> HYPERLINK \l _Toc25983 </w:instrText>
          </w:r>
          <w:r>
            <w:fldChar w:fldCharType="separate"/>
          </w:r>
          <w:r>
            <w:rPr>
              <w:rFonts w:hint="eastAsia" w:cstheme="minorEastAsia"/>
              <w:szCs w:val="24"/>
            </w:rPr>
            <w:t>2.2.5网络安全监管取得成效，网络安全等级保护制度进一步落实</w:t>
          </w:r>
          <w:r>
            <w:tab/>
          </w:r>
          <w:r>
            <w:fldChar w:fldCharType="begin"/>
          </w:r>
          <w:r>
            <w:instrText xml:space="preserve"> PAGEREF _Toc25983 \h </w:instrText>
          </w:r>
          <w:r>
            <w:fldChar w:fldCharType="separate"/>
          </w:r>
          <w:r>
            <w:t>13</w:t>
          </w:r>
          <w:r>
            <w:fldChar w:fldCharType="end"/>
          </w:r>
          <w:r>
            <w:fldChar w:fldCharType="end"/>
          </w:r>
        </w:p>
        <w:p>
          <w:pPr>
            <w:pStyle w:val="7"/>
            <w:tabs>
              <w:tab w:val="right" w:leader="dot" w:pos="8312"/>
            </w:tabs>
          </w:pPr>
          <w:r>
            <w:fldChar w:fldCharType="begin"/>
          </w:r>
          <w:r>
            <w:instrText xml:space="preserve"> HYPERLINK \l _Toc11255 </w:instrText>
          </w:r>
          <w:r>
            <w:fldChar w:fldCharType="separate"/>
          </w:r>
          <w:r>
            <w:rPr>
              <w:rFonts w:hint="eastAsia" w:cstheme="minorEastAsia"/>
              <w:szCs w:val="24"/>
            </w:rPr>
            <w:t>2.2.6企业网络安全合规遵循有所加强，网络安全管理有所改善</w:t>
          </w:r>
          <w:r>
            <w:tab/>
          </w:r>
          <w:r>
            <w:fldChar w:fldCharType="begin"/>
          </w:r>
          <w:r>
            <w:instrText xml:space="preserve"> PAGEREF _Toc11255 \h </w:instrText>
          </w:r>
          <w:r>
            <w:fldChar w:fldCharType="separate"/>
          </w:r>
          <w:r>
            <w:t>14</w:t>
          </w:r>
          <w:r>
            <w:fldChar w:fldCharType="end"/>
          </w:r>
          <w:r>
            <w:fldChar w:fldCharType="end"/>
          </w:r>
        </w:p>
        <w:p>
          <w:pPr>
            <w:pStyle w:val="7"/>
            <w:tabs>
              <w:tab w:val="right" w:leader="dot" w:pos="8312"/>
            </w:tabs>
          </w:pPr>
          <w:r>
            <w:fldChar w:fldCharType="begin"/>
          </w:r>
          <w:r>
            <w:instrText xml:space="preserve"> HYPERLINK \l _Toc31907 </w:instrText>
          </w:r>
          <w:r>
            <w:fldChar w:fldCharType="separate"/>
          </w:r>
          <w:r>
            <w:rPr>
              <w:rFonts w:hint="eastAsia" w:cstheme="minorEastAsia"/>
              <w:szCs w:val="24"/>
            </w:rPr>
            <w:t>2.2.7新技术应用发展迅速，安全风险受到关注</w:t>
          </w:r>
          <w:r>
            <w:tab/>
          </w:r>
          <w:r>
            <w:fldChar w:fldCharType="begin"/>
          </w:r>
          <w:r>
            <w:instrText xml:space="preserve"> PAGEREF _Toc31907 \h </w:instrText>
          </w:r>
          <w:r>
            <w:fldChar w:fldCharType="separate"/>
          </w:r>
          <w:r>
            <w:t>15</w:t>
          </w:r>
          <w:r>
            <w:fldChar w:fldCharType="end"/>
          </w:r>
          <w:r>
            <w:fldChar w:fldCharType="end"/>
          </w:r>
        </w:p>
        <w:p>
          <w:pPr>
            <w:pStyle w:val="7"/>
            <w:tabs>
              <w:tab w:val="right" w:leader="dot" w:pos="8312"/>
            </w:tabs>
          </w:pPr>
          <w:r>
            <w:fldChar w:fldCharType="begin"/>
          </w:r>
          <w:r>
            <w:instrText xml:space="preserve"> HYPERLINK \l _Toc11541 </w:instrText>
          </w:r>
          <w:r>
            <w:fldChar w:fldCharType="separate"/>
          </w:r>
          <w:r>
            <w:rPr>
              <w:rFonts w:hint="eastAsia" w:cstheme="minorEastAsia"/>
              <w:szCs w:val="24"/>
            </w:rPr>
            <w:t>2.2.8网络安全行业进入快速发展阶段，技术研发和人才培养是关键</w:t>
          </w:r>
          <w:r>
            <w:tab/>
          </w:r>
          <w:r>
            <w:fldChar w:fldCharType="begin"/>
          </w:r>
          <w:r>
            <w:instrText xml:space="preserve"> PAGEREF _Toc11541 \h </w:instrText>
          </w:r>
          <w:r>
            <w:fldChar w:fldCharType="separate"/>
          </w:r>
          <w:r>
            <w:t>15</w:t>
          </w:r>
          <w:r>
            <w:fldChar w:fldCharType="end"/>
          </w:r>
          <w:r>
            <w:fldChar w:fldCharType="end"/>
          </w:r>
        </w:p>
        <w:p>
          <w:pPr>
            <w:pStyle w:val="11"/>
            <w:tabs>
              <w:tab w:val="right" w:leader="dot" w:pos="8312"/>
            </w:tabs>
          </w:pPr>
          <w:r>
            <w:fldChar w:fldCharType="begin"/>
          </w:r>
          <w:r>
            <w:instrText xml:space="preserve"> HYPERLINK \l _Toc18513 </w:instrText>
          </w:r>
          <w:r>
            <w:fldChar w:fldCharType="separate"/>
          </w:r>
          <w:r>
            <w:rPr>
              <w:rFonts w:hint="eastAsia"/>
            </w:rPr>
            <w:t>三、公众网民基本情况</w:t>
          </w:r>
          <w:r>
            <w:tab/>
          </w:r>
          <w:r>
            <w:fldChar w:fldCharType="begin"/>
          </w:r>
          <w:r>
            <w:instrText xml:space="preserve"> PAGEREF _Toc18513 \h </w:instrText>
          </w:r>
          <w:r>
            <w:fldChar w:fldCharType="separate"/>
          </w:r>
          <w:r>
            <w:t>16</w:t>
          </w:r>
          <w:r>
            <w:fldChar w:fldCharType="end"/>
          </w:r>
          <w:r>
            <w:fldChar w:fldCharType="end"/>
          </w:r>
        </w:p>
        <w:p>
          <w:pPr>
            <w:pStyle w:val="13"/>
            <w:tabs>
              <w:tab w:val="right" w:leader="dot" w:pos="8312"/>
            </w:tabs>
          </w:pPr>
          <w:r>
            <w:fldChar w:fldCharType="begin"/>
          </w:r>
          <w:r>
            <w:instrText xml:space="preserve"> HYPERLINK \l _Toc29972 </w:instrText>
          </w:r>
          <w:r>
            <w:fldChar w:fldCharType="separate"/>
          </w:r>
          <w:r>
            <w:rPr>
              <w:rFonts w:hint="eastAsia"/>
            </w:rPr>
            <w:t>3.1性别分布</w:t>
          </w:r>
          <w:r>
            <w:tab/>
          </w:r>
          <w:r>
            <w:fldChar w:fldCharType="begin"/>
          </w:r>
          <w:r>
            <w:instrText xml:space="preserve"> PAGEREF _Toc29972 \h </w:instrText>
          </w:r>
          <w:r>
            <w:fldChar w:fldCharType="separate"/>
          </w:r>
          <w:r>
            <w:t>16</w:t>
          </w:r>
          <w:r>
            <w:fldChar w:fldCharType="end"/>
          </w:r>
          <w:r>
            <w:fldChar w:fldCharType="end"/>
          </w:r>
        </w:p>
        <w:p>
          <w:pPr>
            <w:pStyle w:val="13"/>
            <w:tabs>
              <w:tab w:val="right" w:leader="dot" w:pos="8312"/>
            </w:tabs>
          </w:pPr>
          <w:r>
            <w:fldChar w:fldCharType="begin"/>
          </w:r>
          <w:r>
            <w:instrText xml:space="preserve"> HYPERLINK \l _Toc9944 </w:instrText>
          </w:r>
          <w:r>
            <w:fldChar w:fldCharType="separate"/>
          </w:r>
          <w:r>
            <w:rPr>
              <w:rFonts w:hint="eastAsia"/>
            </w:rPr>
            <w:t>3.2年龄分布</w:t>
          </w:r>
          <w:r>
            <w:tab/>
          </w:r>
          <w:r>
            <w:fldChar w:fldCharType="begin"/>
          </w:r>
          <w:r>
            <w:instrText xml:space="preserve"> PAGEREF _Toc9944 \h </w:instrText>
          </w:r>
          <w:r>
            <w:fldChar w:fldCharType="separate"/>
          </w:r>
          <w:r>
            <w:t>16</w:t>
          </w:r>
          <w:r>
            <w:fldChar w:fldCharType="end"/>
          </w:r>
          <w:r>
            <w:fldChar w:fldCharType="end"/>
          </w:r>
        </w:p>
        <w:p>
          <w:pPr>
            <w:pStyle w:val="13"/>
            <w:tabs>
              <w:tab w:val="right" w:leader="dot" w:pos="8312"/>
            </w:tabs>
          </w:pPr>
          <w:r>
            <w:fldChar w:fldCharType="begin"/>
          </w:r>
          <w:r>
            <w:instrText xml:space="preserve"> HYPERLINK \l _Toc3860 </w:instrText>
          </w:r>
          <w:r>
            <w:fldChar w:fldCharType="separate"/>
          </w:r>
          <w:r>
            <w:rPr>
              <w:rFonts w:hint="eastAsia"/>
            </w:rPr>
            <w:t>3.3学历分布</w:t>
          </w:r>
          <w:r>
            <w:tab/>
          </w:r>
          <w:r>
            <w:fldChar w:fldCharType="begin"/>
          </w:r>
          <w:r>
            <w:instrText xml:space="preserve"> PAGEREF _Toc3860 \h </w:instrText>
          </w:r>
          <w:r>
            <w:fldChar w:fldCharType="separate"/>
          </w:r>
          <w:r>
            <w:t>17</w:t>
          </w:r>
          <w:r>
            <w:fldChar w:fldCharType="end"/>
          </w:r>
          <w:r>
            <w:fldChar w:fldCharType="end"/>
          </w:r>
        </w:p>
        <w:p>
          <w:pPr>
            <w:pStyle w:val="13"/>
            <w:tabs>
              <w:tab w:val="right" w:leader="dot" w:pos="8312"/>
            </w:tabs>
          </w:pPr>
          <w:r>
            <w:fldChar w:fldCharType="begin"/>
          </w:r>
          <w:r>
            <w:instrText xml:space="preserve"> HYPERLINK \l _Toc11449 </w:instrText>
          </w:r>
          <w:r>
            <w:fldChar w:fldCharType="separate"/>
          </w:r>
          <w:r>
            <w:rPr>
              <w:rFonts w:hint="eastAsia"/>
            </w:rPr>
            <w:t>3.4职业分布</w:t>
          </w:r>
          <w:r>
            <w:tab/>
          </w:r>
          <w:r>
            <w:fldChar w:fldCharType="begin"/>
          </w:r>
          <w:r>
            <w:instrText xml:space="preserve"> PAGEREF _Toc11449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_Toc9195 </w:instrText>
          </w:r>
          <w:r>
            <w:fldChar w:fldCharType="separate"/>
          </w:r>
          <w:r>
            <w:rPr>
              <w:rFonts w:hint="eastAsia"/>
            </w:rPr>
            <w:t>3.5担任角色</w:t>
          </w:r>
          <w:r>
            <w:tab/>
          </w:r>
          <w:r>
            <w:fldChar w:fldCharType="begin"/>
          </w:r>
          <w:r>
            <w:instrText xml:space="preserve"> PAGEREF _Toc9195 \h </w:instrText>
          </w:r>
          <w:r>
            <w:fldChar w:fldCharType="separate"/>
          </w:r>
          <w:r>
            <w:t>19</w:t>
          </w:r>
          <w:r>
            <w:fldChar w:fldCharType="end"/>
          </w:r>
          <w:r>
            <w:fldChar w:fldCharType="end"/>
          </w:r>
        </w:p>
        <w:p>
          <w:pPr>
            <w:pStyle w:val="13"/>
            <w:tabs>
              <w:tab w:val="right" w:leader="dot" w:pos="8312"/>
            </w:tabs>
          </w:pPr>
          <w:r>
            <w:fldChar w:fldCharType="begin"/>
          </w:r>
          <w:r>
            <w:instrText xml:space="preserve"> HYPERLINK \l _Toc5225 </w:instrText>
          </w:r>
          <w:r>
            <w:fldChar w:fldCharType="separate"/>
          </w:r>
          <w:r>
            <w:rPr>
              <w:rFonts w:hint="eastAsia"/>
            </w:rPr>
            <w:t>3.6地区分布</w:t>
          </w:r>
          <w:r>
            <w:tab/>
          </w:r>
          <w:r>
            <w:fldChar w:fldCharType="begin"/>
          </w:r>
          <w:r>
            <w:instrText xml:space="preserve"> PAGEREF _Toc5225 \h </w:instrText>
          </w:r>
          <w:r>
            <w:fldChar w:fldCharType="separate"/>
          </w:r>
          <w:r>
            <w:t>20</w:t>
          </w:r>
          <w:r>
            <w:fldChar w:fldCharType="end"/>
          </w:r>
          <w:r>
            <w:fldChar w:fldCharType="end"/>
          </w:r>
        </w:p>
        <w:p>
          <w:pPr>
            <w:pStyle w:val="11"/>
            <w:tabs>
              <w:tab w:val="right" w:leader="dot" w:pos="8312"/>
            </w:tabs>
          </w:pPr>
          <w:r>
            <w:fldChar w:fldCharType="begin"/>
          </w:r>
          <w:r>
            <w:instrText xml:space="preserve"> HYPERLINK \l _Toc11620 </w:instrText>
          </w:r>
          <w:r>
            <w:fldChar w:fldCharType="separate"/>
          </w:r>
          <w:r>
            <w:rPr>
              <w:rFonts w:hint="eastAsia"/>
            </w:rPr>
            <w:t>四、网络安全基本情况</w:t>
          </w:r>
          <w:r>
            <w:tab/>
          </w:r>
          <w:r>
            <w:fldChar w:fldCharType="begin"/>
          </w:r>
          <w:r>
            <w:instrText xml:space="preserve"> PAGEREF _Toc11620 \h </w:instrText>
          </w:r>
          <w:r>
            <w:fldChar w:fldCharType="separate"/>
          </w:r>
          <w:r>
            <w:t>22</w:t>
          </w:r>
          <w:r>
            <w:fldChar w:fldCharType="end"/>
          </w:r>
          <w:r>
            <w:fldChar w:fldCharType="end"/>
          </w:r>
        </w:p>
        <w:p>
          <w:pPr>
            <w:pStyle w:val="13"/>
            <w:tabs>
              <w:tab w:val="right" w:leader="dot" w:pos="8312"/>
            </w:tabs>
          </w:pPr>
          <w:r>
            <w:fldChar w:fldCharType="begin"/>
          </w:r>
          <w:r>
            <w:instrText xml:space="preserve"> HYPERLINK \l _Toc7426 </w:instrText>
          </w:r>
          <w:r>
            <w:fldChar w:fldCharType="separate"/>
          </w:r>
          <w:r>
            <w:rPr>
              <w:rFonts w:hint="eastAsia"/>
            </w:rPr>
            <w:t>4.1网民上网行为</w:t>
          </w:r>
          <w:r>
            <w:tab/>
          </w:r>
          <w:r>
            <w:fldChar w:fldCharType="begin"/>
          </w:r>
          <w:r>
            <w:instrText xml:space="preserve"> PAGEREF _Toc7426 \h </w:instrText>
          </w:r>
          <w:r>
            <w:fldChar w:fldCharType="separate"/>
          </w:r>
          <w:r>
            <w:t>22</w:t>
          </w:r>
          <w:r>
            <w:fldChar w:fldCharType="end"/>
          </w:r>
          <w:r>
            <w:fldChar w:fldCharType="end"/>
          </w:r>
        </w:p>
        <w:p>
          <w:pPr>
            <w:pStyle w:val="13"/>
            <w:tabs>
              <w:tab w:val="right" w:leader="dot" w:pos="8312"/>
            </w:tabs>
          </w:pPr>
          <w:r>
            <w:fldChar w:fldCharType="begin"/>
          </w:r>
          <w:r>
            <w:instrText xml:space="preserve"> HYPERLINK \l _Toc28843 </w:instrText>
          </w:r>
          <w:r>
            <w:fldChar w:fldCharType="separate"/>
          </w:r>
          <w:r>
            <w:rPr>
              <w:rFonts w:hint="eastAsia"/>
            </w:rPr>
            <w:t>4.2网络安全认知</w:t>
          </w:r>
          <w:r>
            <w:tab/>
          </w:r>
          <w:r>
            <w:fldChar w:fldCharType="begin"/>
          </w:r>
          <w:r>
            <w:instrText xml:space="preserve"> PAGEREF _Toc28843 \h </w:instrText>
          </w:r>
          <w:r>
            <w:fldChar w:fldCharType="separate"/>
          </w:r>
          <w:r>
            <w:t>26</w:t>
          </w:r>
          <w:r>
            <w:fldChar w:fldCharType="end"/>
          </w:r>
          <w:r>
            <w:fldChar w:fldCharType="end"/>
          </w:r>
        </w:p>
        <w:p>
          <w:pPr>
            <w:pStyle w:val="13"/>
            <w:tabs>
              <w:tab w:val="right" w:leader="dot" w:pos="8312"/>
            </w:tabs>
          </w:pPr>
          <w:r>
            <w:fldChar w:fldCharType="begin"/>
          </w:r>
          <w:r>
            <w:instrText xml:space="preserve"> HYPERLINK \l _Toc22421 </w:instrText>
          </w:r>
          <w:r>
            <w:fldChar w:fldCharType="separate"/>
          </w:r>
          <w:r>
            <w:rPr>
              <w:rFonts w:hint="eastAsia"/>
            </w:rPr>
            <w:t>4.3网络安全态势与网络安全感</w:t>
          </w:r>
          <w:r>
            <w:tab/>
          </w:r>
          <w:r>
            <w:fldChar w:fldCharType="begin"/>
          </w:r>
          <w:r>
            <w:instrText xml:space="preserve"> PAGEREF _Toc22421 \h </w:instrText>
          </w:r>
          <w:r>
            <w:fldChar w:fldCharType="separate"/>
          </w:r>
          <w:r>
            <w:t>28</w:t>
          </w:r>
          <w:r>
            <w:fldChar w:fldCharType="end"/>
          </w:r>
          <w:r>
            <w:fldChar w:fldCharType="end"/>
          </w:r>
        </w:p>
        <w:p>
          <w:pPr>
            <w:pStyle w:val="13"/>
            <w:tabs>
              <w:tab w:val="right" w:leader="dot" w:pos="8312"/>
            </w:tabs>
          </w:pPr>
          <w:r>
            <w:fldChar w:fldCharType="begin"/>
          </w:r>
          <w:r>
            <w:instrText xml:space="preserve"> HYPERLINK \l _Toc24791 </w:instrText>
          </w:r>
          <w:r>
            <w:fldChar w:fldCharType="separate"/>
          </w:r>
          <w:r>
            <w:rPr>
              <w:rFonts w:hint="eastAsia"/>
            </w:rPr>
            <w:t>4.4网络安全治理成效评价</w:t>
          </w:r>
          <w:r>
            <w:tab/>
          </w:r>
          <w:r>
            <w:fldChar w:fldCharType="begin"/>
          </w:r>
          <w:r>
            <w:instrText xml:space="preserve"> PAGEREF _Toc24791 \h </w:instrText>
          </w:r>
          <w:r>
            <w:fldChar w:fldCharType="separate"/>
          </w:r>
          <w:r>
            <w:t>31</w:t>
          </w:r>
          <w:r>
            <w:fldChar w:fldCharType="end"/>
          </w:r>
          <w:r>
            <w:fldChar w:fldCharType="end"/>
          </w:r>
        </w:p>
        <w:p>
          <w:pPr>
            <w:pStyle w:val="11"/>
            <w:tabs>
              <w:tab w:val="right" w:leader="dot" w:pos="8312"/>
            </w:tabs>
          </w:pPr>
          <w:r>
            <w:fldChar w:fldCharType="begin"/>
          </w:r>
          <w:r>
            <w:instrText xml:space="preserve"> HYPERLINK \l _Toc8192 </w:instrText>
          </w:r>
          <w:r>
            <w:fldChar w:fldCharType="separate"/>
          </w:r>
          <w:r>
            <w:rPr>
              <w:rFonts w:hint="eastAsia"/>
            </w:rPr>
            <w:t>五、公众网民版专题分析</w:t>
          </w:r>
          <w:r>
            <w:tab/>
          </w:r>
          <w:r>
            <w:fldChar w:fldCharType="begin"/>
          </w:r>
          <w:r>
            <w:instrText xml:space="preserve"> PAGEREF _Toc8192 \h </w:instrText>
          </w:r>
          <w:r>
            <w:fldChar w:fldCharType="separate"/>
          </w:r>
          <w:r>
            <w:t>37</w:t>
          </w:r>
          <w:r>
            <w:fldChar w:fldCharType="end"/>
          </w:r>
          <w:r>
            <w:fldChar w:fldCharType="end"/>
          </w:r>
        </w:p>
        <w:p>
          <w:pPr>
            <w:pStyle w:val="13"/>
            <w:tabs>
              <w:tab w:val="right" w:leader="dot" w:pos="8312"/>
            </w:tabs>
          </w:pPr>
          <w:r>
            <w:fldChar w:fldCharType="begin"/>
          </w:r>
          <w:r>
            <w:instrText xml:space="preserve"> HYPERLINK \l _Toc21226 </w:instrText>
          </w:r>
          <w:r>
            <w:fldChar w:fldCharType="separate"/>
          </w:r>
          <w:r>
            <w:rPr>
              <w:rFonts w:hint="eastAsia"/>
            </w:rPr>
            <w:t>5.1专题1：网络安全法治社会建设专题</w:t>
          </w:r>
          <w:r>
            <w:tab/>
          </w:r>
          <w:r>
            <w:fldChar w:fldCharType="begin"/>
          </w:r>
          <w:r>
            <w:instrText xml:space="preserve"> PAGEREF _Toc21226 \h </w:instrText>
          </w:r>
          <w:r>
            <w:fldChar w:fldCharType="separate"/>
          </w:r>
          <w:r>
            <w:t>37</w:t>
          </w:r>
          <w:r>
            <w:fldChar w:fldCharType="end"/>
          </w:r>
          <w:r>
            <w:fldChar w:fldCharType="end"/>
          </w:r>
        </w:p>
        <w:p>
          <w:pPr>
            <w:pStyle w:val="13"/>
            <w:tabs>
              <w:tab w:val="right" w:leader="dot" w:pos="8312"/>
            </w:tabs>
          </w:pPr>
          <w:r>
            <w:fldChar w:fldCharType="begin"/>
          </w:r>
          <w:r>
            <w:instrText xml:space="preserve"> HYPERLINK \l _Toc9582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_Toc9582 \h </w:instrText>
          </w:r>
          <w:r>
            <w:fldChar w:fldCharType="separate"/>
          </w:r>
          <w:r>
            <w:t>47</w:t>
          </w:r>
          <w:r>
            <w:fldChar w:fldCharType="end"/>
          </w:r>
          <w:r>
            <w:fldChar w:fldCharType="end"/>
          </w:r>
        </w:p>
        <w:p>
          <w:pPr>
            <w:pStyle w:val="13"/>
            <w:tabs>
              <w:tab w:val="right" w:leader="dot" w:pos="8312"/>
            </w:tabs>
          </w:pPr>
          <w:r>
            <w:fldChar w:fldCharType="begin"/>
          </w:r>
          <w:r>
            <w:instrText xml:space="preserve"> HYPERLINK \l _Toc30409 </w:instrText>
          </w:r>
          <w:r>
            <w:fldChar w:fldCharType="separate"/>
          </w:r>
          <w:r>
            <w:rPr>
              <w:rFonts w:hint="eastAsia"/>
            </w:rPr>
            <w:t>5.3专题3：个人信息保护专题</w:t>
          </w:r>
          <w:r>
            <w:tab/>
          </w:r>
          <w:r>
            <w:fldChar w:fldCharType="begin"/>
          </w:r>
          <w:r>
            <w:instrText xml:space="preserve"> PAGEREF _Toc30409 \h </w:instrText>
          </w:r>
          <w:r>
            <w:fldChar w:fldCharType="separate"/>
          </w:r>
          <w:r>
            <w:t>69</w:t>
          </w:r>
          <w:r>
            <w:fldChar w:fldCharType="end"/>
          </w:r>
          <w:r>
            <w:fldChar w:fldCharType="end"/>
          </w:r>
        </w:p>
        <w:p>
          <w:pPr>
            <w:pStyle w:val="13"/>
            <w:tabs>
              <w:tab w:val="right" w:leader="dot" w:pos="8312"/>
            </w:tabs>
          </w:pPr>
          <w:r>
            <w:fldChar w:fldCharType="begin"/>
          </w:r>
          <w:r>
            <w:instrText xml:space="preserve"> HYPERLINK \l _Toc18419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_Toc18419 \h </w:instrText>
          </w:r>
          <w:r>
            <w:fldChar w:fldCharType="separate"/>
          </w:r>
          <w:r>
            <w:t>85</w:t>
          </w:r>
          <w:r>
            <w:fldChar w:fldCharType="end"/>
          </w:r>
          <w:r>
            <w:fldChar w:fldCharType="end"/>
          </w:r>
        </w:p>
        <w:p>
          <w:pPr>
            <w:pStyle w:val="13"/>
            <w:tabs>
              <w:tab w:val="right" w:leader="dot" w:pos="8312"/>
            </w:tabs>
          </w:pPr>
          <w:r>
            <w:fldChar w:fldCharType="begin"/>
          </w:r>
          <w:r>
            <w:instrText xml:space="preserve"> HYPERLINK \l _Toc25845 </w:instrText>
          </w:r>
          <w:r>
            <w:fldChar w:fldCharType="separate"/>
          </w:r>
          <w:r>
            <w:rPr>
              <w:rFonts w:hint="eastAsia"/>
            </w:rPr>
            <w:t>5.5专题5：未成年人网络权益保护专题</w:t>
          </w:r>
          <w:r>
            <w:tab/>
          </w:r>
          <w:r>
            <w:fldChar w:fldCharType="begin"/>
          </w:r>
          <w:r>
            <w:instrText xml:space="preserve"> PAGEREF _Toc25845 \h </w:instrText>
          </w:r>
          <w:r>
            <w:fldChar w:fldCharType="separate"/>
          </w:r>
          <w:r>
            <w:t>105</w:t>
          </w:r>
          <w:r>
            <w:fldChar w:fldCharType="end"/>
          </w:r>
          <w:r>
            <w:fldChar w:fldCharType="end"/>
          </w:r>
        </w:p>
        <w:p>
          <w:pPr>
            <w:pStyle w:val="13"/>
            <w:tabs>
              <w:tab w:val="right" w:leader="dot" w:pos="8312"/>
            </w:tabs>
          </w:pPr>
          <w:r>
            <w:fldChar w:fldCharType="begin"/>
          </w:r>
          <w:r>
            <w:instrText xml:space="preserve"> HYPERLINK \l _Toc31709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_Toc31709 \h </w:instrText>
          </w:r>
          <w:r>
            <w:fldChar w:fldCharType="separate"/>
          </w:r>
          <w:r>
            <w:t>128</w:t>
          </w:r>
          <w:r>
            <w:fldChar w:fldCharType="end"/>
          </w:r>
          <w:r>
            <w:fldChar w:fldCharType="end"/>
          </w:r>
        </w:p>
        <w:p>
          <w:pPr>
            <w:pStyle w:val="13"/>
            <w:tabs>
              <w:tab w:val="right" w:leader="dot" w:pos="8312"/>
            </w:tabs>
          </w:pPr>
          <w:r>
            <w:fldChar w:fldCharType="begin"/>
          </w:r>
          <w:r>
            <w:instrText xml:space="preserve"> HYPERLINK \l _Toc20237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_Toc20237 \h </w:instrText>
          </w:r>
          <w:r>
            <w:fldChar w:fldCharType="separate"/>
          </w:r>
          <w:r>
            <w:t>143</w:t>
          </w:r>
          <w:r>
            <w:fldChar w:fldCharType="end"/>
          </w:r>
          <w:r>
            <w:fldChar w:fldCharType="end"/>
          </w:r>
        </w:p>
        <w:p>
          <w:pPr>
            <w:pStyle w:val="13"/>
            <w:tabs>
              <w:tab w:val="right" w:leader="dot" w:pos="8312"/>
            </w:tabs>
          </w:pPr>
          <w:r>
            <w:fldChar w:fldCharType="begin"/>
          </w:r>
          <w:r>
            <w:instrText xml:space="preserve"> HYPERLINK \l _Toc10415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_Toc10415 \h </w:instrText>
          </w:r>
          <w:r>
            <w:fldChar w:fldCharType="separate"/>
          </w:r>
          <w:r>
            <w:t>157</w:t>
          </w:r>
          <w:r>
            <w:fldChar w:fldCharType="end"/>
          </w:r>
          <w:r>
            <w:fldChar w:fldCharType="end"/>
          </w:r>
        </w:p>
        <w:p>
          <w:pPr>
            <w:pStyle w:val="11"/>
            <w:tabs>
              <w:tab w:val="right" w:leader="dot" w:pos="8312"/>
            </w:tabs>
          </w:pPr>
          <w:r>
            <w:fldChar w:fldCharType="begin"/>
          </w:r>
          <w:r>
            <w:instrText xml:space="preserve"> HYPERLINK \l _Toc4452 </w:instrText>
          </w:r>
          <w:r>
            <w:fldChar w:fldCharType="separate"/>
          </w:r>
          <w:r>
            <w:rPr>
              <w:rFonts w:hint="eastAsia"/>
            </w:rPr>
            <w:t>六、从业人员版网民基本情况</w:t>
          </w:r>
          <w:r>
            <w:tab/>
          </w:r>
          <w:r>
            <w:fldChar w:fldCharType="begin"/>
          </w:r>
          <w:r>
            <w:instrText xml:space="preserve"> PAGEREF _Toc4452 \h </w:instrText>
          </w:r>
          <w:r>
            <w:fldChar w:fldCharType="separate"/>
          </w:r>
          <w:r>
            <w:t>175</w:t>
          </w:r>
          <w:r>
            <w:fldChar w:fldCharType="end"/>
          </w:r>
          <w:r>
            <w:fldChar w:fldCharType="end"/>
          </w:r>
        </w:p>
        <w:p>
          <w:pPr>
            <w:pStyle w:val="13"/>
            <w:tabs>
              <w:tab w:val="right" w:leader="dot" w:pos="8312"/>
            </w:tabs>
          </w:pPr>
          <w:r>
            <w:fldChar w:fldCharType="begin"/>
          </w:r>
          <w:r>
            <w:instrText xml:space="preserve"> HYPERLINK \l _Toc26855 </w:instrText>
          </w:r>
          <w:r>
            <w:fldChar w:fldCharType="separate"/>
          </w:r>
          <w:r>
            <w:rPr>
              <w:rFonts w:hint="eastAsia"/>
            </w:rPr>
            <w:t>6.1性别分布</w:t>
          </w:r>
          <w:r>
            <w:tab/>
          </w:r>
          <w:r>
            <w:fldChar w:fldCharType="begin"/>
          </w:r>
          <w:r>
            <w:instrText xml:space="preserve"> PAGEREF _Toc26855 \h </w:instrText>
          </w:r>
          <w:r>
            <w:fldChar w:fldCharType="separate"/>
          </w:r>
          <w:r>
            <w:t>175</w:t>
          </w:r>
          <w:r>
            <w:fldChar w:fldCharType="end"/>
          </w:r>
          <w:r>
            <w:fldChar w:fldCharType="end"/>
          </w:r>
        </w:p>
        <w:p>
          <w:pPr>
            <w:pStyle w:val="13"/>
            <w:tabs>
              <w:tab w:val="right" w:leader="dot" w:pos="8312"/>
            </w:tabs>
          </w:pPr>
          <w:r>
            <w:fldChar w:fldCharType="begin"/>
          </w:r>
          <w:r>
            <w:instrText xml:space="preserve"> HYPERLINK \l _Toc5672 </w:instrText>
          </w:r>
          <w:r>
            <w:fldChar w:fldCharType="separate"/>
          </w:r>
          <w:r>
            <w:rPr>
              <w:rFonts w:hint="eastAsia"/>
            </w:rPr>
            <w:t>6.2年龄分布</w:t>
          </w:r>
          <w:r>
            <w:tab/>
          </w:r>
          <w:r>
            <w:fldChar w:fldCharType="begin"/>
          </w:r>
          <w:r>
            <w:instrText xml:space="preserve"> PAGEREF _Toc5672 \h </w:instrText>
          </w:r>
          <w:r>
            <w:fldChar w:fldCharType="separate"/>
          </w:r>
          <w:r>
            <w:t>175</w:t>
          </w:r>
          <w:r>
            <w:fldChar w:fldCharType="end"/>
          </w:r>
          <w:r>
            <w:fldChar w:fldCharType="end"/>
          </w:r>
        </w:p>
        <w:p>
          <w:pPr>
            <w:pStyle w:val="13"/>
            <w:tabs>
              <w:tab w:val="right" w:leader="dot" w:pos="8312"/>
            </w:tabs>
          </w:pPr>
          <w:r>
            <w:fldChar w:fldCharType="begin"/>
          </w:r>
          <w:r>
            <w:instrText xml:space="preserve"> HYPERLINK \l _Toc30970 </w:instrText>
          </w:r>
          <w:r>
            <w:fldChar w:fldCharType="separate"/>
          </w:r>
          <w:r>
            <w:rPr>
              <w:rFonts w:hint="eastAsia"/>
            </w:rPr>
            <w:t>6.3从业时间</w:t>
          </w:r>
          <w:r>
            <w:tab/>
          </w:r>
          <w:r>
            <w:fldChar w:fldCharType="begin"/>
          </w:r>
          <w:r>
            <w:instrText xml:space="preserve"> PAGEREF _Toc30970 \h </w:instrText>
          </w:r>
          <w:r>
            <w:fldChar w:fldCharType="separate"/>
          </w:r>
          <w:r>
            <w:t>176</w:t>
          </w:r>
          <w:r>
            <w:fldChar w:fldCharType="end"/>
          </w:r>
          <w:r>
            <w:fldChar w:fldCharType="end"/>
          </w:r>
        </w:p>
        <w:p>
          <w:pPr>
            <w:pStyle w:val="13"/>
            <w:tabs>
              <w:tab w:val="right" w:leader="dot" w:pos="8312"/>
            </w:tabs>
          </w:pPr>
          <w:r>
            <w:fldChar w:fldCharType="begin"/>
          </w:r>
          <w:r>
            <w:instrText xml:space="preserve"> HYPERLINK \l _Toc22318 </w:instrText>
          </w:r>
          <w:r>
            <w:fldChar w:fldCharType="separate"/>
          </w:r>
          <w:r>
            <w:rPr>
              <w:rFonts w:hint="eastAsia"/>
            </w:rPr>
            <w:t>6.4学历分布</w:t>
          </w:r>
          <w:r>
            <w:tab/>
          </w:r>
          <w:r>
            <w:fldChar w:fldCharType="begin"/>
          </w:r>
          <w:r>
            <w:instrText xml:space="preserve"> PAGEREF _Toc22318 \h </w:instrText>
          </w:r>
          <w:r>
            <w:fldChar w:fldCharType="separate"/>
          </w:r>
          <w:r>
            <w:t>177</w:t>
          </w:r>
          <w:r>
            <w:fldChar w:fldCharType="end"/>
          </w:r>
          <w:r>
            <w:fldChar w:fldCharType="end"/>
          </w:r>
        </w:p>
        <w:p>
          <w:pPr>
            <w:pStyle w:val="13"/>
            <w:tabs>
              <w:tab w:val="right" w:leader="dot" w:pos="8312"/>
            </w:tabs>
          </w:pPr>
          <w:r>
            <w:fldChar w:fldCharType="begin"/>
          </w:r>
          <w:r>
            <w:instrText xml:space="preserve"> HYPERLINK \l _Toc28605 </w:instrText>
          </w:r>
          <w:r>
            <w:fldChar w:fldCharType="separate"/>
          </w:r>
          <w:r>
            <w:rPr>
              <w:rFonts w:hint="eastAsia"/>
            </w:rPr>
            <w:t>6.5工作单位</w:t>
          </w:r>
          <w:r>
            <w:tab/>
          </w:r>
          <w:r>
            <w:fldChar w:fldCharType="begin"/>
          </w:r>
          <w:r>
            <w:instrText xml:space="preserve"> PAGEREF _Toc28605 \h </w:instrText>
          </w:r>
          <w:r>
            <w:fldChar w:fldCharType="separate"/>
          </w:r>
          <w:r>
            <w:t>178</w:t>
          </w:r>
          <w:r>
            <w:fldChar w:fldCharType="end"/>
          </w:r>
          <w:r>
            <w:fldChar w:fldCharType="end"/>
          </w:r>
        </w:p>
        <w:p>
          <w:pPr>
            <w:pStyle w:val="11"/>
            <w:tabs>
              <w:tab w:val="right" w:leader="dot" w:pos="8312"/>
            </w:tabs>
          </w:pPr>
          <w:r>
            <w:fldChar w:fldCharType="begin"/>
          </w:r>
          <w:r>
            <w:instrText xml:space="preserve"> HYPERLINK \l _Toc25398 </w:instrText>
          </w:r>
          <w:r>
            <w:fldChar w:fldCharType="separate"/>
          </w:r>
          <w:r>
            <w:rPr>
              <w:rFonts w:hint="eastAsia"/>
            </w:rPr>
            <w:t>七、网络安全共性问题</w:t>
          </w:r>
          <w:r>
            <w:tab/>
          </w:r>
          <w:r>
            <w:fldChar w:fldCharType="begin"/>
          </w:r>
          <w:r>
            <w:instrText xml:space="preserve"> PAGEREF _Toc25398 \h </w:instrText>
          </w:r>
          <w:r>
            <w:fldChar w:fldCharType="separate"/>
          </w:r>
          <w:r>
            <w:t>180</w:t>
          </w:r>
          <w:r>
            <w:fldChar w:fldCharType="end"/>
          </w:r>
          <w:r>
            <w:fldChar w:fldCharType="end"/>
          </w:r>
        </w:p>
        <w:p>
          <w:pPr>
            <w:pStyle w:val="13"/>
            <w:tabs>
              <w:tab w:val="right" w:leader="dot" w:pos="8312"/>
            </w:tabs>
          </w:pPr>
          <w:r>
            <w:fldChar w:fldCharType="begin"/>
          </w:r>
          <w:r>
            <w:instrText xml:space="preserve"> HYPERLINK \l _Toc28300 </w:instrText>
          </w:r>
          <w:r>
            <w:fldChar w:fldCharType="separate"/>
          </w:r>
          <w:r>
            <w:rPr>
              <w:rFonts w:hint="eastAsia"/>
            </w:rPr>
            <w:t>7.1安全感总体感受</w:t>
          </w:r>
          <w:r>
            <w:tab/>
          </w:r>
          <w:r>
            <w:fldChar w:fldCharType="begin"/>
          </w:r>
          <w:r>
            <w:instrText xml:space="preserve"> PAGEREF _Toc28300 \h </w:instrText>
          </w:r>
          <w:r>
            <w:fldChar w:fldCharType="separate"/>
          </w:r>
          <w:r>
            <w:t>180</w:t>
          </w:r>
          <w:r>
            <w:fldChar w:fldCharType="end"/>
          </w:r>
          <w:r>
            <w:fldChar w:fldCharType="end"/>
          </w:r>
        </w:p>
        <w:p>
          <w:pPr>
            <w:pStyle w:val="13"/>
            <w:tabs>
              <w:tab w:val="right" w:leader="dot" w:pos="8312"/>
            </w:tabs>
          </w:pPr>
          <w:r>
            <w:fldChar w:fldCharType="begin"/>
          </w:r>
          <w:r>
            <w:instrText xml:space="preserve"> HYPERLINK \l _Toc955 </w:instrText>
          </w:r>
          <w:r>
            <w:fldChar w:fldCharType="separate"/>
          </w:r>
          <w:r>
            <w:rPr>
              <w:rFonts w:hint="eastAsia"/>
            </w:rPr>
            <w:t>7.2网络安全态势感受</w:t>
          </w:r>
          <w:r>
            <w:tab/>
          </w:r>
          <w:r>
            <w:fldChar w:fldCharType="begin"/>
          </w:r>
          <w:r>
            <w:instrText xml:space="preserve"> PAGEREF _Toc955 \h </w:instrText>
          </w:r>
          <w:r>
            <w:fldChar w:fldCharType="separate"/>
          </w:r>
          <w:r>
            <w:t>181</w:t>
          </w:r>
          <w:r>
            <w:fldChar w:fldCharType="end"/>
          </w:r>
          <w:r>
            <w:fldChar w:fldCharType="end"/>
          </w:r>
        </w:p>
        <w:p>
          <w:pPr>
            <w:pStyle w:val="13"/>
            <w:tabs>
              <w:tab w:val="right" w:leader="dot" w:pos="8312"/>
            </w:tabs>
          </w:pPr>
          <w:r>
            <w:fldChar w:fldCharType="begin"/>
          </w:r>
          <w:r>
            <w:instrText xml:space="preserve"> HYPERLINK \l _Toc9545 </w:instrText>
          </w:r>
          <w:r>
            <w:fldChar w:fldCharType="separate"/>
          </w:r>
          <w:r>
            <w:rPr>
              <w:rFonts w:hint="eastAsia"/>
            </w:rPr>
            <w:t>7.3打击网络黑灰产业</w:t>
          </w:r>
          <w:r>
            <w:tab/>
          </w:r>
          <w:r>
            <w:fldChar w:fldCharType="begin"/>
          </w:r>
          <w:r>
            <w:instrText xml:space="preserve"> PAGEREF _Toc9545 \h </w:instrText>
          </w:r>
          <w:r>
            <w:fldChar w:fldCharType="separate"/>
          </w:r>
          <w:r>
            <w:t>183</w:t>
          </w:r>
          <w:r>
            <w:fldChar w:fldCharType="end"/>
          </w:r>
          <w:r>
            <w:fldChar w:fldCharType="end"/>
          </w:r>
        </w:p>
        <w:p>
          <w:pPr>
            <w:pStyle w:val="13"/>
            <w:tabs>
              <w:tab w:val="right" w:leader="dot" w:pos="8312"/>
            </w:tabs>
          </w:pPr>
          <w:r>
            <w:fldChar w:fldCharType="begin"/>
          </w:r>
          <w:r>
            <w:instrText xml:space="preserve"> HYPERLINK \l _Toc18752 </w:instrText>
          </w:r>
          <w:r>
            <w:fldChar w:fldCharType="separate"/>
          </w:r>
          <w:r>
            <w:rPr>
              <w:rFonts w:hint="eastAsia"/>
            </w:rPr>
            <w:t>7.4网络安全的治理</w:t>
          </w:r>
          <w:r>
            <w:tab/>
          </w:r>
          <w:r>
            <w:fldChar w:fldCharType="begin"/>
          </w:r>
          <w:r>
            <w:instrText xml:space="preserve"> PAGEREF _Toc18752 \h </w:instrText>
          </w:r>
          <w:r>
            <w:fldChar w:fldCharType="separate"/>
          </w:r>
          <w:r>
            <w:t>187</w:t>
          </w:r>
          <w:r>
            <w:fldChar w:fldCharType="end"/>
          </w:r>
          <w:r>
            <w:fldChar w:fldCharType="end"/>
          </w:r>
        </w:p>
        <w:p>
          <w:pPr>
            <w:pStyle w:val="11"/>
            <w:tabs>
              <w:tab w:val="right" w:leader="dot" w:pos="8312"/>
            </w:tabs>
          </w:pPr>
          <w:r>
            <w:fldChar w:fldCharType="begin"/>
          </w:r>
          <w:r>
            <w:instrText xml:space="preserve"> HYPERLINK \l _Toc32680 </w:instrText>
          </w:r>
          <w:r>
            <w:fldChar w:fldCharType="separate"/>
          </w:r>
          <w:r>
            <w:rPr>
              <w:rFonts w:hint="eastAsia"/>
            </w:rPr>
            <w:t>八、从业人员版专题分析</w:t>
          </w:r>
          <w:r>
            <w:tab/>
          </w:r>
          <w:r>
            <w:fldChar w:fldCharType="begin"/>
          </w:r>
          <w:r>
            <w:instrText xml:space="preserve"> PAGEREF _Toc32680 \h </w:instrText>
          </w:r>
          <w:r>
            <w:fldChar w:fldCharType="separate"/>
          </w:r>
          <w:r>
            <w:t>193</w:t>
          </w:r>
          <w:r>
            <w:fldChar w:fldCharType="end"/>
          </w:r>
          <w:r>
            <w:fldChar w:fldCharType="end"/>
          </w:r>
        </w:p>
        <w:p>
          <w:pPr>
            <w:pStyle w:val="13"/>
            <w:tabs>
              <w:tab w:val="right" w:leader="dot" w:pos="8312"/>
            </w:tabs>
          </w:pPr>
          <w:r>
            <w:fldChar w:fldCharType="begin"/>
          </w:r>
          <w:r>
            <w:instrText xml:space="preserve"> HYPERLINK \l _Toc250 </w:instrText>
          </w:r>
          <w:r>
            <w:fldChar w:fldCharType="separate"/>
          </w:r>
          <w:r>
            <w:rPr>
              <w:rFonts w:hint="eastAsia"/>
            </w:rPr>
            <w:t>8.1专题A：等级保护实施与企业合规专题</w:t>
          </w:r>
          <w:r>
            <w:tab/>
          </w:r>
          <w:r>
            <w:fldChar w:fldCharType="begin"/>
          </w:r>
          <w:r>
            <w:instrText xml:space="preserve"> PAGEREF _Toc250 \h </w:instrText>
          </w:r>
          <w:r>
            <w:fldChar w:fldCharType="separate"/>
          </w:r>
          <w:r>
            <w:t>193</w:t>
          </w:r>
          <w:r>
            <w:fldChar w:fldCharType="end"/>
          </w:r>
          <w:r>
            <w:fldChar w:fldCharType="end"/>
          </w:r>
        </w:p>
        <w:p>
          <w:pPr>
            <w:pStyle w:val="13"/>
            <w:tabs>
              <w:tab w:val="right" w:leader="dot" w:pos="8312"/>
            </w:tabs>
          </w:pPr>
          <w:r>
            <w:fldChar w:fldCharType="begin"/>
          </w:r>
          <w:r>
            <w:instrText xml:space="preserve"> HYPERLINK \l _Toc11537 </w:instrText>
          </w:r>
          <w:r>
            <w:fldChar w:fldCharType="separate"/>
          </w:r>
          <w:r>
            <w:rPr>
              <w:rFonts w:hint="eastAsia"/>
            </w:rPr>
            <w:t>8.2专题B：行业发展与</w:t>
          </w:r>
          <w:r>
            <w:rPr>
              <w:rFonts w:ascii="宋体" w:hAnsi="宋体" w:eastAsia="宋体"/>
              <w:bCs/>
            </w:rPr>
            <w:t>生态建设专题</w:t>
          </w:r>
          <w:r>
            <w:tab/>
          </w:r>
          <w:r>
            <w:fldChar w:fldCharType="begin"/>
          </w:r>
          <w:r>
            <w:instrText xml:space="preserve"> PAGEREF _Toc11537 \h </w:instrText>
          </w:r>
          <w:r>
            <w:fldChar w:fldCharType="separate"/>
          </w:r>
          <w:r>
            <w:t>219</w:t>
          </w:r>
          <w:r>
            <w:fldChar w:fldCharType="end"/>
          </w:r>
          <w:r>
            <w:fldChar w:fldCharType="end"/>
          </w:r>
        </w:p>
        <w:p>
          <w:pPr>
            <w:pStyle w:val="13"/>
            <w:tabs>
              <w:tab w:val="right" w:leader="dot" w:pos="8312"/>
            </w:tabs>
          </w:pPr>
          <w:r>
            <w:fldChar w:fldCharType="begin"/>
          </w:r>
          <w:r>
            <w:instrText xml:space="preserve"> HYPERLINK \l _Toc32663 </w:instrText>
          </w:r>
          <w:r>
            <w:fldChar w:fldCharType="separate"/>
          </w:r>
          <w:r>
            <w:rPr>
              <w:rFonts w:hint="eastAsia"/>
            </w:rPr>
            <w:t>8.3专题C：新技术应用与</w:t>
          </w:r>
          <w:r>
            <w:rPr>
              <w:rFonts w:hint="eastAsia" w:ascii="宋体" w:hAnsi="宋体" w:eastAsia="宋体" w:cs="宋体"/>
              <w:bCs/>
            </w:rPr>
            <w:t>网络安全专题</w:t>
          </w:r>
          <w:r>
            <w:tab/>
          </w:r>
          <w:r>
            <w:fldChar w:fldCharType="begin"/>
          </w:r>
          <w:r>
            <w:instrText xml:space="preserve"> PAGEREF _Toc32663 \h </w:instrText>
          </w:r>
          <w:r>
            <w:fldChar w:fldCharType="separate"/>
          </w:r>
          <w:r>
            <w:t>234</w:t>
          </w:r>
          <w:r>
            <w:fldChar w:fldCharType="end"/>
          </w:r>
          <w:r>
            <w:fldChar w:fldCharType="end"/>
          </w:r>
        </w:p>
        <w:p>
          <w:pPr>
            <w:pStyle w:val="13"/>
            <w:tabs>
              <w:tab w:val="right" w:leader="dot" w:pos="8312"/>
            </w:tabs>
          </w:pPr>
          <w:r>
            <w:fldChar w:fldCharType="begin"/>
          </w:r>
          <w:r>
            <w:instrText xml:space="preserve"> HYPERLINK \l _Toc3800 </w:instrText>
          </w:r>
          <w:r>
            <w:fldChar w:fldCharType="separate"/>
          </w:r>
          <w:r>
            <w:rPr>
              <w:rFonts w:hint="eastAsia"/>
            </w:rPr>
            <w:t>8.4专题D：科技创新与</w:t>
          </w:r>
          <w:r>
            <w:rPr>
              <w:rFonts w:hint="eastAsia" w:ascii="宋体" w:hAnsi="宋体" w:eastAsia="宋体" w:cs="宋体"/>
              <w:bCs/>
            </w:rPr>
            <w:t>人才培养专题</w:t>
          </w:r>
          <w:r>
            <w:tab/>
          </w:r>
          <w:r>
            <w:fldChar w:fldCharType="begin"/>
          </w:r>
          <w:r>
            <w:instrText xml:space="preserve"> PAGEREF _Toc3800 \h </w:instrText>
          </w:r>
          <w:r>
            <w:fldChar w:fldCharType="separate"/>
          </w:r>
          <w:r>
            <w:t>252</w:t>
          </w:r>
          <w:r>
            <w:fldChar w:fldCharType="end"/>
          </w:r>
          <w:r>
            <w:fldChar w:fldCharType="end"/>
          </w:r>
        </w:p>
        <w:p>
          <w:pPr>
            <w:pStyle w:val="11"/>
            <w:tabs>
              <w:tab w:val="right" w:leader="dot" w:pos="8312"/>
            </w:tabs>
          </w:pPr>
          <w:r>
            <w:fldChar w:fldCharType="begin"/>
          </w:r>
          <w:r>
            <w:instrText xml:space="preserve"> HYPERLINK \l _Toc27398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_Toc27398 \h </w:instrText>
          </w:r>
          <w:r>
            <w:fldChar w:fldCharType="separate"/>
          </w:r>
          <w:r>
            <w:t>265</w:t>
          </w:r>
          <w:r>
            <w:fldChar w:fldCharType="end"/>
          </w:r>
          <w:r>
            <w:fldChar w:fldCharType="end"/>
          </w:r>
        </w:p>
        <w:p>
          <w:pPr>
            <w:pStyle w:val="11"/>
            <w:tabs>
              <w:tab w:val="right" w:leader="dot" w:pos="8312"/>
            </w:tabs>
          </w:pPr>
          <w:r>
            <w:fldChar w:fldCharType="begin"/>
          </w:r>
          <w:r>
            <w:instrText xml:space="preserve"> HYPERLINK \l _Toc7512 </w:instrText>
          </w:r>
          <w:r>
            <w:fldChar w:fldCharType="separate"/>
          </w:r>
          <w:r>
            <w:rPr>
              <w:rFonts w:hint="eastAsia" w:asciiTheme="minorHAnsi" w:hAnsiTheme="minorHAnsi" w:cstheme="minorHAnsi"/>
            </w:rPr>
            <w:t>附件二：调查报告致谢词</w:t>
          </w:r>
          <w:r>
            <w:tab/>
          </w:r>
          <w:r>
            <w:fldChar w:fldCharType="begin"/>
          </w:r>
          <w:r>
            <w:instrText xml:space="preserve"> PAGEREF _Toc7512 \h </w:instrText>
          </w:r>
          <w:r>
            <w:fldChar w:fldCharType="separate"/>
          </w:r>
          <w:r>
            <w:t>270</w:t>
          </w:r>
          <w:r>
            <w:fldChar w:fldCharType="end"/>
          </w:r>
          <w:r>
            <w:fldChar w:fldCharType="end"/>
          </w:r>
        </w:p>
        <w:p>
          <w:pPr>
            <w:pStyle w:val="11"/>
            <w:tabs>
              <w:tab w:val="right" w:leader="dot" w:pos="8312"/>
            </w:tabs>
          </w:pPr>
          <w:r>
            <w:fldChar w:fldCharType="begin"/>
          </w:r>
          <w:r>
            <w:instrText xml:space="preserve"> HYPERLINK \l _Toc17345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_Toc17345 \h </w:instrText>
          </w:r>
          <w:r>
            <w:fldChar w:fldCharType="separate"/>
          </w:r>
          <w:r>
            <w:t>272</w:t>
          </w:r>
          <w:r>
            <w:fldChar w:fldCharType="end"/>
          </w:r>
          <w:r>
            <w:fldChar w:fldCharType="end"/>
          </w:r>
        </w:p>
        <w:p>
          <w:pPr>
            <w:pStyle w:val="11"/>
            <w:tabs>
              <w:tab w:val="right" w:leader="dot" w:pos="8312"/>
            </w:tabs>
          </w:pPr>
          <w:r>
            <w:fldChar w:fldCharType="begin"/>
          </w:r>
          <w:r>
            <w:instrText xml:space="preserve"> HYPERLINK \l _Toc8863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_Toc8863 \h </w:instrText>
          </w:r>
          <w:r>
            <w:fldChar w:fldCharType="separate"/>
          </w:r>
          <w:r>
            <w:t>274</w:t>
          </w:r>
          <w:r>
            <w:fldChar w:fldCharType="end"/>
          </w:r>
          <w:r>
            <w:fldChar w:fldCharType="end"/>
          </w:r>
        </w:p>
        <w:p>
          <w:pPr>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_Toc11427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_Toc11427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_Toc21238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_Toc21238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_Toc10388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_Toc10388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_Toc29163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_Toc29163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_Toc2958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_Toc2958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_Toc28919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：2021公众网民答卷各地市分布图</w:t>
      </w:r>
      <w:r>
        <w:tab/>
      </w:r>
      <w:r>
        <w:fldChar w:fldCharType="begin"/>
      </w:r>
      <w:r>
        <w:instrText xml:space="preserve"> PAGEREF _Toc28919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_Toc9840 </w:instrText>
      </w:r>
      <w:r>
        <w:rPr>
          <w:rFonts w:hint="eastAsia" w:ascii="黑体" w:hAnsi="黑体" w:eastAsia="黑体"/>
          <w:bCs/>
          <w:kern w:val="44"/>
          <w:szCs w:val="28"/>
        </w:rPr>
        <w:fldChar w:fldCharType="separate"/>
      </w:r>
      <w:r>
        <w:rPr>
          <w:rFonts w:hint="eastAsia"/>
          <w:szCs w:val="24"/>
        </w:rPr>
        <w:t>图表</w:t>
      </w:r>
      <w:r>
        <w:t xml:space="preserve">7 </w:t>
      </w:r>
      <w:r>
        <w:rPr>
          <w:rFonts w:hint="eastAsia"/>
          <w:szCs w:val="24"/>
        </w:rPr>
        <w:t>：公众网民网龄分布</w:t>
      </w:r>
      <w:r>
        <w:tab/>
      </w:r>
      <w:r>
        <w:fldChar w:fldCharType="begin"/>
      </w:r>
      <w:r>
        <w:instrText xml:space="preserve"> PAGEREF _Toc9840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_Toc1822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：公众网民每天上网时长</w:t>
      </w:r>
      <w:r>
        <w:tab/>
      </w:r>
      <w:r>
        <w:fldChar w:fldCharType="begin"/>
      </w:r>
      <w:r>
        <w:instrText xml:space="preserve"> PAGEREF _Toc1822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_Toc16512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：公众网民每月上网费用分布</w:t>
      </w:r>
      <w:r>
        <w:tab/>
      </w:r>
      <w:r>
        <w:fldChar w:fldCharType="begin"/>
      </w:r>
      <w:r>
        <w:instrText xml:space="preserve"> PAGEREF _Toc16512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_Toc20202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：公众网民每月上网费用负担评价</w:t>
      </w:r>
      <w:r>
        <w:tab/>
      </w:r>
      <w:r>
        <w:fldChar w:fldCharType="begin"/>
      </w:r>
      <w:r>
        <w:instrText xml:space="preserve"> PAGEREF _Toc20202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_Toc10939 </w:instrText>
      </w:r>
      <w:r>
        <w:rPr>
          <w:rFonts w:hint="eastAsia" w:ascii="黑体" w:hAnsi="黑体" w:eastAsia="黑体"/>
          <w:bCs/>
          <w:kern w:val="44"/>
          <w:szCs w:val="28"/>
        </w:rPr>
        <w:fldChar w:fldCharType="separate"/>
      </w:r>
      <w:r>
        <w:rPr>
          <w:rFonts w:hint="eastAsia"/>
        </w:rPr>
        <w:t>图表</w:t>
      </w:r>
      <w:r>
        <w:t xml:space="preserve">11 </w:t>
      </w:r>
      <w:r>
        <w:rPr>
          <w:rFonts w:hint="eastAsia"/>
        </w:rPr>
        <w:t>：公众网民常用的网络应用服务</w:t>
      </w:r>
      <w:r>
        <w:tab/>
      </w:r>
      <w:r>
        <w:fldChar w:fldCharType="begin"/>
      </w:r>
      <w:r>
        <w:instrText xml:space="preserve"> PAGEREF _Toc10939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_Toc5217 </w:instrText>
      </w:r>
      <w:r>
        <w:rPr>
          <w:rFonts w:hint="eastAsia" w:ascii="黑体" w:hAnsi="黑体" w:eastAsia="黑体"/>
          <w:bCs/>
          <w:kern w:val="44"/>
          <w:szCs w:val="28"/>
        </w:rPr>
        <w:fldChar w:fldCharType="separate"/>
      </w:r>
      <w:r>
        <w:rPr>
          <w:rFonts w:hint="eastAsia"/>
        </w:rPr>
        <w:t>图表</w:t>
      </w:r>
      <w:r>
        <w:t xml:space="preserve">12 </w:t>
      </w:r>
      <w:r>
        <w:rPr>
          <w:rFonts w:hint="eastAsia"/>
        </w:rPr>
        <w:t>：网民中有不安全的网络行为的比例</w:t>
      </w:r>
      <w:r>
        <w:tab/>
      </w:r>
      <w:r>
        <w:fldChar w:fldCharType="begin"/>
      </w:r>
      <w:r>
        <w:instrText xml:space="preserve"> PAGEREF _Toc5217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_Toc7530 </w:instrText>
      </w:r>
      <w:r>
        <w:rPr>
          <w:rFonts w:hint="eastAsia" w:ascii="黑体" w:hAnsi="黑体" w:eastAsia="黑体"/>
          <w:bCs/>
          <w:kern w:val="44"/>
          <w:szCs w:val="28"/>
        </w:rPr>
        <w:fldChar w:fldCharType="separate"/>
      </w:r>
      <w:r>
        <w:rPr>
          <w:rFonts w:hint="eastAsia"/>
        </w:rPr>
        <w:t>图表</w:t>
      </w:r>
      <w:r>
        <w:t xml:space="preserve">13 </w:t>
      </w:r>
      <w:r>
        <w:rPr>
          <w:rFonts w:hint="eastAsia"/>
        </w:rPr>
        <w:t>：网民遭遇网络安全问题的应对选择</w:t>
      </w:r>
      <w:r>
        <w:tab/>
      </w:r>
      <w:r>
        <w:fldChar w:fldCharType="begin"/>
      </w:r>
      <w:r>
        <w:instrText xml:space="preserve"> PAGEREF _Toc7530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_Toc16180 </w:instrText>
      </w:r>
      <w:r>
        <w:rPr>
          <w:rFonts w:hint="eastAsia" w:ascii="黑体" w:hAnsi="黑体" w:eastAsia="黑体"/>
          <w:bCs/>
          <w:kern w:val="44"/>
          <w:szCs w:val="28"/>
        </w:rPr>
        <w:fldChar w:fldCharType="separate"/>
      </w:r>
      <w:r>
        <w:rPr>
          <w:rFonts w:hint="eastAsia"/>
        </w:rPr>
        <w:t>图表</w:t>
      </w:r>
      <w:r>
        <w:t xml:space="preserve">14 </w:t>
      </w:r>
      <w:r>
        <w:rPr>
          <w:rFonts w:hint="eastAsia"/>
        </w:rPr>
        <w:t>：2021年公众网民网络安全感评价</w:t>
      </w:r>
      <w:r>
        <w:tab/>
      </w:r>
      <w:r>
        <w:fldChar w:fldCharType="begin"/>
      </w:r>
      <w:r>
        <w:instrText xml:space="preserve"> PAGEREF _Toc16180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_Toc5110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2020年公众网民网络安全感评价比较</w:t>
      </w:r>
      <w:r>
        <w:tab/>
      </w:r>
      <w:r>
        <w:fldChar w:fldCharType="begin"/>
      </w:r>
      <w:r>
        <w:instrText xml:space="preserve"> PAGEREF _Toc5110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_Toc11577 </w:instrText>
      </w:r>
      <w:r>
        <w:rPr>
          <w:rFonts w:hint="eastAsia" w:ascii="黑体" w:hAnsi="黑体" w:eastAsia="黑体"/>
          <w:bCs/>
          <w:kern w:val="44"/>
          <w:szCs w:val="28"/>
        </w:rPr>
        <w:fldChar w:fldCharType="separate"/>
      </w:r>
      <w:r>
        <w:rPr>
          <w:rFonts w:hint="eastAsia" w:ascii="黑体" w:hAnsi="黑体"/>
          <w:szCs w:val="24"/>
        </w:rPr>
        <w:t>图表</w:t>
      </w:r>
      <w:r>
        <w:t xml:space="preserve">16 </w:t>
      </w:r>
      <w:r>
        <w:rPr>
          <w:rFonts w:hint="eastAsia" w:ascii="黑体" w:hAnsi="黑体"/>
          <w:szCs w:val="24"/>
        </w:rPr>
        <w:t>：公众网民对网络安全感变化的评价</w:t>
      </w:r>
      <w:r>
        <w:tab/>
      </w:r>
      <w:r>
        <w:fldChar w:fldCharType="begin"/>
      </w:r>
      <w:r>
        <w:instrText xml:space="preserve"> PAGEREF _Toc11577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_Toc6909 </w:instrText>
      </w:r>
      <w:r>
        <w:rPr>
          <w:rFonts w:hint="eastAsia" w:ascii="黑体" w:hAnsi="黑体" w:eastAsia="黑体"/>
          <w:bCs/>
          <w:kern w:val="44"/>
          <w:szCs w:val="28"/>
        </w:rPr>
        <w:fldChar w:fldCharType="separate"/>
      </w:r>
      <w:r>
        <w:rPr>
          <w:rFonts w:hint="eastAsia"/>
        </w:rPr>
        <w:t>图表</w:t>
      </w:r>
      <w:r>
        <w:t xml:space="preserve">17 </w:t>
      </w:r>
      <w:r>
        <w:rPr>
          <w:rFonts w:hint="eastAsia"/>
        </w:rPr>
        <w:t>：公众网民常遇见的网络安全问题</w:t>
      </w:r>
      <w:r>
        <w:tab/>
      </w:r>
      <w:r>
        <w:fldChar w:fldCharType="begin"/>
      </w:r>
      <w:r>
        <w:instrText xml:space="preserve"> PAGEREF _Toc6909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_Toc4379 </w:instrText>
      </w:r>
      <w:r>
        <w:rPr>
          <w:rFonts w:hint="eastAsia" w:ascii="黑体" w:hAnsi="黑体" w:eastAsia="黑体"/>
          <w:bCs/>
          <w:kern w:val="44"/>
          <w:szCs w:val="28"/>
        </w:rPr>
        <w:fldChar w:fldCharType="separate"/>
      </w:r>
      <w:r>
        <w:rPr>
          <w:rFonts w:hint="eastAsia"/>
        </w:rPr>
        <w:t>图表</w:t>
      </w:r>
      <w:r>
        <w:t xml:space="preserve">18 </w:t>
      </w:r>
      <w:r>
        <w:rPr>
          <w:rFonts w:hint="eastAsia"/>
        </w:rPr>
        <w:t>：互联网企业履行网络安全责任方面满意度评价</w:t>
      </w:r>
      <w:r>
        <w:tab/>
      </w:r>
      <w:r>
        <w:fldChar w:fldCharType="begin"/>
      </w:r>
      <w:r>
        <w:instrText xml:space="preserve"> PAGEREF _Toc4379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_Toc17573 </w:instrText>
      </w:r>
      <w:r>
        <w:rPr>
          <w:rFonts w:hint="eastAsia" w:ascii="黑体" w:hAnsi="黑体" w:eastAsia="黑体"/>
          <w:bCs/>
          <w:kern w:val="44"/>
          <w:szCs w:val="28"/>
        </w:rPr>
        <w:fldChar w:fldCharType="separate"/>
      </w:r>
      <w:r>
        <w:rPr>
          <w:rFonts w:hint="eastAsia"/>
        </w:rPr>
        <w:t>图表</w:t>
      </w:r>
      <w:r>
        <w:t xml:space="preserve">19 </w:t>
      </w:r>
      <w:r>
        <w:rPr>
          <w:rFonts w:hint="eastAsia"/>
        </w:rPr>
        <w:t>：网络安全法治社会建设与依法治理满意度评价</w:t>
      </w:r>
      <w:r>
        <w:tab/>
      </w:r>
      <w:r>
        <w:fldChar w:fldCharType="begin"/>
      </w:r>
      <w:r>
        <w:instrText xml:space="preserve"> PAGEREF _Toc17573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_Toc10577 </w:instrText>
      </w:r>
      <w:r>
        <w:rPr>
          <w:rFonts w:hint="eastAsia" w:ascii="黑体" w:hAnsi="黑体" w:eastAsia="黑体"/>
          <w:bCs/>
          <w:kern w:val="44"/>
          <w:szCs w:val="28"/>
        </w:rPr>
        <w:fldChar w:fldCharType="separate"/>
      </w:r>
      <w:r>
        <w:rPr>
          <w:rFonts w:hint="eastAsia"/>
        </w:rPr>
        <w:t>图表</w:t>
      </w:r>
      <w:r>
        <w:t xml:space="preserve">20 </w:t>
      </w:r>
      <w:r>
        <w:rPr>
          <w:rFonts w:hint="eastAsia"/>
        </w:rPr>
        <w:t>：政府在网络监管和执法表现的满意度评价</w:t>
      </w:r>
      <w:r>
        <w:tab/>
      </w:r>
      <w:r>
        <w:fldChar w:fldCharType="begin"/>
      </w:r>
      <w:r>
        <w:instrText xml:space="preserve"> PAGEREF _Toc10577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_Toc14129 </w:instrText>
      </w:r>
      <w:r>
        <w:rPr>
          <w:rFonts w:hint="eastAsia" w:ascii="黑体" w:hAnsi="黑体" w:eastAsia="黑体"/>
          <w:bCs/>
          <w:kern w:val="44"/>
          <w:szCs w:val="28"/>
        </w:rPr>
        <w:fldChar w:fldCharType="separate"/>
      </w:r>
      <w:r>
        <w:rPr>
          <w:rFonts w:hint="eastAsia"/>
        </w:rPr>
        <w:t>图表</w:t>
      </w:r>
      <w:r>
        <w:t xml:space="preserve">21 </w:t>
      </w:r>
      <w:r>
        <w:rPr>
          <w:rFonts w:hint="eastAsia"/>
        </w:rPr>
        <w:t>：政府网上服务的满意度评价</w:t>
      </w:r>
      <w:r>
        <w:tab/>
      </w:r>
      <w:r>
        <w:fldChar w:fldCharType="begin"/>
      </w:r>
      <w:r>
        <w:instrText xml:space="preserve"> PAGEREF _Toc14129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_Toc25420 </w:instrText>
      </w:r>
      <w:r>
        <w:rPr>
          <w:rFonts w:hint="eastAsia" w:ascii="黑体" w:hAnsi="黑体" w:eastAsia="黑体"/>
          <w:bCs/>
          <w:kern w:val="44"/>
          <w:szCs w:val="28"/>
        </w:rPr>
        <w:fldChar w:fldCharType="separate"/>
      </w:r>
      <w:r>
        <w:rPr>
          <w:rFonts w:hint="eastAsia"/>
        </w:rPr>
        <w:t>图表</w:t>
      </w:r>
      <w:r>
        <w:t xml:space="preserve">22 </w:t>
      </w:r>
      <w:r>
        <w:rPr>
          <w:rFonts w:hint="eastAsia"/>
        </w:rPr>
        <w:t>：网络安全治理总体状况的评价</w:t>
      </w:r>
      <w:r>
        <w:tab/>
      </w:r>
      <w:r>
        <w:fldChar w:fldCharType="begin"/>
      </w:r>
      <w:r>
        <w:instrText xml:space="preserve"> PAGEREF _Toc25420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_Toc2514 </w:instrText>
      </w:r>
      <w:r>
        <w:rPr>
          <w:rFonts w:hint="eastAsia" w:ascii="黑体" w:hAnsi="黑体" w:eastAsia="黑体"/>
          <w:bCs/>
          <w:kern w:val="44"/>
          <w:szCs w:val="28"/>
        </w:rPr>
        <w:fldChar w:fldCharType="separate"/>
      </w:r>
      <w:r>
        <w:rPr>
          <w:rFonts w:hint="eastAsia"/>
        </w:rPr>
        <w:t>图表</w:t>
      </w:r>
      <w:r>
        <w:t xml:space="preserve">23 </w:t>
      </w:r>
      <w:r>
        <w:rPr>
          <w:rFonts w:hint="eastAsia"/>
        </w:rPr>
        <w:t>：公众网民对网络安全法律、规章及政策标准的了解</w:t>
      </w:r>
      <w:r>
        <w:tab/>
      </w:r>
      <w:r>
        <w:fldChar w:fldCharType="begin"/>
      </w:r>
      <w:r>
        <w:instrText xml:space="preserve"> PAGEREF _Toc2514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_Toc16117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：网络安全法律法规知识来源渠道</w:t>
      </w:r>
      <w:r>
        <w:tab/>
      </w:r>
      <w:r>
        <w:fldChar w:fldCharType="begin"/>
      </w:r>
      <w:r>
        <w:instrText xml:space="preserve"> PAGEREF _Toc16117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_Toc25535 </w:instrText>
      </w:r>
      <w:r>
        <w:rPr>
          <w:rFonts w:hint="eastAsia" w:ascii="黑体" w:hAnsi="黑体" w:eastAsia="黑体"/>
          <w:bCs/>
          <w:kern w:val="44"/>
          <w:szCs w:val="28"/>
        </w:rPr>
        <w:fldChar w:fldCharType="separate"/>
      </w:r>
      <w:r>
        <w:rPr>
          <w:rFonts w:hint="eastAsia"/>
        </w:rPr>
        <w:t>图表</w:t>
      </w:r>
      <w:r>
        <w:t xml:space="preserve">25 </w:t>
      </w:r>
      <w:r>
        <w:rPr>
          <w:rFonts w:hint="eastAsia"/>
        </w:rPr>
        <w:t>：网络安全普法教育工作的薄弱环节</w:t>
      </w:r>
      <w:r>
        <w:tab/>
      </w:r>
      <w:r>
        <w:fldChar w:fldCharType="begin"/>
      </w:r>
      <w:r>
        <w:instrText xml:space="preserve"> PAGEREF _Toc25535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_Toc1622 </w:instrText>
      </w:r>
      <w:r>
        <w:rPr>
          <w:rFonts w:hint="eastAsia" w:ascii="黑体" w:hAnsi="黑体" w:eastAsia="黑体"/>
          <w:bCs/>
          <w:kern w:val="44"/>
          <w:szCs w:val="28"/>
        </w:rPr>
        <w:fldChar w:fldCharType="separate"/>
      </w:r>
      <w:r>
        <w:rPr>
          <w:rFonts w:hint="eastAsia"/>
        </w:rPr>
        <w:t>图表</w:t>
      </w:r>
      <w:r>
        <w:t xml:space="preserve">26 </w:t>
      </w:r>
      <w:r>
        <w:rPr>
          <w:rFonts w:hint="eastAsia"/>
        </w:rPr>
        <w:t>：亟待加强网络安全立法的内容</w:t>
      </w:r>
      <w:r>
        <w:tab/>
      </w:r>
      <w:r>
        <w:fldChar w:fldCharType="begin"/>
      </w:r>
      <w:r>
        <w:instrText xml:space="preserve"> PAGEREF _Toc1622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_Toc4487 </w:instrText>
      </w:r>
      <w:r>
        <w:rPr>
          <w:rFonts w:hint="eastAsia" w:ascii="黑体" w:hAnsi="黑体" w:eastAsia="黑体"/>
          <w:bCs/>
          <w:kern w:val="44"/>
          <w:szCs w:val="28"/>
        </w:rPr>
        <w:fldChar w:fldCharType="separate"/>
      </w:r>
      <w:r>
        <w:rPr>
          <w:rFonts w:hint="eastAsia" w:ascii="黑体" w:hAnsi="黑体"/>
          <w:szCs w:val="24"/>
        </w:rPr>
        <w:t>图表</w:t>
      </w:r>
      <w:r>
        <w:t xml:space="preserve">27 </w:t>
      </w:r>
      <w:r>
        <w:rPr>
          <w:rFonts w:hint="eastAsia" w:ascii="黑体" w:hAnsi="黑体"/>
          <w:szCs w:val="24"/>
        </w:rPr>
        <w:t>：公众网民遇到网络纠纷发生率排序</w:t>
      </w:r>
      <w:r>
        <w:tab/>
      </w:r>
      <w:r>
        <w:fldChar w:fldCharType="begin"/>
      </w:r>
      <w:r>
        <w:instrText xml:space="preserve"> PAGEREF _Toc4487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_Toc11671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：网民对网络纠纷的应对选择</w:t>
      </w:r>
      <w:r>
        <w:tab/>
      </w:r>
      <w:r>
        <w:fldChar w:fldCharType="begin"/>
      </w:r>
      <w:r>
        <w:instrText xml:space="preserve"> PAGEREF _Toc11671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_Toc1190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：网民对互联网纠纷人民调解委员会等机构的看法</w:t>
      </w:r>
      <w:r>
        <w:tab/>
      </w:r>
      <w:r>
        <w:fldChar w:fldCharType="begin"/>
      </w:r>
      <w:r>
        <w:instrText xml:space="preserve"> PAGEREF _Toc1190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_Toc28461 </w:instrText>
      </w:r>
      <w:r>
        <w:rPr>
          <w:rFonts w:hint="eastAsia" w:ascii="黑体" w:hAnsi="黑体" w:eastAsia="黑体"/>
          <w:bCs/>
          <w:kern w:val="44"/>
          <w:szCs w:val="28"/>
        </w:rPr>
        <w:fldChar w:fldCharType="separate"/>
      </w:r>
      <w:r>
        <w:rPr>
          <w:rFonts w:hint="eastAsia"/>
        </w:rPr>
        <w:t>图表</w:t>
      </w:r>
      <w:r>
        <w:t xml:space="preserve">30 </w:t>
      </w:r>
      <w:r>
        <w:rPr>
          <w:rFonts w:hint="eastAsia"/>
        </w:rPr>
        <w:t>：网民对网络安全方面司法工作满意度评价</w:t>
      </w:r>
      <w:r>
        <w:tab/>
      </w:r>
      <w:r>
        <w:fldChar w:fldCharType="begin"/>
      </w:r>
      <w:r>
        <w:instrText xml:space="preserve"> PAGEREF _Toc28461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_Toc29015 </w:instrText>
      </w:r>
      <w:r>
        <w:rPr>
          <w:rFonts w:hint="eastAsia" w:ascii="黑体" w:hAnsi="黑体" w:eastAsia="黑体"/>
          <w:bCs/>
          <w:kern w:val="44"/>
          <w:szCs w:val="28"/>
        </w:rPr>
        <w:fldChar w:fldCharType="separate"/>
      </w:r>
      <w:r>
        <w:rPr>
          <w:rFonts w:hint="eastAsia"/>
        </w:rPr>
        <w:t>图表</w:t>
      </w:r>
      <w:r>
        <w:t xml:space="preserve">31 </w:t>
      </w:r>
      <w:r>
        <w:rPr>
          <w:rFonts w:hint="eastAsia"/>
        </w:rPr>
        <w:t>：网络安全领域中社会层面参与协同治理状况满意度评价</w:t>
      </w:r>
      <w:r>
        <w:tab/>
      </w:r>
      <w:r>
        <w:fldChar w:fldCharType="begin"/>
      </w:r>
      <w:r>
        <w:instrText xml:space="preserve"> PAGEREF _Toc29015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_Toc30798 </w:instrText>
      </w:r>
      <w:r>
        <w:rPr>
          <w:rFonts w:hint="eastAsia" w:ascii="黑体" w:hAnsi="黑体" w:eastAsia="黑体"/>
          <w:bCs/>
          <w:kern w:val="44"/>
          <w:szCs w:val="28"/>
        </w:rPr>
        <w:fldChar w:fldCharType="separate"/>
      </w:r>
      <w:r>
        <w:rPr>
          <w:rFonts w:hint="eastAsia"/>
        </w:rPr>
        <w:t>图表</w:t>
      </w:r>
      <w:r>
        <w:t xml:space="preserve">32 </w:t>
      </w:r>
      <w:r>
        <w:rPr>
          <w:rFonts w:hint="eastAsia"/>
        </w:rPr>
        <w:t>：代表网民利益说话的构成主体</w:t>
      </w:r>
      <w:r>
        <w:tab/>
      </w:r>
      <w:r>
        <w:fldChar w:fldCharType="begin"/>
      </w:r>
      <w:r>
        <w:instrText xml:space="preserve"> PAGEREF _Toc30798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_Toc32426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：网络违法犯罪态势</w:t>
      </w:r>
      <w:r>
        <w:tab/>
      </w:r>
      <w:r>
        <w:fldChar w:fldCharType="begin"/>
      </w:r>
      <w:r>
        <w:instrText xml:space="preserve"> PAGEREF _Toc32426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_Toc14760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：需加强打击的网络违法犯罪行为</w:t>
      </w:r>
      <w:r>
        <w:tab/>
      </w:r>
      <w:r>
        <w:fldChar w:fldCharType="begin"/>
      </w:r>
      <w:r>
        <w:instrText xml:space="preserve"> PAGEREF _Toc14760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_Toc15574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：网络诈骗发案率变化</w:t>
      </w:r>
      <w:r>
        <w:tab/>
      </w:r>
      <w:r>
        <w:fldChar w:fldCharType="begin"/>
      </w:r>
      <w:r>
        <w:instrText xml:space="preserve"> PAGEREF _Toc15574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_Toc12370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：电信网络诈骗态势</w:t>
      </w:r>
      <w:r>
        <w:tab/>
      </w:r>
      <w:r>
        <w:fldChar w:fldCharType="begin"/>
      </w:r>
      <w:r>
        <w:instrText xml:space="preserve"> PAGEREF _Toc12370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_Toc21968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：网民遭遇网络诈骗的情形</w:t>
      </w:r>
      <w:r>
        <w:tab/>
      </w:r>
      <w:r>
        <w:fldChar w:fldCharType="begin"/>
      </w:r>
      <w:r>
        <w:instrText xml:space="preserve"> PAGEREF _Toc21968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_Toc15107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：网民对电信诈骗的应对</w:t>
      </w:r>
      <w:r>
        <w:tab/>
      </w:r>
      <w:r>
        <w:fldChar w:fldCharType="begin"/>
      </w:r>
      <w:r>
        <w:instrText xml:space="preserve"> PAGEREF _Toc15107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_Toc11293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：网民对投诉或举报的处理结果评价</w:t>
      </w:r>
      <w:r>
        <w:tab/>
      </w:r>
      <w:r>
        <w:fldChar w:fldCharType="begin"/>
      </w:r>
      <w:r>
        <w:instrText xml:space="preserve"> PAGEREF _Toc11293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_Toc20354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：网民对官方反诈服务渠道和工具的认知度</w:t>
      </w:r>
      <w:r>
        <w:tab/>
      </w:r>
      <w:r>
        <w:fldChar w:fldCharType="begin"/>
      </w:r>
      <w:r>
        <w:instrText xml:space="preserve"> PAGEREF _Toc20354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_Toc23524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：所在社区、校园及企业开展防诈骗宣传活动的情况</w:t>
      </w:r>
      <w:r>
        <w:tab/>
      </w:r>
      <w:r>
        <w:fldChar w:fldCharType="begin"/>
      </w:r>
      <w:r>
        <w:instrText xml:space="preserve"> PAGEREF _Toc23524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_Toc9309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：“金融投资”类APP导致财产损失的情况</w:t>
      </w:r>
      <w:r>
        <w:tab/>
      </w:r>
      <w:r>
        <w:fldChar w:fldCharType="begin"/>
      </w:r>
      <w:r>
        <w:instrText xml:space="preserve"> PAGEREF _Toc9309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_Toc21063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：网民电子支付被盗刷的现状</w:t>
      </w:r>
      <w:r>
        <w:tab/>
      </w:r>
      <w:r>
        <w:fldChar w:fldCharType="begin"/>
      </w:r>
      <w:r>
        <w:instrText xml:space="preserve"> PAGEREF _Toc21063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_Toc8926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：网络博彩或网络赌博渗透程度</w:t>
      </w:r>
      <w:r>
        <w:tab/>
      </w:r>
      <w:r>
        <w:fldChar w:fldCharType="begin"/>
      </w:r>
      <w:r>
        <w:instrText xml:space="preserve"> PAGEREF _Toc8926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_Toc28403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：网络勒索病毒、木马等破坏性程序渗透程度</w:t>
      </w:r>
      <w:r>
        <w:tab/>
      </w:r>
      <w:r>
        <w:fldChar w:fldCharType="begin"/>
      </w:r>
      <w:r>
        <w:instrText xml:space="preserve"> PAGEREF _Toc28403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_Toc13627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：个人网络安全防范措施的落实</w:t>
      </w:r>
      <w:r>
        <w:tab/>
      </w:r>
      <w:r>
        <w:fldChar w:fldCharType="begin"/>
      </w:r>
      <w:r>
        <w:instrText xml:space="preserve"> PAGEREF _Toc13627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_Toc25590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：不良信息乱象泛滥现状</w:t>
      </w:r>
      <w:r>
        <w:tab/>
      </w:r>
      <w:r>
        <w:fldChar w:fldCharType="begin"/>
      </w:r>
      <w:r>
        <w:instrText xml:space="preserve"> PAGEREF _Toc25590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_Toc17677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：色情暴力等低俗网络信息数量变化情况</w:t>
      </w:r>
      <w:r>
        <w:tab/>
      </w:r>
      <w:r>
        <w:fldChar w:fldCharType="begin"/>
      </w:r>
      <w:r>
        <w:instrText xml:space="preserve"> PAGEREF _Toc17677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_Toc18386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：遇到低俗网络信息渠道的渗透率</w:t>
      </w:r>
      <w:r>
        <w:tab/>
      </w:r>
      <w:r>
        <w:fldChar w:fldCharType="begin"/>
      </w:r>
      <w:r>
        <w:instrText xml:space="preserve"> PAGEREF _Toc18386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_Toc32259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：遇到低俗网络信息的应对措施</w:t>
      </w:r>
      <w:r>
        <w:tab/>
      </w:r>
      <w:r>
        <w:fldChar w:fldCharType="begin"/>
      </w:r>
      <w:r>
        <w:instrText xml:space="preserve"> PAGEREF _Toc32259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_Toc3535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：网民对低俗网络信息投诉效果的评价</w:t>
      </w:r>
      <w:r>
        <w:tab/>
      </w:r>
      <w:r>
        <w:fldChar w:fldCharType="begin"/>
      </w:r>
      <w:r>
        <w:instrText xml:space="preserve"> PAGEREF _Toc3535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_Toc10456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：“清朗”、“净网”等专项行动成效</w:t>
      </w:r>
      <w:r>
        <w:tab/>
      </w:r>
      <w:r>
        <w:fldChar w:fldCharType="begin"/>
      </w:r>
      <w:r>
        <w:instrText xml:space="preserve"> PAGEREF _Toc10456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_Toc22677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：公众网民对遏制网络违法犯罪不满意的领域</w:t>
      </w:r>
      <w:r>
        <w:tab/>
      </w:r>
      <w:r>
        <w:fldChar w:fldCharType="begin"/>
      </w:r>
      <w:r>
        <w:instrText xml:space="preserve"> PAGEREF _Toc22677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_Toc12930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：对公安部门打击网络犯罪的期望</w:t>
      </w:r>
      <w:r>
        <w:tab/>
      </w:r>
      <w:r>
        <w:fldChar w:fldCharType="begin"/>
      </w:r>
      <w:r>
        <w:instrText xml:space="preserve"> PAGEREF _Toc12930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_Toc23289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：网民对我国个人信息保护状况评价</w:t>
      </w:r>
      <w:r>
        <w:tab/>
      </w:r>
      <w:r>
        <w:fldChar w:fldCharType="begin"/>
      </w:r>
      <w:r>
        <w:instrText xml:space="preserve"> PAGEREF _Toc23289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_Toc13229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：网民对我国个人信息泄露情况评价</w:t>
      </w:r>
      <w:r>
        <w:tab/>
      </w:r>
      <w:r>
        <w:fldChar w:fldCharType="begin"/>
      </w:r>
      <w:r>
        <w:instrText xml:space="preserve"> PAGEREF _Toc13229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_Toc15128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：个人信息保护做得不好的应用领域</w:t>
      </w:r>
      <w:r>
        <w:tab/>
      </w:r>
      <w:r>
        <w:fldChar w:fldCharType="begin"/>
      </w:r>
      <w:r>
        <w:instrText xml:space="preserve"> PAGEREF _Toc15128 \h </w:instrText>
      </w:r>
      <w:r>
        <w:fldChar w:fldCharType="separate"/>
      </w:r>
      <w:r>
        <w:t>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_Toc3175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：个人信息泄露的场景</w:t>
      </w:r>
      <w:r>
        <w:tab/>
      </w:r>
      <w:r>
        <w:fldChar w:fldCharType="begin"/>
      </w:r>
      <w:r>
        <w:instrText xml:space="preserve"> PAGEREF _Toc3175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_Toc11170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_Toc11170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_Toc26653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：个人信息被泄露或被滥用的情况</w:t>
      </w:r>
      <w:r>
        <w:tab/>
      </w:r>
      <w:r>
        <w:fldChar w:fldCharType="begin"/>
      </w:r>
      <w:r>
        <w:instrText xml:space="preserve"> PAGEREF _Toc26653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_Toc12153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：个人信息泄露的应对措施</w:t>
      </w:r>
      <w:r>
        <w:tab/>
      </w:r>
      <w:r>
        <w:fldChar w:fldCharType="begin"/>
      </w:r>
      <w:r>
        <w:instrText xml:space="preserve"> PAGEREF _Toc12153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_Toc15814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：在线上支付时采取的身份认证方式</w:t>
      </w:r>
      <w:r>
        <w:tab/>
      </w:r>
      <w:r>
        <w:fldChar w:fldCharType="begin"/>
      </w:r>
      <w:r>
        <w:instrText xml:space="preserve"> PAGEREF _Toc15814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_Toc15227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：生物识别技术个人信息泄露风险</w:t>
      </w:r>
      <w:r>
        <w:tab/>
      </w:r>
      <w:r>
        <w:fldChar w:fldCharType="begin"/>
      </w:r>
      <w:r>
        <w:instrText xml:space="preserve"> PAGEREF _Toc15227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_Toc8286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：日常上网中收到精准广告推送情况</w:t>
      </w:r>
      <w:r>
        <w:tab/>
      </w:r>
      <w:r>
        <w:fldChar w:fldCharType="begin"/>
      </w:r>
      <w:r>
        <w:instrText xml:space="preserve"> PAGEREF _Toc8286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_Toc10907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：发布精准广告事前征求同意的情况</w:t>
      </w:r>
      <w:r>
        <w:tab/>
      </w:r>
      <w:r>
        <w:fldChar w:fldCharType="begin"/>
      </w:r>
      <w:r>
        <w:instrText xml:space="preserve"> PAGEREF _Toc10907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_Toc29590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：精准广告提供退出机制的情况</w:t>
      </w:r>
      <w:r>
        <w:tab/>
      </w:r>
      <w:r>
        <w:fldChar w:fldCharType="begin"/>
      </w:r>
      <w:r>
        <w:instrText xml:space="preserve"> PAGEREF _Toc29590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_Toc14391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_Toc14391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_Toc22730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_Toc22730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_Toc29862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：应加强个人信息保护方面的措施</w:t>
      </w:r>
      <w:r>
        <w:tab/>
      </w:r>
      <w:r>
        <w:fldChar w:fldCharType="begin"/>
      </w:r>
      <w:r>
        <w:instrText xml:space="preserve"> PAGEREF _Toc29862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_Toc26675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：数据安全保护现状的情况</w:t>
      </w:r>
      <w:r>
        <w:tab/>
      </w:r>
      <w:r>
        <w:fldChar w:fldCharType="begin"/>
      </w:r>
      <w:r>
        <w:instrText xml:space="preserve"> PAGEREF _Toc26675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_Toc26640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：网络购物安全状况满意度评价</w:t>
      </w:r>
      <w:r>
        <w:tab/>
      </w:r>
      <w:r>
        <w:fldChar w:fldCharType="begin"/>
      </w:r>
      <w:r>
        <w:instrText xml:space="preserve"> PAGEREF _Toc26640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_Toc2654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：网民网络购物年平均消费情况</w:t>
      </w:r>
      <w:r>
        <w:tab/>
      </w:r>
      <w:r>
        <w:fldChar w:fldCharType="begin"/>
      </w:r>
      <w:r>
        <w:instrText xml:space="preserve"> PAGEREF _Toc2654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_Toc22402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：网络购物时遇到商家拒接7天无理由退货的情况</w:t>
      </w:r>
      <w:r>
        <w:tab/>
      </w:r>
      <w:r>
        <w:fldChar w:fldCharType="begin"/>
      </w:r>
      <w:r>
        <w:instrText xml:space="preserve"> PAGEREF _Toc22402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_Toc1500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：需要退货时遇到告知更换退货理由的情况</w:t>
      </w:r>
      <w:r>
        <w:tab/>
      </w:r>
      <w:r>
        <w:fldChar w:fldCharType="begin"/>
      </w:r>
      <w:r>
        <w:instrText xml:space="preserve"> PAGEREF _Toc1500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_Toc24641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：商家对网络购物评价干预的情况</w:t>
      </w:r>
      <w:r>
        <w:tab/>
      </w:r>
      <w:r>
        <w:fldChar w:fldCharType="begin"/>
      </w:r>
      <w:r>
        <w:instrText xml:space="preserve"> PAGEREF _Toc24641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_Toc5436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：网络购物给予商品好评的情况</w:t>
      </w:r>
      <w:r>
        <w:tab/>
      </w:r>
      <w:r>
        <w:fldChar w:fldCharType="begin"/>
      </w:r>
      <w:r>
        <w:instrText xml:space="preserve"> PAGEREF _Toc5436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_Toc23903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：电商平台刷单现象的情况</w:t>
      </w:r>
      <w:r>
        <w:tab/>
      </w:r>
      <w:r>
        <w:fldChar w:fldCharType="begin"/>
      </w:r>
      <w:r>
        <w:instrText xml:space="preserve"> PAGEREF _Toc23903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_Toc6454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：公众网民对治理电商平台刷单现象的评价</w:t>
      </w:r>
      <w:r>
        <w:tab/>
      </w:r>
      <w:r>
        <w:fldChar w:fldCharType="begin"/>
      </w:r>
      <w:r>
        <w:instrText xml:space="preserve"> PAGEREF _Toc6454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_Toc19341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_Toc19341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_Toc15145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：电商直播购物发展现状</w:t>
      </w:r>
      <w:r>
        <w:tab/>
      </w:r>
      <w:r>
        <w:fldChar w:fldCharType="begin"/>
      </w:r>
      <w:r>
        <w:instrText xml:space="preserve"> PAGEREF _Toc15145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_Toc7984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：直播购物行为影响因素</w:t>
      </w:r>
      <w:r>
        <w:tab/>
      </w:r>
      <w:r>
        <w:fldChar w:fldCharType="begin"/>
      </w:r>
      <w:r>
        <w:instrText xml:space="preserve"> PAGEREF _Toc7984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_Toc5064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：公众网民对网红带货的反应</w:t>
      </w:r>
      <w:r>
        <w:tab/>
      </w:r>
      <w:r>
        <w:fldChar w:fldCharType="begin"/>
      </w:r>
      <w:r>
        <w:instrText xml:space="preserve"> PAGEREF _Toc5064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_Toc16567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：公众网民对电商直播网购的考虑因素</w:t>
      </w:r>
      <w:r>
        <w:tab/>
      </w:r>
      <w:r>
        <w:fldChar w:fldCharType="begin"/>
      </w:r>
      <w:r>
        <w:instrText xml:space="preserve"> PAGEREF _Toc16567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_Toc10767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：公众网民对参与网上二手商品买卖的意愿</w:t>
      </w:r>
      <w:r>
        <w:tab/>
      </w:r>
      <w:r>
        <w:fldChar w:fldCharType="begin"/>
      </w:r>
      <w:r>
        <w:instrText xml:space="preserve"> PAGEREF _Toc10767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_Toc9003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：公众网民对二手商品交易风险的认识</w:t>
      </w:r>
      <w:r>
        <w:tab/>
      </w:r>
      <w:r>
        <w:fldChar w:fldCharType="begin"/>
      </w:r>
      <w:r>
        <w:instrText xml:space="preserve"> PAGEREF _Toc9003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_Toc24189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：网贷应用软件接受度和使用频率</w:t>
      </w:r>
      <w:r>
        <w:tab/>
      </w:r>
      <w:r>
        <w:fldChar w:fldCharType="begin"/>
      </w:r>
      <w:r>
        <w:instrText xml:space="preserve"> PAGEREF _Toc24189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_Toc10503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：网络借贷消费还款风险</w:t>
      </w:r>
      <w:r>
        <w:tab/>
      </w:r>
      <w:r>
        <w:fldChar w:fldCharType="begin"/>
      </w:r>
      <w:r>
        <w:instrText xml:space="preserve"> PAGEREF _Toc10503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_Toc5757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：遇到商家拒绝无理由退货后的应对措施</w:t>
      </w:r>
      <w:r>
        <w:tab/>
      </w:r>
      <w:r>
        <w:fldChar w:fldCharType="begin"/>
      </w:r>
      <w:r>
        <w:instrText xml:space="preserve"> PAGEREF _Toc5757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_Toc19275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：放弃无理由退货的原因</w:t>
      </w:r>
      <w:r>
        <w:tab/>
      </w:r>
      <w:r>
        <w:fldChar w:fldCharType="begin"/>
      </w:r>
      <w:r>
        <w:instrText xml:space="preserve"> PAGEREF _Toc19275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_Toc15397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ascii="宋体" w:hAnsi="宋体" w:eastAsia="宋体"/>
        </w:rPr>
        <w:t>：网络购物安全权益保障亟需改进的问题</w:t>
      </w:r>
      <w:r>
        <w:tab/>
      </w:r>
      <w:r>
        <w:fldChar w:fldCharType="begin"/>
      </w:r>
      <w:r>
        <w:instrText xml:space="preserve"> PAGEREF _Toc15397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_Toc14028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_Toc14028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_Toc26146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hint="eastAsia" w:ascii="宋体" w:hAnsi="宋体" w:eastAsia="宋体"/>
        </w:rPr>
        <w:t>：</w:t>
      </w:r>
      <w:r>
        <w:rPr>
          <w:rFonts w:ascii="宋体" w:hAnsi="宋体" w:eastAsia="宋体"/>
        </w:rPr>
        <w:t>未成年人上网的情况</w:t>
      </w:r>
      <w:r>
        <w:tab/>
      </w:r>
      <w:r>
        <w:fldChar w:fldCharType="begin"/>
      </w:r>
      <w:r>
        <w:instrText xml:space="preserve"> PAGEREF _Toc26146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_Toc21454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：未成年人中网络应用服务渗透率</w:t>
      </w:r>
      <w:r>
        <w:tab/>
      </w:r>
      <w:r>
        <w:fldChar w:fldCharType="begin"/>
      </w:r>
      <w:r>
        <w:instrText xml:space="preserve"> PAGEREF _Toc21454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_Toc15347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：家长对未成年人上网采取的引导和管理措施</w:t>
      </w:r>
      <w:r>
        <w:tab/>
      </w:r>
      <w:r>
        <w:fldChar w:fldCharType="begin"/>
      </w:r>
      <w:r>
        <w:instrText xml:space="preserve"> PAGEREF _Toc15347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_Toc27604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：网民对未成年人保护软件的使用体验评价</w:t>
      </w:r>
      <w:r>
        <w:tab/>
      </w:r>
      <w:r>
        <w:fldChar w:fldCharType="begin"/>
      </w:r>
      <w:r>
        <w:instrText xml:space="preserve"> PAGEREF _Toc27604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_Toc27222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：网民对网络应用服务中“青少年保护模式/防沉迷模式”的了解及使用情况</w:t>
      </w:r>
      <w:r>
        <w:tab/>
      </w:r>
      <w:r>
        <w:fldChar w:fldCharType="begin"/>
      </w:r>
      <w:r>
        <w:instrText xml:space="preserve"> PAGEREF _Toc27222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_Toc25015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：对“青少年保护模式/防沉迷模式”效用的评价</w:t>
      </w:r>
      <w:r>
        <w:tab/>
      </w:r>
      <w:r>
        <w:fldChar w:fldCharType="begin"/>
      </w:r>
      <w:r>
        <w:instrText xml:space="preserve"> PAGEREF _Toc25015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_Toc15360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：“青少年保护模式/防沉迷模式”不起作用的原因</w:t>
      </w:r>
      <w:r>
        <w:tab/>
      </w:r>
      <w:r>
        <w:fldChar w:fldCharType="begin"/>
      </w:r>
      <w:r>
        <w:instrText xml:space="preserve"> PAGEREF _Toc15360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_Toc12278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：对“网络宵禁”、未成年人实名认证和限时令措施效果的看法</w:t>
      </w:r>
      <w:r>
        <w:tab/>
      </w:r>
      <w:r>
        <w:fldChar w:fldCharType="begin"/>
      </w:r>
      <w:r>
        <w:instrText xml:space="preserve"> PAGEREF _Toc12278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_Toc10897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：网民对防止未成年人网络沉迷措施有效性评价</w:t>
      </w:r>
      <w:r>
        <w:tab/>
      </w:r>
      <w:r>
        <w:fldChar w:fldCharType="begin"/>
      </w:r>
      <w:r>
        <w:instrText xml:space="preserve"> PAGEREF _Toc10897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_Toc8525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：对未成年人上网的看法</w:t>
      </w:r>
      <w:r>
        <w:tab/>
      </w:r>
      <w:r>
        <w:fldChar w:fldCharType="begin"/>
      </w:r>
      <w:r>
        <w:instrText xml:space="preserve"> PAGEREF _Toc8525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_Toc31687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：未成年人上网相关问题的关注度</w:t>
      </w:r>
      <w:r>
        <w:tab/>
      </w:r>
      <w:r>
        <w:fldChar w:fldCharType="begin"/>
      </w:r>
      <w:r>
        <w:instrText xml:space="preserve"> PAGEREF _Toc31687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_Toc30601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_Toc30601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_Toc16114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：公众网民在“饭圈”中曾参与活动的情况</w:t>
      </w:r>
      <w:r>
        <w:tab/>
      </w:r>
      <w:r>
        <w:fldChar w:fldCharType="begin"/>
      </w:r>
      <w:r>
        <w:instrText xml:space="preserve"> PAGEREF _Toc16114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_Toc29850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：公众网民参与“饭圈”活动的原因</w:t>
      </w:r>
      <w:r>
        <w:tab/>
      </w:r>
      <w:r>
        <w:fldChar w:fldCharType="begin"/>
      </w:r>
      <w:r>
        <w:instrText xml:space="preserve"> PAGEREF _Toc29850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_Toc16040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：公众网民对“饭圈”文化的看法</w:t>
      </w:r>
      <w:r>
        <w:tab/>
      </w:r>
      <w:r>
        <w:fldChar w:fldCharType="begin"/>
      </w:r>
      <w:r>
        <w:instrText xml:space="preserve"> PAGEREF _Toc16040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_Toc31210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：“饭圈”文化泛滥的影响性</w:t>
      </w:r>
      <w:r>
        <w:tab/>
      </w:r>
      <w:r>
        <w:fldChar w:fldCharType="begin"/>
      </w:r>
      <w:r>
        <w:instrText xml:space="preserve"> PAGEREF _Toc31210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_Toc15033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：“饭圈”文化和相关网络综艺整治的成效</w:t>
      </w:r>
      <w:r>
        <w:tab/>
      </w:r>
      <w:r>
        <w:fldChar w:fldCharType="begin"/>
      </w:r>
      <w:r>
        <w:instrText xml:space="preserve"> PAGEREF _Toc15033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_Toc12781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：对“饭圈”文化整治措施的有效性</w:t>
      </w:r>
      <w:r>
        <w:tab/>
      </w:r>
      <w:r>
        <w:fldChar w:fldCharType="begin"/>
      </w:r>
      <w:r>
        <w:instrText xml:space="preserve"> PAGEREF _Toc12781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_Toc32357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：对《未成年人保护法》的了解程度</w:t>
      </w:r>
      <w:r>
        <w:tab/>
      </w:r>
      <w:r>
        <w:fldChar w:fldCharType="begin"/>
      </w:r>
      <w:r>
        <w:instrText xml:space="preserve"> PAGEREF _Toc32357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_Toc30714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：对引导未成年人健康上网起主要作用的角色</w:t>
      </w:r>
      <w:r>
        <w:tab/>
      </w:r>
      <w:r>
        <w:fldChar w:fldCharType="begin"/>
      </w:r>
      <w:r>
        <w:instrText xml:space="preserve"> PAGEREF _Toc30714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_Toc9933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：未成年人网络权益保护宣传/网络素养教育课程等工作的评价</w:t>
      </w:r>
      <w:r>
        <w:tab/>
      </w:r>
      <w:r>
        <w:fldChar w:fldCharType="begin"/>
      </w:r>
      <w:r>
        <w:instrText xml:space="preserve"> PAGEREF _Toc9933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_Toc29273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：网络素养教育课程需要加强的部分</w:t>
      </w:r>
      <w:r>
        <w:tab/>
      </w:r>
      <w:r>
        <w:fldChar w:fldCharType="begin"/>
      </w:r>
      <w:r>
        <w:instrText xml:space="preserve"> PAGEREF _Toc29273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_Toc11688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：不良信息渗透率</w:t>
      </w:r>
      <w:r>
        <w:tab/>
      </w:r>
      <w:r>
        <w:fldChar w:fldCharType="begin"/>
      </w:r>
      <w:r>
        <w:instrText xml:space="preserve"> PAGEREF _Toc11688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_Toc4765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：网络欺凌情况严重性的评价</w:t>
      </w:r>
      <w:r>
        <w:tab/>
      </w:r>
      <w:r>
        <w:fldChar w:fldCharType="begin"/>
      </w:r>
      <w:r>
        <w:instrText xml:space="preserve"> PAGEREF _Toc4765 \h </w:instrText>
      </w:r>
      <w:r>
        <w:fldChar w:fldCharType="separate"/>
      </w:r>
      <w:r>
        <w:t>129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_Toc3127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：网民对有关部门监管和引导网络营销账号有效性的评价</w:t>
      </w:r>
      <w:r>
        <w:tab/>
      </w:r>
      <w:r>
        <w:fldChar w:fldCharType="begin"/>
      </w:r>
      <w:r>
        <w:instrText xml:space="preserve"> PAGEREF _Toc3127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_Toc28723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：网民对有关部门监管失效的原因</w:t>
      </w:r>
      <w:r>
        <w:tab/>
      </w:r>
      <w:r>
        <w:fldChar w:fldCharType="begin"/>
      </w:r>
      <w:r>
        <w:instrText xml:space="preserve"> PAGEREF _Toc28723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_Toc2683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：网民对自媒体平台有关内容检查措施的有效性评价</w:t>
      </w:r>
      <w:r>
        <w:tab/>
      </w:r>
      <w:r>
        <w:fldChar w:fldCharType="begin"/>
      </w:r>
      <w:r>
        <w:instrText xml:space="preserve"> PAGEREF _Toc2683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_Toc12604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：网民对平台检查措施失效的原因</w:t>
      </w:r>
      <w:r>
        <w:tab/>
      </w:r>
      <w:r>
        <w:fldChar w:fldCharType="begin"/>
      </w:r>
      <w:r>
        <w:instrText xml:space="preserve"> PAGEREF _Toc12604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_Toc3749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：网民对网络谣言的监管或辟谣措施有效性的评价</w:t>
      </w:r>
      <w:r>
        <w:tab/>
      </w:r>
      <w:r>
        <w:fldChar w:fldCharType="begin"/>
      </w:r>
      <w:r>
        <w:instrText xml:space="preserve"> PAGEREF _Toc3749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_Toc30104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：网民对网络谣言的监管或辟谣措施失效的原因</w:t>
      </w:r>
      <w:r>
        <w:tab/>
      </w:r>
      <w:r>
        <w:fldChar w:fldCharType="begin"/>
      </w:r>
      <w:r>
        <w:instrText xml:space="preserve"> PAGEREF _Toc30104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_Toc206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_Toc206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_Toc30787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：网民对引导网络舆情正确发展的需求疼点</w:t>
      </w:r>
      <w:r>
        <w:tab/>
      </w:r>
      <w:r>
        <w:fldChar w:fldCharType="begin"/>
      </w:r>
      <w:r>
        <w:instrText xml:space="preserve"> PAGEREF _Toc30787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_Toc5864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：当前社区团购规范管理存在问题</w:t>
      </w:r>
      <w:r>
        <w:tab/>
      </w:r>
      <w:r>
        <w:fldChar w:fldCharType="begin"/>
      </w:r>
      <w:r>
        <w:instrText xml:space="preserve"> PAGEREF _Toc5864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_Toc23269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：平台大数据杀熟现象的情况</w:t>
      </w:r>
      <w:r>
        <w:tab/>
      </w:r>
      <w:r>
        <w:fldChar w:fldCharType="begin"/>
      </w:r>
      <w:r>
        <w:instrText xml:space="preserve"> PAGEREF _Toc23269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_Toc7413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：当前互联网应用领域关注点</w:t>
      </w:r>
      <w:r>
        <w:tab/>
      </w:r>
      <w:r>
        <w:fldChar w:fldCharType="begin"/>
      </w:r>
      <w:r>
        <w:instrText xml:space="preserve"> PAGEREF _Toc7413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_Toc20388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：互联网平台企业垄断行为和不规范经营关注点</w:t>
      </w:r>
      <w:r>
        <w:tab/>
      </w:r>
      <w:r>
        <w:fldChar w:fldCharType="begin"/>
      </w:r>
      <w:r>
        <w:instrText xml:space="preserve"> PAGEREF _Toc20388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_Toc3447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：网民对互联网行业反垄断治理措施效果的评价</w:t>
      </w:r>
      <w:r>
        <w:tab/>
      </w:r>
      <w:r>
        <w:fldChar w:fldCharType="begin"/>
      </w:r>
      <w:r>
        <w:instrText xml:space="preserve"> PAGEREF _Toc3447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_Toc5437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：网民对互联网企业在合规自律方面的评价</w:t>
      </w:r>
      <w:r>
        <w:tab/>
      </w:r>
      <w:r>
        <w:fldChar w:fldCharType="begin"/>
      </w:r>
      <w:r>
        <w:instrText xml:space="preserve"> PAGEREF _Toc5437 \h </w:instrText>
      </w:r>
      <w:r>
        <w:fldChar w:fldCharType="separate"/>
      </w:r>
      <w:r>
        <w:t>143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_Toc3623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：政府网上服务的渗透率</w:t>
      </w:r>
      <w:r>
        <w:tab/>
      </w:r>
      <w:r>
        <w:fldChar w:fldCharType="begin"/>
      </w:r>
      <w:r>
        <w:instrText xml:space="preserve"> PAGEREF _Toc3623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_Toc31059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：网民办理政务服务事项的渠道选择</w:t>
      </w:r>
      <w:r>
        <w:tab/>
      </w:r>
      <w:r>
        <w:fldChar w:fldCharType="begin"/>
      </w:r>
      <w:r>
        <w:instrText xml:space="preserve"> PAGEREF _Toc31059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_Toc9449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_Toc9449 \h </w:instrText>
      </w:r>
      <w:r>
        <w:fldChar w:fldCharType="separate"/>
      </w:r>
      <w:r>
        <w:t>146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_Toc21767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：政务服务事项全程网上办理实现情况</w:t>
      </w:r>
      <w:r>
        <w:tab/>
      </w:r>
      <w:r>
        <w:fldChar w:fldCharType="begin"/>
      </w:r>
      <w:r>
        <w:instrText xml:space="preserve"> PAGEREF _Toc21767 \h </w:instrText>
      </w:r>
      <w:r>
        <w:fldChar w:fldCharType="separate"/>
      </w:r>
      <w:r>
        <w:t>147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_Toc14592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：网民对实现政务服务“一网通”的建议</w:t>
      </w:r>
      <w:r>
        <w:tab/>
      </w:r>
      <w:r>
        <w:fldChar w:fldCharType="begin"/>
      </w:r>
      <w:r>
        <w:instrText xml:space="preserve"> PAGEREF _Toc14592 \h </w:instrText>
      </w:r>
      <w:r>
        <w:fldChar w:fldCharType="separate"/>
      </w:r>
      <w:r>
        <w:t>148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_Toc14280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：网民对政府网上服务便利性的评价</w:t>
      </w:r>
      <w:r>
        <w:tab/>
      </w:r>
      <w:r>
        <w:fldChar w:fldCharType="begin"/>
      </w:r>
      <w:r>
        <w:instrText xml:space="preserve"> PAGEREF _Toc14280 \h </w:instrText>
      </w:r>
      <w:r>
        <w:fldChar w:fldCharType="separate"/>
      </w:r>
      <w:r>
        <w:t>149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_Toc13438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：网民对政府网上服务便利性需求</w:t>
      </w:r>
      <w:r>
        <w:tab/>
      </w:r>
      <w:r>
        <w:fldChar w:fldCharType="begin"/>
      </w:r>
      <w:r>
        <w:instrText xml:space="preserve"> PAGEREF _Toc13438 \h </w:instrText>
      </w:r>
      <w:r>
        <w:fldChar w:fldCharType="separate"/>
      </w:r>
      <w:r>
        <w:t>150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_Toc13420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：政府网上服务安全性的评价</w:t>
      </w:r>
      <w:r>
        <w:tab/>
      </w:r>
      <w:r>
        <w:fldChar w:fldCharType="begin"/>
      </w:r>
      <w:r>
        <w:instrText xml:space="preserve"> PAGEREF _Toc13420 \h </w:instrText>
      </w:r>
      <w:r>
        <w:fldChar w:fldCharType="separate"/>
      </w:r>
      <w:r>
        <w:t>151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_Toc23039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：政府网上服务安全性需求痛点</w:t>
      </w:r>
      <w:r>
        <w:tab/>
      </w:r>
      <w:r>
        <w:fldChar w:fldCharType="begin"/>
      </w:r>
      <w:r>
        <w:instrText xml:space="preserve"> PAGEREF _Toc23039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_Toc1152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ascii="宋体" w:hAnsi="宋体" w:eastAsia="宋体"/>
        </w:rPr>
        <w:t>：容易发生信息泄露的服务领域</w:t>
      </w:r>
      <w:r>
        <w:tab/>
      </w:r>
      <w:r>
        <w:fldChar w:fldCharType="begin"/>
      </w:r>
      <w:r>
        <w:instrText xml:space="preserve"> PAGEREF _Toc1152 \h </w:instrText>
      </w:r>
      <w:r>
        <w:fldChar w:fldCharType="separate"/>
      </w:r>
      <w:r>
        <w:t>153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_Toc8855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ascii="宋体" w:hAnsi="宋体" w:eastAsia="宋体"/>
        </w:rPr>
        <w:t>：政府监管部门提供的各种网络安全服务的满意度评价</w:t>
      </w:r>
      <w:r>
        <w:tab/>
      </w:r>
      <w:r>
        <w:fldChar w:fldCharType="begin"/>
      </w:r>
      <w:r>
        <w:instrText xml:space="preserve"> PAGEREF _Toc8855 \h </w:instrText>
      </w:r>
      <w:r>
        <w:fldChar w:fldCharType="separate"/>
      </w:r>
      <w:r>
        <w:t>154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_Toc30173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ascii="宋体" w:hAnsi="宋体" w:eastAsia="宋体"/>
        </w:rPr>
        <w:t>：公众网民对政府部门或机构投诉热线的了解</w:t>
      </w:r>
      <w:r>
        <w:tab/>
      </w:r>
      <w:r>
        <w:fldChar w:fldCharType="begin"/>
      </w:r>
      <w:r>
        <w:instrText xml:space="preserve"> PAGEREF _Toc30173 \h </w:instrText>
      </w:r>
      <w:r>
        <w:fldChar w:fldCharType="separate"/>
      </w:r>
      <w:r>
        <w:t>155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_Toc14345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ascii="宋体" w:hAnsi="宋体" w:eastAsia="宋体"/>
        </w:rPr>
        <w:t>：政府部门举报平台处理举报投诉的结果满意度评价</w:t>
      </w:r>
      <w:r>
        <w:tab/>
      </w:r>
      <w:r>
        <w:fldChar w:fldCharType="begin"/>
      </w:r>
      <w:r>
        <w:instrText xml:space="preserve"> PAGEREF _Toc14345 \h </w:instrText>
      </w:r>
      <w:r>
        <w:fldChar w:fldCharType="separate"/>
      </w:r>
      <w:r>
        <w:t>156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_Toc22140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ascii="宋体" w:hAnsi="宋体" w:eastAsia="宋体"/>
        </w:rPr>
        <w:t>：政府提升治理能力的信息化工程成效的满意度评价</w:t>
      </w:r>
      <w:r>
        <w:tab/>
      </w:r>
      <w:r>
        <w:fldChar w:fldCharType="begin"/>
      </w:r>
      <w:r>
        <w:instrText xml:space="preserve"> PAGEREF _Toc22140 \h </w:instrText>
      </w:r>
      <w:r>
        <w:fldChar w:fldCharType="separate"/>
      </w:r>
      <w:r>
        <w:t>157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_Toc19281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_Toc19281 \h </w:instrText>
      </w:r>
      <w:r>
        <w:fldChar w:fldCharType="separate"/>
      </w:r>
      <w:r>
        <w:t>158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_Toc17100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_Toc17100 \h </w:instrText>
      </w:r>
      <w:r>
        <w:fldChar w:fldCharType="separate"/>
      </w:r>
      <w:r>
        <w:t>159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_Toc18429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_Toc18429 \h </w:instrText>
      </w:r>
      <w:r>
        <w:fldChar w:fldCharType="separate"/>
      </w:r>
      <w:r>
        <w:t>160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_Toc30144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乡村网络存在问题</w:t>
      </w:r>
      <w:r>
        <w:tab/>
      </w:r>
      <w:r>
        <w:fldChar w:fldCharType="begin"/>
      </w:r>
      <w:r>
        <w:instrText xml:space="preserve"> PAGEREF _Toc30144 \h </w:instrText>
      </w:r>
      <w:r>
        <w:fldChar w:fldCharType="separate"/>
      </w:r>
      <w:r>
        <w:t>161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_Toc7082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乡村网络应用渗透率</w:t>
      </w:r>
      <w:r>
        <w:tab/>
      </w:r>
      <w:r>
        <w:fldChar w:fldCharType="begin"/>
      </w:r>
      <w:r>
        <w:instrText xml:space="preserve"> PAGEREF _Toc7082 \h </w:instrText>
      </w:r>
      <w:r>
        <w:fldChar w:fldCharType="separate"/>
      </w:r>
      <w:r>
        <w:t>162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_Toc29140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_Toc29140 \h </w:instrText>
      </w:r>
      <w:r>
        <w:fldChar w:fldCharType="separate"/>
      </w:r>
      <w:r>
        <w:t>163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_Toc23582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_Toc23582 \h </w:instrText>
      </w:r>
      <w:r>
        <w:fldChar w:fldCharType="separate"/>
      </w:r>
      <w:r>
        <w:t>164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_Toc16530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_Toc16530 \h </w:instrText>
      </w:r>
      <w:r>
        <w:fldChar w:fldCharType="separate"/>
      </w:r>
      <w:r>
        <w:t>165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_Toc20934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_Toc20934 \h </w:instrText>
      </w:r>
      <w:r>
        <w:fldChar w:fldCharType="separate"/>
      </w:r>
      <w:r>
        <w:t>166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_Toc30068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_Toc30068 \h </w:instrText>
      </w:r>
      <w:r>
        <w:fldChar w:fldCharType="separate"/>
      </w:r>
      <w:r>
        <w:t>167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_Toc28829 </w:instrText>
      </w:r>
      <w:r>
        <w:rPr>
          <w:rFonts w:hint="eastAsia" w:ascii="黑体" w:hAnsi="黑体" w:eastAsia="黑体"/>
          <w:bCs/>
          <w:kern w:val="44"/>
          <w:szCs w:val="28"/>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_Toc28829 \h </w:instrText>
      </w:r>
      <w:r>
        <w:fldChar w:fldCharType="separate"/>
      </w:r>
      <w:r>
        <w:t>168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_Toc3566 </w:instrText>
      </w:r>
      <w:r>
        <w:rPr>
          <w:rFonts w:hint="eastAsia" w:ascii="黑体" w:hAnsi="黑体" w:eastAsia="黑体"/>
          <w:bCs/>
          <w:kern w:val="44"/>
          <w:szCs w:val="28"/>
        </w:rPr>
        <w:fldChar w:fldCharType="separate"/>
      </w:r>
      <w:r>
        <w:rPr>
          <w:rFonts w:ascii="宋体" w:hAnsi="宋体" w:eastAsia="宋体"/>
        </w:rPr>
        <w:t>图表</w:t>
      </w:r>
      <w:r>
        <w:t xml:space="preserve">155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_Toc3566 \h </w:instrText>
      </w:r>
      <w:r>
        <w:fldChar w:fldCharType="separate"/>
      </w:r>
      <w:r>
        <w:t>169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_Toc22606 </w:instrText>
      </w:r>
      <w:r>
        <w:rPr>
          <w:rFonts w:hint="eastAsia" w:ascii="黑体" w:hAnsi="黑体" w:eastAsia="黑体"/>
          <w:bCs/>
          <w:kern w:val="44"/>
          <w:szCs w:val="28"/>
        </w:rPr>
        <w:fldChar w:fldCharType="separate"/>
      </w:r>
      <w:r>
        <w:rPr>
          <w:rFonts w:ascii="宋体" w:hAnsi="宋体" w:eastAsia="宋体"/>
        </w:rPr>
        <w:t>图表</w:t>
      </w:r>
      <w:r>
        <w:t xml:space="preserve">156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_Toc22606 \h </w:instrText>
      </w:r>
      <w:r>
        <w:fldChar w:fldCharType="separate"/>
      </w:r>
      <w:r>
        <w:t>170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_Toc4783 </w:instrText>
      </w:r>
      <w:r>
        <w:rPr>
          <w:rFonts w:hint="eastAsia" w:ascii="黑体" w:hAnsi="黑体" w:eastAsia="黑体"/>
          <w:bCs/>
          <w:kern w:val="44"/>
          <w:szCs w:val="28"/>
        </w:rPr>
        <w:fldChar w:fldCharType="separate"/>
      </w:r>
      <w:r>
        <w:rPr>
          <w:rFonts w:ascii="宋体" w:hAnsi="宋体" w:eastAsia="宋体"/>
        </w:rPr>
        <w:t>图表</w:t>
      </w:r>
      <w:r>
        <w:t xml:space="preserve">157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_Toc4783 \h </w:instrText>
      </w:r>
      <w:r>
        <w:fldChar w:fldCharType="separate"/>
      </w:r>
      <w:r>
        <w:t>171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_Toc8093 </w:instrText>
      </w:r>
      <w:r>
        <w:rPr>
          <w:rFonts w:hint="eastAsia" w:ascii="黑体" w:hAnsi="黑体" w:eastAsia="黑体"/>
          <w:bCs/>
          <w:kern w:val="44"/>
          <w:szCs w:val="28"/>
        </w:rPr>
        <w:fldChar w:fldCharType="separate"/>
      </w:r>
      <w:r>
        <w:rPr>
          <w:rFonts w:ascii="宋体" w:hAnsi="宋体" w:eastAsia="宋体"/>
        </w:rPr>
        <w:t>图表</w:t>
      </w:r>
      <w:r>
        <w:t xml:space="preserve">158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_Toc8093 \h </w:instrText>
      </w:r>
      <w:r>
        <w:fldChar w:fldCharType="separate"/>
      </w:r>
      <w:r>
        <w:t>172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_Toc24101 </w:instrText>
      </w:r>
      <w:r>
        <w:rPr>
          <w:rFonts w:hint="eastAsia" w:ascii="黑体" w:hAnsi="黑体" w:eastAsia="黑体"/>
          <w:bCs/>
          <w:kern w:val="44"/>
          <w:szCs w:val="28"/>
        </w:rPr>
        <w:fldChar w:fldCharType="separate"/>
      </w:r>
      <w:r>
        <w:rPr>
          <w:rFonts w:ascii="宋体" w:hAnsi="宋体" w:eastAsia="宋体"/>
        </w:rPr>
        <w:t>图表</w:t>
      </w:r>
      <w:r>
        <w:t xml:space="preserve">159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_Toc24101 \h </w:instrText>
      </w:r>
      <w:r>
        <w:fldChar w:fldCharType="separate"/>
      </w:r>
      <w:r>
        <w:t>173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_Toc28419 </w:instrText>
      </w:r>
      <w:r>
        <w:rPr>
          <w:rFonts w:hint="eastAsia" w:ascii="黑体" w:hAnsi="黑体" w:eastAsia="黑体"/>
          <w:bCs/>
          <w:kern w:val="44"/>
          <w:szCs w:val="28"/>
        </w:rPr>
        <w:fldChar w:fldCharType="separate"/>
      </w:r>
      <w:r>
        <w:rPr>
          <w:rFonts w:ascii="宋体" w:hAnsi="宋体" w:eastAsia="宋体"/>
        </w:rPr>
        <w:t>图表</w:t>
      </w:r>
      <w:r>
        <w:t xml:space="preserve">160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_Toc28419 \h </w:instrText>
      </w:r>
      <w:r>
        <w:fldChar w:fldCharType="separate"/>
      </w:r>
      <w:r>
        <w:t>174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_Toc11327 </w:instrText>
      </w:r>
      <w:r>
        <w:rPr>
          <w:rFonts w:hint="eastAsia" w:ascii="黑体" w:hAnsi="黑体" w:eastAsia="黑体"/>
          <w:bCs/>
          <w:kern w:val="44"/>
          <w:szCs w:val="28"/>
        </w:rPr>
        <w:fldChar w:fldCharType="separate"/>
      </w:r>
      <w:r>
        <w:rPr>
          <w:rFonts w:hint="eastAsia"/>
        </w:rPr>
        <w:t>图表</w:t>
      </w:r>
      <w:r>
        <w:t xml:space="preserve">161 </w:t>
      </w:r>
      <w:r>
        <w:rPr>
          <w:rFonts w:hint="eastAsia"/>
        </w:rPr>
        <w:t>：从业人员网民性别分布图</w:t>
      </w:r>
      <w:r>
        <w:tab/>
      </w:r>
      <w:r>
        <w:fldChar w:fldCharType="begin"/>
      </w:r>
      <w:r>
        <w:instrText xml:space="preserve"> PAGEREF _Toc11327 \h </w:instrText>
      </w:r>
      <w:r>
        <w:fldChar w:fldCharType="separate"/>
      </w:r>
      <w:r>
        <w:t>175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_Toc11928 </w:instrText>
      </w:r>
      <w:r>
        <w:rPr>
          <w:rFonts w:hint="eastAsia" w:ascii="黑体" w:hAnsi="黑体" w:eastAsia="黑体"/>
          <w:bCs/>
          <w:kern w:val="44"/>
          <w:szCs w:val="28"/>
        </w:rPr>
        <w:fldChar w:fldCharType="separate"/>
      </w:r>
      <w:r>
        <w:rPr>
          <w:rFonts w:hint="eastAsia"/>
        </w:rPr>
        <w:t>图表</w:t>
      </w:r>
      <w:r>
        <w:t xml:space="preserve">162 </w:t>
      </w:r>
      <w:r>
        <w:rPr>
          <w:rFonts w:hint="eastAsia"/>
        </w:rPr>
        <w:t>：从业人员网民年龄分布图</w:t>
      </w:r>
      <w:r>
        <w:tab/>
      </w:r>
      <w:r>
        <w:fldChar w:fldCharType="begin"/>
      </w:r>
      <w:r>
        <w:instrText xml:space="preserve"> PAGEREF _Toc11928 \h </w:instrText>
      </w:r>
      <w:r>
        <w:fldChar w:fldCharType="separate"/>
      </w:r>
      <w:r>
        <w:t>176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_Toc22390 </w:instrText>
      </w:r>
      <w:r>
        <w:rPr>
          <w:rFonts w:hint="eastAsia" w:ascii="黑体" w:hAnsi="黑体" w:eastAsia="黑体"/>
          <w:bCs/>
          <w:kern w:val="44"/>
          <w:szCs w:val="28"/>
        </w:rPr>
        <w:fldChar w:fldCharType="separate"/>
      </w:r>
      <w:r>
        <w:rPr>
          <w:rFonts w:hint="eastAsia"/>
        </w:rPr>
        <w:t>图表</w:t>
      </w:r>
      <w:r>
        <w:t xml:space="preserve">163 </w:t>
      </w:r>
      <w:r>
        <w:rPr>
          <w:rFonts w:hint="eastAsia"/>
        </w:rPr>
        <w:t>：从业人员网民从业时间分布图</w:t>
      </w:r>
      <w:r>
        <w:tab/>
      </w:r>
      <w:r>
        <w:fldChar w:fldCharType="begin"/>
      </w:r>
      <w:r>
        <w:instrText xml:space="preserve"> PAGEREF _Toc22390 \h </w:instrText>
      </w:r>
      <w:r>
        <w:fldChar w:fldCharType="separate"/>
      </w:r>
      <w:r>
        <w:t>177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_Toc19255 </w:instrText>
      </w:r>
      <w:r>
        <w:rPr>
          <w:rFonts w:hint="eastAsia" w:ascii="黑体" w:hAnsi="黑体" w:eastAsia="黑体"/>
          <w:bCs/>
          <w:kern w:val="44"/>
          <w:szCs w:val="28"/>
        </w:rPr>
        <w:fldChar w:fldCharType="separate"/>
      </w:r>
      <w:r>
        <w:rPr>
          <w:rFonts w:hint="eastAsia"/>
        </w:rPr>
        <w:t>图表</w:t>
      </w:r>
      <w:r>
        <w:t xml:space="preserve">164 </w:t>
      </w:r>
      <w:r>
        <w:rPr>
          <w:rFonts w:hint="eastAsia"/>
        </w:rPr>
        <w:t>：从业人员学历分布图</w:t>
      </w:r>
      <w:r>
        <w:tab/>
      </w:r>
      <w:r>
        <w:fldChar w:fldCharType="begin"/>
      </w:r>
      <w:r>
        <w:instrText xml:space="preserve"> PAGEREF _Toc19255 \h </w:instrText>
      </w:r>
      <w:r>
        <w:fldChar w:fldCharType="separate"/>
      </w:r>
      <w:r>
        <w:t>178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_Toc26382 </w:instrText>
      </w:r>
      <w:r>
        <w:rPr>
          <w:rFonts w:hint="eastAsia" w:ascii="黑体" w:hAnsi="黑体" w:eastAsia="黑体"/>
          <w:bCs/>
          <w:kern w:val="44"/>
          <w:szCs w:val="28"/>
        </w:rPr>
        <w:fldChar w:fldCharType="separate"/>
      </w:r>
      <w:r>
        <w:rPr>
          <w:rFonts w:hint="eastAsia"/>
        </w:rPr>
        <w:t>图表</w:t>
      </w:r>
      <w:r>
        <w:t xml:space="preserve">165 </w:t>
      </w:r>
      <w:r>
        <w:rPr>
          <w:rFonts w:hint="eastAsia"/>
        </w:rPr>
        <w:t>：</w:t>
      </w:r>
      <w:r>
        <w:t>从业人员工作单位分布占比</w:t>
      </w:r>
      <w:r>
        <w:tab/>
      </w:r>
      <w:r>
        <w:fldChar w:fldCharType="begin"/>
      </w:r>
      <w:r>
        <w:instrText xml:space="preserve"> PAGEREF _Toc26382 \h </w:instrText>
      </w:r>
      <w:r>
        <w:fldChar w:fldCharType="separate"/>
      </w:r>
      <w:r>
        <w:t>179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_Toc22236 </w:instrText>
      </w:r>
      <w:r>
        <w:rPr>
          <w:rFonts w:hint="eastAsia" w:ascii="黑体" w:hAnsi="黑体" w:eastAsia="黑体"/>
          <w:bCs/>
          <w:kern w:val="44"/>
          <w:szCs w:val="28"/>
        </w:rPr>
        <w:fldChar w:fldCharType="separate"/>
      </w:r>
      <w:r>
        <w:rPr>
          <w:rFonts w:hint="eastAsia" w:ascii="宋体" w:eastAsia="宋体"/>
        </w:rPr>
        <w:t>图表</w:t>
      </w:r>
      <w:r>
        <w:t xml:space="preserve">166 </w:t>
      </w:r>
      <w:r>
        <w:rPr>
          <w:rFonts w:hint="eastAsia" w:ascii="宋体" w:eastAsia="宋体"/>
        </w:rPr>
        <w:t>：</w:t>
      </w:r>
      <w:r>
        <w:rPr>
          <w:rFonts w:ascii="宋体" w:eastAsia="宋体"/>
        </w:rPr>
        <w:t>从业人员网民安全感评价分布图</w:t>
      </w:r>
      <w:r>
        <w:tab/>
      </w:r>
      <w:r>
        <w:fldChar w:fldCharType="begin"/>
      </w:r>
      <w:r>
        <w:instrText xml:space="preserve"> PAGEREF _Toc22236 \h </w:instrText>
      </w:r>
      <w:r>
        <w:fldChar w:fldCharType="separate"/>
      </w:r>
      <w:r>
        <w:t>180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_Toc21145 </w:instrText>
      </w:r>
      <w:r>
        <w:rPr>
          <w:rFonts w:hint="eastAsia" w:ascii="黑体" w:hAnsi="黑体" w:eastAsia="黑体"/>
          <w:bCs/>
          <w:kern w:val="44"/>
          <w:szCs w:val="28"/>
        </w:rPr>
        <w:fldChar w:fldCharType="separate"/>
      </w:r>
      <w:r>
        <w:rPr>
          <w:rFonts w:hint="eastAsia" w:asciiTheme="minorEastAsia" w:hAnsiTheme="minorEastAsia"/>
        </w:rPr>
        <w:t>图表</w:t>
      </w:r>
      <w:r>
        <w:t xml:space="preserve">167 </w:t>
      </w:r>
      <w:r>
        <w:rPr>
          <w:rFonts w:hint="eastAsia" w:asciiTheme="minorEastAsia" w:hAnsiTheme="minorEastAsia"/>
        </w:rPr>
        <w:t>：</w:t>
      </w:r>
      <w:r>
        <w:rPr>
          <w:rFonts w:asciiTheme="minorEastAsia" w:hAnsiTheme="minorEastAsia"/>
        </w:rPr>
        <w:t>从业人员网民安全感变化评价图</w:t>
      </w:r>
      <w:r>
        <w:tab/>
      </w:r>
      <w:r>
        <w:fldChar w:fldCharType="begin"/>
      </w:r>
      <w:r>
        <w:instrText xml:space="preserve"> PAGEREF _Toc21145 \h </w:instrText>
      </w:r>
      <w:r>
        <w:fldChar w:fldCharType="separate"/>
      </w:r>
      <w:r>
        <w:t>181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_Toc2128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168 </w:t>
      </w:r>
      <w:r>
        <w:rPr>
          <w:rFonts w:hint="eastAsia" w:asciiTheme="minorEastAsia" w:hAnsiTheme="minorEastAsia" w:eastAsiaTheme="minorEastAsia"/>
        </w:rPr>
        <w:t>：在工作中最常面对的网络安全威胁遇见率</w:t>
      </w:r>
      <w:r>
        <w:tab/>
      </w:r>
      <w:r>
        <w:fldChar w:fldCharType="begin"/>
      </w:r>
      <w:r>
        <w:instrText xml:space="preserve"> PAGEREF _Toc2128 \h </w:instrText>
      </w:r>
      <w:r>
        <w:fldChar w:fldCharType="separate"/>
      </w:r>
      <w:r>
        <w:t>182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_Toc7870 </w:instrText>
      </w:r>
      <w:r>
        <w:rPr>
          <w:rFonts w:hint="eastAsia" w:ascii="黑体" w:hAnsi="黑体" w:eastAsia="黑体"/>
          <w:bCs/>
          <w:kern w:val="44"/>
          <w:szCs w:val="28"/>
        </w:rPr>
        <w:fldChar w:fldCharType="separate"/>
      </w:r>
      <w:r>
        <w:rPr>
          <w:rFonts w:hint="eastAsia"/>
        </w:rPr>
        <w:t>图表</w:t>
      </w:r>
      <w:r>
        <w:t xml:space="preserve">169 </w:t>
      </w:r>
      <w:r>
        <w:rPr>
          <w:rFonts w:hint="eastAsia"/>
        </w:rPr>
        <w:t>：网民遇到的违法有害信息</w:t>
      </w:r>
      <w:r>
        <w:tab/>
      </w:r>
      <w:r>
        <w:fldChar w:fldCharType="begin"/>
      </w:r>
      <w:r>
        <w:instrText xml:space="preserve"> PAGEREF _Toc7870 \h </w:instrText>
      </w:r>
      <w:r>
        <w:fldChar w:fldCharType="separate"/>
      </w:r>
      <w:r>
        <w:t>183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_Toc24073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170 </w:t>
      </w:r>
      <w:r>
        <w:rPr>
          <w:rFonts w:hint="eastAsia" w:asciiTheme="minorEastAsia" w:hAnsiTheme="minorEastAsia" w:eastAsiaTheme="minorEastAsia"/>
        </w:rPr>
        <w:t>：互联网黑灰产业活跃情况</w:t>
      </w:r>
      <w:r>
        <w:tab/>
      </w:r>
      <w:r>
        <w:fldChar w:fldCharType="begin"/>
      </w:r>
      <w:r>
        <w:instrText xml:space="preserve"> PAGEREF _Toc24073 \h </w:instrText>
      </w:r>
      <w:r>
        <w:fldChar w:fldCharType="separate"/>
      </w:r>
      <w:r>
        <w:t>184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_Toc14136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171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_Toc14136 \h </w:instrText>
      </w:r>
      <w:r>
        <w:fldChar w:fldCharType="separate"/>
      </w:r>
      <w:r>
        <w:t>185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_Toc26699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172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_Toc26699 \h </w:instrText>
      </w:r>
      <w:r>
        <w:fldChar w:fldCharType="separate"/>
      </w:r>
      <w:r>
        <w:t>186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_Toc10785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173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_Toc10785 \h </w:instrText>
      </w:r>
      <w:r>
        <w:fldChar w:fldCharType="separate"/>
      </w:r>
      <w:r>
        <w:t>187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_Toc32404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174 </w:t>
      </w:r>
      <w:r>
        <w:rPr>
          <w:rFonts w:hint="eastAsia" w:asciiTheme="minorEastAsia" w:hAnsiTheme="minorEastAsia" w:eastAsiaTheme="minorEastAsia" w:cstheme="minorEastAsia"/>
        </w:rPr>
        <w:t>：网络安全最突出或亟需治理问题</w:t>
      </w:r>
      <w:r>
        <w:tab/>
      </w:r>
      <w:r>
        <w:fldChar w:fldCharType="begin"/>
      </w:r>
      <w:r>
        <w:instrText xml:space="preserve"> PAGEREF _Toc32404 \h </w:instrText>
      </w:r>
      <w:r>
        <w:fldChar w:fldCharType="separate"/>
      </w:r>
      <w:r>
        <w:t>188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_Toc10353 </w:instrText>
      </w:r>
      <w:r>
        <w:rPr>
          <w:rFonts w:hint="eastAsia" w:ascii="黑体" w:hAnsi="黑体" w:eastAsia="黑体"/>
          <w:bCs/>
          <w:kern w:val="44"/>
          <w:szCs w:val="28"/>
        </w:rPr>
        <w:fldChar w:fldCharType="separate"/>
      </w:r>
      <w:r>
        <w:rPr>
          <w:rFonts w:hint="eastAsia"/>
        </w:rPr>
        <w:t>图表</w:t>
      </w:r>
      <w:r>
        <w:t xml:space="preserve">175 </w:t>
      </w:r>
      <w:r>
        <w:rPr>
          <w:rFonts w:hint="eastAsia"/>
        </w:rPr>
        <w:t>：维护网络安全最需要采取的措施</w:t>
      </w:r>
      <w:r>
        <w:tab/>
      </w:r>
      <w:r>
        <w:fldChar w:fldCharType="begin"/>
      </w:r>
      <w:r>
        <w:instrText xml:space="preserve"> PAGEREF _Toc10353 \h </w:instrText>
      </w:r>
      <w:r>
        <w:fldChar w:fldCharType="separate"/>
      </w:r>
      <w:r>
        <w:t>189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_Toc25655 </w:instrText>
      </w:r>
      <w:r>
        <w:rPr>
          <w:rFonts w:hint="eastAsia" w:ascii="黑体" w:hAnsi="黑体" w:eastAsia="黑体"/>
          <w:bCs/>
          <w:kern w:val="44"/>
          <w:szCs w:val="28"/>
        </w:rPr>
        <w:fldChar w:fldCharType="separate"/>
      </w:r>
      <w:r>
        <w:rPr>
          <w:rFonts w:hint="eastAsia"/>
        </w:rPr>
        <w:t>图表</w:t>
      </w:r>
      <w:r>
        <w:t xml:space="preserve">176 </w:t>
      </w:r>
      <w:r>
        <w:rPr>
          <w:rFonts w:hint="eastAsia"/>
        </w:rPr>
        <w:t>：亟待加强的网络安全立法内容</w:t>
      </w:r>
      <w:r>
        <w:tab/>
      </w:r>
      <w:r>
        <w:fldChar w:fldCharType="begin"/>
      </w:r>
      <w:r>
        <w:instrText xml:space="preserve"> PAGEREF _Toc25655 \h </w:instrText>
      </w:r>
      <w:r>
        <w:fldChar w:fldCharType="separate"/>
      </w:r>
      <w:r>
        <w:t>190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_Toc28610 </w:instrText>
      </w:r>
      <w:r>
        <w:rPr>
          <w:rFonts w:hint="eastAsia" w:ascii="黑体" w:hAnsi="黑体" w:eastAsia="黑体"/>
          <w:bCs/>
          <w:kern w:val="44"/>
          <w:szCs w:val="28"/>
        </w:rPr>
        <w:fldChar w:fldCharType="separate"/>
      </w:r>
      <w:r>
        <w:rPr>
          <w:rFonts w:hint="eastAsia"/>
        </w:rPr>
        <w:t>图表</w:t>
      </w:r>
      <w:r>
        <w:t xml:space="preserve">177 </w:t>
      </w:r>
      <w:r>
        <w:rPr>
          <w:rFonts w:hint="eastAsia"/>
        </w:rPr>
        <w:t>：</w:t>
      </w:r>
      <w:r>
        <w:rPr>
          <w:rFonts w:ascii="Times New Roman" w:eastAsiaTheme="minorEastAsia"/>
          <w:szCs w:val="24"/>
        </w:rPr>
        <w:t>网络安全的相关管理部门认知度</w:t>
      </w:r>
      <w:r>
        <w:tab/>
      </w:r>
      <w:r>
        <w:fldChar w:fldCharType="begin"/>
      </w:r>
      <w:r>
        <w:instrText xml:space="preserve"> PAGEREF _Toc28610 \h </w:instrText>
      </w:r>
      <w:r>
        <w:fldChar w:fldCharType="separate"/>
      </w:r>
      <w:r>
        <w:t>191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_Toc8263 </w:instrText>
      </w:r>
      <w:r>
        <w:rPr>
          <w:rFonts w:hint="eastAsia" w:ascii="黑体" w:hAnsi="黑体" w:eastAsia="黑体"/>
          <w:bCs/>
          <w:kern w:val="44"/>
          <w:szCs w:val="28"/>
        </w:rPr>
        <w:fldChar w:fldCharType="separate"/>
      </w:r>
      <w:r>
        <w:rPr>
          <w:rFonts w:hint="eastAsia"/>
        </w:rPr>
        <w:t>图表</w:t>
      </w:r>
      <w:r>
        <w:t xml:space="preserve">178 </w:t>
      </w:r>
      <w:r>
        <w:rPr>
          <w:rFonts w:hint="eastAsia"/>
        </w:rPr>
        <w:t>：</w:t>
      </w:r>
      <w:r>
        <w:t>政府部门网络安全监管力度评价</w:t>
      </w:r>
      <w:r>
        <w:tab/>
      </w:r>
      <w:r>
        <w:fldChar w:fldCharType="begin"/>
      </w:r>
      <w:r>
        <w:instrText xml:space="preserve"> PAGEREF _Toc8263 \h </w:instrText>
      </w:r>
      <w:r>
        <w:fldChar w:fldCharType="separate"/>
      </w:r>
      <w:r>
        <w:t>192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_Toc342 </w:instrText>
      </w:r>
      <w:r>
        <w:rPr>
          <w:rFonts w:hint="eastAsia" w:ascii="黑体" w:hAnsi="黑体" w:eastAsia="黑体"/>
          <w:bCs/>
          <w:kern w:val="44"/>
          <w:szCs w:val="28"/>
        </w:rPr>
        <w:fldChar w:fldCharType="separate"/>
      </w:r>
      <w:r>
        <w:rPr>
          <w:rFonts w:hint="eastAsia" w:ascii="宋体" w:eastAsia="宋体"/>
          <w:szCs w:val="18"/>
        </w:rPr>
        <w:t>图表</w:t>
      </w:r>
      <w:r>
        <w:t xml:space="preserve">179 </w:t>
      </w:r>
      <w:r>
        <w:rPr>
          <w:rFonts w:hint="eastAsia" w:ascii="宋体" w:eastAsia="宋体"/>
          <w:szCs w:val="18"/>
        </w:rPr>
        <w:t>：从业人员所在行业占比</w:t>
      </w:r>
      <w:r>
        <w:tab/>
      </w:r>
      <w:r>
        <w:fldChar w:fldCharType="begin"/>
      </w:r>
      <w:r>
        <w:instrText xml:space="preserve"> PAGEREF _Toc342 \h </w:instrText>
      </w:r>
      <w:r>
        <w:fldChar w:fldCharType="separate"/>
      </w:r>
      <w:r>
        <w:t>193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_Toc3254 </w:instrText>
      </w:r>
      <w:r>
        <w:rPr>
          <w:rFonts w:hint="eastAsia" w:ascii="黑体" w:hAnsi="黑体" w:eastAsia="黑体"/>
          <w:bCs/>
          <w:kern w:val="44"/>
          <w:szCs w:val="28"/>
        </w:rPr>
        <w:fldChar w:fldCharType="separate"/>
      </w:r>
      <w:r>
        <w:rPr>
          <w:rFonts w:ascii="宋体" w:hAnsi="宋体" w:eastAsia="宋体"/>
        </w:rPr>
        <w:t>图表</w:t>
      </w:r>
      <w:r>
        <w:t xml:space="preserve">180 </w:t>
      </w:r>
      <w:r>
        <w:rPr>
          <w:rFonts w:ascii="宋体" w:hAnsi="宋体" w:eastAsia="宋体"/>
        </w:rPr>
        <w:t>：网络安全对单位重要性认识</w:t>
      </w:r>
      <w:r>
        <w:tab/>
      </w:r>
      <w:r>
        <w:fldChar w:fldCharType="begin"/>
      </w:r>
      <w:r>
        <w:instrText xml:space="preserve"> PAGEREF _Toc3254 \h </w:instrText>
      </w:r>
      <w:r>
        <w:fldChar w:fldCharType="separate"/>
      </w:r>
      <w:r>
        <w:t>194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_Toc19034 </w:instrText>
      </w:r>
      <w:r>
        <w:rPr>
          <w:rFonts w:hint="eastAsia" w:ascii="黑体" w:hAnsi="黑体" w:eastAsia="黑体"/>
          <w:bCs/>
          <w:kern w:val="44"/>
          <w:szCs w:val="28"/>
        </w:rPr>
        <w:fldChar w:fldCharType="separate"/>
      </w:r>
      <w:r>
        <w:rPr>
          <w:rFonts w:ascii="宋体" w:hAnsi="宋体" w:eastAsia="宋体"/>
        </w:rPr>
        <w:t>图表</w:t>
      </w:r>
      <w:r>
        <w:t xml:space="preserve">181 </w:t>
      </w:r>
      <w:r>
        <w:rPr>
          <w:rFonts w:ascii="宋体" w:hAnsi="宋体" w:eastAsia="宋体"/>
        </w:rPr>
        <w:t>：所在行业对等级保护工作指导现状</w:t>
      </w:r>
      <w:r>
        <w:tab/>
      </w:r>
      <w:r>
        <w:fldChar w:fldCharType="begin"/>
      </w:r>
      <w:r>
        <w:instrText xml:space="preserve"> PAGEREF _Toc19034 \h </w:instrText>
      </w:r>
      <w:r>
        <w:fldChar w:fldCharType="separate"/>
      </w:r>
      <w:r>
        <w:t>195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_Toc24766 </w:instrText>
      </w:r>
      <w:r>
        <w:rPr>
          <w:rFonts w:hint="eastAsia" w:ascii="黑体" w:hAnsi="黑体" w:eastAsia="黑体"/>
          <w:bCs/>
          <w:kern w:val="44"/>
          <w:szCs w:val="28"/>
        </w:rPr>
        <w:fldChar w:fldCharType="separate"/>
      </w:r>
      <w:r>
        <w:rPr>
          <w:rFonts w:ascii="宋体" w:hAnsi="宋体" w:eastAsia="宋体"/>
        </w:rPr>
        <w:t>图表</w:t>
      </w:r>
      <w:r>
        <w:t xml:space="preserve">182 </w:t>
      </w:r>
      <w:r>
        <w:rPr>
          <w:rFonts w:ascii="宋体" w:hAnsi="宋体" w:eastAsia="宋体"/>
        </w:rPr>
        <w:t>：</w:t>
      </w:r>
      <w:r>
        <w:rPr>
          <w:rFonts w:hint="eastAsia" w:ascii="宋体" w:hAnsi="宋体" w:eastAsia="宋体"/>
        </w:rPr>
        <w:t>所在</w:t>
      </w:r>
      <w:r>
        <w:rPr>
          <w:rFonts w:ascii="宋体" w:hAnsi="宋体" w:eastAsia="宋体"/>
        </w:rPr>
        <w:t>单位安全管理状况</w:t>
      </w:r>
      <w:r>
        <w:rPr>
          <w:rFonts w:hint="eastAsia" w:ascii="宋体" w:hAnsi="宋体" w:eastAsia="宋体"/>
        </w:rPr>
        <w:t>满意程度</w:t>
      </w:r>
      <w:r>
        <w:tab/>
      </w:r>
      <w:r>
        <w:fldChar w:fldCharType="begin"/>
      </w:r>
      <w:r>
        <w:instrText xml:space="preserve"> PAGEREF _Toc24766 \h </w:instrText>
      </w:r>
      <w:r>
        <w:fldChar w:fldCharType="separate"/>
      </w:r>
      <w:r>
        <w:t>196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_Toc8556 </w:instrText>
      </w:r>
      <w:r>
        <w:rPr>
          <w:rFonts w:hint="eastAsia" w:ascii="黑体" w:hAnsi="黑体" w:eastAsia="黑体"/>
          <w:bCs/>
          <w:kern w:val="44"/>
          <w:szCs w:val="28"/>
        </w:rPr>
        <w:fldChar w:fldCharType="separate"/>
      </w:r>
      <w:r>
        <w:rPr>
          <w:rFonts w:ascii="宋体" w:hAnsi="宋体" w:eastAsia="宋体"/>
        </w:rPr>
        <w:t>图表</w:t>
      </w:r>
      <w:r>
        <w:t xml:space="preserve">183 </w:t>
      </w:r>
      <w:r>
        <w:rPr>
          <w:rFonts w:ascii="宋体" w:hAnsi="宋体" w:eastAsia="宋体"/>
        </w:rPr>
        <w:t>：所在单位的网络安全管理需要改善的地方</w:t>
      </w:r>
      <w:r>
        <w:tab/>
      </w:r>
      <w:r>
        <w:fldChar w:fldCharType="begin"/>
      </w:r>
      <w:r>
        <w:instrText xml:space="preserve"> PAGEREF _Toc8556 \h </w:instrText>
      </w:r>
      <w:r>
        <w:fldChar w:fldCharType="separate"/>
      </w:r>
      <w:r>
        <w:t>197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_Toc14976 </w:instrText>
      </w:r>
      <w:r>
        <w:rPr>
          <w:rFonts w:hint="eastAsia" w:ascii="黑体" w:hAnsi="黑体" w:eastAsia="黑体"/>
          <w:bCs/>
          <w:kern w:val="44"/>
          <w:szCs w:val="28"/>
        </w:rPr>
        <w:fldChar w:fldCharType="separate"/>
      </w:r>
      <w:r>
        <w:rPr>
          <w:rFonts w:ascii="宋体" w:hAnsi="宋体" w:eastAsia="宋体"/>
        </w:rPr>
        <w:t>图表</w:t>
      </w:r>
      <w:r>
        <w:t xml:space="preserve">184 </w:t>
      </w:r>
      <w:r>
        <w:rPr>
          <w:rFonts w:ascii="宋体" w:hAnsi="宋体" w:eastAsia="宋体"/>
        </w:rPr>
        <w:t>：所在单位网络安全保护专门机构设置情况</w:t>
      </w:r>
      <w:r>
        <w:tab/>
      </w:r>
      <w:r>
        <w:fldChar w:fldCharType="begin"/>
      </w:r>
      <w:r>
        <w:instrText xml:space="preserve"> PAGEREF _Toc14976 \h </w:instrText>
      </w:r>
      <w:r>
        <w:fldChar w:fldCharType="separate"/>
      </w:r>
      <w:r>
        <w:t>198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_Toc15708 </w:instrText>
      </w:r>
      <w:r>
        <w:rPr>
          <w:rFonts w:hint="eastAsia" w:ascii="黑体" w:hAnsi="黑体" w:eastAsia="黑体"/>
          <w:bCs/>
          <w:kern w:val="44"/>
          <w:szCs w:val="28"/>
        </w:rPr>
        <w:fldChar w:fldCharType="separate"/>
      </w:r>
      <w:r>
        <w:rPr>
          <w:rFonts w:ascii="宋体" w:hAnsi="宋体" w:eastAsia="宋体"/>
        </w:rPr>
        <w:t>图表</w:t>
      </w:r>
      <w:r>
        <w:t xml:space="preserve">185 </w:t>
      </w:r>
      <w:r>
        <w:rPr>
          <w:rFonts w:ascii="宋体" w:hAnsi="宋体" w:eastAsia="宋体"/>
        </w:rPr>
        <w:t>：所在单位网络安全负责人的情况</w:t>
      </w:r>
      <w:r>
        <w:tab/>
      </w:r>
      <w:r>
        <w:fldChar w:fldCharType="begin"/>
      </w:r>
      <w:r>
        <w:instrText xml:space="preserve"> PAGEREF _Toc15708 \h </w:instrText>
      </w:r>
      <w:r>
        <w:fldChar w:fldCharType="separate"/>
      </w:r>
      <w:r>
        <w:t>199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_Toc27628 </w:instrText>
      </w:r>
      <w:r>
        <w:rPr>
          <w:rFonts w:hint="eastAsia" w:ascii="黑体" w:hAnsi="黑体" w:eastAsia="黑体"/>
          <w:bCs/>
          <w:kern w:val="44"/>
          <w:szCs w:val="28"/>
        </w:rPr>
        <w:fldChar w:fldCharType="separate"/>
      </w:r>
      <w:r>
        <w:rPr>
          <w:rFonts w:ascii="宋体" w:hAnsi="宋体" w:eastAsia="宋体"/>
        </w:rPr>
        <w:t>图表</w:t>
      </w:r>
      <w:r>
        <w:t xml:space="preserve">186 </w:t>
      </w:r>
      <w:r>
        <w:rPr>
          <w:rFonts w:ascii="宋体" w:hAnsi="宋体" w:eastAsia="宋体"/>
        </w:rPr>
        <w:t>：所在单位落实责任追究措施的情况</w:t>
      </w:r>
      <w:r>
        <w:tab/>
      </w:r>
      <w:r>
        <w:fldChar w:fldCharType="begin"/>
      </w:r>
      <w:r>
        <w:instrText xml:space="preserve"> PAGEREF _Toc27628 \h </w:instrText>
      </w:r>
      <w:r>
        <w:fldChar w:fldCharType="separate"/>
      </w:r>
      <w:r>
        <w:t>200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_Toc2351 </w:instrText>
      </w:r>
      <w:r>
        <w:rPr>
          <w:rFonts w:hint="eastAsia" w:ascii="黑体" w:hAnsi="黑体" w:eastAsia="黑体"/>
          <w:bCs/>
          <w:kern w:val="44"/>
          <w:szCs w:val="28"/>
        </w:rPr>
        <w:fldChar w:fldCharType="separate"/>
      </w:r>
      <w:r>
        <w:rPr>
          <w:rFonts w:ascii="宋体" w:hAnsi="宋体" w:eastAsia="宋体"/>
        </w:rPr>
        <w:t>图表</w:t>
      </w:r>
      <w:r>
        <w:t xml:space="preserve">187 </w:t>
      </w:r>
      <w:r>
        <w:rPr>
          <w:rFonts w:ascii="宋体" w:hAnsi="宋体" w:eastAsia="宋体"/>
        </w:rPr>
        <w:t>：所在单位进行安全检查情况</w:t>
      </w:r>
      <w:r>
        <w:tab/>
      </w:r>
      <w:r>
        <w:fldChar w:fldCharType="begin"/>
      </w:r>
      <w:r>
        <w:instrText xml:space="preserve"> PAGEREF _Toc2351 \h </w:instrText>
      </w:r>
      <w:r>
        <w:fldChar w:fldCharType="separate"/>
      </w:r>
      <w:r>
        <w:t>201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_Toc3808 </w:instrText>
      </w:r>
      <w:r>
        <w:rPr>
          <w:rFonts w:hint="eastAsia" w:ascii="黑体" w:hAnsi="黑体" w:eastAsia="黑体"/>
          <w:bCs/>
          <w:kern w:val="44"/>
          <w:szCs w:val="28"/>
        </w:rPr>
        <w:fldChar w:fldCharType="separate"/>
      </w:r>
      <w:r>
        <w:rPr>
          <w:rFonts w:ascii="宋体" w:hAnsi="宋体" w:eastAsia="宋体"/>
        </w:rPr>
        <w:t>图表</w:t>
      </w:r>
      <w:r>
        <w:t xml:space="preserve">188 </w:t>
      </w:r>
      <w:r>
        <w:rPr>
          <w:rFonts w:ascii="宋体" w:hAnsi="宋体" w:eastAsia="宋体"/>
        </w:rPr>
        <w:t>：所在单位网络安全相关费用在信息化建设中占比</w:t>
      </w:r>
      <w:r>
        <w:tab/>
      </w:r>
      <w:r>
        <w:fldChar w:fldCharType="begin"/>
      </w:r>
      <w:r>
        <w:instrText xml:space="preserve"> PAGEREF _Toc3808 \h </w:instrText>
      </w:r>
      <w:r>
        <w:fldChar w:fldCharType="separate"/>
      </w:r>
      <w:r>
        <w:t>202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_Toc31082 </w:instrText>
      </w:r>
      <w:r>
        <w:rPr>
          <w:rFonts w:hint="eastAsia" w:ascii="黑体" w:hAnsi="黑体" w:eastAsia="黑体"/>
          <w:bCs/>
          <w:kern w:val="44"/>
          <w:szCs w:val="28"/>
        </w:rPr>
        <w:fldChar w:fldCharType="separate"/>
      </w:r>
      <w:r>
        <w:rPr>
          <w:rFonts w:ascii="宋体" w:hAnsi="宋体" w:eastAsia="宋体"/>
        </w:rPr>
        <w:t>图表</w:t>
      </w:r>
      <w:r>
        <w:t xml:space="preserve">189 </w:t>
      </w:r>
      <w:r>
        <w:rPr>
          <w:rFonts w:ascii="宋体" w:hAnsi="宋体" w:eastAsia="宋体"/>
        </w:rPr>
        <w:t>：企业网络安全合规要求认识情况</w:t>
      </w:r>
      <w:r>
        <w:tab/>
      </w:r>
      <w:r>
        <w:fldChar w:fldCharType="begin"/>
      </w:r>
      <w:r>
        <w:instrText xml:space="preserve"> PAGEREF _Toc31082 \h </w:instrText>
      </w:r>
      <w:r>
        <w:fldChar w:fldCharType="separate"/>
      </w:r>
      <w:r>
        <w:t>203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_Toc9364 </w:instrText>
      </w:r>
      <w:r>
        <w:rPr>
          <w:rFonts w:hint="eastAsia" w:ascii="黑体" w:hAnsi="黑体" w:eastAsia="黑体"/>
          <w:bCs/>
          <w:kern w:val="44"/>
          <w:szCs w:val="28"/>
        </w:rPr>
        <w:fldChar w:fldCharType="separate"/>
      </w:r>
      <w:r>
        <w:rPr>
          <w:rFonts w:ascii="宋体" w:hAnsi="宋体" w:eastAsia="宋体"/>
        </w:rPr>
        <w:t>图表</w:t>
      </w:r>
      <w:r>
        <w:t xml:space="preserve">190 </w:t>
      </w:r>
      <w:r>
        <w:rPr>
          <w:rFonts w:ascii="宋体" w:hAnsi="宋体" w:eastAsia="宋体"/>
        </w:rPr>
        <w:t>：政府部门提供的网络安全服务对行业帮助</w:t>
      </w:r>
      <w:r>
        <w:tab/>
      </w:r>
      <w:r>
        <w:fldChar w:fldCharType="begin"/>
      </w:r>
      <w:r>
        <w:instrText xml:space="preserve"> PAGEREF _Toc9364 \h </w:instrText>
      </w:r>
      <w:r>
        <w:fldChar w:fldCharType="separate"/>
      </w:r>
      <w:r>
        <w:t>204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_Toc18061 </w:instrText>
      </w:r>
      <w:r>
        <w:rPr>
          <w:rFonts w:hint="eastAsia" w:ascii="黑体" w:hAnsi="黑体" w:eastAsia="黑体"/>
          <w:bCs/>
          <w:kern w:val="44"/>
          <w:szCs w:val="28"/>
        </w:rPr>
        <w:fldChar w:fldCharType="separate"/>
      </w:r>
      <w:r>
        <w:rPr>
          <w:rFonts w:ascii="宋体" w:hAnsi="宋体" w:eastAsia="宋体"/>
        </w:rPr>
        <w:t>图表</w:t>
      </w:r>
      <w:r>
        <w:t xml:space="preserve">191 </w:t>
      </w:r>
      <w:r>
        <w:rPr>
          <w:rFonts w:ascii="宋体" w:hAnsi="宋体" w:eastAsia="宋体"/>
        </w:rPr>
        <w:t>：对网络安全等级保护制度</w:t>
      </w:r>
      <w:r>
        <w:rPr>
          <w:rFonts w:ascii="Calibri" w:hAnsi="Calibri" w:eastAsia="Calibri"/>
        </w:rPr>
        <w:t>2.0</w:t>
      </w:r>
      <w:r>
        <w:rPr>
          <w:rFonts w:ascii="宋体" w:hAnsi="宋体" w:eastAsia="宋体"/>
        </w:rPr>
        <w:t>标准的了解</w:t>
      </w:r>
      <w:r>
        <w:tab/>
      </w:r>
      <w:r>
        <w:fldChar w:fldCharType="begin"/>
      </w:r>
      <w:r>
        <w:instrText xml:space="preserve"> PAGEREF _Toc18061 \h </w:instrText>
      </w:r>
      <w:r>
        <w:fldChar w:fldCharType="separate"/>
      </w:r>
      <w:r>
        <w:t>205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_Toc17461 </w:instrText>
      </w:r>
      <w:r>
        <w:rPr>
          <w:rFonts w:hint="eastAsia" w:ascii="黑体" w:hAnsi="黑体" w:eastAsia="黑体"/>
          <w:bCs/>
          <w:kern w:val="44"/>
          <w:szCs w:val="28"/>
        </w:rPr>
        <w:fldChar w:fldCharType="separate"/>
      </w:r>
      <w:r>
        <w:rPr>
          <w:rFonts w:ascii="宋体" w:hAnsi="宋体" w:eastAsia="宋体"/>
        </w:rPr>
        <w:t>图表</w:t>
      </w:r>
      <w:r>
        <w:t xml:space="preserve">192 </w:t>
      </w:r>
      <w:r>
        <w:rPr>
          <w:rFonts w:ascii="宋体" w:hAnsi="宋体" w:eastAsia="宋体"/>
        </w:rPr>
        <w:t>：网络安全等级保护对产业、企业发展的推动作用</w:t>
      </w:r>
      <w:r>
        <w:tab/>
      </w:r>
      <w:r>
        <w:fldChar w:fldCharType="begin"/>
      </w:r>
      <w:r>
        <w:instrText xml:space="preserve"> PAGEREF _Toc17461 \h </w:instrText>
      </w:r>
      <w:r>
        <w:fldChar w:fldCharType="separate"/>
      </w:r>
      <w:r>
        <w:t>206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_Toc12509 </w:instrText>
      </w:r>
      <w:r>
        <w:rPr>
          <w:rFonts w:hint="eastAsia" w:ascii="黑体" w:hAnsi="黑体" w:eastAsia="黑体"/>
          <w:bCs/>
          <w:kern w:val="44"/>
          <w:szCs w:val="28"/>
        </w:rPr>
        <w:fldChar w:fldCharType="separate"/>
      </w:r>
      <w:r>
        <w:rPr>
          <w:rFonts w:ascii="宋体" w:hAnsi="宋体" w:eastAsia="宋体"/>
        </w:rPr>
        <w:t>图表</w:t>
      </w:r>
      <w:r>
        <w:t xml:space="preserve">193 </w:t>
      </w:r>
      <w:r>
        <w:rPr>
          <w:rFonts w:ascii="宋体" w:hAnsi="宋体" w:eastAsia="宋体"/>
        </w:rPr>
        <w:t>：所在单位网络安全等级保护开展情况</w:t>
      </w:r>
      <w:r>
        <w:tab/>
      </w:r>
      <w:r>
        <w:fldChar w:fldCharType="begin"/>
      </w:r>
      <w:r>
        <w:instrText xml:space="preserve"> PAGEREF _Toc12509 \h </w:instrText>
      </w:r>
      <w:r>
        <w:fldChar w:fldCharType="separate"/>
      </w:r>
      <w:r>
        <w:t>207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_Toc7376 </w:instrText>
      </w:r>
      <w:r>
        <w:rPr>
          <w:rFonts w:hint="eastAsia" w:ascii="黑体" w:hAnsi="黑体" w:eastAsia="黑体"/>
          <w:bCs/>
          <w:kern w:val="44"/>
          <w:szCs w:val="28"/>
        </w:rPr>
        <w:fldChar w:fldCharType="separate"/>
      </w:r>
      <w:r>
        <w:rPr>
          <w:rFonts w:ascii="宋体" w:hAnsi="宋体" w:eastAsia="宋体"/>
        </w:rPr>
        <w:t>图表</w:t>
      </w:r>
      <w:r>
        <w:t xml:space="preserve">194 </w:t>
      </w:r>
      <w:r>
        <w:rPr>
          <w:rFonts w:ascii="宋体" w:hAnsi="宋体" w:eastAsia="宋体"/>
        </w:rPr>
        <w:t>：对测评机构服务满意度评价</w:t>
      </w:r>
      <w:r>
        <w:tab/>
      </w:r>
      <w:r>
        <w:fldChar w:fldCharType="begin"/>
      </w:r>
      <w:r>
        <w:instrText xml:space="preserve"> PAGEREF _Toc7376 \h </w:instrText>
      </w:r>
      <w:r>
        <w:fldChar w:fldCharType="separate"/>
      </w:r>
      <w:r>
        <w:t>208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_Toc12646 </w:instrText>
      </w:r>
      <w:r>
        <w:rPr>
          <w:rFonts w:hint="eastAsia" w:ascii="黑体" w:hAnsi="黑体" w:eastAsia="黑体"/>
          <w:bCs/>
          <w:kern w:val="44"/>
          <w:szCs w:val="28"/>
        </w:rPr>
        <w:fldChar w:fldCharType="separate"/>
      </w:r>
      <w:r>
        <w:rPr>
          <w:rFonts w:ascii="宋体" w:hAnsi="宋体" w:eastAsia="宋体"/>
        </w:rPr>
        <w:t>图表</w:t>
      </w:r>
      <w:r>
        <w:t xml:space="preserve">195 </w:t>
      </w:r>
      <w:r>
        <w:rPr>
          <w:rFonts w:ascii="宋体" w:hAnsi="宋体" w:eastAsia="宋体"/>
        </w:rPr>
        <w:t>：对测评服务不满意的原因</w:t>
      </w:r>
      <w:r>
        <w:tab/>
      </w:r>
      <w:r>
        <w:fldChar w:fldCharType="begin"/>
      </w:r>
      <w:r>
        <w:instrText xml:space="preserve"> PAGEREF _Toc12646 \h </w:instrText>
      </w:r>
      <w:r>
        <w:fldChar w:fldCharType="separate"/>
      </w:r>
      <w:r>
        <w:t>209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_Toc20082 </w:instrText>
      </w:r>
      <w:r>
        <w:rPr>
          <w:rFonts w:hint="eastAsia" w:ascii="黑体" w:hAnsi="黑体" w:eastAsia="黑体"/>
          <w:bCs/>
          <w:kern w:val="44"/>
          <w:szCs w:val="28"/>
        </w:rPr>
        <w:fldChar w:fldCharType="separate"/>
      </w:r>
      <w:r>
        <w:rPr>
          <w:rFonts w:ascii="宋体" w:hAnsi="宋体" w:eastAsia="宋体"/>
        </w:rPr>
        <w:t>图表</w:t>
      </w:r>
      <w:r>
        <w:t xml:space="preserve">196 </w:t>
      </w:r>
      <w:r>
        <w:rPr>
          <w:rFonts w:ascii="宋体" w:hAnsi="宋体" w:eastAsia="宋体"/>
        </w:rPr>
        <w:t>：所在单位发生网络安全事件</w:t>
      </w:r>
      <w:r>
        <w:tab/>
      </w:r>
      <w:r>
        <w:fldChar w:fldCharType="begin"/>
      </w:r>
      <w:r>
        <w:instrText xml:space="preserve"> PAGEREF _Toc20082 \h </w:instrText>
      </w:r>
      <w:r>
        <w:fldChar w:fldCharType="separate"/>
      </w:r>
      <w:r>
        <w:t>210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_Toc15425 </w:instrText>
      </w:r>
      <w:r>
        <w:rPr>
          <w:rFonts w:hint="eastAsia" w:ascii="黑体" w:hAnsi="黑体" w:eastAsia="黑体"/>
          <w:bCs/>
          <w:kern w:val="44"/>
          <w:szCs w:val="28"/>
        </w:rPr>
        <w:fldChar w:fldCharType="separate"/>
      </w:r>
      <w:r>
        <w:rPr>
          <w:rFonts w:ascii="宋体" w:hAnsi="宋体" w:eastAsia="宋体"/>
        </w:rPr>
        <w:t>图表</w:t>
      </w:r>
      <w:r>
        <w:t xml:space="preserve">197 </w:t>
      </w:r>
      <w:r>
        <w:rPr>
          <w:rFonts w:ascii="宋体" w:hAnsi="宋体" w:eastAsia="宋体"/>
        </w:rPr>
        <w:t>：单位发生网络安全事件种类</w:t>
      </w:r>
      <w:r>
        <w:tab/>
      </w:r>
      <w:r>
        <w:fldChar w:fldCharType="begin"/>
      </w:r>
      <w:r>
        <w:instrText xml:space="preserve"> PAGEREF _Toc15425 \h </w:instrText>
      </w:r>
      <w:r>
        <w:fldChar w:fldCharType="separate"/>
      </w:r>
      <w:r>
        <w:t>211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_Toc24206 </w:instrText>
      </w:r>
      <w:r>
        <w:rPr>
          <w:rFonts w:hint="eastAsia" w:ascii="黑体" w:hAnsi="黑体" w:eastAsia="黑体"/>
          <w:bCs/>
          <w:kern w:val="44"/>
          <w:szCs w:val="28"/>
        </w:rPr>
        <w:fldChar w:fldCharType="separate"/>
      </w:r>
      <w:r>
        <w:rPr>
          <w:rFonts w:ascii="宋体" w:hAnsi="宋体" w:eastAsia="宋体"/>
        </w:rPr>
        <w:t>图表</w:t>
      </w:r>
      <w:r>
        <w:t xml:space="preserve">198 </w:t>
      </w:r>
      <w:r>
        <w:rPr>
          <w:rFonts w:ascii="宋体" w:hAnsi="宋体" w:eastAsia="宋体"/>
        </w:rPr>
        <w:t>：单位网络安全应急预案完善度</w:t>
      </w:r>
      <w:r>
        <w:tab/>
      </w:r>
      <w:r>
        <w:fldChar w:fldCharType="begin"/>
      </w:r>
      <w:r>
        <w:instrText xml:space="preserve"> PAGEREF _Toc24206 \h </w:instrText>
      </w:r>
      <w:r>
        <w:fldChar w:fldCharType="separate"/>
      </w:r>
      <w:r>
        <w:t>212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_Toc30739 </w:instrText>
      </w:r>
      <w:r>
        <w:rPr>
          <w:rFonts w:hint="eastAsia" w:ascii="黑体" w:hAnsi="黑体" w:eastAsia="黑体"/>
          <w:bCs/>
          <w:kern w:val="44"/>
          <w:szCs w:val="28"/>
        </w:rPr>
        <w:fldChar w:fldCharType="separate"/>
      </w:r>
      <w:r>
        <w:rPr>
          <w:rFonts w:ascii="宋体" w:hAnsi="宋体" w:eastAsia="宋体"/>
        </w:rPr>
        <w:t>图表</w:t>
      </w:r>
      <w:r>
        <w:t xml:space="preserve">199 </w:t>
      </w:r>
      <w:r>
        <w:rPr>
          <w:rFonts w:ascii="宋体" w:hAnsi="宋体" w:eastAsia="宋体"/>
        </w:rPr>
        <w:t>：单位网络安全事件报案情况</w:t>
      </w:r>
      <w:r>
        <w:tab/>
      </w:r>
      <w:r>
        <w:fldChar w:fldCharType="begin"/>
      </w:r>
      <w:r>
        <w:instrText xml:space="preserve"> PAGEREF _Toc30739 \h </w:instrText>
      </w:r>
      <w:r>
        <w:fldChar w:fldCharType="separate"/>
      </w:r>
      <w:r>
        <w:t>213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_Toc19358 </w:instrText>
      </w:r>
      <w:r>
        <w:rPr>
          <w:rFonts w:hint="eastAsia" w:ascii="黑体" w:hAnsi="黑体" w:eastAsia="黑体"/>
          <w:bCs/>
          <w:kern w:val="44"/>
          <w:szCs w:val="28"/>
        </w:rPr>
        <w:fldChar w:fldCharType="separate"/>
      </w:r>
      <w:r>
        <w:rPr>
          <w:rFonts w:ascii="宋体" w:hAnsi="宋体" w:eastAsia="宋体"/>
        </w:rPr>
        <w:t>图表</w:t>
      </w:r>
      <w:r>
        <w:t xml:space="preserve">200 </w:t>
      </w:r>
      <w:r>
        <w:rPr>
          <w:rFonts w:ascii="宋体" w:hAnsi="宋体" w:eastAsia="宋体"/>
        </w:rPr>
        <w:t>：公安机关网络安全案件受理工作评价</w:t>
      </w:r>
      <w:r>
        <w:tab/>
      </w:r>
      <w:r>
        <w:fldChar w:fldCharType="begin"/>
      </w:r>
      <w:r>
        <w:instrText xml:space="preserve"> PAGEREF _Toc19358 \h </w:instrText>
      </w:r>
      <w:r>
        <w:fldChar w:fldCharType="separate"/>
      </w:r>
      <w:r>
        <w:t>214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_Toc3798 </w:instrText>
      </w:r>
      <w:r>
        <w:rPr>
          <w:rFonts w:hint="eastAsia" w:ascii="黑体" w:hAnsi="黑体" w:eastAsia="黑体"/>
          <w:bCs/>
          <w:kern w:val="44"/>
          <w:szCs w:val="28"/>
        </w:rPr>
        <w:fldChar w:fldCharType="separate"/>
      </w:r>
      <w:r>
        <w:rPr>
          <w:rFonts w:ascii="宋体" w:hAnsi="宋体" w:eastAsia="宋体"/>
        </w:rPr>
        <w:t>图表</w:t>
      </w:r>
      <w:r>
        <w:t xml:space="preserve">201 </w:t>
      </w:r>
      <w:r>
        <w:rPr>
          <w:rFonts w:ascii="宋体" w:hAnsi="宋体" w:eastAsia="宋体"/>
        </w:rPr>
        <w:t>：对公安机关网络安全案件受理不满意的原因</w:t>
      </w:r>
      <w:r>
        <w:tab/>
      </w:r>
      <w:r>
        <w:fldChar w:fldCharType="begin"/>
      </w:r>
      <w:r>
        <w:instrText xml:space="preserve"> PAGEREF _Toc3798 \h </w:instrText>
      </w:r>
      <w:r>
        <w:fldChar w:fldCharType="separate"/>
      </w:r>
      <w:r>
        <w:t>215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_Toc1037 </w:instrText>
      </w:r>
      <w:r>
        <w:rPr>
          <w:rFonts w:hint="eastAsia" w:ascii="黑体" w:hAnsi="黑体" w:eastAsia="黑体"/>
          <w:bCs/>
          <w:kern w:val="44"/>
          <w:szCs w:val="28"/>
        </w:rPr>
        <w:fldChar w:fldCharType="separate"/>
      </w:r>
      <w:r>
        <w:rPr>
          <w:rFonts w:ascii="宋体" w:hAnsi="宋体" w:eastAsia="宋体"/>
        </w:rPr>
        <w:t>图表</w:t>
      </w:r>
      <w:r>
        <w:t xml:space="preserve">202 </w:t>
      </w:r>
      <w:r>
        <w:rPr>
          <w:rFonts w:ascii="宋体" w:hAnsi="宋体" w:eastAsia="宋体"/>
        </w:rPr>
        <w:t>：对关键信息基础设施安全保护要求的认识</w:t>
      </w:r>
      <w:r>
        <w:tab/>
      </w:r>
      <w:r>
        <w:fldChar w:fldCharType="begin"/>
      </w:r>
      <w:r>
        <w:instrText xml:space="preserve"> PAGEREF _Toc1037 \h </w:instrText>
      </w:r>
      <w:r>
        <w:fldChar w:fldCharType="separate"/>
      </w:r>
      <w:r>
        <w:t>216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_Toc31708 </w:instrText>
      </w:r>
      <w:r>
        <w:rPr>
          <w:rFonts w:hint="eastAsia" w:ascii="黑体" w:hAnsi="黑体" w:eastAsia="黑体"/>
          <w:bCs/>
          <w:kern w:val="44"/>
          <w:szCs w:val="28"/>
        </w:rPr>
        <w:fldChar w:fldCharType="separate"/>
      </w:r>
      <w:r>
        <w:rPr>
          <w:rFonts w:ascii="宋体" w:hAnsi="宋体" w:eastAsia="宋体"/>
        </w:rPr>
        <w:t>图表</w:t>
      </w:r>
      <w:r>
        <w:t xml:space="preserve">203 </w:t>
      </w:r>
      <w:r>
        <w:rPr>
          <w:rFonts w:ascii="宋体" w:hAnsi="宋体" w:eastAsia="宋体"/>
        </w:rPr>
        <w:t>：对关键信息基础设施安全保护核心岗位人员管理要求的认识</w:t>
      </w:r>
      <w:r>
        <w:tab/>
      </w:r>
      <w:r>
        <w:fldChar w:fldCharType="begin"/>
      </w:r>
      <w:r>
        <w:instrText xml:space="preserve"> PAGEREF _Toc31708 \h </w:instrText>
      </w:r>
      <w:r>
        <w:fldChar w:fldCharType="separate"/>
      </w:r>
      <w:r>
        <w:t>217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_Toc17493 </w:instrText>
      </w:r>
      <w:r>
        <w:rPr>
          <w:rFonts w:hint="eastAsia" w:ascii="黑体" w:hAnsi="黑体" w:eastAsia="黑体"/>
          <w:bCs/>
          <w:kern w:val="44"/>
          <w:szCs w:val="28"/>
        </w:rPr>
        <w:fldChar w:fldCharType="separate"/>
      </w:r>
      <w:r>
        <w:rPr>
          <w:rFonts w:ascii="宋体" w:hAnsi="宋体" w:eastAsia="宋体"/>
        </w:rPr>
        <w:t>图表</w:t>
      </w:r>
      <w:r>
        <w:t xml:space="preserve">204 </w:t>
      </w:r>
      <w:r>
        <w:rPr>
          <w:rFonts w:ascii="宋体" w:hAnsi="宋体" w:eastAsia="宋体"/>
        </w:rPr>
        <w:t>：对关键信息基础设施安全保护供应链安全管理要求认识</w:t>
      </w:r>
      <w:r>
        <w:tab/>
      </w:r>
      <w:r>
        <w:fldChar w:fldCharType="begin"/>
      </w:r>
      <w:r>
        <w:instrText xml:space="preserve"> PAGEREF _Toc17493 \h </w:instrText>
      </w:r>
      <w:r>
        <w:fldChar w:fldCharType="separate"/>
      </w:r>
      <w:r>
        <w:t>218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_Toc31504 </w:instrText>
      </w:r>
      <w:r>
        <w:rPr>
          <w:rFonts w:hint="eastAsia" w:ascii="黑体" w:hAnsi="黑体" w:eastAsia="黑体"/>
          <w:bCs/>
          <w:kern w:val="44"/>
          <w:szCs w:val="28"/>
        </w:rPr>
        <w:fldChar w:fldCharType="separate"/>
      </w:r>
      <w:r>
        <w:rPr>
          <w:rFonts w:ascii="宋体" w:hAnsi="宋体" w:eastAsia="宋体"/>
        </w:rPr>
        <w:t>图表</w:t>
      </w:r>
      <w:r>
        <w:t xml:space="preserve">205 </w:t>
      </w:r>
      <w:r>
        <w:rPr>
          <w:rFonts w:ascii="宋体" w:hAnsi="宋体" w:eastAsia="宋体"/>
        </w:rPr>
        <w:t>：对关键信息基础设施安全保护对象（客体）的管理和保护方面划分等级意见</w:t>
      </w:r>
      <w:r>
        <w:tab/>
      </w:r>
      <w:r>
        <w:fldChar w:fldCharType="begin"/>
      </w:r>
      <w:r>
        <w:instrText xml:space="preserve"> PAGEREF _Toc31504 \h </w:instrText>
      </w:r>
      <w:r>
        <w:fldChar w:fldCharType="separate"/>
      </w:r>
      <w:r>
        <w:t>219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_Toc8293 </w:instrText>
      </w:r>
      <w:r>
        <w:rPr>
          <w:rFonts w:hint="eastAsia" w:ascii="黑体" w:hAnsi="黑体" w:eastAsia="黑体"/>
          <w:bCs/>
          <w:kern w:val="44"/>
          <w:szCs w:val="28"/>
        </w:rPr>
        <w:fldChar w:fldCharType="separate"/>
      </w:r>
      <w:r>
        <w:rPr>
          <w:rFonts w:ascii="宋体" w:hAnsi="宋体" w:eastAsia="宋体"/>
        </w:rPr>
        <w:t>图表</w:t>
      </w:r>
      <w:r>
        <w:t xml:space="preserve">206 </w:t>
      </w:r>
      <w:r>
        <w:rPr>
          <w:rFonts w:ascii="宋体" w:hAnsi="宋体" w:eastAsia="宋体"/>
        </w:rPr>
        <w:t>：行业发展的政策环境</w:t>
      </w:r>
      <w:r>
        <w:tab/>
      </w:r>
      <w:r>
        <w:fldChar w:fldCharType="begin"/>
      </w:r>
      <w:r>
        <w:instrText xml:space="preserve"> PAGEREF _Toc8293 \h </w:instrText>
      </w:r>
      <w:r>
        <w:fldChar w:fldCharType="separate"/>
      </w:r>
      <w:r>
        <w:t>220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_Toc32128 </w:instrText>
      </w:r>
      <w:r>
        <w:rPr>
          <w:rFonts w:hint="eastAsia" w:ascii="黑体" w:hAnsi="黑体" w:eastAsia="黑体"/>
          <w:bCs/>
          <w:kern w:val="44"/>
          <w:szCs w:val="28"/>
        </w:rPr>
        <w:fldChar w:fldCharType="separate"/>
      </w:r>
      <w:r>
        <w:rPr>
          <w:rFonts w:ascii="宋体" w:hAnsi="宋体" w:eastAsia="宋体"/>
        </w:rPr>
        <w:t>图表</w:t>
      </w:r>
      <w:r>
        <w:t xml:space="preserve">207 </w:t>
      </w:r>
      <w:r>
        <w:rPr>
          <w:rFonts w:ascii="宋体" w:hAnsi="宋体" w:eastAsia="宋体"/>
        </w:rPr>
        <w:t>：当前网络安全行业市场的需求变化</w:t>
      </w:r>
      <w:r>
        <w:tab/>
      </w:r>
      <w:r>
        <w:fldChar w:fldCharType="begin"/>
      </w:r>
      <w:r>
        <w:instrText xml:space="preserve"> PAGEREF _Toc32128 \h </w:instrText>
      </w:r>
      <w:r>
        <w:fldChar w:fldCharType="separate"/>
      </w:r>
      <w:r>
        <w:t>221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_Toc15429 </w:instrText>
      </w:r>
      <w:r>
        <w:rPr>
          <w:rFonts w:hint="eastAsia" w:ascii="黑体" w:hAnsi="黑体" w:eastAsia="黑体"/>
          <w:bCs/>
          <w:kern w:val="44"/>
          <w:szCs w:val="28"/>
        </w:rPr>
        <w:fldChar w:fldCharType="separate"/>
      </w:r>
      <w:r>
        <w:rPr>
          <w:rFonts w:ascii="宋体" w:hAnsi="宋体" w:eastAsia="宋体"/>
        </w:rPr>
        <w:t>图表</w:t>
      </w:r>
      <w:r>
        <w:t xml:space="preserve">208 </w:t>
      </w:r>
      <w:r>
        <w:rPr>
          <w:rFonts w:ascii="宋体" w:hAnsi="宋体" w:eastAsia="宋体"/>
        </w:rPr>
        <w:t>：目前网络安全行业提供的网络安全保障水平评价</w:t>
      </w:r>
      <w:r>
        <w:tab/>
      </w:r>
      <w:r>
        <w:fldChar w:fldCharType="begin"/>
      </w:r>
      <w:r>
        <w:instrText xml:space="preserve"> PAGEREF _Toc15429 \h </w:instrText>
      </w:r>
      <w:r>
        <w:fldChar w:fldCharType="separate"/>
      </w:r>
      <w:r>
        <w:t>222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_Toc18200 </w:instrText>
      </w:r>
      <w:r>
        <w:rPr>
          <w:rFonts w:hint="eastAsia" w:ascii="黑体" w:hAnsi="黑体" w:eastAsia="黑体"/>
          <w:bCs/>
          <w:kern w:val="44"/>
          <w:szCs w:val="28"/>
        </w:rPr>
        <w:fldChar w:fldCharType="separate"/>
      </w:r>
      <w:r>
        <w:rPr>
          <w:rFonts w:ascii="宋体" w:hAnsi="宋体" w:eastAsia="宋体"/>
        </w:rPr>
        <w:t>图表</w:t>
      </w:r>
      <w:r>
        <w:t xml:space="preserve">209 </w:t>
      </w:r>
      <w:r>
        <w:rPr>
          <w:rFonts w:ascii="宋体" w:hAnsi="宋体" w:eastAsia="宋体"/>
        </w:rPr>
        <w:t>：当前信息技术产业供应链安全问题的威胁</w:t>
      </w:r>
      <w:r>
        <w:tab/>
      </w:r>
      <w:r>
        <w:fldChar w:fldCharType="begin"/>
      </w:r>
      <w:r>
        <w:instrText xml:space="preserve"> PAGEREF _Toc18200 \h </w:instrText>
      </w:r>
      <w:r>
        <w:fldChar w:fldCharType="separate"/>
      </w:r>
      <w:r>
        <w:t>223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_Toc30716 </w:instrText>
      </w:r>
      <w:r>
        <w:rPr>
          <w:rFonts w:hint="eastAsia" w:ascii="黑体" w:hAnsi="黑体" w:eastAsia="黑体"/>
          <w:bCs/>
          <w:kern w:val="44"/>
          <w:szCs w:val="28"/>
        </w:rPr>
        <w:fldChar w:fldCharType="separate"/>
      </w:r>
      <w:r>
        <w:rPr>
          <w:rFonts w:ascii="宋体" w:hAnsi="宋体" w:eastAsia="宋体"/>
        </w:rPr>
        <w:t>图表</w:t>
      </w:r>
      <w:r>
        <w:t xml:space="preserve">210 </w:t>
      </w:r>
      <w:r>
        <w:rPr>
          <w:rFonts w:ascii="宋体" w:hAnsi="宋体" w:eastAsia="宋体"/>
        </w:rPr>
        <w:t>：当前网络安全产品与服务的资费水平</w:t>
      </w:r>
      <w:r>
        <w:tab/>
      </w:r>
      <w:r>
        <w:fldChar w:fldCharType="begin"/>
      </w:r>
      <w:r>
        <w:instrText xml:space="preserve"> PAGEREF _Toc30716 \h </w:instrText>
      </w:r>
      <w:r>
        <w:fldChar w:fldCharType="separate"/>
      </w:r>
      <w:r>
        <w:t>224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_Toc6576 </w:instrText>
      </w:r>
      <w:r>
        <w:rPr>
          <w:rFonts w:hint="eastAsia" w:ascii="黑体" w:hAnsi="黑体" w:eastAsia="黑体"/>
          <w:bCs/>
          <w:kern w:val="44"/>
          <w:szCs w:val="28"/>
        </w:rPr>
        <w:fldChar w:fldCharType="separate"/>
      </w:r>
      <w:r>
        <w:rPr>
          <w:rFonts w:ascii="宋体" w:hAnsi="宋体" w:eastAsia="宋体"/>
        </w:rPr>
        <w:t>图表</w:t>
      </w:r>
      <w:r>
        <w:t xml:space="preserve">211 </w:t>
      </w:r>
      <w:r>
        <w:rPr>
          <w:rFonts w:ascii="宋体" w:hAnsi="宋体" w:eastAsia="宋体"/>
        </w:rPr>
        <w:t>：当前网络安全产品与服务存在问题</w:t>
      </w:r>
      <w:r>
        <w:tab/>
      </w:r>
      <w:r>
        <w:fldChar w:fldCharType="begin"/>
      </w:r>
      <w:r>
        <w:instrText xml:space="preserve"> PAGEREF _Toc6576 \h </w:instrText>
      </w:r>
      <w:r>
        <w:fldChar w:fldCharType="separate"/>
      </w:r>
      <w:r>
        <w:t>225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_Toc4786 </w:instrText>
      </w:r>
      <w:r>
        <w:rPr>
          <w:rFonts w:hint="eastAsia" w:ascii="黑体" w:hAnsi="黑体" w:eastAsia="黑体"/>
          <w:bCs/>
          <w:kern w:val="44"/>
          <w:szCs w:val="28"/>
        </w:rPr>
        <w:fldChar w:fldCharType="separate"/>
      </w:r>
      <w:r>
        <w:rPr>
          <w:rFonts w:ascii="宋体" w:hAnsi="宋体" w:eastAsia="宋体"/>
        </w:rPr>
        <w:t>图表</w:t>
      </w:r>
      <w:r>
        <w:t xml:space="preserve">212 </w:t>
      </w:r>
      <w:r>
        <w:rPr>
          <w:rFonts w:ascii="宋体" w:hAnsi="宋体" w:eastAsia="宋体"/>
        </w:rPr>
        <w:t>：当前网络安全产品与服务实行等级评价管理看法</w:t>
      </w:r>
      <w:r>
        <w:tab/>
      </w:r>
      <w:r>
        <w:fldChar w:fldCharType="begin"/>
      </w:r>
      <w:r>
        <w:instrText xml:space="preserve"> PAGEREF _Toc4786 \h </w:instrText>
      </w:r>
      <w:r>
        <w:fldChar w:fldCharType="separate"/>
      </w:r>
      <w:r>
        <w:t>226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_Toc4426 </w:instrText>
      </w:r>
      <w:r>
        <w:rPr>
          <w:rFonts w:hint="eastAsia" w:ascii="黑体" w:hAnsi="黑体" w:eastAsia="黑体"/>
          <w:bCs/>
          <w:kern w:val="44"/>
          <w:szCs w:val="28"/>
        </w:rPr>
        <w:fldChar w:fldCharType="separate"/>
      </w:r>
      <w:r>
        <w:rPr>
          <w:rFonts w:ascii="宋体" w:hAnsi="宋体" w:eastAsia="宋体"/>
        </w:rPr>
        <w:t>图表</w:t>
      </w:r>
      <w:r>
        <w:t xml:space="preserve">213 </w:t>
      </w:r>
      <w:r>
        <w:rPr>
          <w:rFonts w:ascii="宋体" w:hAnsi="宋体" w:eastAsia="宋体"/>
        </w:rPr>
        <w:t>：当前网络安全技术人才数量评价</w:t>
      </w:r>
      <w:r>
        <w:tab/>
      </w:r>
      <w:r>
        <w:fldChar w:fldCharType="begin"/>
      </w:r>
      <w:r>
        <w:instrText xml:space="preserve"> PAGEREF _Toc4426 \h </w:instrText>
      </w:r>
      <w:r>
        <w:fldChar w:fldCharType="separate"/>
      </w:r>
      <w:r>
        <w:t>227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_Toc2322 </w:instrText>
      </w:r>
      <w:r>
        <w:rPr>
          <w:rFonts w:hint="eastAsia" w:ascii="黑体" w:hAnsi="黑体" w:eastAsia="黑体"/>
          <w:bCs/>
          <w:kern w:val="44"/>
          <w:szCs w:val="28"/>
        </w:rPr>
        <w:fldChar w:fldCharType="separate"/>
      </w:r>
      <w:r>
        <w:rPr>
          <w:rFonts w:ascii="宋体" w:hAnsi="宋体" w:eastAsia="宋体"/>
        </w:rPr>
        <w:t>图表</w:t>
      </w:r>
      <w:r>
        <w:t xml:space="preserve">214 </w:t>
      </w:r>
      <w:r>
        <w:rPr>
          <w:rFonts w:ascii="宋体" w:hAnsi="宋体" w:eastAsia="宋体"/>
        </w:rPr>
        <w:t>：当前网络安全测评机构数量评价</w:t>
      </w:r>
      <w:r>
        <w:tab/>
      </w:r>
      <w:r>
        <w:fldChar w:fldCharType="begin"/>
      </w:r>
      <w:r>
        <w:instrText xml:space="preserve"> PAGEREF _Toc2322 \h </w:instrText>
      </w:r>
      <w:r>
        <w:fldChar w:fldCharType="separate"/>
      </w:r>
      <w:r>
        <w:t>228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_Toc5524 </w:instrText>
      </w:r>
      <w:r>
        <w:rPr>
          <w:rFonts w:hint="eastAsia" w:ascii="黑体" w:hAnsi="黑体" w:eastAsia="黑体"/>
          <w:bCs/>
          <w:kern w:val="44"/>
          <w:szCs w:val="28"/>
        </w:rPr>
        <w:fldChar w:fldCharType="separate"/>
      </w:r>
      <w:r>
        <w:rPr>
          <w:rFonts w:ascii="宋体" w:hAnsi="宋体" w:eastAsia="宋体"/>
        </w:rPr>
        <w:t>图表</w:t>
      </w:r>
      <w:r>
        <w:t xml:space="preserve">215 </w:t>
      </w:r>
      <w:r>
        <w:rPr>
          <w:rFonts w:ascii="宋体" w:hAnsi="宋体" w:eastAsia="宋体"/>
        </w:rPr>
        <w:t>：对测评机构提供服务的需求</w:t>
      </w:r>
      <w:r>
        <w:tab/>
      </w:r>
      <w:r>
        <w:fldChar w:fldCharType="begin"/>
      </w:r>
      <w:r>
        <w:instrText xml:space="preserve"> PAGEREF _Toc5524 \h </w:instrText>
      </w:r>
      <w:r>
        <w:fldChar w:fldCharType="separate"/>
      </w:r>
      <w:r>
        <w:t>229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_Toc13042 </w:instrText>
      </w:r>
      <w:r>
        <w:rPr>
          <w:rFonts w:hint="eastAsia" w:ascii="黑体" w:hAnsi="黑体" w:eastAsia="黑体"/>
          <w:bCs/>
          <w:kern w:val="44"/>
          <w:szCs w:val="28"/>
        </w:rPr>
        <w:fldChar w:fldCharType="separate"/>
      </w:r>
      <w:r>
        <w:rPr>
          <w:rFonts w:ascii="宋体" w:hAnsi="宋体" w:eastAsia="宋体"/>
        </w:rPr>
        <w:t>图表</w:t>
      </w:r>
      <w:r>
        <w:t xml:space="preserve">216 </w:t>
      </w:r>
      <w:r>
        <w:rPr>
          <w:rFonts w:ascii="宋体" w:hAnsi="宋体" w:eastAsia="宋体"/>
        </w:rPr>
        <w:t>：制约网络安全行业发展的主要障碍</w:t>
      </w:r>
      <w:r>
        <w:tab/>
      </w:r>
      <w:r>
        <w:fldChar w:fldCharType="begin"/>
      </w:r>
      <w:r>
        <w:instrText xml:space="preserve"> PAGEREF _Toc13042 \h </w:instrText>
      </w:r>
      <w:r>
        <w:fldChar w:fldCharType="separate"/>
      </w:r>
      <w:r>
        <w:t>230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_Toc1205 </w:instrText>
      </w:r>
      <w:r>
        <w:rPr>
          <w:rFonts w:hint="eastAsia" w:ascii="黑体" w:hAnsi="黑体" w:eastAsia="黑体"/>
          <w:bCs/>
          <w:kern w:val="44"/>
          <w:szCs w:val="28"/>
        </w:rPr>
        <w:fldChar w:fldCharType="separate"/>
      </w:r>
      <w:r>
        <w:rPr>
          <w:rFonts w:ascii="宋体" w:hAnsi="宋体" w:eastAsia="宋体"/>
        </w:rPr>
        <w:t>图表</w:t>
      </w:r>
      <w:r>
        <w:t xml:space="preserve">217 </w:t>
      </w:r>
      <w:r>
        <w:rPr>
          <w:rFonts w:ascii="宋体" w:hAnsi="宋体" w:eastAsia="宋体"/>
        </w:rPr>
        <w:t>：创业园区、孵化器等创新基地和平台对企业帮助不大的原因</w:t>
      </w:r>
      <w:r>
        <w:tab/>
      </w:r>
      <w:r>
        <w:fldChar w:fldCharType="begin"/>
      </w:r>
      <w:r>
        <w:instrText xml:space="preserve"> PAGEREF _Toc1205 \h </w:instrText>
      </w:r>
      <w:r>
        <w:fldChar w:fldCharType="separate"/>
      </w:r>
      <w:r>
        <w:t>231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_Toc25654 </w:instrText>
      </w:r>
      <w:r>
        <w:rPr>
          <w:rFonts w:hint="eastAsia" w:ascii="黑体" w:hAnsi="黑体" w:eastAsia="黑体"/>
          <w:bCs/>
          <w:kern w:val="44"/>
          <w:szCs w:val="28"/>
        </w:rPr>
        <w:fldChar w:fldCharType="separate"/>
      </w:r>
      <w:r>
        <w:rPr>
          <w:rFonts w:ascii="宋体" w:hAnsi="宋体" w:eastAsia="宋体"/>
        </w:rPr>
        <w:t>图表</w:t>
      </w:r>
      <w:r>
        <w:t xml:space="preserve">218 </w:t>
      </w:r>
      <w:r>
        <w:rPr>
          <w:rFonts w:ascii="宋体" w:hAnsi="宋体" w:eastAsia="宋体"/>
        </w:rPr>
        <w:t>：制约网络安全行业发展的主要因素</w:t>
      </w:r>
      <w:r>
        <w:tab/>
      </w:r>
      <w:r>
        <w:fldChar w:fldCharType="begin"/>
      </w:r>
      <w:r>
        <w:instrText xml:space="preserve"> PAGEREF _Toc25654 \h </w:instrText>
      </w:r>
      <w:r>
        <w:fldChar w:fldCharType="separate"/>
      </w:r>
      <w:r>
        <w:t>232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_Toc31557 </w:instrText>
      </w:r>
      <w:r>
        <w:rPr>
          <w:rFonts w:hint="eastAsia" w:ascii="黑体" w:hAnsi="黑体" w:eastAsia="黑体"/>
          <w:bCs/>
          <w:kern w:val="44"/>
          <w:szCs w:val="28"/>
        </w:rPr>
        <w:fldChar w:fldCharType="separate"/>
      </w:r>
      <w:r>
        <w:rPr>
          <w:rFonts w:ascii="宋体" w:hAnsi="宋体" w:eastAsia="宋体"/>
        </w:rPr>
        <w:t>图表</w:t>
      </w:r>
      <w:r>
        <w:t xml:space="preserve">219 </w:t>
      </w:r>
      <w:r>
        <w:rPr>
          <w:rFonts w:ascii="宋体" w:hAnsi="宋体" w:eastAsia="宋体"/>
        </w:rPr>
        <w:t>：网络安全行业未来一年发展的趋势评价</w:t>
      </w:r>
      <w:r>
        <w:tab/>
      </w:r>
      <w:r>
        <w:fldChar w:fldCharType="begin"/>
      </w:r>
      <w:r>
        <w:instrText xml:space="preserve"> PAGEREF _Toc31557 \h </w:instrText>
      </w:r>
      <w:r>
        <w:fldChar w:fldCharType="separate"/>
      </w:r>
      <w:r>
        <w:t>233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_Toc5361 </w:instrText>
      </w:r>
      <w:r>
        <w:rPr>
          <w:rFonts w:hint="eastAsia" w:ascii="黑体" w:hAnsi="黑体" w:eastAsia="黑体"/>
          <w:bCs/>
          <w:kern w:val="44"/>
          <w:szCs w:val="28"/>
        </w:rPr>
        <w:fldChar w:fldCharType="separate"/>
      </w:r>
      <w:r>
        <w:rPr>
          <w:rFonts w:ascii="宋体" w:hAnsi="宋体" w:eastAsia="宋体"/>
        </w:rPr>
        <w:t>图表</w:t>
      </w:r>
      <w:r>
        <w:t xml:space="preserve">220 </w:t>
      </w:r>
      <w:r>
        <w:rPr>
          <w:rFonts w:ascii="宋体" w:hAnsi="宋体" w:eastAsia="宋体"/>
        </w:rPr>
        <w:t>：网络安全行业协会等社会组织服务情况</w:t>
      </w:r>
      <w:r>
        <w:tab/>
      </w:r>
      <w:r>
        <w:fldChar w:fldCharType="begin"/>
      </w:r>
      <w:r>
        <w:instrText xml:space="preserve"> PAGEREF _Toc5361 \h </w:instrText>
      </w:r>
      <w:r>
        <w:fldChar w:fldCharType="separate"/>
      </w:r>
      <w:r>
        <w:t>234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_Toc23965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221 </w:t>
      </w:r>
      <w:r>
        <w:rPr>
          <w:rFonts w:hint="eastAsia" w:ascii="宋体" w:hAnsi="宋体" w:eastAsia="宋体" w:cs="宋体"/>
        </w:rPr>
        <w:t>：对新技术新应用的网络安全问题的关注度</w:t>
      </w:r>
      <w:r>
        <w:tab/>
      </w:r>
      <w:r>
        <w:fldChar w:fldCharType="begin"/>
      </w:r>
      <w:r>
        <w:instrText xml:space="preserve"> PAGEREF _Toc23965 \h </w:instrText>
      </w:r>
      <w:r>
        <w:fldChar w:fldCharType="separate"/>
      </w:r>
      <w:r>
        <w:t>235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_Toc21710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222 </w:t>
      </w:r>
      <w:r>
        <w:rPr>
          <w:rFonts w:hint="eastAsia" w:ascii="宋体" w:hAnsi="宋体" w:eastAsia="宋体" w:cs="宋体"/>
        </w:rPr>
        <w:t>：对5G技术的顾虑</w:t>
      </w:r>
      <w:r>
        <w:tab/>
      </w:r>
      <w:r>
        <w:fldChar w:fldCharType="begin"/>
      </w:r>
      <w:r>
        <w:instrText xml:space="preserve"> PAGEREF _Toc21710 \h </w:instrText>
      </w:r>
      <w:r>
        <w:fldChar w:fldCharType="separate"/>
      </w:r>
      <w:r>
        <w:t>236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_Toc1618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223 </w:t>
      </w:r>
      <w:r>
        <w:rPr>
          <w:rFonts w:hint="eastAsia" w:ascii="宋体" w:hAnsi="宋体" w:eastAsia="宋体" w:cs="宋体"/>
        </w:rPr>
        <w:t>：工控领域网络安全存在的问题</w:t>
      </w:r>
      <w:r>
        <w:tab/>
      </w:r>
      <w:r>
        <w:fldChar w:fldCharType="begin"/>
      </w:r>
      <w:r>
        <w:instrText xml:space="preserve"> PAGEREF _Toc1618 \h </w:instrText>
      </w:r>
      <w:r>
        <w:fldChar w:fldCharType="separate"/>
      </w:r>
      <w:r>
        <w:t>237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_Toc3503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224 </w:t>
      </w:r>
      <w:r>
        <w:rPr>
          <w:rFonts w:hint="eastAsia" w:ascii="宋体" w:hAnsi="宋体" w:eastAsia="宋体" w:cs="宋体"/>
        </w:rPr>
        <w:t>：人工智能(AI)可以发挥优势的领域</w:t>
      </w:r>
      <w:r>
        <w:tab/>
      </w:r>
      <w:r>
        <w:fldChar w:fldCharType="begin"/>
      </w:r>
      <w:r>
        <w:instrText xml:space="preserve"> PAGEREF _Toc3503 \h </w:instrText>
      </w:r>
      <w:r>
        <w:fldChar w:fldCharType="separate"/>
      </w:r>
      <w:r>
        <w:t>238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_Toc20356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225 </w:t>
      </w:r>
      <w:r>
        <w:rPr>
          <w:rFonts w:hint="eastAsia" w:ascii="宋体" w:hAnsi="宋体" w:eastAsia="宋体" w:cs="宋体"/>
        </w:rPr>
        <w:t>：目前人工智能应用发展面临的阻力</w:t>
      </w:r>
      <w:r>
        <w:tab/>
      </w:r>
      <w:r>
        <w:fldChar w:fldCharType="begin"/>
      </w:r>
      <w:r>
        <w:instrText xml:space="preserve"> PAGEREF _Toc20356 \h </w:instrText>
      </w:r>
      <w:r>
        <w:fldChar w:fldCharType="separate"/>
      </w:r>
      <w:r>
        <w:t>239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_Toc21408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226 </w:t>
      </w:r>
      <w:r>
        <w:rPr>
          <w:rFonts w:hint="eastAsia" w:ascii="宋体" w:hAnsi="宋体" w:eastAsia="宋体" w:cs="宋体"/>
        </w:rPr>
        <w:t>：对“AI换脸”应用等“深度伪造”为代表的新技术新应用的看法</w:t>
      </w:r>
      <w:r>
        <w:tab/>
      </w:r>
      <w:r>
        <w:fldChar w:fldCharType="begin"/>
      </w:r>
      <w:r>
        <w:instrText xml:space="preserve"> PAGEREF _Toc21408 \h </w:instrText>
      </w:r>
      <w:r>
        <w:fldChar w:fldCharType="separate"/>
      </w:r>
      <w:r>
        <w:t>240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_Toc16339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227 </w:t>
      </w:r>
      <w:r>
        <w:rPr>
          <w:rFonts w:hint="eastAsia" w:ascii="宋体" w:hAnsi="宋体" w:eastAsia="宋体" w:cs="宋体"/>
        </w:rPr>
        <w:t>：对区块链的认识</w:t>
      </w:r>
      <w:r>
        <w:tab/>
      </w:r>
      <w:r>
        <w:fldChar w:fldCharType="begin"/>
      </w:r>
      <w:r>
        <w:instrText xml:space="preserve"> PAGEREF _Toc16339 \h </w:instrText>
      </w:r>
      <w:r>
        <w:fldChar w:fldCharType="separate"/>
      </w:r>
      <w:r>
        <w:t>241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_Toc5921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228 </w:t>
      </w:r>
      <w:r>
        <w:rPr>
          <w:rFonts w:hint="eastAsia" w:ascii="宋体" w:hAnsi="宋体" w:eastAsia="宋体" w:cs="宋体"/>
        </w:rPr>
        <w:t>：区块链未来发展趋势</w:t>
      </w:r>
      <w:r>
        <w:tab/>
      </w:r>
      <w:r>
        <w:fldChar w:fldCharType="begin"/>
      </w:r>
      <w:r>
        <w:instrText xml:space="preserve"> PAGEREF _Toc5921 \h </w:instrText>
      </w:r>
      <w:r>
        <w:fldChar w:fldCharType="separate"/>
      </w:r>
      <w:r>
        <w:t>242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_Toc19203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229 </w:t>
      </w:r>
      <w:r>
        <w:rPr>
          <w:rFonts w:hint="eastAsia" w:ascii="宋体" w:hAnsi="宋体" w:eastAsia="宋体" w:cs="宋体"/>
        </w:rPr>
        <w:t>：所在单位对大数据技术应用情况</w:t>
      </w:r>
      <w:r>
        <w:tab/>
      </w:r>
      <w:r>
        <w:fldChar w:fldCharType="begin"/>
      </w:r>
      <w:r>
        <w:instrText xml:space="preserve"> PAGEREF _Toc19203 \h </w:instrText>
      </w:r>
      <w:r>
        <w:fldChar w:fldCharType="separate"/>
      </w:r>
      <w:r>
        <w:t>243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_Toc428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230 </w:t>
      </w:r>
      <w:r>
        <w:rPr>
          <w:rFonts w:hint="eastAsia" w:ascii="宋体" w:hAnsi="宋体" w:eastAsia="宋体" w:cs="宋体"/>
        </w:rPr>
        <w:t>：目前大数据技术应用存在的问题</w:t>
      </w:r>
      <w:r>
        <w:tab/>
      </w:r>
      <w:r>
        <w:fldChar w:fldCharType="begin"/>
      </w:r>
      <w:r>
        <w:instrText xml:space="preserve"> PAGEREF _Toc428 \h </w:instrText>
      </w:r>
      <w:r>
        <w:fldChar w:fldCharType="separate"/>
      </w:r>
      <w:r>
        <w:t>244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_Toc9077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231 </w:t>
      </w:r>
      <w:r>
        <w:rPr>
          <w:rFonts w:hint="eastAsia" w:ascii="宋体" w:hAnsi="宋体" w:eastAsia="宋体" w:cs="宋体"/>
        </w:rPr>
        <w:t>：对物联网的应用的感受</w:t>
      </w:r>
      <w:r>
        <w:tab/>
      </w:r>
      <w:r>
        <w:fldChar w:fldCharType="begin"/>
      </w:r>
      <w:r>
        <w:instrText xml:space="preserve"> PAGEREF _Toc9077 \h </w:instrText>
      </w:r>
      <w:r>
        <w:fldChar w:fldCharType="separate"/>
      </w:r>
      <w:r>
        <w:t>245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_Toc4289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232 </w:t>
      </w:r>
      <w:r>
        <w:rPr>
          <w:rFonts w:hint="eastAsia" w:ascii="宋体" w:hAnsi="宋体" w:eastAsia="宋体" w:cs="宋体"/>
        </w:rPr>
        <w:t>：物联网安全风险的认知</w:t>
      </w:r>
      <w:r>
        <w:tab/>
      </w:r>
      <w:r>
        <w:fldChar w:fldCharType="begin"/>
      </w:r>
      <w:r>
        <w:instrText xml:space="preserve"> PAGEREF _Toc4289 \h </w:instrText>
      </w:r>
      <w:r>
        <w:fldChar w:fldCharType="separate"/>
      </w:r>
      <w:r>
        <w:t>246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_Toc11216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233 </w:t>
      </w:r>
      <w:r>
        <w:rPr>
          <w:rFonts w:hint="eastAsia" w:ascii="宋体" w:hAnsi="宋体" w:eastAsia="宋体" w:cs="宋体"/>
        </w:rPr>
        <w:t>：数字政府和智慧城市的网络安全状况评价</w:t>
      </w:r>
      <w:r>
        <w:tab/>
      </w:r>
      <w:r>
        <w:fldChar w:fldCharType="begin"/>
      </w:r>
      <w:r>
        <w:instrText xml:space="preserve"> PAGEREF _Toc11216 \h </w:instrText>
      </w:r>
      <w:r>
        <w:fldChar w:fldCharType="separate"/>
      </w:r>
      <w:r>
        <w:t>247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_Toc32346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234 </w:t>
      </w:r>
      <w:r>
        <w:rPr>
          <w:rFonts w:hint="eastAsia" w:ascii="宋体" w:hAnsi="宋体" w:eastAsia="宋体" w:cs="宋体"/>
        </w:rPr>
        <w:t>：数字政府和智慧城市存在的隐患</w:t>
      </w:r>
      <w:r>
        <w:tab/>
      </w:r>
      <w:r>
        <w:fldChar w:fldCharType="begin"/>
      </w:r>
      <w:r>
        <w:instrText xml:space="preserve"> PAGEREF _Toc32346 \h </w:instrText>
      </w:r>
      <w:r>
        <w:fldChar w:fldCharType="separate"/>
      </w:r>
      <w:r>
        <w:t>248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_Toc16627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235 </w:t>
      </w:r>
      <w:r>
        <w:rPr>
          <w:rFonts w:hint="eastAsia" w:ascii="宋体" w:hAnsi="宋体" w:eastAsia="宋体" w:cs="宋体"/>
        </w:rPr>
        <w:t>：数字政府和智慧城市中新技术的应用效果评价</w:t>
      </w:r>
      <w:r>
        <w:tab/>
      </w:r>
      <w:r>
        <w:fldChar w:fldCharType="begin"/>
      </w:r>
      <w:r>
        <w:instrText xml:space="preserve"> PAGEREF _Toc16627 \h </w:instrText>
      </w:r>
      <w:r>
        <w:fldChar w:fldCharType="separate"/>
      </w:r>
      <w:r>
        <w:t>249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_Toc31355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236 </w:t>
      </w:r>
      <w:r>
        <w:rPr>
          <w:rFonts w:hint="eastAsia" w:ascii="宋体" w:hAnsi="宋体" w:eastAsia="宋体" w:cs="宋体"/>
        </w:rPr>
        <w:t>：数字政府和智慧城市新技术应用存在问题</w:t>
      </w:r>
      <w:r>
        <w:tab/>
      </w:r>
      <w:r>
        <w:fldChar w:fldCharType="begin"/>
      </w:r>
      <w:r>
        <w:instrText xml:space="preserve"> PAGEREF _Toc31355 \h </w:instrText>
      </w:r>
      <w:r>
        <w:fldChar w:fldCharType="separate"/>
      </w:r>
      <w:r>
        <w:t>250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_Toc30872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237 </w:t>
      </w:r>
      <w:r>
        <w:rPr>
          <w:rFonts w:hint="eastAsia" w:ascii="宋体" w:hAnsi="宋体" w:eastAsia="宋体" w:cs="宋体"/>
        </w:rPr>
        <w:t>：网络安全相关技术未来发展的热点</w:t>
      </w:r>
      <w:r>
        <w:tab/>
      </w:r>
      <w:r>
        <w:fldChar w:fldCharType="begin"/>
      </w:r>
      <w:r>
        <w:instrText xml:space="preserve"> PAGEREF _Toc30872 \h </w:instrText>
      </w:r>
      <w:r>
        <w:fldChar w:fldCharType="separate"/>
      </w:r>
      <w:r>
        <w:t>251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_Toc3595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238 </w:t>
      </w:r>
      <w:r>
        <w:rPr>
          <w:rFonts w:hint="eastAsia" w:ascii="宋体" w:hAnsi="宋体" w:eastAsia="宋体" w:cs="宋体"/>
        </w:rPr>
        <w:t>：加强新技术应用的网络安全保障的建议</w:t>
      </w:r>
      <w:r>
        <w:tab/>
      </w:r>
      <w:r>
        <w:fldChar w:fldCharType="begin"/>
      </w:r>
      <w:r>
        <w:instrText xml:space="preserve"> PAGEREF _Toc3595 \h </w:instrText>
      </w:r>
      <w:r>
        <w:fldChar w:fldCharType="separate"/>
      </w:r>
      <w:r>
        <w:t>252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_Toc3514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239 </w:t>
      </w:r>
      <w:r>
        <w:rPr>
          <w:rFonts w:hint="eastAsia" w:ascii="宋体" w:hAnsi="宋体" w:eastAsia="宋体" w:cs="宋体"/>
        </w:rPr>
        <w:t>：所在单位网络安全科研经费预算情况</w:t>
      </w:r>
      <w:r>
        <w:tab/>
      </w:r>
      <w:r>
        <w:fldChar w:fldCharType="begin"/>
      </w:r>
      <w:r>
        <w:instrText xml:space="preserve"> PAGEREF _Toc3514 \h </w:instrText>
      </w:r>
      <w:r>
        <w:fldChar w:fldCharType="separate"/>
      </w:r>
      <w:r>
        <w:t>253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_Toc21776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240 </w:t>
      </w:r>
      <w:r>
        <w:rPr>
          <w:rFonts w:hint="eastAsia" w:ascii="宋体" w:hAnsi="宋体" w:eastAsia="宋体" w:cs="宋体"/>
        </w:rPr>
        <w:t>：宏观经济环境状况对所在单位网络安全方面资金投入的影响</w:t>
      </w:r>
      <w:r>
        <w:tab/>
      </w:r>
      <w:r>
        <w:fldChar w:fldCharType="begin"/>
      </w:r>
      <w:r>
        <w:instrText xml:space="preserve"> PAGEREF _Toc21776 \h </w:instrText>
      </w:r>
      <w:r>
        <w:fldChar w:fldCharType="separate"/>
      </w:r>
      <w:r>
        <w:t>254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_Toc15709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241 </w:t>
      </w:r>
      <w:r>
        <w:rPr>
          <w:rFonts w:hint="eastAsia" w:ascii="宋体" w:hAnsi="宋体" w:eastAsia="宋体" w:cs="宋体"/>
        </w:rPr>
        <w:t>：政府对网络安全科研经费支持的情况</w:t>
      </w:r>
      <w:r>
        <w:tab/>
      </w:r>
      <w:r>
        <w:fldChar w:fldCharType="begin"/>
      </w:r>
      <w:r>
        <w:instrText xml:space="preserve"> PAGEREF _Toc15709 \h </w:instrText>
      </w:r>
      <w:r>
        <w:fldChar w:fldCharType="separate"/>
      </w:r>
      <w:r>
        <w:t>255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_Toc7952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242 </w:t>
      </w:r>
      <w:r>
        <w:rPr>
          <w:rFonts w:hint="eastAsia" w:ascii="宋体" w:hAnsi="宋体" w:eastAsia="宋体" w:cs="宋体"/>
        </w:rPr>
        <w:t>：网络安全科研课题立项和管理方面的满意度</w:t>
      </w:r>
      <w:r>
        <w:tab/>
      </w:r>
      <w:r>
        <w:fldChar w:fldCharType="begin"/>
      </w:r>
      <w:r>
        <w:instrText xml:space="preserve"> PAGEREF _Toc7952 \h </w:instrText>
      </w:r>
      <w:r>
        <w:fldChar w:fldCharType="separate"/>
      </w:r>
      <w:r>
        <w:t>256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_Toc4060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243 </w:t>
      </w:r>
      <w:r>
        <w:rPr>
          <w:rFonts w:hint="eastAsia" w:ascii="宋体" w:hAnsi="宋体" w:eastAsia="宋体" w:cs="宋体"/>
        </w:rPr>
        <w:t>：网络安全科研工作需要改善的地方</w:t>
      </w:r>
      <w:r>
        <w:tab/>
      </w:r>
      <w:r>
        <w:fldChar w:fldCharType="begin"/>
      </w:r>
      <w:r>
        <w:instrText xml:space="preserve"> PAGEREF _Toc4060 \h </w:instrText>
      </w:r>
      <w:r>
        <w:fldChar w:fldCharType="separate"/>
      </w:r>
      <w:r>
        <w:t>257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_Toc15074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244 </w:t>
      </w:r>
      <w:r>
        <w:rPr>
          <w:rFonts w:hint="eastAsia" w:ascii="宋体" w:hAnsi="宋体" w:eastAsia="宋体" w:cs="宋体"/>
        </w:rPr>
        <w:t>：网络安全方面的科研成果转化满意度评价</w:t>
      </w:r>
      <w:r>
        <w:tab/>
      </w:r>
      <w:r>
        <w:fldChar w:fldCharType="begin"/>
      </w:r>
      <w:r>
        <w:instrText xml:space="preserve"> PAGEREF _Toc15074 \h </w:instrText>
      </w:r>
      <w:r>
        <w:fldChar w:fldCharType="separate"/>
      </w:r>
      <w:r>
        <w:t>258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_Toc27480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245 </w:t>
      </w:r>
      <w:r>
        <w:rPr>
          <w:rFonts w:hint="eastAsia" w:ascii="宋体" w:hAnsi="宋体" w:eastAsia="宋体" w:cs="宋体"/>
        </w:rPr>
        <w:t>：网络安全方面的科研成果转化问题</w:t>
      </w:r>
      <w:r>
        <w:tab/>
      </w:r>
      <w:r>
        <w:fldChar w:fldCharType="begin"/>
      </w:r>
      <w:r>
        <w:instrText xml:space="preserve"> PAGEREF _Toc27480 \h </w:instrText>
      </w:r>
      <w:r>
        <w:fldChar w:fldCharType="separate"/>
      </w:r>
      <w:r>
        <w:t>259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_Toc25930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246 </w:t>
      </w:r>
      <w:r>
        <w:rPr>
          <w:rFonts w:hint="eastAsia" w:ascii="宋体" w:hAnsi="宋体" w:eastAsia="宋体" w:cs="宋体"/>
        </w:rPr>
        <w:t>：所在单位有关网络安全的课程开设情况</w:t>
      </w:r>
      <w:r>
        <w:tab/>
      </w:r>
      <w:r>
        <w:fldChar w:fldCharType="begin"/>
      </w:r>
      <w:r>
        <w:instrText xml:space="preserve"> PAGEREF _Toc25930 \h </w:instrText>
      </w:r>
      <w:r>
        <w:fldChar w:fldCharType="separate"/>
      </w:r>
      <w:r>
        <w:t>260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_Toc17755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247 </w:t>
      </w:r>
      <w:r>
        <w:rPr>
          <w:rFonts w:hint="eastAsia" w:ascii="宋体" w:hAnsi="宋体" w:eastAsia="宋体" w:cs="宋体"/>
        </w:rPr>
        <w:t>：网络安全领域继续教育培训服务供给的评价</w:t>
      </w:r>
      <w:r>
        <w:tab/>
      </w:r>
      <w:r>
        <w:fldChar w:fldCharType="begin"/>
      </w:r>
      <w:r>
        <w:instrText xml:space="preserve"> PAGEREF _Toc17755 \h </w:instrText>
      </w:r>
      <w:r>
        <w:fldChar w:fldCharType="separate"/>
      </w:r>
      <w:r>
        <w:t>261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_Toc10175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248 </w:t>
      </w:r>
      <w:r>
        <w:rPr>
          <w:rFonts w:hint="eastAsia" w:ascii="宋体" w:hAnsi="宋体" w:eastAsia="宋体" w:cs="宋体"/>
        </w:rPr>
        <w:t>：网络安全领域继续教育培训服务供给存在问题</w:t>
      </w:r>
      <w:r>
        <w:tab/>
      </w:r>
      <w:r>
        <w:fldChar w:fldCharType="begin"/>
      </w:r>
      <w:r>
        <w:instrText xml:space="preserve"> PAGEREF _Toc10175 \h </w:instrText>
      </w:r>
      <w:r>
        <w:fldChar w:fldCharType="separate"/>
      </w:r>
      <w:r>
        <w:t>262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_Toc6075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249 </w:t>
      </w:r>
      <w:r>
        <w:rPr>
          <w:rFonts w:hint="eastAsia" w:ascii="宋体" w:hAnsi="宋体" w:eastAsia="宋体" w:cs="宋体"/>
        </w:rPr>
        <w:t>：接受网络安全培训的形式</w:t>
      </w:r>
      <w:r>
        <w:tab/>
      </w:r>
      <w:r>
        <w:fldChar w:fldCharType="begin"/>
      </w:r>
      <w:r>
        <w:instrText xml:space="preserve"> PAGEREF _Toc6075 \h </w:instrText>
      </w:r>
      <w:r>
        <w:fldChar w:fldCharType="separate"/>
      </w:r>
      <w:r>
        <w:t>263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_Toc5233 </w:instrText>
      </w:r>
      <w:r>
        <w:rPr>
          <w:rFonts w:hint="eastAsia" w:ascii="黑体" w:hAnsi="黑体" w:eastAsia="黑体"/>
          <w:bCs/>
          <w:kern w:val="44"/>
          <w:szCs w:val="28"/>
        </w:rPr>
        <w:fldChar w:fldCharType="separate"/>
      </w:r>
      <w:r>
        <w:rPr>
          <w:rFonts w:hint="eastAsia" w:ascii="宋体" w:hAnsi="宋体" w:eastAsia="宋体" w:cs="宋体"/>
        </w:rPr>
        <w:t>图表</w:t>
      </w:r>
      <w:r>
        <w:t xml:space="preserve">250 </w:t>
      </w:r>
      <w:r>
        <w:rPr>
          <w:rFonts w:hint="eastAsia" w:ascii="宋体" w:hAnsi="宋体" w:eastAsia="宋体" w:cs="宋体"/>
        </w:rPr>
        <w:t>：网络安全专业人才评价和队伍建设</w:t>
      </w:r>
      <w:r>
        <w:tab/>
      </w:r>
      <w:r>
        <w:fldChar w:fldCharType="begin"/>
      </w:r>
      <w:r>
        <w:instrText xml:space="preserve"> PAGEREF _Toc5233 \h </w:instrText>
      </w:r>
      <w:r>
        <w:fldChar w:fldCharType="separate"/>
      </w:r>
      <w:r>
        <w:t>264</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10968"/>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color w:val="auto"/>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hint="eastAsia" w:eastAsiaTheme="minorEastAsia" w:cstheme="minorHAnsi"/>
          <w:lang w:eastAsia="zh-CN"/>
        </w:rPr>
      </w:pPr>
      <w:r>
        <w:rPr>
          <w:rFonts w:hint="eastAsia" w:cstheme="minorHAnsi"/>
        </w:rPr>
        <w:t>调查问卷按访问对象不同分两类问卷：面向普通网民的公众版和面向网络行业人员的从业人员版问卷</w:t>
      </w:r>
    </w:p>
    <w:p>
      <w:pPr>
        <w:rPr>
          <w:rFonts w:cstheme="minorHAnsi"/>
        </w:rPr>
      </w:pP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rPr>
          <w:rFonts w:hint="eastAsia" w:cstheme="minorHAnsi"/>
        </w:rPr>
      </w:pPr>
      <w:r>
        <w:rPr>
          <w:rFonts w:hint="eastAsia" w:cstheme="minorHAnsi"/>
        </w:rPr>
        <w:br w:type="page"/>
      </w:r>
    </w:p>
    <w:p>
      <w:pPr>
        <w:pStyle w:val="2"/>
        <w:numPr>
          <w:ilvl w:val="0"/>
          <w:numId w:val="2"/>
        </w:numPr>
      </w:pPr>
      <w:bookmarkStart w:id="17" w:name="_Toc6200"/>
      <w:r>
        <w:rPr>
          <w:rFonts w:hint="eastAsia"/>
        </w:rPr>
        <w:t>主要发现</w:t>
      </w:r>
      <w:bookmarkEnd w:id="17"/>
    </w:p>
    <w:p>
      <w:pPr>
        <w:pStyle w:val="3"/>
      </w:pPr>
      <w:bookmarkStart w:id="18" w:name="_Toc3006"/>
      <w:r>
        <w:rPr>
          <w:rFonts w:hint="eastAsia"/>
        </w:rPr>
        <w:t>2.1 公众网民版主要发现</w:t>
      </w:r>
      <w:bookmarkEnd w:id="18"/>
    </w:p>
    <w:p>
      <w:r>
        <w:rPr>
          <w:rFonts w:hint="eastAsia"/>
        </w:rPr>
        <w:t>本报告是基于2021年网民网络安全感满意度调查活动收集回来的问卷数据，经数据清洗、分析研究，最后将结果反映在调查报告中。</w:t>
      </w:r>
    </w:p>
    <w:p>
      <w:r>
        <w:rPr>
          <w:rFonts w:hint="eastAsia"/>
        </w:rPr>
        <w:t>本次活动共收回</w:t>
      </w:r>
      <w:r>
        <w:rPr>
          <w:rFonts w:cstheme="minorHAnsi"/>
        </w:rPr>
        <w:t>河南省</w:t>
      </w:r>
      <w:r>
        <w:rPr>
          <w:rFonts w:hint="eastAsia"/>
        </w:rPr>
        <w:t>公众版网民网络安全感满意度调查问卷总计</w:t>
      </w:r>
      <w:r>
        <w:t>467230</w:t>
      </w:r>
      <w:r>
        <w:rPr>
          <w:rFonts w:hint="eastAsia"/>
        </w:rPr>
        <w:t>份，经数据清洗消除无效数据后，有</w:t>
      </w:r>
      <w:r>
        <w:t>455079</w:t>
      </w:r>
      <w:r>
        <w:rPr>
          <w:rFonts w:hint="eastAsia"/>
        </w:rPr>
        <w:t>份问卷数据纳入统计，数据样本有效性为</w:t>
      </w:r>
      <w:r>
        <w:t>97.40%。</w:t>
      </w:r>
    </w:p>
    <w:p>
      <w:r>
        <w:rPr>
          <w:rFonts w:hint="eastAsia"/>
        </w:rPr>
        <w:t>经过对调查数据统计、初步分析后，有以下发现：</w:t>
      </w:r>
    </w:p>
    <w:p>
      <w:pPr>
        <w:pStyle w:val="4"/>
        <w:ind w:firstLine="482"/>
        <w:rPr>
          <w:rFonts w:hint="default" w:eastAsiaTheme="minorEastAsia"/>
          <w:color w:val="auto"/>
          <w:sz w:val="24"/>
          <w:szCs w:val="24"/>
          <w:lang w:val="en-US" w:eastAsia="zh-CN"/>
        </w:rPr>
      </w:pPr>
      <w:bookmarkStart w:id="19" w:name="_Toc27112"/>
      <w:r>
        <w:rPr>
          <w:rFonts w:hint="eastAsia"/>
          <w:color w:val="auto"/>
          <w:sz w:val="24"/>
          <w:szCs w:val="24"/>
        </w:rPr>
        <w:t>2.1.1 网民网络安全感</w:t>
      </w:r>
      <w:r>
        <w:rPr>
          <w:rFonts w:hint="eastAsia"/>
          <w:color w:val="auto"/>
          <w:sz w:val="24"/>
          <w:szCs w:val="24"/>
          <w:lang w:val="en-US" w:eastAsia="zh-CN"/>
        </w:rPr>
        <w:t>有所提升</w:t>
      </w:r>
      <w:r>
        <w:rPr>
          <w:rFonts w:hint="eastAsia"/>
          <w:color w:val="auto"/>
          <w:sz w:val="24"/>
          <w:szCs w:val="24"/>
        </w:rPr>
        <w:t>，网民网络安全意识</w:t>
      </w:r>
      <w:r>
        <w:rPr>
          <w:rFonts w:hint="eastAsia"/>
          <w:color w:val="auto"/>
          <w:sz w:val="24"/>
          <w:szCs w:val="24"/>
          <w:lang w:val="en-US" w:eastAsia="zh-CN"/>
        </w:rPr>
        <w:t>有所提高</w:t>
      </w:r>
      <w:bookmarkEnd w:id="19"/>
    </w:p>
    <w:p>
      <w:pPr>
        <w:rPr>
          <w:color w:val="auto"/>
        </w:rPr>
      </w:pPr>
      <w:r>
        <w:rPr>
          <w:color w:val="auto"/>
        </w:rPr>
        <w:t>（1）公众网民网络安全感</w:t>
      </w:r>
      <w:r>
        <w:rPr>
          <w:rFonts w:hint="eastAsia"/>
          <w:color w:val="auto"/>
        </w:rPr>
        <w:t>略为下降</w:t>
      </w:r>
      <w:r>
        <w:rPr>
          <w:color w:val="auto"/>
        </w:rPr>
        <w:t>，认为网络安全（安全+非常安全）的占</w:t>
      </w:r>
      <w:r>
        <w:rPr>
          <w:rFonts w:hint="eastAsia"/>
          <w:color w:val="auto"/>
        </w:rPr>
        <w:t>55.31%</w:t>
      </w:r>
      <w:r>
        <w:rPr>
          <w:color w:val="auto"/>
        </w:rPr>
        <w:t>，比去年上升了</w:t>
      </w:r>
      <w:r>
        <w:rPr>
          <w:rFonts w:hint="eastAsia"/>
          <w:color w:val="auto"/>
          <w:lang w:val="en-US" w:eastAsia="zh-CN"/>
        </w:rPr>
        <w:t>5.13</w:t>
      </w:r>
      <w:r>
        <w:rPr>
          <w:color w:val="auto"/>
        </w:rPr>
        <w:t>个百分点</w:t>
      </w:r>
      <w:r>
        <w:rPr>
          <w:rFonts w:hint="eastAsia"/>
          <w:color w:val="auto"/>
        </w:rPr>
        <w:t>，显示</w:t>
      </w:r>
      <w:r>
        <w:rPr>
          <w:rFonts w:hint="eastAsia"/>
          <w:color w:val="auto"/>
          <w:lang w:val="en-US" w:eastAsia="zh-CN"/>
        </w:rPr>
        <w:t>认同</w:t>
      </w:r>
      <w:r>
        <w:rPr>
          <w:color w:val="auto"/>
        </w:rPr>
        <w:t>的评价</w:t>
      </w:r>
      <w:r>
        <w:rPr>
          <w:rFonts w:hint="eastAsia"/>
          <w:color w:val="auto"/>
          <w:lang w:val="en-US" w:eastAsia="zh-CN"/>
        </w:rPr>
        <w:t>增加</w:t>
      </w:r>
      <w:r>
        <w:rPr>
          <w:color w:val="auto"/>
        </w:rPr>
        <w:t>。评价一般的占</w:t>
      </w:r>
      <w:r>
        <w:rPr>
          <w:rFonts w:hint="eastAsia" w:ascii="Calibri" w:hAnsi="Calibri" w:eastAsia="宋体" w:cs="Times New Roman"/>
          <w:color w:val="auto"/>
          <w:lang w:bidi="ar"/>
        </w:rPr>
        <w:t>38.73</w:t>
      </w:r>
      <w:r>
        <w:rPr>
          <w:rFonts w:hint="eastAsia"/>
          <w:color w:val="auto"/>
        </w:rPr>
        <w:t>%</w:t>
      </w:r>
      <w:r>
        <w:rPr>
          <w:color w:val="auto"/>
        </w:rPr>
        <w:t>，比去年的</w:t>
      </w:r>
      <w:r>
        <w:rPr>
          <w:rFonts w:hint="eastAsia"/>
          <w:color w:val="auto"/>
          <w:lang w:val="en-US" w:eastAsia="zh-CN"/>
        </w:rPr>
        <w:t>42.48</w:t>
      </w:r>
      <w:r>
        <w:rPr>
          <w:color w:val="auto"/>
        </w:rPr>
        <w:t>%</w:t>
      </w:r>
      <w:r>
        <w:rPr>
          <w:rFonts w:hint="eastAsia"/>
          <w:color w:val="auto"/>
          <w:lang w:val="en-US" w:eastAsia="zh-CN"/>
        </w:rPr>
        <w:t>减少</w:t>
      </w:r>
      <w:r>
        <w:rPr>
          <w:color w:val="auto"/>
        </w:rPr>
        <w:t>了</w:t>
      </w:r>
      <w:r>
        <w:rPr>
          <w:rFonts w:hint="eastAsia"/>
          <w:color w:val="auto"/>
          <w:lang w:val="en-US" w:eastAsia="zh-CN"/>
        </w:rPr>
        <w:t>3.75</w:t>
      </w:r>
      <w:r>
        <w:rPr>
          <w:color w:val="auto"/>
        </w:rPr>
        <w:t>个百分点</w:t>
      </w:r>
      <w:r>
        <w:rPr>
          <w:rFonts w:hint="eastAsia"/>
          <w:color w:val="auto"/>
        </w:rPr>
        <w:t>，显示</w:t>
      </w:r>
      <w:r>
        <w:rPr>
          <w:color w:val="auto"/>
        </w:rPr>
        <w:t>持中间的评价</w:t>
      </w:r>
      <w:r>
        <w:rPr>
          <w:rFonts w:hint="eastAsia"/>
          <w:color w:val="auto"/>
        </w:rPr>
        <w:t>减少</w:t>
      </w:r>
      <w:r>
        <w:rPr>
          <w:color w:val="auto"/>
        </w:rPr>
        <w:t>。在负面评价方面，持不安全评价或非常不安全评价的占</w:t>
      </w:r>
      <w:r>
        <w:rPr>
          <w:rFonts w:hint="eastAsia"/>
          <w:color w:val="auto"/>
        </w:rPr>
        <w:t>5.97%</w:t>
      </w:r>
      <w:r>
        <w:rPr>
          <w:color w:val="auto"/>
        </w:rPr>
        <w:t>，比去年降低了</w:t>
      </w:r>
      <w:r>
        <w:rPr>
          <w:rFonts w:hint="eastAsia"/>
          <w:color w:val="auto"/>
          <w:lang w:val="en-US" w:eastAsia="zh-CN"/>
        </w:rPr>
        <w:t>1.38</w:t>
      </w:r>
      <w:r>
        <w:rPr>
          <w:color w:val="auto"/>
        </w:rPr>
        <w:t>个百分点。</w:t>
      </w:r>
    </w:p>
    <w:p>
      <w:pPr>
        <w:ind w:firstLine="0" w:firstLineChars="0"/>
      </w:pPr>
    </w:p>
    <w:p>
      <w:r>
        <w:t>（2）安全上网方面网民的安</w:t>
      </w:r>
      <w:r>
        <w:rPr>
          <w:color w:val="auto"/>
        </w:rPr>
        <w:t>全意识</w:t>
      </w:r>
      <w:r>
        <w:rPr>
          <w:rFonts w:hint="eastAsia"/>
          <w:color w:val="auto"/>
          <w:lang w:val="en-US" w:eastAsia="zh-CN"/>
        </w:rPr>
        <w:t>有所提高</w:t>
      </w:r>
      <w:r>
        <w:rPr>
          <w:color w:val="auto"/>
        </w:rPr>
        <w:t>。没有做过不安全网络行为的网民占</w:t>
      </w:r>
      <w:r>
        <w:rPr>
          <w:rFonts w:hint="eastAsia"/>
          <w:color w:val="auto"/>
        </w:rPr>
        <w:t>37.87%</w:t>
      </w:r>
      <w:r>
        <w:rPr>
          <w:color w:val="auto"/>
        </w:rPr>
        <w:t>。和去年相比，没有做过不安全网络行为的比例上升。而且在公共场所登录WiFi、其它不安全行为等选项的比例都有</w:t>
      </w:r>
      <w:r>
        <w:rPr>
          <w:rFonts w:hint="eastAsia"/>
          <w:color w:val="auto"/>
        </w:rPr>
        <w:t>下降</w:t>
      </w:r>
      <w:r>
        <w:rPr>
          <w:color w:val="auto"/>
        </w:rPr>
        <w:t>。但个别不安全行为没有得到改善，仍有</w:t>
      </w:r>
      <w:r>
        <w:rPr>
          <w:rFonts w:hint="eastAsia"/>
          <w:color w:val="auto"/>
        </w:rPr>
        <w:t>39.52%</w:t>
      </w:r>
      <w:r>
        <w:rPr>
          <w:color w:val="auto"/>
        </w:rPr>
        <w:t>网民曾在公共场所登录Wi</w:t>
      </w:r>
      <w:r>
        <w:rPr>
          <w:rFonts w:hint="eastAsia"/>
          <w:color w:val="auto"/>
          <w:lang w:val="en-US" w:eastAsia="zh-CN"/>
        </w:rPr>
        <w:t>-F</w:t>
      </w:r>
      <w:r>
        <w:rPr>
          <w:color w:val="auto"/>
        </w:rPr>
        <w:t>i，</w:t>
      </w:r>
      <w:r>
        <w:rPr>
          <w:rFonts w:hint="eastAsia"/>
          <w:color w:val="auto"/>
        </w:rPr>
        <w:t>30.07%</w:t>
      </w:r>
      <w:r>
        <w:t>的网民注册网络账号时使用手机号</w:t>
      </w:r>
      <w:r>
        <w:rPr>
          <w:rFonts w:hint="eastAsia"/>
          <w:color w:val="auto"/>
          <w:lang w:eastAsia="zh-CN"/>
        </w:rPr>
        <w:t>、</w:t>
      </w:r>
      <w:r>
        <w:t>身份证号等个人信息。</w:t>
      </w:r>
    </w:p>
    <w:p>
      <w:pPr>
        <w:ind w:firstLine="0" w:firstLineChars="0"/>
      </w:pPr>
    </w:p>
    <w:p>
      <w:r>
        <w:t>（3）网民网络安全维权意</w:t>
      </w:r>
      <w:r>
        <w:rPr>
          <w:color w:val="auto"/>
        </w:rPr>
        <w:t>识提高。遇到网络安全问题时</w:t>
      </w:r>
      <w:r>
        <w:rPr>
          <w:rFonts w:hint="eastAsia"/>
          <w:color w:val="auto"/>
        </w:rPr>
        <w:t>35.25%</w:t>
      </w:r>
      <w:r>
        <w:rPr>
          <w:color w:val="auto"/>
        </w:rPr>
        <w:t>网民选择向互联网服务提供者投诉，</w:t>
      </w:r>
      <w:r>
        <w:rPr>
          <w:rFonts w:hint="eastAsia"/>
          <w:color w:val="auto"/>
        </w:rPr>
        <w:t>24.28%</w:t>
      </w:r>
      <w:r>
        <w:rPr>
          <w:color w:val="auto"/>
        </w:rPr>
        <w:t>的网民选择自救或向朋友求助，</w:t>
      </w:r>
      <w:r>
        <w:rPr>
          <w:rFonts w:hint="eastAsia"/>
          <w:color w:val="auto"/>
        </w:rPr>
        <w:t>29.29%</w:t>
      </w:r>
      <w:r>
        <w:rPr>
          <w:color w:val="auto"/>
        </w:rPr>
        <w:t>选择不再使用该服务。选择向110、举报网站、12377举报中心举报的分别有</w:t>
      </w:r>
      <w:r>
        <w:rPr>
          <w:rFonts w:hint="eastAsia"/>
          <w:color w:val="auto"/>
        </w:rPr>
        <w:t>25.08%</w:t>
      </w:r>
      <w:r>
        <w:rPr>
          <w:color w:val="auto"/>
        </w:rPr>
        <w:t>、</w:t>
      </w:r>
      <w:r>
        <w:rPr>
          <w:rFonts w:hint="eastAsia"/>
          <w:color w:val="auto"/>
        </w:rPr>
        <w:t>19.82%</w:t>
      </w:r>
      <w:r>
        <w:rPr>
          <w:color w:val="auto"/>
        </w:rPr>
        <w:t>、</w:t>
      </w:r>
      <w:r>
        <w:rPr>
          <w:rFonts w:hint="eastAsia"/>
          <w:color w:val="auto"/>
        </w:rPr>
        <w:t>21.09%</w:t>
      </w:r>
      <w:r>
        <w:rPr>
          <w:color w:val="auto"/>
        </w:rPr>
        <w:t>。和去年数据相比，选择投诉和积极维权的比例上</w:t>
      </w:r>
      <w:r>
        <w:t>升，显示网民的维权意识提高。</w:t>
      </w:r>
    </w:p>
    <w:p>
      <w:pPr>
        <w:ind w:firstLine="0" w:firstLineChars="0"/>
      </w:pPr>
    </w:p>
    <w:p>
      <w:pPr>
        <w:pStyle w:val="4"/>
        <w:ind w:firstLine="482"/>
        <w:rPr>
          <w:rFonts w:cstheme="minorEastAsia"/>
          <w:sz w:val="24"/>
          <w:szCs w:val="24"/>
        </w:rPr>
      </w:pPr>
      <w:bookmarkStart w:id="20" w:name="_Toc8747"/>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59.7</w:t>
      </w:r>
      <w:r>
        <w:t>%公众网民常遇到网络骚扰行为（垃圾邮件、垃圾短信、骚扰电话、弹窗广告、捆绑下载、霸王条款）， 41.54%网民曾遇到违法有害信息（淫秽色情、网络赌博、网络谣言、侮辱诽谤、违禁物品信息、暴恐音视频、虚假广告），38.02%曾遇到侵犯个人信息（采集规则不规范、过度采集、个人信息泄露、个人信息滥用、注销规则不完善），24.5%曾遇到网络入侵攻击（病毒木马、Wi-Fi蹭网、账号被盗）。</w:t>
      </w:r>
    </w:p>
    <w:p>
      <w:pPr>
        <w:ind w:firstLine="0" w:firstLineChars="0"/>
        <w:rPr>
          <w:rFonts w:asciiTheme="minorEastAsia" w:hAnsiTheme="minorEastAsia" w:cstheme="minorEastAsia"/>
        </w:rPr>
      </w:pPr>
    </w:p>
    <w:p>
      <w:pPr>
        <w:rPr>
          <w:rFonts w:asciiTheme="minorEastAsia" w:hAnsiTheme="minorEastAsia" w:cstheme="minorEastAsia"/>
          <w:color w:val="auto"/>
        </w:rPr>
      </w:pPr>
      <w:r>
        <w:rPr>
          <w:rFonts w:hint="eastAsia" w:asciiTheme="minorEastAsia" w:hAnsiTheme="minorEastAsia" w:cstheme="minorEastAsia"/>
        </w:rPr>
        <w:t>（5）</w:t>
      </w:r>
      <w:r>
        <w:rPr>
          <w:rFonts w:hint="eastAsia" w:asciiTheme="minorEastAsia" w:hAnsiTheme="minorEastAsia" w:cstheme="minorEastAsia"/>
          <w:color w:val="auto"/>
        </w:rPr>
        <w:t>网络安全态势变化方面，和去年（2020年）数据比较，公众网民遇见违法有害信息、侵犯个人信息、利用网络实施违法犯罪等的比例有所下降，分别下降</w:t>
      </w:r>
      <w:r>
        <w:rPr>
          <w:rFonts w:hint="eastAsia" w:asciiTheme="minorEastAsia" w:hAnsiTheme="minorEastAsia" w:cstheme="minorEastAsia"/>
          <w:color w:val="auto"/>
          <w:lang w:val="en-US" w:eastAsia="zh-CN"/>
        </w:rPr>
        <w:t>4.78</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2.07</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4.55</w:t>
      </w:r>
      <w:r>
        <w:rPr>
          <w:rFonts w:hint="eastAsia" w:asciiTheme="minorEastAsia" w:hAnsiTheme="minorEastAsia" w:cstheme="minorEastAsia"/>
          <w:color w:val="auto"/>
        </w:rPr>
        <w:t>个百分点，显示打击违法有害信息、侵犯个人信息和网络违法犯罪取得一定的效果。而网络骚扰行为和网络入侵攻击和去年</w:t>
      </w:r>
      <w:r>
        <w:rPr>
          <w:rFonts w:hint="eastAsia" w:asciiTheme="minorEastAsia" w:hAnsiTheme="minorEastAsia" w:cstheme="minorEastAsia"/>
          <w:color w:val="auto"/>
          <w:lang w:val="en-US" w:eastAsia="zh-CN"/>
        </w:rPr>
        <w:t>相比也有所降低</w:t>
      </w:r>
      <w:r>
        <w:rPr>
          <w:rFonts w:hint="eastAsia" w:asciiTheme="minorEastAsia" w:hAnsiTheme="minorEastAsia" w:cstheme="minorEastAsia"/>
          <w:color w:val="auto"/>
        </w:rPr>
        <w:t>。</w:t>
      </w:r>
    </w:p>
    <w:p>
      <w:pPr>
        <w:rPr>
          <w:rFonts w:asciiTheme="minorEastAsia" w:hAnsiTheme="minorEastAsia" w:cstheme="minorEastAsia"/>
        </w:rPr>
      </w:pPr>
    </w:p>
    <w:p>
      <w:pPr>
        <w:pStyle w:val="4"/>
        <w:ind w:firstLine="482"/>
        <w:rPr>
          <w:rFonts w:cstheme="minorEastAsia"/>
          <w:sz w:val="24"/>
          <w:szCs w:val="24"/>
        </w:rPr>
      </w:pPr>
      <w:bookmarkStart w:id="21" w:name="_Toc19023"/>
      <w:r>
        <w:rPr>
          <w:rFonts w:hint="eastAsia" w:cstheme="minorEastAsia"/>
          <w:sz w:val="24"/>
          <w:szCs w:val="24"/>
        </w:rPr>
        <w:t>2.1.3 网络安全治理初见成效，网民总体评价满意</w:t>
      </w:r>
      <w:bookmarkEnd w:id="21"/>
    </w:p>
    <w:p>
      <w:pPr>
        <w:rPr>
          <w:rFonts w:asciiTheme="minorEastAsia" w:hAnsiTheme="minorEastAsia" w:cstheme="minorEastAsia"/>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满意的最多占41.58%，其次是一般占32.72%，第三是很满意占20.87%。认为满意以上的评价（很满意和满意）的</w:t>
      </w:r>
      <w:r>
        <w:rPr>
          <w:color w:val="auto"/>
        </w:rPr>
        <w:t>占</w:t>
      </w:r>
      <w:r>
        <w:rPr>
          <w:rFonts w:hint="eastAsia" w:asciiTheme="minorEastAsia" w:hAnsiTheme="minorEastAsia" w:cstheme="minorEastAsia"/>
          <w:color w:val="auto"/>
        </w:rPr>
        <w:t>62.45%，超过一半，总体评价是满意为主。</w:t>
      </w:r>
    </w:p>
    <w:p>
      <w:pPr>
        <w:rPr>
          <w:rFonts w:asciiTheme="minorEastAsia" w:hAnsiTheme="minorEastAsia" w:cstheme="minorEastAsia"/>
        </w:rPr>
      </w:pPr>
    </w:p>
    <w:p>
      <w:pPr>
        <w:numPr>
          <w:ilvl w:val="0"/>
          <w:numId w:val="3"/>
        </w:numPr>
        <w:rPr>
          <w:rFonts w:hint="eastAsia" w:asciiTheme="minorEastAsia" w:hAnsiTheme="minorEastAsia" w:cstheme="minorEastAsia"/>
          <w:highlight w:val="yellow"/>
        </w:rPr>
      </w:pPr>
      <w:r>
        <w:rPr>
          <w:rFonts w:hint="eastAsia" w:asciiTheme="minorEastAsia" w:hAnsiTheme="minorEastAsia" w:cstheme="minorEastAsia"/>
        </w:rPr>
        <w:t>各领域满意度评价：互联网企业履行网络安全责任方面好评度为</w:t>
      </w:r>
      <w:r>
        <w:t>48.96</w:t>
      </w:r>
      <w:r>
        <w:rPr>
          <w:rFonts w:hint="eastAsia" w:asciiTheme="minorEastAsia" w:hAnsiTheme="minorEastAsia" w:cstheme="minorEastAsia"/>
        </w:rPr>
        <w:t>%，法治社会建设和依法治理状况好评度为</w:t>
      </w:r>
      <w:r>
        <w:t>58.54%，</w:t>
      </w:r>
      <w:r>
        <w:rPr>
          <w:rFonts w:hint="eastAsia" w:asciiTheme="minorEastAsia" w:hAnsiTheme="minorEastAsia" w:cstheme="minorEastAsia"/>
        </w:rPr>
        <w:t>政府在网络监管和执法表现好评度为</w:t>
      </w:r>
      <w:r>
        <w:t>61.62%，</w:t>
      </w:r>
      <w:r>
        <w:rPr>
          <w:rFonts w:hint="eastAsia" w:asciiTheme="minorEastAsia" w:hAnsiTheme="minorEastAsia" w:cstheme="minorEastAsia"/>
        </w:rPr>
        <w:t>政府网上服务好评度为</w:t>
      </w:r>
      <w:r>
        <w:t>62.13%。</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17287"/>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83.12%），未成年人上网保护（关注度65.29%），互联网络平台安全责任监管细则（关注度65.1%），数据安全保护实施细则（关注度51.83%），网络违法犯罪综合防治（关注度47.17%）等。和去年相比，数据安全保护、网络安全标准化建设等关注度上升。</w:t>
      </w:r>
    </w:p>
    <w:p>
      <w:pPr>
        <w:rPr>
          <w:rFonts w:asciiTheme="minorEastAsia" w:hAnsiTheme="minorEastAsia" w:cstheme="minorEastAsia"/>
        </w:rPr>
      </w:pP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（9）互联网纠纷出现</w:t>
      </w:r>
      <w:r>
        <w:t>72.72%网民选择向服务商或平台投诉，</w:t>
      </w:r>
      <w:r>
        <w:rPr>
          <w:rFonts w:hint="eastAsia" w:asciiTheme="minorEastAsia" w:hAnsiTheme="minorEastAsia" w:cstheme="minorEastAsia"/>
        </w:rPr>
        <w:t>但如何维权方面，</w:t>
      </w:r>
      <w:r>
        <w:t>42.85%对互联网纠纷人民调解委员会不了解。</w:t>
      </w:r>
      <w:r>
        <w:rPr>
          <w:rFonts w:hint="eastAsia"/>
        </w:rPr>
        <w:t>众网民认为能代表网民利益说话的人或组织</w:t>
      </w:r>
      <w:r>
        <w:rPr>
          <w:rFonts w:hint="eastAsia"/>
          <w:lang w:val="en-US" w:eastAsia="zh-CN"/>
        </w:rPr>
        <w:t>方面</w:t>
      </w:r>
      <w:r>
        <w:rPr>
          <w:rFonts w:hint="eastAsia"/>
          <w:lang w:eastAsia="zh-CN"/>
        </w:rPr>
        <w:t>，</w:t>
      </w:r>
      <w:r>
        <w:rPr>
          <w:rFonts w:hint="eastAsia"/>
        </w:rPr>
        <w:t>47.81%</w:t>
      </w:r>
      <w:r>
        <w:rPr>
          <w:rFonts w:hint="eastAsia"/>
          <w:lang w:val="en-US" w:eastAsia="zh-CN"/>
        </w:rPr>
        <w:t>公众网民认为是</w:t>
      </w:r>
      <w:r>
        <w:rPr>
          <w:rFonts w:hint="eastAsia"/>
        </w:rPr>
        <w:t>基层组织负责人</w:t>
      </w:r>
      <w:r>
        <w:rPr>
          <w:rFonts w:hint="eastAsia"/>
          <w:lang w:eastAsia="zh-CN"/>
        </w:rPr>
        <w:t>，</w:t>
      </w:r>
      <w:r>
        <w:rPr>
          <w:rFonts w:hint="eastAsia"/>
        </w:rPr>
        <w:t>42.79%</w:t>
      </w:r>
      <w:r>
        <w:rPr>
          <w:rFonts w:hint="eastAsia"/>
          <w:lang w:val="en-US" w:eastAsia="zh-CN"/>
        </w:rPr>
        <w:t>公众网民认为是</w:t>
      </w:r>
      <w:r>
        <w:rPr>
          <w:rFonts w:hint="eastAsia"/>
        </w:rPr>
        <w:t>人大代表、政协委员</w:t>
      </w:r>
      <w:r>
        <w:rPr>
          <w:rFonts w:hint="eastAsia"/>
          <w:lang w:eastAsia="zh-CN"/>
        </w:rPr>
        <w:t>，</w:t>
      </w:r>
      <w:r>
        <w:rPr>
          <w:rFonts w:hint="eastAsia"/>
        </w:rPr>
        <w:t>31.2%</w:t>
      </w:r>
      <w:r>
        <w:rPr>
          <w:rFonts w:hint="eastAsia"/>
          <w:lang w:val="en-US" w:eastAsia="zh-CN"/>
        </w:rPr>
        <w:t>公众网民认为是</w:t>
      </w:r>
      <w:r>
        <w:rPr>
          <w:rFonts w:hint="eastAsia"/>
        </w:rPr>
        <w:t>新闻媒体</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5537"/>
      <w:r>
        <w:rPr>
          <w:rFonts w:hint="eastAsia" w:cstheme="minorEastAsia"/>
          <w:sz w:val="24"/>
          <w:szCs w:val="24"/>
        </w:rPr>
        <w:t>2.1.5 打击网络犯罪主要痛点在侵犯个人信息等领域</w:t>
      </w:r>
      <w:bookmarkEnd w:id="23"/>
    </w:p>
    <w:p>
      <w:r>
        <w:rPr>
          <w:rFonts w:hint="eastAsia" w:asciiTheme="minorEastAsia" w:hAnsiTheme="minorEastAsia" w:cstheme="minorEastAsia"/>
        </w:rPr>
        <w:t>（10）公众网民认为需加强打击的网络违法犯罪行为：</w:t>
      </w:r>
      <w:r>
        <w:t>侵犯个人信息（强制采集人脸信息、个人资料被出售牟利、数据泄露或违法出售、软件非法获取信息等）（关注度69.71%），违法有害信息（黄、赌、毒、暴、谣言、诽谤、分裂、泄密等）（关注度69.06%），网络诈骗犯罪（金融诈骗、电信诈骗、杀猪盘、助贷套路、假刷单等）（关注度61.36%），网络入侵（木马入侵、数据泄露、Wi-Fi蹭网、账号被盗等）（关注度49.05%），网络黑灰色产业犯罪（虚假账号注册、非法交易平台、木马等恶意软件等）（关注度42.39%）。</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（11）各种电信网络诈骗在网民中渗透度为：</w:t>
      </w:r>
      <w:r>
        <w:t>电话欠费、积分兑换、中奖诈骗（49.6%），贷款诈骗（校园贷、助贷套路、金融投资等）（41.29%），网络购物诈骗（低价诱惑、下单退款解冻套路、网络钓鱼等）（31.21%）。</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17.78</w:t>
      </w:r>
      <w:r>
        <w:rPr>
          <w:rFonts w:ascii="宋体" w:hAnsi="宋体" w:eastAsia="宋体" w:cs="宋体"/>
          <w:color w:val="000000"/>
        </w:rPr>
        <w:t>%公众网民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16.03</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pPr>
        <w:rPr>
          <w:rFonts w:asciiTheme="minorEastAsia" w:hAnsiTheme="minorEastAsia" w:cstheme="minorEastAsia"/>
          <w:color w:val="auto"/>
          <w:highlight w:val="yellow"/>
        </w:rPr>
      </w:pPr>
      <w:r>
        <w:rPr>
          <w:rFonts w:hint="eastAsia" w:asciiTheme="minorEastAsia" w:hAnsiTheme="minorEastAsia" w:cstheme="minorEastAsia"/>
        </w:rPr>
        <w:t>（12）公众网民对电信诈骗的应对相对保守：</w:t>
      </w:r>
      <w:r>
        <w:t>47.59%向网站投诉，43.35%告诉家人、朋友、同事，37.6%向监管部门举报，只有37.06</w:t>
      </w:r>
      <w:r>
        <w:rPr>
          <w:color w:val="auto"/>
        </w:rPr>
        <w:t>%向公安部门报警和18.29%不管它</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实际上公众网民对</w:t>
      </w:r>
      <w:r>
        <w:rPr>
          <w:color w:val="auto"/>
        </w:rPr>
        <w:t>知道“国家反诈中心”APP的认知度</w:t>
      </w:r>
      <w:r>
        <w:rPr>
          <w:rFonts w:hint="eastAsia" w:asciiTheme="minorEastAsia" w:hAnsiTheme="minorEastAsia" w:cstheme="minorEastAsia"/>
          <w:color w:val="auto"/>
        </w:rPr>
        <w:t>中等，仅有</w:t>
      </w:r>
      <w:r>
        <w:rPr>
          <w:color w:val="auto"/>
        </w:rPr>
        <w:t>51.55%的网民知道“国家反诈中心”APP；对于知道防诈骗专线“96110”的，有网民认知42.62%，认知度</w:t>
      </w:r>
      <w:r>
        <w:rPr>
          <w:rFonts w:hint="eastAsia" w:asciiTheme="minorEastAsia" w:hAnsiTheme="minorEastAsia" w:cstheme="minorEastAsia"/>
          <w:color w:val="auto"/>
        </w:rPr>
        <w:t>较低。</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（13）公众网民对“清朗”、“净网”等专项行动成效的评价：认为满意以上的占</w:t>
      </w:r>
      <w:r>
        <w:t>64.35%。27.41%认为一般，3.89%认为不满意或非常不满意。总体上是满意为主。</w:t>
      </w:r>
    </w:p>
    <w:p>
      <w:pPr>
        <w:rPr>
          <w:rFonts w:asciiTheme="minorEastAsia" w:hAnsiTheme="minorEastAsia" w:cstheme="minorEastAsia"/>
        </w:rPr>
      </w:pPr>
    </w:p>
    <w:p>
      <w:pPr>
        <w:pStyle w:val="4"/>
        <w:ind w:firstLine="482"/>
        <w:rPr>
          <w:rFonts w:cstheme="minorEastAsia"/>
          <w:sz w:val="24"/>
          <w:szCs w:val="24"/>
        </w:rPr>
      </w:pPr>
      <w:bookmarkStart w:id="24" w:name="_Toc28159"/>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43.57%，其中12.28%公众网民认为非常好，31.29%认为比较好。36.27%认为一般</w:t>
      </w:r>
      <w:r>
        <w:rPr>
          <w:rFonts w:hint="eastAsia"/>
          <w:lang w:eastAsia="zh-CN"/>
        </w:rPr>
        <w:t>。</w:t>
      </w:r>
      <w:r>
        <w:t>20.15%认为不太好或非常不好，其中13.8%认为不太好，6.35%认为非常不好。总体评价</w:t>
      </w:r>
      <w:r>
        <w:rPr>
          <w:rFonts w:hint="eastAsia" w:asciiTheme="minorEastAsia" w:hAnsiTheme="minorEastAsia" w:cstheme="minorEastAsia"/>
          <w:color w:val="auto"/>
        </w:rPr>
        <w:t>一般</w:t>
      </w:r>
      <w:r>
        <w:rPr>
          <w:rFonts w:hint="eastAsia" w:asciiTheme="minorEastAsia" w:hAnsiTheme="minorEastAsia" w:cstheme="minorEastAsia"/>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56.67%），电子商务（选择率43.03%），网络媒体（选择率36.97%），数字娱乐（选择率34.2%），生活服务（选择率32.2%），显示和网民日常生活密切相关领域的网络应用在个人信息保护方面仍存在较多问题。</w:t>
      </w:r>
    </w:p>
    <w:p>
      <w:pPr>
        <w:ind w:firstLine="0" w:firstLineChars="0"/>
        <w:rPr>
          <w:rFonts w:asciiTheme="minorEastAsia" w:hAnsiTheme="minorEastAsia" w:cstheme="minorEastAsia"/>
        </w:rPr>
      </w:pPr>
    </w:p>
    <w:p>
      <w:pPr>
        <w:numPr>
          <w:ilvl w:val="0"/>
          <w:numId w:val="4"/>
        </w:numPr>
        <w:rPr>
          <w:rFonts w:hint="eastAsia" w:asciiTheme="minorEastAsia" w:hAnsiTheme="minorEastAsia" w:cstheme="minorEastAsia"/>
        </w:rPr>
      </w:pPr>
      <w:r>
        <w:rPr>
          <w:rFonts w:hint="eastAsia" w:asciiTheme="minorEastAsia" w:hAnsiTheme="minorEastAsia" w:cstheme="minorEastAsia"/>
        </w:rPr>
        <w:t>公众网民遇到个人信息被泄露或被滥用</w:t>
      </w:r>
      <w:r>
        <w:rPr>
          <w:rFonts w:hint="eastAsia" w:asciiTheme="minorEastAsia" w:hAnsiTheme="minorEastAsia" w:cstheme="minorEastAsia"/>
          <w:color w:val="000000"/>
        </w:rPr>
        <w:t>最多的是</w:t>
      </w:r>
      <w:r>
        <w:rPr>
          <w:color w:val="000000"/>
        </w:rPr>
        <w:t>接到各类中介的推销电话（选择率75.6%），第二位是收到垃圾邮件（选择率56.08%），第三位是收到相关性的推销短信（选择率55.06%），第四位是默认勾选同意《服务协议》，允许应用收集用户信息，包括在第三方保存（选择率36.18%），第五位是大数据杀熟（选择率35.58%）。</w:t>
      </w:r>
      <w:r>
        <w:rPr>
          <w:rFonts w:hint="eastAsia" w:asciiTheme="minorEastAsia" w:hAnsiTheme="minorEastAsia" w:cstheme="minorEastAsia"/>
        </w:rPr>
        <w:t>显示网民受到个人信息被泄露和滥用的情况非常严重。</w:t>
      </w:r>
    </w:p>
    <w:p>
      <w:pPr>
        <w:numPr>
          <w:ilvl w:val="0"/>
          <w:numId w:val="0"/>
        </w:numPr>
        <w:rPr>
          <w:rFonts w:hint="eastAsia"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（17）公众网民对APP在个人信息保护方面改善情况的评价：表示有所改善或明显改善的占</w:t>
      </w:r>
      <w:r>
        <w:t>54.29%，其中认为明显改善的占13.5%，认为有所改善占40.79%。认为一般占42.31%。认为有所变差或明显变差的占3.40%，其中认为有所变差的占2.08%，认为明显变差的占1.32%。数据显示公众网民对APP在个人信息保护方面改善的评价是一般到有所改善。</w:t>
      </w:r>
    </w:p>
    <w:p>
      <w:pPr>
        <w:rPr>
          <w:rFonts w:asciiTheme="minorEastAsia" w:hAnsiTheme="minorEastAsia" w:cstheme="minorEastAsia"/>
        </w:rPr>
      </w:pPr>
    </w:p>
    <w:p>
      <w:pPr>
        <w:pStyle w:val="4"/>
        <w:ind w:firstLine="482"/>
        <w:rPr>
          <w:rFonts w:cstheme="minorEastAsia"/>
          <w:sz w:val="24"/>
          <w:szCs w:val="24"/>
        </w:rPr>
      </w:pPr>
      <w:bookmarkStart w:id="25" w:name="_Toc8466"/>
      <w:r>
        <w:rPr>
          <w:rFonts w:hint="eastAsia" w:cstheme="minorEastAsia"/>
          <w:sz w:val="24"/>
          <w:szCs w:val="24"/>
        </w:rPr>
        <w:t>2.1.7 网络购物权益保护满意度较高，新业态面临新问题</w:t>
      </w:r>
      <w:bookmarkEnd w:id="25"/>
    </w:p>
    <w:p>
      <w:pPr>
        <w:rPr>
          <w:rFonts w:asciiTheme="minorEastAsia" w:hAnsiTheme="minorEastAsia" w:cstheme="minorEastAsia"/>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57.83%，其中11.86%公众网民认为非常满意，45.97%认为满意。37.73%认为一般</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4.44</w:t>
      </w:r>
      <w:r>
        <w:rPr>
          <w:color w:val="000000"/>
        </w:rPr>
        <w:t>%认为不满意或非常不满意，其中3.09%认为不满意，1.35%认为非常不满意。总体上满意评</w:t>
      </w:r>
      <w:r>
        <w:rPr>
          <w:color w:val="auto"/>
        </w:rPr>
        <w:t>价</w:t>
      </w:r>
      <w:r>
        <w:rPr>
          <w:rFonts w:hint="eastAsia" w:asciiTheme="minorEastAsia" w:hAnsiTheme="minorEastAsia" w:cstheme="minorEastAsia"/>
          <w:color w:val="auto"/>
        </w:rPr>
        <w:t>接近</w:t>
      </w:r>
      <w:r>
        <w:rPr>
          <w:rFonts w:hint="eastAsia" w:asciiTheme="minorEastAsia" w:hAnsiTheme="minorEastAsia" w:cstheme="minorEastAsia"/>
          <w:color w:val="auto"/>
          <w:lang w:val="en-US" w:eastAsia="zh-CN"/>
        </w:rPr>
        <w:t>六</w:t>
      </w:r>
      <w:r>
        <w:rPr>
          <w:rFonts w:hint="eastAsia" w:asciiTheme="minorEastAsia" w:hAnsiTheme="minorEastAsia" w:cstheme="minorEastAsia"/>
          <w:color w:val="auto"/>
        </w:rPr>
        <w:t>成，占大部分。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43.2</w:t>
      </w:r>
      <w:r>
        <w:rPr>
          <w:color w:val="000000"/>
        </w:rPr>
        <w:t>%公众网民网络购物年平均消费1千元或以下，29.01%公众网民网络购物年平均消费1-5千元，15.76%公众网民网络购物年平均消费5千元-1万元，10.3%公众网民网络购物年平均消费1-5万元，1.72%公众网民网络购物年平均消费5万元以上。</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（20）公众网民对花呗、白条等网贷新型应用基本接受，网贷应用的渗透率也</w:t>
      </w:r>
      <w:r>
        <w:rPr>
          <w:rFonts w:hint="eastAsia" w:asciiTheme="minorEastAsia" w:hAnsiTheme="minorEastAsia" w:cstheme="minorEastAsia"/>
          <w:color w:val="auto"/>
        </w:rPr>
        <w:t>比较低，18</w:t>
      </w:r>
      <w:r>
        <w:rPr>
          <w:rFonts w:hint="eastAsia" w:asciiTheme="minorEastAsia" w:hAnsiTheme="minorEastAsia" w:cstheme="minorEastAsia"/>
          <w:color w:val="000000"/>
        </w:rPr>
        <w:t>.22</w:t>
      </w:r>
      <w:r>
        <w:rPr>
          <w:color w:val="000000"/>
        </w:rPr>
        <w:t>%</w:t>
      </w:r>
      <w:r>
        <w:rPr>
          <w:rFonts w:hint="eastAsia" w:asciiTheme="minorEastAsia" w:hAnsiTheme="minorEastAsia" w:cstheme="minorEastAsia"/>
        </w:rPr>
        <w:t>网民表示会使用。</w:t>
      </w:r>
    </w:p>
    <w:p>
      <w:pPr>
        <w:rPr>
          <w:rFonts w:hint="eastAsia"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25.52</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24.49</w:t>
      </w:r>
      <w:r>
        <w:rPr>
          <w:color w:val="000000"/>
        </w:rPr>
        <w:t>%</w:t>
      </w:r>
      <w:r>
        <w:rPr>
          <w:rFonts w:hint="eastAsia" w:asciiTheme="minorEastAsia" w:hAnsiTheme="minorEastAsia" w:cstheme="minorEastAsia"/>
        </w:rPr>
        <w:t>，网贷出现还款风险值得重视。</w:t>
      </w:r>
    </w:p>
    <w:p>
      <w:pPr>
        <w:rPr>
          <w:rFonts w:hint="eastAsia"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85.22</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42.49</w:t>
      </w:r>
      <w:r>
        <w:rPr>
          <w:color w:val="000000"/>
        </w:rPr>
        <w:t>%网民看过直播，只是偶尔参与购物</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30.5</w:t>
      </w:r>
      <w:r>
        <w:rPr>
          <w:color w:val="000000"/>
        </w:rPr>
        <w:t>%网民看过直播，但没有买过</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14.79</w:t>
      </w:r>
      <w:r>
        <w:rPr>
          <w:color w:val="000000"/>
        </w:rPr>
        <w:t>%网民没有看过网购直播</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12.23</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29.01</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6856"/>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36.52</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37.91</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25.56</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网络游戏（渗透率63.42%），网络视频（渗透率55.99%），在线教育（渗透率43.88%）。</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49.71%，36%认为一般，14.29%认为作用较小或非常小。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47.14%网民认为青少年保护模式流于形式，和一般模式版块设置完全相同，排第一位；46.77%的网民认为机制存有漏洞，系统无法自动跳转青少年模式，排第二位；44.28%的网民认为功能不完善，可轻易延长使用时限，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家庭是第一位，然后是学校和互联网平台，未成年人自己。公众网民对引导未成年人健康上网起主要作用的角色排序第一位是家庭（选择率79.94%）</w:t>
      </w:r>
      <w:r>
        <w:rPr>
          <w:rFonts w:hint="eastAsia" w:asciiTheme="minorEastAsia" w:hAnsiTheme="minorEastAsia" w:cstheme="minorEastAsia"/>
          <w:lang w:eastAsia="zh-CN"/>
        </w:rPr>
        <w:t>，</w:t>
      </w:r>
      <w:r>
        <w:rPr>
          <w:rFonts w:hint="eastAsia" w:asciiTheme="minorEastAsia" w:hAnsiTheme="minorEastAsia" w:cstheme="minorEastAsia"/>
        </w:rPr>
        <w:t>第二位是</w:t>
      </w:r>
      <w:r>
        <w:t>学校（选择率66.72%）</w:t>
      </w:r>
      <w:r>
        <w:rPr>
          <w:rFonts w:hint="eastAsia" w:asciiTheme="minorEastAsia" w:hAnsiTheme="minorEastAsia" w:cstheme="minorEastAsia"/>
          <w:lang w:eastAsia="zh-CN"/>
        </w:rPr>
        <w:t>，</w:t>
      </w:r>
      <w:r>
        <w:rPr>
          <w:rFonts w:hint="eastAsia" w:asciiTheme="minorEastAsia" w:hAnsiTheme="minorEastAsia" w:cstheme="minorEastAsia"/>
        </w:rPr>
        <w:t>第三位是</w:t>
      </w:r>
      <w:r>
        <w:t>互联网平台（选择率56.04%）</w:t>
      </w:r>
      <w:r>
        <w:rPr>
          <w:rFonts w:hint="eastAsia" w:asciiTheme="minorEastAsia" w:hAnsiTheme="minorEastAsia" w:cstheme="minorEastAsia"/>
          <w:lang w:eastAsia="zh-CN"/>
        </w:rPr>
        <w:t>，</w:t>
      </w:r>
      <w:r>
        <w:rPr>
          <w:rFonts w:hint="eastAsia" w:asciiTheme="minorEastAsia" w:hAnsiTheme="minorEastAsia" w:cstheme="minorEastAsia"/>
        </w:rPr>
        <w:t>第四位是</w:t>
      </w:r>
      <w:r>
        <w:t>未成年人自己（选择率52.44%）。</w:t>
      </w:r>
    </w:p>
    <w:p>
      <w:pPr>
        <w:ind w:firstLine="0" w:firstLineChars="0"/>
        <w:rPr>
          <w:rFonts w:asciiTheme="minorEastAsia" w:hAnsiTheme="minorEastAsia" w:cstheme="minorEastAsia"/>
        </w:rPr>
      </w:pPr>
    </w:p>
    <w:p>
      <w:pPr>
        <w:pStyle w:val="4"/>
        <w:ind w:firstLine="482"/>
        <w:rPr>
          <w:rFonts w:cstheme="minorEastAsia"/>
          <w:color w:val="auto"/>
          <w:sz w:val="24"/>
          <w:szCs w:val="24"/>
        </w:rPr>
      </w:pPr>
      <w:bookmarkStart w:id="27" w:name="_Toc24200"/>
      <w:r>
        <w:rPr>
          <w:rFonts w:hint="eastAsia" w:cstheme="minorEastAsia"/>
          <w:color w:val="auto"/>
          <w:sz w:val="24"/>
          <w:szCs w:val="24"/>
        </w:rPr>
        <w:t>2.1.9平台监管与企业自律有待加强，网暴等问题受到关注</w:t>
      </w:r>
      <w:bookmarkEnd w:id="27"/>
    </w:p>
    <w:p>
      <w:pPr>
        <w:rPr>
          <w:rFonts w:asciiTheme="minorEastAsia" w:hAnsiTheme="minorEastAsia" w:cstheme="minorEastAsia"/>
          <w:color w:val="auto"/>
          <w:highlight w:val="yellow"/>
        </w:rPr>
      </w:pPr>
      <w:r>
        <w:rPr>
          <w:rFonts w:hint="eastAsia" w:asciiTheme="minorEastAsia" w:hAnsiTheme="minorEastAsia" w:cstheme="minorEastAsia"/>
          <w:color w:val="auto"/>
        </w:rPr>
        <w:t>（25）互联网平台监管方面仍存在不少问题。大部分（</w:t>
      </w:r>
      <w:r>
        <w:rPr>
          <w:color w:val="auto"/>
        </w:rPr>
        <w:t>56.62%）公众网民认为网络欺凌情况比较严重或非常严重。</w:t>
      </w:r>
      <w:r>
        <w:rPr>
          <w:rFonts w:hint="eastAsia"/>
          <w:color w:val="auto"/>
          <w:lang w:val="en-US" w:eastAsia="zh-CN"/>
        </w:rPr>
        <w:t>小</w:t>
      </w:r>
      <w:r>
        <w:rPr>
          <w:rFonts w:hint="eastAsia" w:asciiTheme="minorEastAsia" w:hAnsiTheme="minorEastAsia" w:cstheme="minorEastAsia"/>
          <w:color w:val="auto"/>
        </w:rPr>
        <w:t>部分（17.71</w:t>
      </w:r>
      <w:r>
        <w:rPr>
          <w:color w:val="auto"/>
        </w:rPr>
        <w:t>%</w:t>
      </w:r>
      <w:r>
        <w:rPr>
          <w:rFonts w:hint="eastAsia" w:asciiTheme="minorEastAsia" w:hAnsiTheme="minorEastAsia" w:cstheme="minorEastAsia"/>
          <w:color w:val="auto"/>
        </w:rPr>
        <w:t>）公众网民对有关部门监管和引导网络营销账号效果不认可，认为效果不大或基本无效。部分（39.51</w:t>
      </w:r>
      <w:r>
        <w:rPr>
          <w:color w:val="auto"/>
        </w:rPr>
        <w:t>%</w:t>
      </w:r>
      <w:r>
        <w:rPr>
          <w:rFonts w:hint="eastAsia" w:asciiTheme="minorEastAsia" w:hAnsiTheme="minorEastAsia" w:cstheme="minorEastAsia"/>
          <w:color w:val="auto"/>
        </w:rPr>
        <w:t>）公众网民对自媒体平台有关内容检查措施的有效性评价为效果一般。</w:t>
      </w:r>
      <w:r>
        <w:rPr>
          <w:rFonts w:hint="eastAsia" w:asciiTheme="minorEastAsia" w:hAnsiTheme="minorEastAsia" w:cstheme="minorEastAsia"/>
          <w:color w:val="auto"/>
          <w:lang w:val="en-US" w:eastAsia="zh-CN"/>
        </w:rPr>
        <w:t>超五成</w:t>
      </w:r>
      <w:r>
        <w:rPr>
          <w:rFonts w:hint="eastAsia" w:asciiTheme="minorEastAsia" w:hAnsiTheme="minorEastAsia" w:cstheme="minorEastAsia"/>
          <w:color w:val="auto"/>
        </w:rPr>
        <w:t>（</w:t>
      </w:r>
      <w:r>
        <w:rPr>
          <w:color w:val="auto"/>
        </w:rPr>
        <w:t>54.66%）的公众网民认为对网络谣言的监管或辟谣措施有一定成效</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接近一半</w:t>
      </w:r>
      <w:r>
        <w:rPr>
          <w:rFonts w:hint="eastAsia" w:asciiTheme="minorEastAsia" w:hAnsiTheme="minorEastAsia" w:cstheme="minorEastAsia"/>
          <w:color w:val="auto"/>
        </w:rPr>
        <w:t>（</w:t>
      </w:r>
      <w:r>
        <w:rPr>
          <w:color w:val="auto"/>
        </w:rPr>
        <w:t>46.88%）公众网民认为权威信息供应不足，主管部门、专家权威声音弱或缺位是措施效果不好的主要原因。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互联网平台投诉处理满意度有待提升。公众网民对互联网平台投诉处理结果的评价</w:t>
      </w:r>
      <w:r>
        <w:rPr>
          <w:rFonts w:hint="eastAsia" w:asciiTheme="minorEastAsia" w:hAnsiTheme="minorEastAsia" w:cstheme="minorEastAsia"/>
          <w:color w:val="000000"/>
          <w:lang w:val="en-US" w:eastAsia="zh-CN"/>
        </w:rPr>
        <w:t>为：小</w:t>
      </w:r>
      <w:r>
        <w:rPr>
          <w:rFonts w:hint="eastAsia" w:asciiTheme="minorEastAsia" w:hAnsiTheme="minorEastAsia" w:cstheme="minorEastAsia"/>
          <w:color w:val="000000"/>
        </w:rPr>
        <w:t>部分的（</w:t>
      </w:r>
      <w:r>
        <w:rPr>
          <w:color w:val="000000"/>
        </w:rPr>
        <w:t>29.99%）公众网民对投诉结果不满意，只有34.21%网民对投诉结果满意。</w:t>
      </w:r>
    </w:p>
    <w:p>
      <w:pPr>
        <w:rPr>
          <w:rFonts w:asciiTheme="minorEastAsia" w:hAnsiTheme="minorEastAsia" w:cstheme="minorEastAsia"/>
        </w:rPr>
      </w:pPr>
    </w:p>
    <w:p>
      <w:pPr>
        <w:numPr>
          <w:ilvl w:val="0"/>
          <w:numId w:val="5"/>
        </w:numPr>
        <w:rPr>
          <w:rFonts w:hint="eastAsia" w:asciiTheme="minorEastAsia" w:hAnsiTheme="minorEastAsia" w:cstheme="minorEastAsia"/>
          <w:color w:val="000000"/>
        </w:rPr>
      </w:pPr>
      <w:r>
        <w:rPr>
          <w:rFonts w:hint="eastAsia" w:asciiTheme="minorEastAsia" w:hAnsiTheme="minorEastAsia" w:cstheme="minorEastAsia"/>
        </w:rPr>
        <w:t>公众网民对正确引导网络舆情发展的看法</w:t>
      </w:r>
      <w:r>
        <w:rPr>
          <w:rFonts w:hint="eastAsia" w:asciiTheme="minorEastAsia" w:hAnsiTheme="minorEastAsia" w:cstheme="minorEastAsia"/>
          <w:lang w:eastAsia="zh-CN"/>
        </w:rPr>
        <w:t>：</w:t>
      </w:r>
      <w:r>
        <w:rPr>
          <w:rFonts w:hint="eastAsia" w:asciiTheme="minorEastAsia" w:hAnsiTheme="minorEastAsia" w:cstheme="minorEastAsia"/>
        </w:rPr>
        <w:t>第一位是希望</w:t>
      </w:r>
      <w:r>
        <w:t>加大网络环境的监管力度（选择率70.73%），第二位是通过教育提升网民网络素养（选择率62.79%），第三位是建立并完善相关管理制度规范（选择率56.38%）</w:t>
      </w:r>
      <w:r>
        <w:rPr>
          <w:rFonts w:hint="eastAsia" w:asciiTheme="minorEastAsia" w:hAnsiTheme="minorEastAsia" w:cstheme="minorEastAsia"/>
          <w:lang w:eastAsia="zh-CN"/>
        </w:rPr>
        <w:t>，</w:t>
      </w:r>
      <w:r>
        <w:rPr>
          <w:rFonts w:hint="eastAsia" w:asciiTheme="minorEastAsia" w:hAnsiTheme="minorEastAsia" w:cstheme="minorEastAsia"/>
        </w:rPr>
        <w:t>第四位是</w:t>
      </w:r>
      <w:r>
        <w:t>增强技术手段对网络信息实时监控（选择率55.13%），第五位是培养大量的“把关人”，全流程把关（选择率48.88%），认为不需要引导，应维持现状的占9.82%，认为低调处理，等有问题的时候再引导的占8.18%。</w:t>
      </w:r>
      <w:r>
        <w:rPr>
          <w:rFonts w:hint="eastAsia" w:asciiTheme="minorEastAsia" w:hAnsiTheme="minorEastAsia" w:cstheme="minorEastAsia"/>
          <w:color w:val="000000"/>
        </w:rPr>
        <w:t>公众网民认为应该通过加强监管、采取教育、完善制度等方式引导网络舆情正确发展。</w:t>
      </w:r>
    </w:p>
    <w:p>
      <w:pPr>
        <w:numPr>
          <w:ilvl w:val="0"/>
          <w:numId w:val="0"/>
        </w:numPr>
        <w:rPr>
          <w:rFonts w:hint="eastAsia" w:asciiTheme="minorEastAsia" w:hAnsiTheme="minorEastAsia" w:cstheme="minorEastAsia"/>
          <w:color w:val="000000"/>
        </w:rPr>
      </w:pPr>
    </w:p>
    <w:p>
      <w:pPr>
        <w:pStyle w:val="4"/>
        <w:ind w:firstLine="482"/>
        <w:rPr>
          <w:rFonts w:cstheme="minorEastAsia"/>
          <w:b w:val="0"/>
          <w:bCs w:val="0"/>
          <w:sz w:val="24"/>
          <w:szCs w:val="24"/>
        </w:rPr>
      </w:pPr>
      <w:bookmarkStart w:id="28" w:name="_Toc908"/>
      <w:r>
        <w:rPr>
          <w:rFonts w:hint="eastAsia" w:cstheme="minorEastAsia"/>
          <w:sz w:val="24"/>
          <w:szCs w:val="24"/>
        </w:rPr>
        <w:t>2.1.10 数字政府服务满意度高，信息化建设效果明显</w:t>
      </w:r>
      <w:bookmarkEnd w:id="28"/>
    </w:p>
    <w:p>
      <w:pPr>
        <w:rPr>
          <w:color w:val="auto"/>
        </w:rPr>
      </w:pPr>
      <w:r>
        <w:rPr>
          <w:rFonts w:hint="eastAsia" w:asciiTheme="minorEastAsia" w:hAnsiTheme="minorEastAsia" w:cstheme="minorEastAsia"/>
          <w:color w:val="auto"/>
        </w:rPr>
        <w:t>（28）政府网上服务应用越来越广泛，社保、医疗、教育</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交通领域渗透率超过</w:t>
      </w:r>
      <w:r>
        <w:rPr>
          <w:rFonts w:hint="eastAsia" w:asciiTheme="minorEastAsia" w:hAnsiTheme="minorEastAsia" w:cstheme="minorEastAsia"/>
          <w:color w:val="auto"/>
          <w:lang w:val="en-US" w:eastAsia="zh-CN"/>
        </w:rPr>
        <w:t>一半</w:t>
      </w:r>
      <w:r>
        <w:rPr>
          <w:rFonts w:hint="eastAsia" w:asciiTheme="minorEastAsia" w:hAnsiTheme="minorEastAsia" w:cstheme="minorEastAsia"/>
          <w:color w:val="auto"/>
        </w:rPr>
        <w:t>。政府网上服务的渗透率排序：第一位是</w:t>
      </w:r>
      <w:r>
        <w:rPr>
          <w:color w:val="auto"/>
        </w:rPr>
        <w:t>社保领域（渗透率64.26%）</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第二位是</w:t>
      </w:r>
      <w:r>
        <w:rPr>
          <w:color w:val="auto"/>
        </w:rPr>
        <w:t>医疗领域（渗透率54.88%）</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第三位是</w:t>
      </w:r>
      <w:r>
        <w:rPr>
          <w:color w:val="auto"/>
        </w:rPr>
        <w:t>教育领域（渗透率53.17%）</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交通领域（渗透率51.67%），第五位是税务领域（渗透率25.68%）。</w:t>
      </w:r>
    </w:p>
    <w:p>
      <w:pPr>
        <w:rPr>
          <w:rFonts w:asciiTheme="minorEastAsia" w:hAnsiTheme="minorEastAsia" w:cstheme="minorEastAsia"/>
          <w:color w:val="auto"/>
          <w:highlight w:val="yellow"/>
        </w:rPr>
      </w:pPr>
      <w:r>
        <w:rPr>
          <w:rFonts w:hint="eastAsia" w:asciiTheme="minorEastAsia" w:hAnsiTheme="minorEastAsia" w:cstheme="minorEastAsia"/>
          <w:color w:val="auto"/>
        </w:rPr>
        <w:t>另外，新媒体电子政务服务应用越来越广泛，政务服务APP的选择率超过</w:t>
      </w:r>
      <w:r>
        <w:rPr>
          <w:rFonts w:hint="eastAsia" w:asciiTheme="minorEastAsia" w:hAnsiTheme="minorEastAsia" w:cstheme="minorEastAsia"/>
          <w:color w:val="auto"/>
          <w:lang w:val="en-US" w:eastAsia="zh-CN"/>
        </w:rPr>
        <w:t>一半</w:t>
      </w:r>
      <w:r>
        <w:rPr>
          <w:rFonts w:hint="eastAsia" w:asciiTheme="minorEastAsia" w:hAnsiTheme="minorEastAsia" w:cstheme="minorEastAsia"/>
          <w:color w:val="auto"/>
        </w:rPr>
        <w:t>。网民办理政务服务事项的渠道选择：排第一位是</w:t>
      </w:r>
      <w:r>
        <w:rPr>
          <w:color w:val="auto"/>
        </w:rPr>
        <w:t>政务服务网站（选择率55.7%）</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第二位是</w:t>
      </w:r>
      <w:r>
        <w:rPr>
          <w:color w:val="auto"/>
        </w:rPr>
        <w:t>政务服务APP（选择率52.88%）</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第三位是</w:t>
      </w:r>
      <w:r>
        <w:rPr>
          <w:color w:val="auto"/>
        </w:rPr>
        <w:t>政务小程序（选择率43.44%）</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第四位是</w:t>
      </w:r>
      <w:r>
        <w:rPr>
          <w:color w:val="auto"/>
        </w:rPr>
        <w:t>人工服务办事大厅（选择率40.41%）。</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（29）公众网民对政府网上服务便利性和安全评价较高。大部分（</w:t>
      </w:r>
      <w:r>
        <w:rPr>
          <w:rFonts w:hint="eastAsia" w:asciiTheme="minorEastAsia" w:hAnsiTheme="minorEastAsia" w:cstheme="minorEastAsia"/>
          <w:color w:val="000000"/>
        </w:rPr>
        <w:t>70.66</w:t>
      </w:r>
      <w:r>
        <w:rPr>
          <w:color w:val="000000"/>
        </w:rPr>
        <w:t>%</w:t>
      </w:r>
      <w:r>
        <w:rPr>
          <w:rFonts w:hint="eastAsia" w:asciiTheme="minorEastAsia" w:hAnsiTheme="minorEastAsia" w:cstheme="minorEastAsia"/>
        </w:rPr>
        <w:t>）公众网民认为政府网上服务便利或非常便利，超过四分之三的（</w:t>
      </w:r>
      <w:r>
        <w:rPr>
          <w:rFonts w:hint="eastAsia" w:asciiTheme="minorEastAsia" w:hAnsiTheme="minorEastAsia" w:cstheme="minorEastAsia"/>
          <w:color w:val="000000"/>
        </w:rPr>
        <w:t>76.36</w:t>
      </w:r>
      <w:r>
        <w:rPr>
          <w:color w:val="000000"/>
        </w:rPr>
        <w:t>%</w:t>
      </w:r>
      <w:r>
        <w:rPr>
          <w:rFonts w:hint="eastAsia" w:asciiTheme="minorEastAsia" w:hAnsiTheme="minorEastAsia" w:cstheme="minorEastAsia"/>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57.66%，表示不满意或非常不满的只占3.96%，总体上评价是满意的。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31462"/>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color w:val="auto"/>
          <w:highlight w:val="yellow"/>
        </w:rPr>
      </w:pPr>
      <w:r>
        <w:rPr>
          <w:rFonts w:hint="eastAsia" w:asciiTheme="minorEastAsia" w:hAnsiTheme="minorEastAsia" w:cstheme="minorEastAsia"/>
          <w:color w:val="auto"/>
        </w:rPr>
        <w:t>大多数（</w:t>
      </w:r>
      <w:r>
        <w:rPr>
          <w:color w:val="auto"/>
        </w:rPr>
        <w:t>69.57%）网民对认为互联网应用对推动乡村经济发展带来了较大影响，表示影响比较小或没有影响的只占7.26%，总体上肯定了互联网应用对乡村经济发展的推动效果。</w:t>
      </w:r>
      <w:r>
        <w:rPr>
          <w:rFonts w:hint="eastAsia" w:asciiTheme="minorEastAsia" w:hAnsiTheme="minorEastAsia" w:cstheme="minorEastAsia"/>
          <w:color w:val="auto"/>
        </w:rPr>
        <w:t>大多数（</w:t>
      </w:r>
      <w:r>
        <w:rPr>
          <w:color w:val="auto"/>
        </w:rPr>
        <w:t>63.31%）网民认为乡村振兴政策的实施给乡村发展带来了较大变化。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乡村文化娱乐设施改善（选择率56.69%），第二位是乡村新兴产业发展，农民收入增加（选择率56.24%），第三位是乡村生态环境条件改善（选择率54.12%）</w:t>
      </w:r>
      <w:r>
        <w:rPr>
          <w:rFonts w:hint="eastAsia" w:asciiTheme="minorEastAsia" w:hAnsiTheme="minorEastAsia" w:cstheme="minorEastAsia"/>
          <w:lang w:eastAsia="zh-CN"/>
        </w:rPr>
        <w:t>，</w:t>
      </w:r>
      <w:r>
        <w:rPr>
          <w:rFonts w:hint="eastAsia" w:asciiTheme="minorEastAsia" w:hAnsiTheme="minorEastAsia" w:cstheme="minorEastAsia"/>
        </w:rPr>
        <w:t>第四位是</w:t>
      </w:r>
      <w:r>
        <w:t>乡村教育条件改善（选择率52.73%）</w:t>
      </w:r>
      <w:r>
        <w:rPr>
          <w:rFonts w:hint="eastAsia" w:asciiTheme="minorEastAsia" w:hAnsiTheme="minorEastAsia" w:cstheme="minorEastAsia"/>
          <w:lang w:eastAsia="zh-CN"/>
        </w:rPr>
        <w:t>，</w:t>
      </w:r>
      <w:r>
        <w:rPr>
          <w:rFonts w:hint="eastAsia" w:asciiTheme="minorEastAsia" w:hAnsiTheme="minorEastAsia" w:cstheme="minorEastAsia"/>
        </w:rPr>
        <w:t>第五位是</w:t>
      </w:r>
      <w:r>
        <w:t>乡村网络通信条件改善（选择率50.45%）</w:t>
      </w:r>
      <w:r>
        <w:rPr>
          <w:rFonts w:hint="eastAsia" w:asciiTheme="minorEastAsia" w:hAnsiTheme="minorEastAsia" w:cstheme="minorEastAsia"/>
          <w:lang w:eastAsia="zh-CN"/>
        </w:rPr>
        <w:t>，</w:t>
      </w:r>
      <w:r>
        <w:rPr>
          <w:rFonts w:hint="eastAsia" w:asciiTheme="minorEastAsia" w:hAnsiTheme="minorEastAsia" w:cstheme="minorEastAsia"/>
          <w:lang w:val="en-US" w:eastAsia="zh-CN"/>
        </w:rPr>
        <w:t>此外是</w:t>
      </w:r>
      <w:r>
        <w:rPr>
          <w:rFonts w:hint="eastAsia" w:asciiTheme="minorEastAsia" w:hAnsiTheme="minorEastAsia" w:cstheme="minorEastAsia"/>
        </w:rPr>
        <w:t>乡村医疗卫生等公共服务水平提高</w:t>
      </w:r>
      <w:r>
        <w:t>（44.9%）、乡村基层组织人员素质提高（选择率39.36%）、城乡差异减少（33.85%）等。</w:t>
      </w:r>
    </w:p>
    <w:p>
      <w:pPr>
        <w:rPr>
          <w:rFonts w:asciiTheme="minorEastAsia" w:hAnsiTheme="minorEastAsia" w:cstheme="minorEastAsia"/>
        </w:rPr>
      </w:pPr>
    </w:p>
    <w:p>
      <w:pPr>
        <w:pStyle w:val="4"/>
        <w:ind w:firstLine="482"/>
        <w:rPr>
          <w:rFonts w:cstheme="minorEastAsia"/>
          <w:sz w:val="24"/>
          <w:szCs w:val="24"/>
        </w:rPr>
      </w:pPr>
      <w:bookmarkStart w:id="30" w:name="_Toc31771"/>
      <w:r>
        <w:rPr>
          <w:rFonts w:hint="eastAsia" w:cstheme="minorEastAsia"/>
          <w:sz w:val="24"/>
          <w:szCs w:val="24"/>
        </w:rPr>
        <w:t>2.1.12公众网民认为乡村互联网安全状况有所改善但仍待加强，主要存有网络应用障碍、服务需求</w:t>
      </w:r>
      <w:r>
        <w:rPr>
          <w:rFonts w:hint="eastAsia" w:cstheme="minorEastAsia"/>
          <w:sz w:val="24"/>
          <w:szCs w:val="24"/>
          <w:lang w:val="en-US" w:eastAsia="zh-CN"/>
        </w:rPr>
        <w:t>待满足</w:t>
      </w:r>
      <w:r>
        <w:rPr>
          <w:rFonts w:hint="eastAsia" w:cstheme="minorEastAsia"/>
          <w:sz w:val="24"/>
          <w:szCs w:val="24"/>
        </w:rPr>
        <w:t>、网络安全犯罪行为方面的顾虑</w:t>
      </w:r>
      <w:bookmarkEnd w:id="30"/>
    </w:p>
    <w:p>
      <w:pPr>
        <w:numPr>
          <w:ilvl w:val="0"/>
          <w:numId w:val="6"/>
        </w:numPr>
      </w:pPr>
      <w:r>
        <w:rPr>
          <w:rFonts w:hint="eastAsia" w:asciiTheme="minorEastAsia" w:hAnsiTheme="minorEastAsia" w:cstheme="minorEastAsia"/>
        </w:rPr>
        <w:t>公众网民对乡村互联网安全状况满意度较为满意。</w:t>
      </w:r>
      <w:r>
        <w:t>17.03%公众网民表示非常满意</w:t>
      </w:r>
      <w:r>
        <w:rPr>
          <w:rFonts w:hint="eastAsia" w:asciiTheme="minorEastAsia" w:hAnsiTheme="minorEastAsia" w:cstheme="minorEastAsia"/>
          <w:lang w:eastAsia="zh-CN"/>
        </w:rPr>
        <w:t>，</w:t>
      </w:r>
      <w:r>
        <w:rPr>
          <w:rFonts w:hint="eastAsia" w:asciiTheme="minorEastAsia" w:hAnsiTheme="minorEastAsia" w:cstheme="minorEastAsia"/>
        </w:rPr>
        <w:t>35.27</w:t>
      </w:r>
      <w:r>
        <w:t>%网民表示满意</w:t>
      </w:r>
      <w:r>
        <w:rPr>
          <w:rFonts w:hint="eastAsia" w:asciiTheme="minorEastAsia" w:hAnsiTheme="minorEastAsia" w:cstheme="minorEastAsia"/>
          <w:lang w:eastAsia="zh-CN"/>
        </w:rPr>
        <w:t>，</w:t>
      </w:r>
      <w:r>
        <w:rPr>
          <w:rFonts w:hint="eastAsia" w:asciiTheme="minorEastAsia" w:hAnsiTheme="minorEastAsia" w:cstheme="minorEastAsia"/>
        </w:rPr>
        <w:t>40.43</w:t>
      </w:r>
      <w:r>
        <w:t>%网民表示一般</w:t>
      </w:r>
      <w:r>
        <w:rPr>
          <w:rFonts w:hint="eastAsia" w:asciiTheme="minorEastAsia" w:hAnsiTheme="minorEastAsia" w:cstheme="minorEastAsia"/>
          <w:lang w:eastAsia="zh-CN"/>
        </w:rPr>
        <w:t>，</w:t>
      </w:r>
      <w:r>
        <w:rPr>
          <w:rFonts w:hint="eastAsia" w:asciiTheme="minorEastAsia" w:hAnsiTheme="minorEastAsia" w:cstheme="minorEastAsia"/>
        </w:rPr>
        <w:t>5.24</w:t>
      </w:r>
      <w:r>
        <w:t>%网民表示不满意</w:t>
      </w:r>
      <w:r>
        <w:rPr>
          <w:rFonts w:hint="eastAsia" w:asciiTheme="minorEastAsia" w:hAnsiTheme="minorEastAsia" w:cstheme="minorEastAsia"/>
          <w:lang w:eastAsia="zh-CN"/>
        </w:rPr>
        <w:t>，</w:t>
      </w:r>
      <w:r>
        <w:rPr>
          <w:rFonts w:hint="eastAsia" w:asciiTheme="minorEastAsia" w:hAnsiTheme="minorEastAsia" w:cstheme="minorEastAsia"/>
        </w:rPr>
        <w:t>2.03</w:t>
      </w:r>
      <w:r>
        <w:t>%网民表示非常不满意。数据显示网民对家乡互联网安全状况表示满意或非常满意的网民占52.30%，表示不满意或非常不满的占7.27%。</w:t>
      </w:r>
    </w:p>
    <w:p>
      <w:pPr>
        <w:numPr>
          <w:ilvl w:val="0"/>
          <w:numId w:val="0"/>
        </w:numPr>
      </w:pPr>
    </w:p>
    <w:p>
      <w:pPr>
        <w:numPr>
          <w:ilvl w:val="0"/>
          <w:numId w:val="6"/>
        </w:numPr>
        <w:ind w:left="0" w:leftChars="0" w:firstLine="480" w:firstLineChars="200"/>
      </w:pPr>
      <w:r>
        <w:rPr>
          <w:rFonts w:hint="eastAsia" w:asciiTheme="minorEastAsia" w:hAnsiTheme="minorEastAsia" w:cstheme="minorEastAsia"/>
        </w:rPr>
        <w:t>公众网民认为在农村生活主要存有以下网络应用障碍：第一位是</w:t>
      </w:r>
      <w:r>
        <w:t>网络速度太慢体验不好（关注度53.01%）</w:t>
      </w:r>
      <w:r>
        <w:rPr>
          <w:rFonts w:hint="eastAsia" w:asciiTheme="minorEastAsia" w:hAnsiTheme="minorEastAsia" w:cstheme="minorEastAsia"/>
          <w:lang w:eastAsia="zh-CN"/>
        </w:rPr>
        <w:t>，</w:t>
      </w:r>
      <w:r>
        <w:rPr>
          <w:rFonts w:hint="eastAsia" w:asciiTheme="minorEastAsia" w:hAnsiTheme="minorEastAsia" w:cstheme="minorEastAsia"/>
        </w:rPr>
        <w:t>第二位是</w:t>
      </w:r>
      <w:r>
        <w:t>物流网络覆盖不到（关注度49.08%）</w:t>
      </w:r>
      <w:r>
        <w:rPr>
          <w:rFonts w:hint="eastAsia" w:asciiTheme="minorEastAsia" w:hAnsiTheme="minorEastAsia" w:cstheme="minorEastAsia"/>
          <w:lang w:eastAsia="zh-CN"/>
        </w:rPr>
        <w:t>，</w:t>
      </w:r>
      <w:r>
        <w:rPr>
          <w:rFonts w:hint="eastAsia" w:asciiTheme="minorEastAsia" w:hAnsiTheme="minorEastAsia" w:cstheme="minorEastAsia"/>
        </w:rPr>
        <w:t>第三位是</w:t>
      </w:r>
      <w:r>
        <w:t>网络流量费用太贵（关注度40.86%）</w:t>
      </w:r>
      <w:r>
        <w:rPr>
          <w:rFonts w:hint="eastAsia" w:asciiTheme="minorEastAsia" w:hAnsiTheme="minorEastAsia" w:cstheme="minorEastAsia"/>
          <w:lang w:eastAsia="zh-CN"/>
        </w:rPr>
        <w:t>，</w:t>
      </w:r>
      <w:r>
        <w:rPr>
          <w:rFonts w:hint="eastAsia" w:asciiTheme="minorEastAsia" w:hAnsiTheme="minorEastAsia" w:cstheme="minorEastAsia"/>
        </w:rPr>
        <w:t>第四位是</w:t>
      </w:r>
      <w:r>
        <w:t>APP不会使用（关注度30.55%），第五位是身份认证手续繁琐（关注度26.63%）等</w:t>
      </w:r>
      <w:r>
        <w:rPr>
          <w:rFonts w:hint="eastAsia"/>
          <w:lang w:eastAsia="zh-CN"/>
        </w:rPr>
        <w:t>。</w:t>
      </w:r>
    </w:p>
    <w:p>
      <w:pPr>
        <w:numPr>
          <w:ilvl w:val="0"/>
          <w:numId w:val="0"/>
        </w:numPr>
        <w:ind w:leftChars="200"/>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发展农村经济，提高农民生活水平（选择率78.86%），第二位是改善基础设施与公共服务，缩小城乡差距（选择率76.98%），第三位是保护和改善农村生态环境（选择率70.2%）</w:t>
      </w:r>
      <w:r>
        <w:rPr>
          <w:rFonts w:hint="eastAsia" w:asciiTheme="minorEastAsia" w:hAnsiTheme="minorEastAsia" w:cstheme="minorEastAsia"/>
          <w:lang w:eastAsia="zh-CN"/>
        </w:rPr>
        <w:t>，</w:t>
      </w:r>
      <w:r>
        <w:rPr>
          <w:rFonts w:hint="eastAsia" w:asciiTheme="minorEastAsia" w:hAnsiTheme="minorEastAsia" w:cstheme="minorEastAsia"/>
        </w:rPr>
        <w:t>第四位是</w:t>
      </w:r>
      <w:r>
        <w:t>加强农村基层组织建设，提高人员素质（选择率67.88%）</w:t>
      </w:r>
      <w:r>
        <w:rPr>
          <w:rFonts w:hint="eastAsia" w:asciiTheme="minorEastAsia" w:hAnsiTheme="minorEastAsia" w:cstheme="minorEastAsia"/>
          <w:lang w:eastAsia="zh-CN"/>
        </w:rPr>
        <w:t>，</w:t>
      </w:r>
      <w:r>
        <w:rPr>
          <w:rFonts w:hint="eastAsia" w:asciiTheme="minorEastAsia" w:hAnsiTheme="minorEastAsia" w:cstheme="minorEastAsia"/>
        </w:rPr>
        <w:t>第五位是</w:t>
      </w:r>
      <w:r>
        <w:t>大力建设并保护发扬乡村传统文化（选择率59.22%）。</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（36）公众网民认为乡村最迫切需要解决的网络安全问题：第一位是</w:t>
      </w:r>
      <w:r>
        <w:t>网络诈骗（选择率81.09%），第二位是网络赌博（选择率55.66%），第三位是网络色情（选择率42.58%）</w:t>
      </w:r>
      <w:r>
        <w:rPr>
          <w:rFonts w:hint="eastAsia" w:asciiTheme="minorEastAsia" w:hAnsiTheme="minorEastAsia" w:cstheme="minorEastAsia"/>
          <w:lang w:eastAsia="zh-CN"/>
        </w:rPr>
        <w:t>，</w:t>
      </w:r>
      <w:r>
        <w:rPr>
          <w:rFonts w:hint="eastAsia" w:asciiTheme="minorEastAsia" w:hAnsiTheme="minorEastAsia" w:cstheme="minorEastAsia"/>
        </w:rPr>
        <w:t>第四位是</w:t>
      </w:r>
      <w:r>
        <w:t>网络毒品（选择率32.03%）。网民认为乡村最迫切需要解决的网络安全问题主要为网络诈骗、网络赌博、网络色情。</w:t>
      </w:r>
    </w:p>
    <w:p>
      <w:pPr>
        <w:ind w:firstLine="0" w:firstLineChars="0"/>
        <w:rPr>
          <w:rFonts w:asciiTheme="minorEastAsia" w:hAnsiTheme="minorEastAsia" w:cstheme="minorEastAsia"/>
          <w:highlight w:val="yellow"/>
        </w:rPr>
      </w:pPr>
    </w:p>
    <w:p>
      <w:pPr>
        <w:pStyle w:val="3"/>
        <w:rPr>
          <w:rFonts w:cstheme="minorEastAsia"/>
          <w:b w:val="0"/>
          <w:bCs/>
        </w:rPr>
      </w:pPr>
      <w:bookmarkStart w:id="31" w:name="_Toc13150"/>
      <w:r>
        <w:rPr>
          <w:rFonts w:hint="eastAsia" w:cstheme="minorEastAsia"/>
          <w:bCs/>
        </w:rPr>
        <w:t>2.2 从业人员版主要发现</w:t>
      </w:r>
      <w:bookmarkEnd w:id="31"/>
    </w:p>
    <w:p>
      <w:pPr>
        <w:rPr>
          <w:rFonts w:asciiTheme="minorEastAsia" w:hAnsiTheme="minorEastAsia" w:cstheme="minorEastAsia"/>
          <w:b/>
          <w:bCs/>
        </w:rPr>
      </w:pPr>
      <w:r>
        <w:rPr>
          <w:rFonts w:hint="eastAsia"/>
        </w:rPr>
        <w:t>本报告是基于2021年网民网络安全感满意度调查活动收集回来的问卷数据，经数据清洗、分析研究，最后将结果反映在调查报告中。</w:t>
      </w:r>
    </w:p>
    <w:p>
      <w:pPr>
        <w:rPr>
          <w:rFonts w:asciiTheme="minorEastAsia" w:hAnsiTheme="minorEastAsia" w:cstheme="minorEastAsia"/>
          <w:b/>
          <w:bCs/>
        </w:rPr>
      </w:pPr>
      <w:r>
        <w:rPr>
          <w:rFonts w:hint="eastAsia" w:asciiTheme="minorEastAsia" w:hAnsiTheme="minorEastAsia" w:cstheme="minorEastAsia"/>
        </w:rPr>
        <w:t>本次活动共收回</w:t>
      </w:r>
      <w:r>
        <w:t>河南省从业人员版网民网络安全感满意度调查问卷总计89779份，经数据清洗消除无效数据后，有87854份问卷数据纳入统计，数据样本有效性为97.86%</w:t>
      </w:r>
      <w:r>
        <w:rPr>
          <w:rFonts w:hint="eastAsia" w:asciiTheme="minorEastAsia" w:hAnsiTheme="minorEastAsia" w:cstheme="minorEastAsia"/>
        </w:rPr>
        <w:t>。</w:t>
      </w:r>
    </w:p>
    <w:p>
      <w:pPr>
        <w:rPr>
          <w:rFonts w:asciiTheme="minorEastAsia" w:hAnsiTheme="minorEastAsia" w:cstheme="minorEastAsia"/>
        </w:rPr>
      </w:pPr>
      <w:r>
        <w:rPr>
          <w:rFonts w:hint="eastAsia" w:asciiTheme="minorEastAsia" w:hAnsiTheme="minorEastAsia" w:cstheme="minorEastAsia"/>
        </w:rPr>
        <w:t>经过对调查数据统计、初步分析后，有以下发现：</w:t>
      </w:r>
    </w:p>
    <w:p>
      <w:pPr>
        <w:pStyle w:val="4"/>
        <w:ind w:firstLine="482"/>
        <w:rPr>
          <w:rFonts w:cstheme="minorEastAsia"/>
          <w:sz w:val="24"/>
          <w:szCs w:val="24"/>
        </w:rPr>
      </w:pPr>
      <w:bookmarkStart w:id="32" w:name="_Toc17087"/>
      <w:bookmarkStart w:id="33" w:name="_Toc7339"/>
      <w:bookmarkStart w:id="34" w:name="_Toc48725376"/>
      <w:bookmarkStart w:id="35" w:name="_Toc11674"/>
      <w:bookmarkStart w:id="36" w:name="_Toc19167"/>
      <w:r>
        <w:rPr>
          <w:rFonts w:hint="eastAsia" w:cstheme="minorEastAsia"/>
          <w:sz w:val="24"/>
          <w:szCs w:val="24"/>
        </w:rPr>
        <w:t>2.2.1 从业人员网络安全感有所提升</w:t>
      </w:r>
      <w:bookmarkEnd w:id="32"/>
      <w:bookmarkEnd w:id="33"/>
      <w:bookmarkEnd w:id="34"/>
      <w:bookmarkEnd w:id="35"/>
      <w:bookmarkEnd w:id="36"/>
    </w:p>
    <w:p>
      <w:pPr>
        <w:rPr>
          <w:rFonts w:asciiTheme="minorEastAsia" w:hAnsiTheme="minorEastAsia" w:cstheme="minorEastAsia"/>
          <w:color w:val="auto"/>
          <w:highlight w:val="none"/>
        </w:rPr>
      </w:pPr>
      <w:r>
        <w:rPr>
          <w:rFonts w:hint="eastAsia" w:asciiTheme="minorEastAsia" w:hAnsiTheme="minorEastAsia" w:cstheme="minorEastAsia"/>
        </w:rPr>
        <w:t>（1）从业人员网络安全感有所提升，认为网络安全（安全+非常安全）的占</w:t>
      </w:r>
      <w:r>
        <w:t>6</w:t>
      </w:r>
      <w:r>
        <w:rPr>
          <w:color w:val="auto"/>
          <w:highlight w:val="none"/>
        </w:rPr>
        <w:t>5.64%，比去年</w:t>
      </w:r>
      <w:r>
        <w:rPr>
          <w:rFonts w:hint="eastAsia" w:asciiTheme="minorEastAsia" w:hAnsiTheme="minorEastAsia" w:cstheme="minorEastAsia"/>
          <w:color w:val="auto"/>
          <w:highlight w:val="none"/>
        </w:rPr>
        <w:t>提升</w:t>
      </w:r>
      <w:r>
        <w:rPr>
          <w:rFonts w:hint="eastAsia" w:asciiTheme="minorEastAsia" w:hAnsiTheme="minorEastAsia" w:cstheme="minorEastAsia"/>
          <w:color w:val="auto"/>
          <w:highlight w:val="none"/>
          <w:lang w:val="en-US" w:eastAsia="zh-CN"/>
        </w:rPr>
        <w:t>6.05</w:t>
      </w:r>
      <w:r>
        <w:rPr>
          <w:rFonts w:hint="eastAsia" w:asciiTheme="minorEastAsia" w:hAnsiTheme="minorEastAsia" w:cstheme="minorEastAsia"/>
          <w:color w:val="auto"/>
          <w:highlight w:val="none"/>
        </w:rPr>
        <w:t>个百分点。</w:t>
      </w:r>
    </w:p>
    <w:p>
      <w:pPr>
        <w:rPr>
          <w:rFonts w:asciiTheme="minorEastAsia" w:hAnsiTheme="minorEastAsia" w:cstheme="minorEastAsia"/>
          <w:color w:val="auto"/>
          <w:highlight w:val="none"/>
        </w:rPr>
      </w:pPr>
    </w:p>
    <w:p>
      <w:pPr>
        <w:rPr>
          <w:rFonts w:asciiTheme="minorEastAsia" w:hAnsiTheme="minorEastAsia" w:cstheme="minorEastAsia"/>
          <w:color w:val="auto"/>
          <w:highlight w:val="none"/>
        </w:rPr>
      </w:pPr>
      <w:r>
        <w:rPr>
          <w:rFonts w:hint="eastAsia" w:asciiTheme="minorEastAsia" w:hAnsiTheme="minorEastAsia" w:cstheme="minorEastAsia"/>
          <w:color w:val="auto"/>
          <w:highlight w:val="none"/>
        </w:rPr>
        <w:t>（2）与2020年</w:t>
      </w:r>
      <w:r>
        <w:rPr>
          <w:rFonts w:hint="eastAsia"/>
          <w:color w:val="auto"/>
          <w:highlight w:val="none"/>
        </w:rPr>
        <w:t>河南</w:t>
      </w:r>
      <w:r>
        <w:rPr>
          <w:rFonts w:hint="eastAsia" w:asciiTheme="minorEastAsia" w:hAnsiTheme="minorEastAsia" w:cstheme="minorEastAsia"/>
          <w:color w:val="auto"/>
          <w:highlight w:val="none"/>
        </w:rPr>
        <w:t>从业人员对网络安全感的评价数据相比，2021年从业人员的网络安全感有所提高。认为网络非常安全的从业人员为</w:t>
      </w:r>
      <w:r>
        <w:rPr>
          <w:rFonts w:hint="eastAsia" w:asciiTheme="minorEastAsia" w:hAnsiTheme="minorEastAsia" w:cstheme="minorEastAsia"/>
          <w:color w:val="auto"/>
          <w:highlight w:val="none"/>
          <w:lang w:val="en-US" w:eastAsia="zh-CN"/>
        </w:rPr>
        <w:t>23.64</w:t>
      </w:r>
      <w:r>
        <w:rPr>
          <w:rFonts w:hint="eastAsia" w:asciiTheme="minorEastAsia" w:hAnsiTheme="minorEastAsia" w:cstheme="minorEastAsia"/>
          <w:color w:val="auto"/>
          <w:highlight w:val="none"/>
        </w:rPr>
        <w:t>%，比去年高</w:t>
      </w:r>
      <w:r>
        <w:rPr>
          <w:rFonts w:hint="eastAsia" w:asciiTheme="minorEastAsia" w:hAnsiTheme="minorEastAsia" w:cstheme="minorEastAsia"/>
          <w:color w:val="auto"/>
          <w:highlight w:val="none"/>
          <w:lang w:val="en-US" w:eastAsia="zh-CN"/>
        </w:rPr>
        <w:t>3.7</w:t>
      </w:r>
      <w:r>
        <w:rPr>
          <w:rFonts w:hint="eastAsia" w:asciiTheme="minorEastAsia" w:hAnsiTheme="minorEastAsia" w:cstheme="minorEastAsia"/>
          <w:color w:val="auto"/>
          <w:highlight w:val="none"/>
        </w:rPr>
        <w:t>个百分点；认为网络安全一般的比例，比去年有所下降。</w:t>
      </w:r>
    </w:p>
    <w:p>
      <w:pPr>
        <w:ind w:firstLine="0" w:firstLineChars="0"/>
        <w:rPr>
          <w:rFonts w:asciiTheme="minorEastAsia" w:hAnsiTheme="minorEastAsia" w:cstheme="minorEastAsia"/>
        </w:rPr>
      </w:pPr>
    </w:p>
    <w:p>
      <w:pPr>
        <w:pStyle w:val="4"/>
        <w:ind w:firstLine="482"/>
        <w:rPr>
          <w:rFonts w:cstheme="minorEastAsia"/>
          <w:sz w:val="24"/>
          <w:szCs w:val="24"/>
        </w:rPr>
      </w:pPr>
      <w:bookmarkStart w:id="37" w:name="_Toc19207403"/>
      <w:bookmarkStart w:id="38" w:name="_Toc9118"/>
      <w:bookmarkStart w:id="39" w:name="_Toc48725377"/>
      <w:bookmarkStart w:id="40" w:name="_Toc7737"/>
      <w:bookmarkStart w:id="41" w:name="_Toc11100"/>
      <w:bookmarkStart w:id="42" w:name="_Toc17076"/>
      <w:r>
        <w:rPr>
          <w:rFonts w:hint="eastAsia" w:cstheme="minorEastAsia"/>
          <w:sz w:val="24"/>
          <w:szCs w:val="24"/>
        </w:rPr>
        <w:t>2.2</w:t>
      </w:r>
      <w:bookmarkEnd w:id="37"/>
      <w:r>
        <w:rPr>
          <w:rFonts w:hint="eastAsia" w:cstheme="minorEastAsia"/>
          <w:sz w:val="24"/>
          <w:szCs w:val="24"/>
        </w:rPr>
        <w:t>.2网络安全态势严峻，供应链安全风险受到关注</w:t>
      </w:r>
      <w:bookmarkEnd w:id="38"/>
      <w:bookmarkEnd w:id="39"/>
      <w:bookmarkEnd w:id="40"/>
      <w:bookmarkEnd w:id="41"/>
      <w:bookmarkEnd w:id="42"/>
    </w:p>
    <w:p>
      <w:pPr>
        <w:rPr>
          <w:rFonts w:asciiTheme="minorEastAsia" w:hAnsiTheme="minorEastAsia" w:cstheme="minorEastAsia"/>
        </w:rPr>
      </w:pPr>
      <w:r>
        <w:rPr>
          <w:rFonts w:hint="eastAsia" w:asciiTheme="minorEastAsia" w:hAnsiTheme="minorEastAsia" w:cstheme="minorEastAsia"/>
        </w:rPr>
        <w:t>（3）</w:t>
      </w:r>
      <w:r>
        <w:t>34.93%的从业人员在工作中最常遇到的网络安全问题是安全事件（主机受控、数据泄露、网页篡改、网络监听等），33.69%从业人员遇到恶意程序（勒索病毒、挖矿勒索、供应链木马、蠕虫病毒、僵尸网络等），安全隐患（硬件漏洞、代码漏洞、业务逻辑漏洞、弱口令、后门等）遇到率为33.24%，恶意网络资源（恶意IP地址、恶意域名、恶意URL、网络钓鱼等）遇到率为29.62%。</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（4）信息技术产业供应链安全威胁受到关注，</w:t>
      </w:r>
      <w:r>
        <w:t>57.85%从业人员认为供应链安全威胁比较高和非常高。</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43" w:name="_Toc12601"/>
      <w:bookmarkStart w:id="44" w:name="_Toc48725378"/>
      <w:bookmarkStart w:id="45" w:name="_Toc12960"/>
      <w:bookmarkStart w:id="46" w:name="_Toc24975"/>
      <w:bookmarkStart w:id="47" w:name="_Toc32155"/>
      <w:r>
        <w:rPr>
          <w:rFonts w:hint="eastAsia" w:cstheme="minorEastAsia"/>
          <w:sz w:val="24"/>
          <w:szCs w:val="24"/>
        </w:rPr>
        <w:t>2.2.3信息泄露、网络诈骗等问题仍比较突出，打击网络黑灰产业成为关注热点</w:t>
      </w:r>
      <w:bookmarkEnd w:id="43"/>
      <w:bookmarkEnd w:id="44"/>
      <w:bookmarkEnd w:id="45"/>
      <w:bookmarkEnd w:id="46"/>
      <w:bookmarkEnd w:id="47"/>
    </w:p>
    <w:p>
      <w:pPr>
        <w:rPr>
          <w:rFonts w:asciiTheme="minorEastAsia" w:hAnsiTheme="minorEastAsia" w:cstheme="minorEastAsia"/>
        </w:rPr>
      </w:pPr>
      <w:r>
        <w:rPr>
          <w:rFonts w:hint="eastAsia" w:asciiTheme="minorEastAsia" w:hAnsiTheme="minorEastAsia" w:cstheme="minorEastAsia"/>
        </w:rPr>
        <w:t>（5）</w:t>
      </w:r>
      <w:r>
        <w:rPr>
          <w:rFonts w:hint="eastAsia"/>
        </w:rPr>
        <w:t>61.66%</w:t>
      </w:r>
      <w:r>
        <w:rPr>
          <w:rFonts w:hint="eastAsia" w:asciiTheme="minorEastAsia" w:hAnsiTheme="minorEastAsia"/>
        </w:rPr>
        <w:t>的从业人员认为网络安全最突出或亟需治理的问题是</w:t>
      </w:r>
      <w:r>
        <w:rPr>
          <w:rFonts w:hint="eastAsia"/>
        </w:rPr>
        <w:t>数据泄露</w:t>
      </w:r>
      <w:r>
        <w:rPr>
          <w:rFonts w:hint="eastAsia" w:asciiTheme="minorEastAsia" w:hAnsiTheme="minorEastAsia"/>
        </w:rPr>
        <w:t>。</w:t>
      </w:r>
      <w:r>
        <w:rPr>
          <w:rFonts w:hint="eastAsia"/>
        </w:rPr>
        <w:t>网络诈骗</w:t>
      </w:r>
      <w:r>
        <w:rPr>
          <w:rFonts w:hint="eastAsia" w:asciiTheme="minorEastAsia" w:hAnsiTheme="minorEastAsia"/>
        </w:rPr>
        <w:t>、</w:t>
      </w:r>
      <w:r>
        <w:rPr>
          <w:rFonts w:hint="eastAsia"/>
        </w:rPr>
        <w:t>网络沉迷</w:t>
      </w:r>
      <w:r>
        <w:rPr>
          <w:rFonts w:hint="eastAsia" w:asciiTheme="minorEastAsia" w:hAnsiTheme="minorEastAsia"/>
        </w:rPr>
        <w:t>分别列2、3位，关注度达</w:t>
      </w:r>
      <w:r>
        <w:rPr>
          <w:rFonts w:hint="eastAsia"/>
        </w:rPr>
        <w:t>59.54%</w:t>
      </w:r>
      <w:r>
        <w:rPr>
          <w:rFonts w:hint="eastAsia" w:asciiTheme="minorEastAsia" w:hAnsiTheme="minorEastAsia"/>
        </w:rPr>
        <w:t>和</w:t>
      </w:r>
      <w:r>
        <w:rPr>
          <w:rFonts w:hint="eastAsia"/>
        </w:rPr>
        <w:t>44.85%</w:t>
      </w:r>
      <w:r>
        <w:rPr>
          <w:rFonts w:hint="eastAsia" w:asciiTheme="minorEastAsia" w:hAnsiTheme="minorEastAsia"/>
        </w:rPr>
        <w:t>。</w:t>
      </w:r>
      <w:r>
        <w:rPr>
          <w:rFonts w:hint="eastAsia"/>
        </w:rPr>
        <w:t>数据非法交易</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网络色情</w:t>
      </w:r>
      <w:r>
        <w:rPr>
          <w:rFonts w:hint="eastAsia" w:asciiTheme="minorEastAsia" w:hAnsiTheme="minorEastAsia"/>
        </w:rPr>
        <w:t>关注度也比较高，分别为</w:t>
      </w:r>
      <w:r>
        <w:rPr>
          <w:rFonts w:hint="eastAsia"/>
        </w:rPr>
        <w:t>42.29%</w:t>
      </w:r>
      <w:r>
        <w:rPr>
          <w:rFonts w:hint="eastAsia" w:asciiTheme="minorEastAsia" w:hAnsiTheme="minorEastAsia"/>
        </w:rPr>
        <w:t>、</w:t>
      </w:r>
      <w:r>
        <w:rPr>
          <w:rFonts w:hint="eastAsia"/>
        </w:rPr>
        <w:t>40.81%</w:t>
      </w:r>
      <w:r>
        <w:rPr>
          <w:rFonts w:hint="eastAsia" w:asciiTheme="minorEastAsia" w:hAnsiTheme="minorEastAsia"/>
        </w:rPr>
        <w:t>、</w:t>
      </w:r>
      <w:r>
        <w:rPr>
          <w:rFonts w:hint="eastAsia"/>
        </w:rPr>
        <w:t>39.14%</w:t>
      </w:r>
      <w:r>
        <w:rPr>
          <w:rFonts w:hint="eastAsia" w:asciiTheme="minorEastAsia" w:hAnsiTheme="minorEastAsia"/>
        </w:rPr>
        <w:t>、</w:t>
      </w:r>
      <w:r>
        <w:rPr>
          <w:rFonts w:hint="eastAsia"/>
        </w:rPr>
        <w:t>34.23%</w:t>
      </w:r>
      <w:r>
        <w:rPr>
          <w:rFonts w:hint="eastAsia" w:asciiTheme="minorEastAsia" w:hAnsiTheme="minorEastAsia"/>
        </w:rPr>
        <w:t>。数据显示数据保护、打击诈骗、网络欺凌、打击涉黄涉赌等是主要的痛点。</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（6）打击网络黑灰产业要加强监管力度。针对“刷流量”、“网络水军”的现象屡禁不绝的原因，</w:t>
      </w:r>
      <w:r>
        <w:rPr>
          <w:rFonts w:hint="eastAsia"/>
        </w:rPr>
        <w:t>54.43%</w:t>
      </w:r>
      <w:r>
        <w:rPr>
          <w:rFonts w:hint="eastAsia" w:asciiTheme="minorEastAsia" w:hAnsiTheme="minorEastAsia"/>
        </w:rPr>
        <w:t>的从业人员认为</w:t>
      </w:r>
      <w:r>
        <w:rPr>
          <w:rFonts w:hint="eastAsia"/>
        </w:rPr>
        <w:t>监管力度不够</w:t>
      </w:r>
      <w:r>
        <w:rPr>
          <w:rFonts w:hint="eastAsia" w:asciiTheme="minorEastAsia" w:hAnsiTheme="minorEastAsia"/>
          <w:lang w:eastAsia="zh-CN"/>
        </w:rPr>
        <w:t>、</w:t>
      </w:r>
      <w:r>
        <w:rPr>
          <w:rFonts w:hint="eastAsia"/>
        </w:rPr>
        <w:t>相关法律欠缺</w:t>
      </w:r>
      <w:r>
        <w:rPr>
          <w:rFonts w:hint="eastAsia" w:asciiTheme="minorEastAsia" w:hAnsiTheme="minorEastAsia"/>
        </w:rPr>
        <w:t>、</w:t>
      </w:r>
      <w:r>
        <w:rPr>
          <w:rFonts w:hint="eastAsia"/>
        </w:rPr>
        <w:t>平台管理漏洞</w:t>
      </w:r>
      <w:r>
        <w:rPr>
          <w:rFonts w:hint="eastAsia" w:asciiTheme="minorEastAsia" w:hAnsiTheme="minorEastAsia"/>
        </w:rPr>
        <w:t>、</w:t>
      </w:r>
      <w:r>
        <w:rPr>
          <w:rFonts w:hint="eastAsia"/>
        </w:rPr>
        <w:t>公众缺乏安全意识，网络安全文化宣教不够</w:t>
      </w:r>
      <w:r>
        <w:rPr>
          <w:rFonts w:hint="eastAsia" w:asciiTheme="minorEastAsia" w:hAnsiTheme="minorEastAsia"/>
        </w:rPr>
        <w:t>，</w:t>
      </w:r>
      <w:r>
        <w:rPr>
          <w:rFonts w:hint="eastAsia"/>
        </w:rPr>
        <w:t>利益驱动</w:t>
      </w:r>
      <w:r>
        <w:rPr>
          <w:rFonts w:hint="eastAsia" w:asciiTheme="minorEastAsia" w:hAnsiTheme="minorEastAsia"/>
        </w:rPr>
        <w:t>则位列2、3、4位，关注度分别为</w:t>
      </w:r>
      <w:r>
        <w:rPr>
          <w:rFonts w:hint="eastAsia"/>
        </w:rPr>
        <w:t>52.24%</w:t>
      </w:r>
      <w:r>
        <w:rPr>
          <w:rFonts w:hint="eastAsia" w:asciiTheme="minorEastAsia" w:hAnsiTheme="minorEastAsia"/>
        </w:rPr>
        <w:t>、</w:t>
      </w:r>
      <w:r>
        <w:rPr>
          <w:rFonts w:hint="eastAsia"/>
        </w:rPr>
        <w:t>47.07%</w:t>
      </w:r>
      <w:r>
        <w:rPr>
          <w:rFonts w:hint="eastAsia" w:asciiTheme="minorEastAsia" w:hAnsiTheme="minorEastAsia"/>
        </w:rPr>
        <w:t>、</w:t>
      </w:r>
      <w:r>
        <w:rPr>
          <w:rFonts w:hint="eastAsia"/>
        </w:rPr>
        <w:t>43.33%</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48" w:name="_Toc31912"/>
      <w:bookmarkStart w:id="49" w:name="_Toc16954"/>
      <w:bookmarkStart w:id="50" w:name="_Toc48725379"/>
      <w:bookmarkStart w:id="51" w:name="_Toc24437"/>
      <w:bookmarkStart w:id="52" w:name="_Toc3428"/>
      <w:r>
        <w:rPr>
          <w:rFonts w:hint="eastAsia" w:cstheme="minorEastAsia"/>
          <w:sz w:val="24"/>
          <w:szCs w:val="24"/>
        </w:rPr>
        <w:t>2.2.4网络安全依法治理不断完善，加强法制建设成为主要诉求</w:t>
      </w:r>
      <w:bookmarkEnd w:id="48"/>
      <w:bookmarkEnd w:id="49"/>
      <w:bookmarkEnd w:id="50"/>
      <w:bookmarkEnd w:id="51"/>
      <w:bookmarkEnd w:id="52"/>
    </w:p>
    <w:p>
      <w:pPr>
        <w:rPr>
          <w:rFonts w:asciiTheme="minorEastAsia" w:hAnsiTheme="minorEastAsia" w:cstheme="minorEastAsia"/>
        </w:rPr>
      </w:pPr>
      <w:r>
        <w:rPr>
          <w:rFonts w:hint="eastAsia" w:asciiTheme="minorEastAsia" w:hAnsiTheme="minorEastAsia" w:cstheme="minorEastAsia"/>
        </w:rPr>
        <w:t>（7）网络安全法治观念得到普及，加强网络安全法制建设和加强监管力度成为共识。对于维护网络安全最需要采取的措施方面：</w:t>
      </w:r>
      <w:r>
        <w:rPr>
          <w:rFonts w:hint="eastAsia"/>
        </w:rPr>
        <w:t>73.92%</w:t>
      </w:r>
      <w:r>
        <w:rPr>
          <w:rFonts w:hint="eastAsia" w:asciiTheme="minorEastAsia" w:hAnsiTheme="minorEastAsia" w:cstheme="minorEastAsia"/>
        </w:rPr>
        <w:t>从业人员认为要</w:t>
      </w:r>
      <w:r>
        <w:rPr>
          <w:rFonts w:hint="eastAsia"/>
        </w:rPr>
        <w:t>加强网络安全法制建设</w:t>
      </w:r>
      <w:r>
        <w:rPr>
          <w:rFonts w:hint="eastAsia" w:asciiTheme="minorEastAsia" w:hAnsiTheme="minorEastAsia" w:cstheme="minorEastAsia"/>
        </w:rPr>
        <w:t>，</w:t>
      </w:r>
      <w:r>
        <w:rPr>
          <w:rFonts w:hint="eastAsia"/>
        </w:rPr>
        <w:t>55.49%</w:t>
      </w:r>
      <w:r>
        <w:rPr>
          <w:rFonts w:hint="eastAsia" w:asciiTheme="minorEastAsia" w:hAnsiTheme="minorEastAsia" w:cstheme="minorEastAsia"/>
        </w:rPr>
        <w:t>从业人员认为要</w:t>
      </w:r>
      <w:r>
        <w:rPr>
          <w:rFonts w:hint="eastAsia"/>
        </w:rPr>
        <w:t>强化网络安全监管</w:t>
      </w:r>
      <w:r>
        <w:rPr>
          <w:rFonts w:hint="eastAsia" w:asciiTheme="minorEastAsia" w:hAnsiTheme="minorEastAsia" w:cstheme="minorEastAsia"/>
        </w:rPr>
        <w:t>，</w:t>
      </w:r>
      <w:r>
        <w:rPr>
          <w:rFonts w:hint="eastAsia"/>
        </w:rPr>
        <w:t>50.64%</w:t>
      </w:r>
      <w:r>
        <w:rPr>
          <w:rFonts w:hint="eastAsia" w:asciiTheme="minorEastAsia" w:hAnsiTheme="minorEastAsia" w:cstheme="minorEastAsia"/>
        </w:rPr>
        <w:t>从业人员认为要</w:t>
      </w:r>
      <w:r>
        <w:rPr>
          <w:rFonts w:hint="eastAsia"/>
        </w:rPr>
        <w:t>贯彻落实网络安全等级保护制度</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（8）加强网络安全立法的主要关注点在：</w:t>
      </w:r>
      <w:r>
        <w:rPr>
          <w:rFonts w:hint="eastAsia"/>
        </w:rPr>
        <w:t>个人信息保护</w:t>
      </w:r>
      <w:r>
        <w:rPr>
          <w:rFonts w:hint="eastAsia" w:asciiTheme="minorEastAsia" w:hAnsiTheme="minorEastAsia" w:cstheme="minorEastAsia"/>
        </w:rPr>
        <w:t>（关注度</w:t>
      </w:r>
      <w:r>
        <w:rPr>
          <w:rFonts w:hint="eastAsia"/>
        </w:rPr>
        <w:t>66.96%</w:t>
      </w:r>
      <w:r>
        <w:rPr>
          <w:rFonts w:hint="eastAsia" w:asciiTheme="minorEastAsia" w:hAnsiTheme="minorEastAsia" w:cstheme="minorEastAsia"/>
        </w:rPr>
        <w:t>）、</w:t>
      </w:r>
      <w:r>
        <w:rPr>
          <w:rFonts w:hint="eastAsia"/>
        </w:rPr>
        <w:t>网</w:t>
      </w:r>
      <w:r>
        <w:rPr>
          <w:rFonts w:hint="eastAsia"/>
          <w:color w:val="auto"/>
        </w:rPr>
        <w:t>络平台责任</w:t>
      </w:r>
      <w:r>
        <w:rPr>
          <w:rFonts w:hint="eastAsia" w:asciiTheme="minorEastAsia" w:hAnsiTheme="minorEastAsia" w:cstheme="minorEastAsia"/>
          <w:color w:val="auto"/>
        </w:rPr>
        <w:t>（关注度</w:t>
      </w:r>
      <w:r>
        <w:rPr>
          <w:rFonts w:hint="eastAsia"/>
          <w:color w:val="auto"/>
        </w:rPr>
        <w:t>57.74%</w:t>
      </w:r>
      <w:r>
        <w:rPr>
          <w:rFonts w:hint="eastAsia" w:asciiTheme="minorEastAsia" w:hAnsiTheme="minorEastAsia" w:cstheme="minorEastAsia"/>
          <w:color w:val="auto"/>
        </w:rPr>
        <w:t>）、</w:t>
      </w:r>
      <w:r>
        <w:rPr>
          <w:rFonts w:hint="eastAsia"/>
          <w:color w:val="auto"/>
          <w:lang w:val="en-US" w:eastAsia="zh-CN"/>
        </w:rPr>
        <w:t>未成年上网保护</w:t>
      </w:r>
      <w:r>
        <w:rPr>
          <w:rFonts w:hint="eastAsia" w:asciiTheme="minorEastAsia" w:hAnsiTheme="minorEastAsia" w:cstheme="minorEastAsia"/>
          <w:color w:val="auto"/>
        </w:rPr>
        <w:t>（关注度</w:t>
      </w:r>
      <w:r>
        <w:rPr>
          <w:rFonts w:hint="eastAsia"/>
          <w:color w:val="auto"/>
        </w:rPr>
        <w:t>44.15%</w:t>
      </w:r>
      <w:r>
        <w:rPr>
          <w:rFonts w:hint="eastAsia" w:asciiTheme="minorEastAsia" w:hAnsiTheme="minorEastAsia" w:cstheme="minorEastAsia"/>
          <w:color w:val="auto"/>
        </w:rPr>
        <w:t>）。网络安全各领域监管、网络安全等级保护</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网络违法犯罪防治、关键信息基础设施保护等方面的立法关注度也比较高（关注度</w:t>
      </w:r>
      <w:r>
        <w:rPr>
          <w:rFonts w:hint="eastAsia" w:asciiTheme="minorEastAsia" w:hAnsiTheme="minorEastAsia" w:cstheme="minorEastAsia"/>
          <w:color w:val="auto"/>
          <w:lang w:val="en-US" w:eastAsia="zh-CN"/>
        </w:rPr>
        <w:t>3</w:t>
      </w:r>
      <w:r>
        <w:rPr>
          <w:rFonts w:hint="eastAsia" w:asciiTheme="minorEastAsia" w:hAnsiTheme="minorEastAsia" w:cstheme="minorEastAsia"/>
          <w:color w:val="auto"/>
        </w:rPr>
        <w:t>0%以上）。</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53" w:name="_Toc48725380"/>
      <w:bookmarkStart w:id="54" w:name="_Toc22664"/>
      <w:bookmarkStart w:id="55" w:name="_Toc6854"/>
      <w:bookmarkStart w:id="56" w:name="_Toc22561"/>
      <w:bookmarkStart w:id="57" w:name="_Toc25983"/>
      <w:r>
        <w:rPr>
          <w:rFonts w:hint="eastAsia" w:cstheme="minorEastAsia"/>
          <w:sz w:val="24"/>
          <w:szCs w:val="24"/>
        </w:rPr>
        <w:t>2.2.5网络安全监管取得成效，网络安全等级保护制度进一步落实</w:t>
      </w:r>
      <w:bookmarkEnd w:id="53"/>
      <w:bookmarkEnd w:id="54"/>
      <w:bookmarkEnd w:id="55"/>
      <w:bookmarkEnd w:id="56"/>
      <w:bookmarkEnd w:id="57"/>
    </w:p>
    <w:p>
      <w:pPr>
        <w:rPr>
          <w:rFonts w:asciiTheme="minorEastAsia" w:hAnsiTheme="minorEastAsia" w:cstheme="minorEastAsia"/>
        </w:rPr>
      </w:pPr>
      <w:r>
        <w:rPr>
          <w:rFonts w:hint="eastAsia" w:asciiTheme="minorEastAsia" w:hAnsiTheme="minorEastAsia" w:cstheme="minorEastAsia"/>
        </w:rPr>
        <w:t>（9）政府有关部门加强网络安全监管取得成效，监管力度评价得到肯定。从业人员认为监管力度非常强占</w:t>
      </w:r>
      <w:r>
        <w:rPr>
          <w:rFonts w:hint="eastAsia"/>
        </w:rPr>
        <w:t>24.92%</w:t>
      </w:r>
      <w:r>
        <w:rPr>
          <w:rFonts w:hint="eastAsia" w:asciiTheme="minorEastAsia" w:hAnsiTheme="minorEastAsia" w:cstheme="minorEastAsia"/>
        </w:rPr>
        <w:t>，认为比较强占</w:t>
      </w:r>
      <w:r>
        <w:rPr>
          <w:rFonts w:hint="eastAsia"/>
        </w:rPr>
        <w:t>35.98%</w:t>
      </w:r>
      <w:r>
        <w:rPr>
          <w:rFonts w:hint="eastAsia" w:asciiTheme="minorEastAsia" w:hAnsiTheme="minorEastAsia" w:cstheme="minorEastAsia"/>
        </w:rPr>
        <w:t>，合起来占</w:t>
      </w:r>
      <w:r>
        <w:rPr>
          <w:rFonts w:hint="eastAsia"/>
        </w:rPr>
        <w:t>60.90%</w:t>
      </w:r>
      <w:r>
        <w:rPr>
          <w:rFonts w:hint="eastAsia" w:asciiTheme="minorEastAsia" w:hAnsiTheme="minorEastAsia" w:cstheme="minorEastAsia"/>
        </w:rPr>
        <w:t>，超过一半。认为一般有</w:t>
      </w:r>
      <w:r>
        <w:rPr>
          <w:rFonts w:hint="eastAsia"/>
        </w:rPr>
        <w:t>33.43%</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（10）网络安全等级保护制度扎实推进，行业指导推进得到落实。行业主管部门对等级保护工作的推进落实方面，</w:t>
      </w:r>
      <w:r>
        <w:rPr>
          <w:rFonts w:ascii="宋体" w:hAnsi="宋体" w:eastAsia="宋体"/>
          <w:color w:val="000000"/>
        </w:rPr>
        <w:t>76.06</w:t>
      </w:r>
      <w:r>
        <w:rPr>
          <w:rFonts w:ascii="宋体" w:hAnsi="宋体" w:eastAsia="宋体" w:cs="宋体"/>
          <w:color w:val="000000"/>
        </w:rPr>
        <w:t>%</w:t>
      </w:r>
      <w:r>
        <w:rPr>
          <w:rFonts w:hint="eastAsia" w:asciiTheme="minorEastAsia" w:hAnsiTheme="minorEastAsia" w:cstheme="minorEastAsia"/>
        </w:rPr>
        <w:t>的从业人员所在行业出台了具体的指导意见，其中</w:t>
      </w:r>
      <w:r>
        <w:rPr>
          <w:rFonts w:ascii="宋体" w:hAnsi="宋体" w:eastAsia="宋体"/>
          <w:color w:val="000000"/>
        </w:rPr>
        <w:t>36.34</w:t>
      </w:r>
      <w:r>
        <w:rPr>
          <w:rFonts w:ascii="宋体" w:hAnsi="宋体" w:eastAsia="宋体" w:cs="宋体"/>
          <w:color w:val="000000"/>
        </w:rPr>
        <w:t>%</w:t>
      </w:r>
      <w:r>
        <w:rPr>
          <w:rFonts w:hint="eastAsia" w:asciiTheme="minorEastAsia" w:hAnsiTheme="minorEastAsia" w:cstheme="minorEastAsia"/>
        </w:rPr>
        <w:t>从业人员所在行业有明确细致的指导意见，</w:t>
      </w:r>
      <w:r>
        <w:rPr>
          <w:rFonts w:ascii="宋体" w:hAnsi="宋体" w:eastAsia="宋体"/>
          <w:color w:val="000000"/>
        </w:rPr>
        <w:t>39.72</w:t>
      </w:r>
      <w:r>
        <w:rPr>
          <w:rFonts w:ascii="宋体" w:hAnsi="宋体" w:eastAsia="宋体" w:cs="宋体"/>
          <w:color w:val="000000"/>
        </w:rPr>
        <w:t>%</w:t>
      </w:r>
      <w:r>
        <w:rPr>
          <w:rFonts w:hint="eastAsia" w:asciiTheme="minorEastAsia" w:hAnsiTheme="minorEastAsia" w:cstheme="minorEastAsia"/>
        </w:rPr>
        <w:t>有较为简单指导意见。</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（11）对网络安全等级保护制度2.0国家标准了解方面，</w:t>
      </w:r>
      <w:r>
        <w:rPr>
          <w:rFonts w:ascii="宋体" w:hAnsi="宋体" w:eastAsia="宋体"/>
          <w:color w:val="000000"/>
        </w:rPr>
        <w:t>35.79</w:t>
      </w:r>
      <w:r>
        <w:rPr>
          <w:rFonts w:ascii="宋体" w:hAnsi="宋体" w:eastAsia="宋体" w:cs="宋体"/>
          <w:color w:val="000000"/>
        </w:rPr>
        <w:t>%</w:t>
      </w:r>
      <w:r>
        <w:rPr>
          <w:rFonts w:hint="eastAsia" w:asciiTheme="minorEastAsia" w:hAnsiTheme="minorEastAsia" w:cstheme="minorEastAsia"/>
        </w:rPr>
        <w:t>从业人员表示了解，</w:t>
      </w:r>
      <w:r>
        <w:rPr>
          <w:rFonts w:ascii="宋体" w:hAnsi="宋体" w:eastAsia="宋体"/>
          <w:color w:val="000000"/>
        </w:rPr>
        <w:t>42.3</w:t>
      </w:r>
      <w:r>
        <w:rPr>
          <w:rFonts w:ascii="宋体" w:hAnsi="宋体" w:eastAsia="宋体" w:cs="宋体"/>
          <w:color w:val="000000"/>
        </w:rPr>
        <w:t>%</w:t>
      </w:r>
      <w:r>
        <w:rPr>
          <w:rFonts w:hint="eastAsia" w:asciiTheme="minorEastAsia" w:hAnsiTheme="minorEastAsia" w:cstheme="minorEastAsia"/>
        </w:rPr>
        <w:t>从业人员表示知道等级保护，但不了解等级保护2.0，完全不了解的占</w:t>
      </w:r>
      <w:r>
        <w:rPr>
          <w:rFonts w:ascii="宋体" w:hAnsi="宋体" w:eastAsia="宋体"/>
          <w:color w:val="000000"/>
        </w:rPr>
        <w:t>21.91</w:t>
      </w:r>
      <w:r>
        <w:rPr>
          <w:rFonts w:ascii="宋体" w:hAnsi="宋体" w:eastAsia="宋体" w:cs="宋体"/>
          <w:color w:val="000000"/>
        </w:rPr>
        <w:t>%</w:t>
      </w:r>
      <w:r>
        <w:rPr>
          <w:rFonts w:hint="eastAsia" w:asciiTheme="minorEastAsia" w:hAnsiTheme="minorEastAsia" w:cstheme="minorEastAsia"/>
        </w:rPr>
        <w:t>。绝大部分从业人员（</w:t>
      </w:r>
      <w:r>
        <w:rPr>
          <w:rFonts w:ascii="宋体" w:hAnsi="宋体" w:eastAsia="宋体"/>
          <w:color w:val="000000"/>
        </w:rPr>
        <w:t>78.09%</w:t>
      </w:r>
      <w:r>
        <w:rPr>
          <w:rFonts w:hint="eastAsia" w:asciiTheme="minorEastAsia" w:hAnsiTheme="minorEastAsia" w:cstheme="minorEastAsia"/>
        </w:rPr>
        <w:t>）对等保制度有所了解，但等级保护2.0新标准还需要进一步加强宣贯。</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58" w:name="_Toc48725381"/>
      <w:bookmarkStart w:id="59" w:name="_Toc1833"/>
      <w:bookmarkStart w:id="60" w:name="_Toc14521"/>
      <w:bookmarkStart w:id="61" w:name="_Toc1765"/>
      <w:bookmarkStart w:id="62" w:name="_Toc11255"/>
      <w:r>
        <w:rPr>
          <w:rFonts w:hint="eastAsia" w:cstheme="minorEastAsia"/>
          <w:sz w:val="24"/>
          <w:szCs w:val="24"/>
        </w:rPr>
        <w:t>2.2.6企业网络安全合规遵循有所加强，网络安全管理有所改善</w:t>
      </w:r>
      <w:bookmarkEnd w:id="58"/>
      <w:bookmarkEnd w:id="59"/>
      <w:bookmarkEnd w:id="60"/>
      <w:bookmarkEnd w:id="61"/>
      <w:bookmarkEnd w:id="62"/>
    </w:p>
    <w:p>
      <w:pPr>
        <w:rPr>
          <w:rFonts w:asciiTheme="minorEastAsia" w:hAnsiTheme="minorEastAsia" w:cstheme="minorEastAsia"/>
        </w:rPr>
      </w:pPr>
      <w:r>
        <w:rPr>
          <w:rFonts w:hint="eastAsia" w:asciiTheme="minorEastAsia" w:hAnsiTheme="minorEastAsia" w:cstheme="minorEastAsia"/>
        </w:rPr>
        <w:t>（12）从业人员对企业网络安全合规要求认识有所提高，认为企业合规应遵循的法规认知度前5位分别为：</w:t>
      </w:r>
      <w:r>
        <w:rPr>
          <w:rFonts w:ascii="宋体" w:hAnsi="宋体" w:eastAsia="宋体"/>
          <w:color w:val="000000"/>
        </w:rPr>
        <w:t>1</w:t>
      </w:r>
      <w:r>
        <w:rPr>
          <w:rFonts w:ascii="宋体" w:hAnsi="宋体" w:eastAsia="宋体" w:cs="宋体"/>
          <w:color w:val="000000"/>
        </w:rPr>
        <w:t>《中华人民共和国网络安全法》</w:t>
      </w:r>
      <w:r>
        <w:rPr>
          <w:rFonts w:ascii="宋体" w:hAnsi="宋体" w:eastAsia="宋体"/>
          <w:color w:val="000000"/>
        </w:rPr>
        <w:t>（</w:t>
      </w:r>
      <w:r>
        <w:rPr>
          <w:rFonts w:ascii="宋体" w:hAnsi="宋体" w:eastAsia="宋体" w:cs="宋体"/>
          <w:color w:val="000000"/>
        </w:rPr>
        <w:t>84.76</w:t>
      </w:r>
      <w:r>
        <w:rPr>
          <w:rFonts w:ascii="宋体" w:hAnsi="宋体" w:eastAsia="宋体"/>
          <w:color w:val="000000"/>
        </w:rPr>
        <w:t>%）</w:t>
      </w:r>
      <w:r>
        <w:rPr>
          <w:rFonts w:hint="eastAsia" w:ascii="宋体" w:hAnsi="宋体" w:eastAsia="宋体"/>
          <w:color w:val="000000"/>
          <w:lang w:eastAsia="zh-CN"/>
        </w:rPr>
        <w:t>，</w:t>
      </w:r>
      <w:r>
        <w:rPr>
          <w:rFonts w:ascii="宋体" w:hAnsi="宋体" w:eastAsia="宋体"/>
          <w:color w:val="000000"/>
        </w:rPr>
        <w:t>2</w:t>
      </w:r>
      <w:r>
        <w:rPr>
          <w:rFonts w:ascii="宋体" w:hAnsi="宋体" w:eastAsia="宋体" w:cs="宋体"/>
          <w:color w:val="000000"/>
        </w:rPr>
        <w:t>《计算机信息系统安全保护条例》</w:t>
      </w:r>
      <w:r>
        <w:rPr>
          <w:rFonts w:ascii="宋体" w:hAnsi="宋体" w:eastAsia="宋体"/>
          <w:color w:val="000000"/>
        </w:rPr>
        <w:t>（</w:t>
      </w:r>
      <w:r>
        <w:rPr>
          <w:rFonts w:ascii="宋体" w:hAnsi="宋体" w:eastAsia="宋体" w:cs="宋体"/>
          <w:color w:val="000000"/>
        </w:rPr>
        <w:t>66.3</w:t>
      </w:r>
      <w:r>
        <w:rPr>
          <w:rFonts w:ascii="宋体" w:hAnsi="宋体" w:eastAsia="宋体"/>
          <w:color w:val="000000"/>
        </w:rPr>
        <w:t>%）</w:t>
      </w:r>
      <w:r>
        <w:rPr>
          <w:rFonts w:hint="eastAsia" w:ascii="宋体" w:hAnsi="宋体" w:eastAsia="宋体"/>
          <w:color w:val="000000"/>
          <w:lang w:eastAsia="zh-CN"/>
        </w:rPr>
        <w:t>，</w:t>
      </w:r>
      <w:r>
        <w:rPr>
          <w:rFonts w:ascii="宋体" w:hAnsi="宋体" w:eastAsia="宋体"/>
          <w:color w:val="000000"/>
        </w:rPr>
        <w:t>3 </w:t>
      </w:r>
      <w:r>
        <w:rPr>
          <w:rFonts w:ascii="宋体" w:hAnsi="宋体" w:eastAsia="宋体" w:cs="宋体"/>
          <w:color w:val="000000"/>
        </w:rPr>
        <w:t>《信息安全等级保护管理办法》</w:t>
      </w:r>
      <w:r>
        <w:rPr>
          <w:rFonts w:ascii="宋体" w:hAnsi="宋体" w:eastAsia="宋体"/>
          <w:color w:val="000000"/>
        </w:rPr>
        <w:t>（</w:t>
      </w:r>
      <w:r>
        <w:rPr>
          <w:rFonts w:ascii="宋体" w:hAnsi="宋体" w:eastAsia="宋体" w:cs="宋体"/>
          <w:color w:val="000000"/>
        </w:rPr>
        <w:t>60.91</w:t>
      </w:r>
      <w:r>
        <w:rPr>
          <w:rFonts w:ascii="宋体" w:hAnsi="宋体" w:eastAsia="宋体"/>
          <w:color w:val="000000"/>
        </w:rPr>
        <w:t>%）</w:t>
      </w:r>
      <w:r>
        <w:rPr>
          <w:rFonts w:hint="eastAsia" w:ascii="宋体" w:hAnsi="宋体" w:eastAsia="宋体"/>
          <w:color w:val="000000"/>
          <w:lang w:eastAsia="zh-CN"/>
        </w:rPr>
        <w:t>，</w:t>
      </w:r>
      <w:r>
        <w:rPr>
          <w:rFonts w:ascii="宋体" w:hAnsi="宋体" w:eastAsia="宋体"/>
          <w:color w:val="000000"/>
        </w:rPr>
        <w:t>4 </w:t>
      </w:r>
      <w:r>
        <w:rPr>
          <w:rFonts w:ascii="宋体" w:hAnsi="宋体" w:eastAsia="宋体" w:cs="宋体"/>
          <w:color w:val="000000"/>
        </w:rPr>
        <w:t>《互联网信息服务管理办法》</w:t>
      </w:r>
      <w:r>
        <w:rPr>
          <w:rFonts w:ascii="宋体" w:hAnsi="宋体" w:eastAsia="宋体"/>
          <w:color w:val="000000"/>
        </w:rPr>
        <w:t>（</w:t>
      </w:r>
      <w:r>
        <w:rPr>
          <w:rFonts w:ascii="宋体" w:hAnsi="宋体" w:eastAsia="宋体" w:cs="宋体"/>
          <w:color w:val="000000"/>
        </w:rPr>
        <w:t>56.58</w:t>
      </w:r>
      <w:r>
        <w:rPr>
          <w:rFonts w:ascii="宋体" w:hAnsi="宋体" w:eastAsia="宋体"/>
          <w:color w:val="000000"/>
        </w:rPr>
        <w:t>%）</w:t>
      </w:r>
      <w:r>
        <w:rPr>
          <w:rFonts w:hint="eastAsia" w:ascii="宋体" w:hAnsi="宋体" w:eastAsia="宋体"/>
          <w:color w:val="000000"/>
          <w:lang w:eastAsia="zh-CN"/>
        </w:rPr>
        <w:t>，</w:t>
      </w:r>
      <w:r>
        <w:rPr>
          <w:rFonts w:ascii="宋体" w:hAnsi="宋体" w:eastAsia="宋体"/>
          <w:color w:val="000000"/>
        </w:rPr>
        <w:t>5 </w:t>
      </w:r>
      <w:r>
        <w:rPr>
          <w:rFonts w:ascii="宋体" w:hAnsi="宋体" w:eastAsia="宋体" w:cs="宋体"/>
          <w:color w:val="000000"/>
        </w:rPr>
        <w:t>《国家安全法》</w:t>
      </w:r>
      <w:r>
        <w:rPr>
          <w:rFonts w:ascii="宋体" w:hAnsi="宋体" w:eastAsia="宋体"/>
          <w:color w:val="000000"/>
        </w:rPr>
        <w:t>（</w:t>
      </w:r>
      <w:r>
        <w:rPr>
          <w:rFonts w:ascii="宋体" w:hAnsi="宋体" w:eastAsia="宋体" w:cs="宋体"/>
          <w:color w:val="000000"/>
        </w:rPr>
        <w:t>50.17</w:t>
      </w:r>
      <w:r>
        <w:rPr>
          <w:rFonts w:ascii="宋体" w:hAnsi="宋体" w:eastAsia="宋体"/>
          <w:color w:val="000000"/>
        </w:rPr>
        <w:t>%）</w:t>
      </w:r>
      <w:r>
        <w:rPr>
          <w:rFonts w:hint="eastAsia" w:asciiTheme="minorEastAsia" w:hAnsiTheme="minorEastAsia" w:cstheme="minorEastAsia"/>
        </w:rPr>
        <w:t>。</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（13）企业网络安全管理措施得到进一步落实。</w:t>
      </w:r>
      <w:r>
        <w:rPr>
          <w:rFonts w:ascii="宋体" w:hAnsi="宋体" w:eastAsia="宋体"/>
          <w:color w:val="000000"/>
        </w:rPr>
        <w:t>70.09</w:t>
      </w:r>
      <w:r>
        <w:rPr>
          <w:rFonts w:ascii="宋体" w:hAnsi="宋体" w:eastAsia="宋体" w:cs="宋体"/>
          <w:color w:val="000000"/>
        </w:rPr>
        <w:t>%</w:t>
      </w:r>
      <w:r>
        <w:rPr>
          <w:rFonts w:hint="eastAsia" w:asciiTheme="minorEastAsia" w:hAnsiTheme="minorEastAsia" w:cstheme="minorEastAsia"/>
        </w:rPr>
        <w:t>从业人员所在单位设置了网络安全专门机构，</w:t>
      </w:r>
      <w:r>
        <w:rPr>
          <w:rFonts w:ascii="宋体" w:hAnsi="宋体" w:eastAsia="宋体"/>
          <w:color w:val="000000"/>
        </w:rPr>
        <w:t>75.36</w:t>
      </w:r>
      <w:r>
        <w:rPr>
          <w:rFonts w:ascii="宋体" w:hAnsi="宋体" w:eastAsia="宋体" w:cs="宋体"/>
          <w:color w:val="000000"/>
        </w:rPr>
        <w:t>%</w:t>
      </w:r>
      <w:r>
        <w:rPr>
          <w:rFonts w:hint="eastAsia" w:asciiTheme="minorEastAsia" w:hAnsiTheme="minorEastAsia" w:cstheme="minorEastAsia"/>
        </w:rPr>
        <w:t>从业人员所在单位落实了网络安全责任人，</w:t>
      </w:r>
      <w:r>
        <w:rPr>
          <w:rFonts w:ascii="宋体" w:hAnsi="宋体" w:eastAsia="宋体"/>
          <w:color w:val="000000"/>
        </w:rPr>
        <w:t>36.67%</w:t>
      </w:r>
      <w:r>
        <w:rPr>
          <w:rFonts w:hint="eastAsia" w:asciiTheme="minorEastAsia" w:hAnsiTheme="minorEastAsia" w:cstheme="minorEastAsia"/>
        </w:rPr>
        <w:t>从业人员所在单位落实了网络安全经费预算。</w:t>
      </w:r>
      <w:r>
        <w:rPr>
          <w:rFonts w:ascii="宋体" w:hAnsi="宋体" w:eastAsia="宋体"/>
          <w:color w:val="000000"/>
        </w:rPr>
        <w:t>69.33</w:t>
      </w:r>
      <w:r>
        <w:rPr>
          <w:rFonts w:ascii="宋体" w:hAnsi="宋体" w:eastAsia="宋体" w:cs="宋体"/>
          <w:color w:val="000000"/>
        </w:rPr>
        <w:t>%</w:t>
      </w:r>
      <w:r>
        <w:rPr>
          <w:rFonts w:hint="eastAsia" w:asciiTheme="minorEastAsia" w:hAnsiTheme="minorEastAsia" w:cstheme="minorEastAsia"/>
        </w:rPr>
        <w:t>从业人员认为单位网络安全应急预案完善或较为完善。</w:t>
      </w:r>
      <w:r>
        <w:rPr>
          <w:rFonts w:ascii="宋体" w:hAnsi="宋体" w:eastAsia="宋体"/>
          <w:color w:val="000000"/>
        </w:rPr>
        <w:t>77.09</w:t>
      </w:r>
      <w:r>
        <w:rPr>
          <w:rFonts w:ascii="宋体" w:hAnsi="宋体" w:eastAsia="宋体" w:cs="宋体"/>
          <w:color w:val="000000"/>
        </w:rPr>
        <w:t>%</w:t>
      </w:r>
      <w:r>
        <w:rPr>
          <w:rFonts w:hint="eastAsia" w:asciiTheme="minorEastAsia" w:hAnsiTheme="minorEastAsia" w:cstheme="minorEastAsia"/>
        </w:rPr>
        <w:t>从业人员表示所在单位有定期进行网络安全检查。总体上网络安全管理有所改善，但还有一定的提升空间。</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（14）从业人员接受网络安全培训</w:t>
      </w:r>
      <w:r>
        <w:rPr>
          <w:rFonts w:hint="eastAsia" w:asciiTheme="minorEastAsia" w:hAnsiTheme="minorEastAsia" w:cstheme="minorEastAsia"/>
          <w:lang w:val="en-US" w:eastAsia="zh-CN"/>
        </w:rPr>
        <w:t>情况为：</w:t>
      </w:r>
      <w:r>
        <w:rPr>
          <w:rFonts w:hint="eastAsia" w:ascii="宋体" w:hAnsi="宋体" w:eastAsia="宋体" w:cs="宋体"/>
          <w:color w:val="000000"/>
        </w:rPr>
        <w:t>本单位组织的培训</w:t>
      </w:r>
      <w:r>
        <w:rPr>
          <w:rFonts w:hint="eastAsia" w:asciiTheme="minorEastAsia" w:hAnsiTheme="minorEastAsia" w:cstheme="minorEastAsia"/>
        </w:rPr>
        <w:t>（覆盖率</w:t>
      </w:r>
      <w:r>
        <w:rPr>
          <w:rFonts w:hint="eastAsia" w:ascii="宋体" w:hAnsi="宋体" w:eastAsia="宋体" w:cs="宋体"/>
          <w:color w:val="000000"/>
        </w:rPr>
        <w:t>48.82</w:t>
      </w:r>
      <w:r>
        <w:rPr>
          <w:rFonts w:ascii="宋体" w:hAnsi="宋体" w:eastAsia="宋体" w:cs="宋体"/>
          <w:color w:val="000000"/>
        </w:rPr>
        <w:t>%</w:t>
      </w:r>
      <w:r>
        <w:rPr>
          <w:rFonts w:hint="eastAsia" w:asciiTheme="minorEastAsia" w:hAnsiTheme="minorEastAsia" w:cstheme="minorEastAsia"/>
        </w:rPr>
        <w:t>）、</w:t>
      </w:r>
      <w:r>
        <w:rPr>
          <w:rFonts w:hint="eastAsia" w:ascii="宋体" w:hAnsi="宋体" w:eastAsia="宋体" w:cs="宋体"/>
          <w:color w:val="000000"/>
        </w:rPr>
        <w:t>政府部门组织的培训</w:t>
      </w:r>
      <w:r>
        <w:rPr>
          <w:rFonts w:hint="eastAsia" w:asciiTheme="minorEastAsia" w:hAnsiTheme="minorEastAsia" w:cstheme="minorEastAsia"/>
        </w:rPr>
        <w:t>（覆盖率</w:t>
      </w:r>
      <w:r>
        <w:rPr>
          <w:rFonts w:hint="eastAsia" w:ascii="宋体" w:hAnsi="宋体" w:eastAsia="宋体" w:cs="宋体"/>
          <w:color w:val="000000"/>
        </w:rPr>
        <w:t>29.86</w:t>
      </w:r>
      <w:r>
        <w:rPr>
          <w:rFonts w:ascii="宋体" w:hAnsi="宋体" w:eastAsia="宋体" w:cs="宋体"/>
          <w:color w:val="000000"/>
        </w:rPr>
        <w:t>%</w:t>
      </w:r>
      <w:r>
        <w:rPr>
          <w:rFonts w:hint="eastAsia" w:asciiTheme="minorEastAsia" w:hAnsiTheme="minorEastAsia" w:cstheme="minorEastAsia"/>
        </w:rPr>
        <w:t>）、</w:t>
      </w:r>
      <w:r>
        <w:rPr>
          <w:rFonts w:hint="eastAsia" w:ascii="宋体" w:hAnsi="宋体" w:eastAsia="宋体" w:cs="宋体"/>
          <w:color w:val="000000"/>
        </w:rPr>
        <w:t>专业机构组织的培训</w:t>
      </w:r>
      <w:r>
        <w:rPr>
          <w:rFonts w:hint="eastAsia" w:asciiTheme="minorEastAsia" w:hAnsiTheme="minorEastAsia" w:cstheme="minorEastAsia"/>
        </w:rPr>
        <w:t>（覆盖率</w:t>
      </w:r>
      <w:r>
        <w:rPr>
          <w:rFonts w:hint="eastAsia" w:ascii="宋体" w:hAnsi="宋体" w:eastAsia="宋体" w:cs="宋体"/>
          <w:color w:val="000000"/>
        </w:rPr>
        <w:t>28.91</w:t>
      </w:r>
      <w:r>
        <w:rPr>
          <w:rFonts w:ascii="宋体" w:hAnsi="宋体" w:eastAsia="宋体" w:cs="宋体"/>
          <w:color w:val="000000"/>
        </w:rPr>
        <w:t>%</w:t>
      </w:r>
      <w:r>
        <w:rPr>
          <w:rFonts w:hint="eastAsia" w:asciiTheme="minorEastAsia" w:hAnsiTheme="minorEastAsia" w:cstheme="minorEastAsia"/>
        </w:rPr>
        <w:t>）。</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（15）从业人员对所在单位安全管理状况满意度评价方面，</w:t>
      </w:r>
      <w:r>
        <w:rPr>
          <w:rFonts w:ascii="宋体" w:hAnsi="宋体" w:eastAsia="宋体"/>
          <w:color w:val="000000"/>
        </w:rPr>
        <w:t>75.51</w:t>
      </w:r>
      <w:r>
        <w:rPr>
          <w:rFonts w:ascii="宋体" w:hAnsi="宋体" w:eastAsia="宋体" w:cs="宋体"/>
          <w:color w:val="000000"/>
        </w:rPr>
        <w:t>%</w:t>
      </w:r>
      <w:r>
        <w:rPr>
          <w:rFonts w:hint="eastAsia" w:asciiTheme="minorEastAsia" w:hAnsiTheme="minorEastAsia" w:cstheme="minorEastAsia"/>
        </w:rPr>
        <w:t>从业人员表示满意或非常满意，其中</w:t>
      </w:r>
      <w:r>
        <w:rPr>
          <w:rFonts w:ascii="宋体" w:hAnsi="宋体" w:eastAsia="宋体"/>
          <w:color w:val="000000"/>
        </w:rPr>
        <w:t>40.42</w:t>
      </w:r>
      <w:r>
        <w:rPr>
          <w:rFonts w:ascii="宋体" w:hAnsi="宋体" w:eastAsia="宋体" w:cs="宋体"/>
          <w:color w:val="000000"/>
        </w:rPr>
        <w:t>%</w:t>
      </w:r>
      <w:r>
        <w:rPr>
          <w:rFonts w:hint="eastAsia" w:asciiTheme="minorEastAsia" w:hAnsiTheme="minorEastAsia" w:cstheme="minorEastAsia"/>
        </w:rPr>
        <w:t>从业人员表示满意，</w:t>
      </w:r>
      <w:r>
        <w:rPr>
          <w:rFonts w:ascii="宋体" w:hAnsi="宋体" w:eastAsia="宋体"/>
          <w:color w:val="000000"/>
        </w:rPr>
        <w:t>35.09</w:t>
      </w:r>
      <w:r>
        <w:rPr>
          <w:rFonts w:ascii="宋体" w:hAnsi="宋体" w:eastAsia="宋体" w:cs="宋体"/>
          <w:color w:val="000000"/>
        </w:rPr>
        <w:t>%</w:t>
      </w:r>
      <w:r>
        <w:rPr>
          <w:rFonts w:hint="eastAsia" w:asciiTheme="minorEastAsia" w:hAnsiTheme="minorEastAsia" w:cstheme="minorEastAsia"/>
        </w:rPr>
        <w:t>从业人员表示非常满意。</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63" w:name="_Toc19207405"/>
      <w:bookmarkStart w:id="64" w:name="_Toc8354"/>
      <w:bookmarkStart w:id="65" w:name="_Toc48725382"/>
      <w:bookmarkStart w:id="66" w:name="_Toc32296"/>
      <w:bookmarkStart w:id="67" w:name="_Toc28457"/>
      <w:bookmarkStart w:id="68" w:name="_Toc31907"/>
      <w:r>
        <w:rPr>
          <w:rFonts w:hint="eastAsia" w:cstheme="minorEastAsia"/>
          <w:sz w:val="24"/>
          <w:szCs w:val="24"/>
        </w:rPr>
        <w:t>2.2.7</w:t>
      </w:r>
      <w:bookmarkEnd w:id="63"/>
      <w:r>
        <w:rPr>
          <w:rFonts w:hint="eastAsia" w:cstheme="minorEastAsia"/>
          <w:sz w:val="24"/>
          <w:szCs w:val="24"/>
        </w:rPr>
        <w:t>新技术应用发展迅速，安全风险受到关注</w:t>
      </w:r>
      <w:bookmarkEnd w:id="64"/>
      <w:bookmarkEnd w:id="65"/>
      <w:bookmarkEnd w:id="66"/>
      <w:bookmarkEnd w:id="67"/>
      <w:bookmarkEnd w:id="68"/>
    </w:p>
    <w:p>
      <w:pPr>
        <w:rPr>
          <w:rFonts w:asciiTheme="minorEastAsia" w:hAnsiTheme="minorEastAsia" w:cstheme="minorEastAsia"/>
        </w:rPr>
      </w:pPr>
      <w:r>
        <w:rPr>
          <w:rFonts w:hint="eastAsia" w:asciiTheme="minorEastAsia" w:hAnsiTheme="minorEastAsia" w:cstheme="minorEastAsia"/>
        </w:rPr>
        <w:t>（16）从业人员对新技术的网络安全问题是比较关注。关注度排列前5位为：</w:t>
      </w:r>
      <w:r>
        <w:rPr>
          <w:rFonts w:hint="eastAsia" w:ascii="宋体" w:hAnsi="宋体" w:eastAsia="宋体" w:cs="宋体"/>
          <w:color w:val="000000"/>
        </w:rPr>
        <w:t>5G移动网络</w:t>
      </w:r>
      <w:r>
        <w:rPr>
          <w:rFonts w:ascii="宋体" w:hAnsi="宋体" w:eastAsia="宋体" w:cs="宋体"/>
          <w:color w:val="000000"/>
        </w:rPr>
        <w:t>（73.6%）</w:t>
      </w:r>
      <w:r>
        <w:rPr>
          <w:rFonts w:hint="eastAsia" w:ascii="宋体" w:hAnsi="宋体" w:eastAsia="宋体" w:cs="宋体"/>
          <w:color w:val="000000"/>
          <w:lang w:eastAsia="zh-CN"/>
        </w:rPr>
        <w:t>，</w:t>
      </w:r>
      <w:r>
        <w:rPr>
          <w:rFonts w:hint="eastAsia" w:ascii="宋体" w:hAnsi="宋体" w:eastAsia="宋体" w:cs="宋体"/>
          <w:color w:val="000000"/>
        </w:rPr>
        <w:t>大数据</w:t>
      </w:r>
      <w:r>
        <w:rPr>
          <w:rFonts w:ascii="宋体" w:hAnsi="宋体" w:eastAsia="宋体" w:cs="宋体"/>
          <w:color w:val="000000"/>
        </w:rPr>
        <w:t>（59.48%）</w:t>
      </w:r>
      <w:r>
        <w:rPr>
          <w:rFonts w:hint="eastAsia" w:ascii="宋体" w:hAnsi="宋体" w:eastAsia="宋体" w:cs="宋体"/>
          <w:color w:val="000000"/>
          <w:lang w:eastAsia="zh-CN"/>
        </w:rPr>
        <w:t>，</w:t>
      </w:r>
      <w:r>
        <w:rPr>
          <w:rFonts w:hint="eastAsia" w:ascii="宋体" w:hAnsi="宋体" w:eastAsia="宋体" w:cs="宋体"/>
          <w:color w:val="000000"/>
        </w:rPr>
        <w:t>人工智能</w:t>
      </w:r>
      <w:r>
        <w:rPr>
          <w:rFonts w:ascii="宋体" w:hAnsi="宋体" w:eastAsia="宋体" w:cs="宋体"/>
          <w:color w:val="000000"/>
        </w:rPr>
        <w:t>（48.85%）</w:t>
      </w:r>
      <w:r>
        <w:rPr>
          <w:rFonts w:hint="eastAsia" w:ascii="宋体" w:hAnsi="宋体" w:eastAsia="宋体" w:cs="宋体"/>
          <w:color w:val="000000"/>
          <w:lang w:eastAsia="zh-CN"/>
        </w:rPr>
        <w:t>，</w:t>
      </w:r>
      <w:r>
        <w:rPr>
          <w:rFonts w:hint="eastAsia" w:ascii="宋体" w:hAnsi="宋体" w:eastAsia="宋体" w:cs="宋体"/>
          <w:color w:val="000000"/>
        </w:rPr>
        <w:t>物联网</w:t>
      </w:r>
      <w:r>
        <w:rPr>
          <w:rFonts w:ascii="宋体" w:hAnsi="宋体" w:eastAsia="宋体" w:cs="宋体"/>
          <w:color w:val="000000"/>
        </w:rPr>
        <w:t>（33.48%）</w:t>
      </w:r>
      <w:r>
        <w:rPr>
          <w:rFonts w:hint="eastAsia" w:ascii="宋体" w:hAnsi="宋体" w:eastAsia="宋体" w:cs="宋体"/>
          <w:color w:val="000000"/>
          <w:lang w:eastAsia="zh-CN"/>
        </w:rPr>
        <w:t>，</w:t>
      </w:r>
      <w:r>
        <w:rPr>
          <w:rFonts w:hint="eastAsia" w:ascii="宋体" w:hAnsi="宋体" w:eastAsia="宋体" w:cs="宋体"/>
          <w:color w:val="000000"/>
        </w:rPr>
        <w:t>云计算</w:t>
      </w:r>
      <w:r>
        <w:rPr>
          <w:rFonts w:ascii="宋体" w:hAnsi="宋体" w:eastAsia="宋体" w:cs="宋体"/>
          <w:color w:val="000000"/>
        </w:rPr>
        <w:t>（31.27%）</w:t>
      </w:r>
      <w:r>
        <w:rPr>
          <w:rFonts w:hint="eastAsia" w:asciiTheme="minorEastAsia" w:hAnsiTheme="minorEastAsia" w:cstheme="minorEastAsia"/>
        </w:rPr>
        <w:t>。</w:t>
      </w:r>
    </w:p>
    <w:p>
      <w:pPr>
        <w:rPr>
          <w:rFonts w:asciiTheme="minorEastAsia" w:hAnsiTheme="minorEastAsia" w:cstheme="minorEastAsia"/>
        </w:rPr>
      </w:pPr>
    </w:p>
    <w:p>
      <w:pPr>
        <w:rPr>
          <w:rFonts w:ascii="宋体" w:hAnsi="宋体" w:eastAsia="宋体" w:cs="宋体"/>
          <w:color w:val="000000"/>
        </w:rPr>
      </w:pPr>
      <w:r>
        <w:rPr>
          <w:rFonts w:hint="eastAsia" w:asciiTheme="minorEastAsia" w:hAnsiTheme="minorEastAsia" w:cstheme="minorEastAsia"/>
        </w:rPr>
        <w:t>（17）5G网络应用安全成为行业内关注热点，从业人员对5G技术的顾虑主要有：</w:t>
      </w:r>
      <w:r>
        <w:rPr>
          <w:rFonts w:hint="eastAsia" w:ascii="宋体" w:hAnsi="宋体" w:eastAsia="宋体" w:cs="宋体"/>
          <w:color w:val="000000"/>
        </w:rPr>
        <w:t>比4G服务收费更高</w:t>
      </w:r>
      <w:r>
        <w:rPr>
          <w:rFonts w:ascii="宋体" w:hAnsi="宋体" w:eastAsia="宋体" w:cs="宋体"/>
          <w:color w:val="000000"/>
        </w:rPr>
        <w:t>（64.12%），网络覆盖面小（51.23%），技术不成熟，出现网络错误/卡顿（43.46%），网络不够安全（34.23%）。</w:t>
      </w:r>
    </w:p>
    <w:p>
      <w:pPr>
        <w:rPr>
          <w:rFonts w:ascii="宋体" w:hAnsi="宋体" w:eastAsia="宋体" w:cs="宋体"/>
          <w:color w:val="000000"/>
        </w:rPr>
      </w:pPr>
    </w:p>
    <w:p>
      <w:pPr>
        <w:rPr>
          <w:rFonts w:asciiTheme="minorEastAsia" w:hAnsiTheme="minorEastAsia" w:cstheme="minorEastAsia"/>
        </w:rPr>
      </w:pPr>
      <w:r>
        <w:rPr>
          <w:rFonts w:hint="eastAsia" w:asciiTheme="minorEastAsia" w:hAnsiTheme="minorEastAsia" w:cstheme="minorEastAsia"/>
        </w:rPr>
        <w:t>（18）人工智能的技术成熟度、安全隐私保护问题等是从业人员关注的重点。从业人员认为目前人工智能应用发展面临的阻力主要有：</w:t>
      </w:r>
      <w:r>
        <w:rPr>
          <w:rFonts w:hint="eastAsia" w:ascii="宋体" w:hAnsi="宋体" w:eastAsia="宋体" w:cs="宋体"/>
          <w:color w:val="000000"/>
        </w:rPr>
        <w:t>1</w:t>
      </w:r>
      <w:r>
        <w:rPr>
          <w:rFonts w:ascii="宋体" w:hAnsi="宋体" w:eastAsia="宋体" w:cs="宋体"/>
          <w:color w:val="000000"/>
        </w:rPr>
        <w:t>技术有待成熟（70.6%），2安全隐私问题（68.68%），3应用普及（32.64%）</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69" w:name="_Toc24368"/>
      <w:bookmarkStart w:id="70" w:name="_Toc28522"/>
      <w:bookmarkStart w:id="71" w:name="_Toc19207406"/>
      <w:bookmarkStart w:id="72" w:name="_Toc48725383"/>
      <w:bookmarkStart w:id="73" w:name="_Toc15101"/>
      <w:bookmarkStart w:id="74" w:name="_Toc11541"/>
      <w:r>
        <w:rPr>
          <w:rFonts w:hint="eastAsia" w:cstheme="minorEastAsia"/>
          <w:sz w:val="24"/>
          <w:szCs w:val="24"/>
        </w:rPr>
        <w:t>2.2.8网络安全行业进入快速发展阶段，技术研发和人才培养是关键</w:t>
      </w:r>
      <w:bookmarkEnd w:id="69"/>
      <w:bookmarkEnd w:id="70"/>
      <w:bookmarkEnd w:id="71"/>
      <w:bookmarkEnd w:id="72"/>
      <w:bookmarkEnd w:id="73"/>
      <w:bookmarkEnd w:id="74"/>
    </w:p>
    <w:p>
      <w:pPr>
        <w:rPr>
          <w:rFonts w:asciiTheme="minorEastAsia" w:hAnsiTheme="minorEastAsia" w:cstheme="minorEastAsia"/>
        </w:rPr>
      </w:pPr>
      <w:r>
        <w:rPr>
          <w:rFonts w:hint="eastAsia" w:asciiTheme="minorEastAsia" w:hAnsiTheme="minorEastAsia" w:cstheme="minorEastAsia"/>
        </w:rPr>
        <w:t>（19）网络安全产品服务需求大幅上涨，对网络产品和服务划分等级得到行业认可。行业内人员信心提高，</w:t>
      </w:r>
      <w:r>
        <w:rPr>
          <w:rFonts w:ascii="宋体" w:hAnsi="宋体" w:eastAsia="宋体"/>
          <w:color w:val="000000"/>
        </w:rPr>
        <w:t>90.39</w:t>
      </w:r>
      <w:r>
        <w:rPr>
          <w:rFonts w:ascii="宋体" w:hAnsi="宋体" w:eastAsia="宋体" w:cs="宋体"/>
          <w:color w:val="000000"/>
        </w:rPr>
        <w:t>%</w:t>
      </w:r>
      <w:r>
        <w:rPr>
          <w:rFonts w:hint="eastAsia" w:asciiTheme="minorEastAsia" w:hAnsiTheme="minorEastAsia" w:cstheme="minorEastAsia"/>
        </w:rPr>
        <w:t>的从业人员认为当前网络安全行业市场需求上涨。</w:t>
      </w:r>
    </w:p>
    <w:p>
      <w:pPr>
        <w:rPr>
          <w:rFonts w:asciiTheme="minorEastAsia" w:hAnsiTheme="minorEastAsia" w:cstheme="minorEastAsia"/>
        </w:rPr>
      </w:pPr>
      <w:r>
        <w:rPr>
          <w:rFonts w:hint="eastAsia" w:asciiTheme="minorEastAsia" w:hAnsiTheme="minorEastAsia" w:cstheme="minorEastAsia"/>
        </w:rPr>
        <w:t>大部分（</w:t>
      </w:r>
      <w:r>
        <w:rPr>
          <w:rFonts w:ascii="宋体" w:hAnsi="宋体" w:eastAsia="宋体"/>
          <w:color w:val="000000"/>
        </w:rPr>
        <w:t>69.08</w:t>
      </w:r>
      <w:r>
        <w:rPr>
          <w:rFonts w:ascii="宋体" w:hAnsi="宋体" w:eastAsia="宋体" w:cs="宋体"/>
          <w:color w:val="000000"/>
        </w:rPr>
        <w:t>%</w:t>
      </w:r>
      <w:r>
        <w:rPr>
          <w:rFonts w:hint="eastAsia" w:asciiTheme="minorEastAsia" w:hAnsiTheme="minorEastAsia" w:cstheme="minorEastAsia"/>
        </w:rPr>
        <w:t>）从业人员对网络安全行业提供网络安全保障水平是比较认可的。</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（20）网络安全科研管理有待改善，需要进一步加大研发经费和人才培养的投入。部分（</w:t>
      </w:r>
      <w:r>
        <w:rPr>
          <w:rFonts w:hint="eastAsia" w:ascii="宋体" w:hAnsi="宋体" w:eastAsia="宋体" w:cs="宋体"/>
          <w:color w:val="000000"/>
        </w:rPr>
        <w:t>48.58</w:t>
      </w:r>
      <w:r>
        <w:rPr>
          <w:rFonts w:ascii="宋体" w:hAnsi="宋体" w:eastAsia="宋体" w:cs="宋体"/>
          <w:color w:val="000000"/>
        </w:rPr>
        <w:t>%</w:t>
      </w:r>
      <w:r>
        <w:rPr>
          <w:rFonts w:hint="eastAsia" w:asciiTheme="minorEastAsia" w:hAnsiTheme="minorEastAsia" w:cstheme="minorEastAsia"/>
        </w:rPr>
        <w:t>）从业人员所在单位网络安全科研经费一般或较少。网络安全领域科研工作在</w:t>
      </w:r>
      <w:r>
        <w:rPr>
          <w:rFonts w:hint="eastAsia" w:ascii="宋体" w:hAnsi="宋体" w:eastAsia="宋体" w:cs="宋体"/>
          <w:color w:val="000000"/>
        </w:rPr>
        <w:t>课题规划</w:t>
      </w:r>
      <w:r>
        <w:rPr>
          <w:rFonts w:ascii="宋体" w:hAnsi="宋体" w:eastAsia="宋体" w:cs="宋体"/>
          <w:color w:val="000000"/>
        </w:rPr>
        <w:t>（关注度61.72%）、经费管理（关注度56.94%）、项目管理（关注度54.07%）</w:t>
      </w:r>
      <w:r>
        <w:rPr>
          <w:rFonts w:hint="eastAsia" w:asciiTheme="minorEastAsia" w:hAnsiTheme="minorEastAsia" w:cstheme="minorEastAsia"/>
        </w:rPr>
        <w:t>等方面需要改善。科研成果转化方面在</w:t>
      </w:r>
      <w:r>
        <w:rPr>
          <w:rFonts w:hint="eastAsia" w:ascii="宋体" w:hAnsi="宋体" w:eastAsia="宋体" w:cs="宋体"/>
          <w:color w:val="000000"/>
        </w:rPr>
        <w:t>政策支持</w:t>
      </w:r>
      <w:r>
        <w:rPr>
          <w:rFonts w:ascii="宋体" w:hAnsi="宋体" w:eastAsia="宋体" w:cs="宋体"/>
          <w:color w:val="000000"/>
        </w:rPr>
        <w:t>（关注度35.71%）、成果保护（关注度35.71%））、保障服务（关注度35.71%）</w:t>
      </w:r>
      <w:r>
        <w:rPr>
          <w:rFonts w:hint="eastAsia" w:asciiTheme="minorEastAsia" w:hAnsiTheme="minorEastAsia" w:cstheme="minorEastAsia"/>
        </w:rPr>
        <w:t>等方面需要改善。在网络安全专业人才评价和队伍建设方面从业人员主要关注</w:t>
      </w:r>
      <w:r>
        <w:rPr>
          <w:rFonts w:hint="eastAsia" w:asciiTheme="minorEastAsia" w:hAnsiTheme="minorEastAsia" w:cstheme="minorEastAsia"/>
          <w:lang w:eastAsia="zh-CN"/>
        </w:rPr>
        <w:t>：</w:t>
      </w:r>
      <w:r>
        <w:rPr>
          <w:rFonts w:hint="eastAsia" w:ascii="宋体" w:hAnsi="宋体" w:eastAsia="宋体" w:cs="宋体"/>
          <w:color w:val="000000"/>
        </w:rPr>
        <w:t>1</w:t>
      </w:r>
      <w:r>
        <w:rPr>
          <w:rFonts w:ascii="宋体" w:hAnsi="宋体" w:eastAsia="宋体" w:cs="宋体"/>
          <w:color w:val="000000"/>
        </w:rPr>
        <w:t>网络安全职称不完善，晋升渠道不畅（占比51.66%）</w:t>
      </w:r>
      <w:r>
        <w:rPr>
          <w:rFonts w:hint="eastAsia" w:ascii="宋体" w:hAnsi="宋体" w:eastAsia="宋体" w:cs="宋体"/>
          <w:color w:val="000000"/>
          <w:lang w:eastAsia="zh-CN"/>
        </w:rPr>
        <w:t>，</w:t>
      </w:r>
      <w:r>
        <w:rPr>
          <w:rFonts w:hint="eastAsia" w:ascii="宋体" w:hAnsi="宋体" w:eastAsia="宋体" w:cs="宋体"/>
          <w:color w:val="000000"/>
        </w:rPr>
        <w:t>2</w:t>
      </w:r>
      <w:r>
        <w:rPr>
          <w:rFonts w:ascii="宋体" w:hAnsi="宋体" w:eastAsia="宋体" w:cs="宋体"/>
          <w:color w:val="000000"/>
        </w:rPr>
        <w:t>继续教育流于形式（占比44.55%）</w:t>
      </w:r>
      <w:r>
        <w:rPr>
          <w:rFonts w:hint="eastAsia" w:ascii="宋体" w:hAnsi="宋体" w:eastAsia="宋体" w:cs="宋体"/>
          <w:color w:val="000000"/>
          <w:lang w:eastAsia="zh-CN"/>
        </w:rPr>
        <w:t>，</w:t>
      </w:r>
      <w:r>
        <w:rPr>
          <w:rFonts w:hint="eastAsia" w:ascii="宋体" w:hAnsi="宋体" w:eastAsia="宋体" w:cs="宋体"/>
          <w:color w:val="000000"/>
        </w:rPr>
        <w:t>3</w:t>
      </w:r>
      <w:r>
        <w:rPr>
          <w:rFonts w:ascii="宋体" w:hAnsi="宋体" w:eastAsia="宋体" w:cs="宋体"/>
          <w:color w:val="000000"/>
        </w:rPr>
        <w:t>专业不对口（占比42.65%）</w:t>
      </w:r>
      <w:r>
        <w:rPr>
          <w:rFonts w:hint="eastAsia" w:asciiTheme="minorEastAsia" w:hAnsiTheme="minorEastAsia" w:cstheme="minorEastAsia"/>
        </w:rPr>
        <w:t>问题。</w:t>
      </w:r>
    </w:p>
    <w:p>
      <w:pPr>
        <w:pStyle w:val="2"/>
      </w:pPr>
      <w:bookmarkStart w:id="75" w:name="_Toc19207407"/>
      <w:bookmarkStart w:id="76" w:name="_Toc18513"/>
      <w:r>
        <w:rPr>
          <w:rFonts w:hint="eastAsia"/>
        </w:rPr>
        <w:t>三、公众网民基本情况</w:t>
      </w:r>
      <w:bookmarkEnd w:id="75"/>
      <w:bookmarkEnd w:id="76"/>
    </w:p>
    <w:p>
      <w:pPr>
        <w:rPr>
          <w:rFonts w:ascii="宋体" w:hAnsi="宋体" w:eastAsia="宋体" w:cs="宋体"/>
        </w:rPr>
      </w:pPr>
      <w:r>
        <w:rPr>
          <w:rFonts w:hint="eastAsia"/>
        </w:rPr>
        <w:t>本次问卷调查共收回</w:t>
      </w:r>
      <w:r>
        <w:rPr>
          <w:rFonts w:cstheme="minorHAnsi"/>
        </w:rPr>
        <w:t>河南省</w:t>
      </w:r>
      <w:r>
        <w:rPr>
          <w:rFonts w:hint="eastAsia"/>
        </w:rPr>
        <w:t>公众版网民网络安全感满意度调查问卷</w:t>
      </w:r>
      <w:r>
        <w:t>467230</w:t>
      </w:r>
      <w:r>
        <w:rPr>
          <w:rFonts w:hint="eastAsia"/>
        </w:rPr>
        <w:t>份，经数据清洗消除无效数据后，共有</w:t>
      </w:r>
      <w:r>
        <w:t>455079</w:t>
      </w:r>
      <w:r>
        <w:rPr>
          <w:rFonts w:hint="eastAsia"/>
        </w:rPr>
        <w:t>份问卷数据纳入统计。</w:t>
      </w:r>
      <w:r>
        <w:t>数据样本有效性为：</w:t>
      </w:r>
      <w:r>
        <w:rPr>
          <w:rFonts w:hint="eastAsia" w:ascii="宋体" w:hAnsi="宋体" w:eastAsia="宋体" w:cs="宋体"/>
        </w:rPr>
        <w:t>97.40%。</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河南省</w:t>
      </w:r>
      <w:r>
        <w:rPr>
          <w:rFonts w:hint="eastAsia" w:cstheme="minorHAnsi"/>
        </w:rPr>
        <w:t>报告，数据统计范围涵盖</w:t>
      </w:r>
      <w:r>
        <w:rPr>
          <w:rFonts w:cstheme="minorHAnsi"/>
        </w:rPr>
        <w:t>河南省</w:t>
      </w:r>
      <w:r>
        <w:rPr>
          <w:rFonts w:hint="eastAsia" w:cstheme="minorHAnsi"/>
        </w:rPr>
        <w:t>。</w:t>
      </w:r>
    </w:p>
    <w:p/>
    <w:p>
      <w:pPr>
        <w:pStyle w:val="3"/>
      </w:pPr>
      <w:bookmarkStart w:id="77" w:name="_Toc29972"/>
      <w:r>
        <w:rPr>
          <w:rFonts w:hint="eastAsia"/>
        </w:rPr>
        <w:t>3.1性别分布</w:t>
      </w:r>
      <w:bookmarkEnd w:id="77"/>
    </w:p>
    <w:p>
      <w:pPr>
        <w:widowControl/>
      </w:pPr>
      <w:r>
        <w:rPr>
          <w:rFonts w:hint="eastAsia"/>
        </w:rPr>
        <w:t>参与调查的男网民占</w:t>
      </w:r>
      <w:r>
        <w:t>46.18</w:t>
      </w:r>
      <w:r>
        <w:rPr>
          <w:rFonts w:hint="eastAsia"/>
        </w:rPr>
        <w:t>%，女网民占</w:t>
      </w:r>
      <w:r>
        <w:t>53.82</w:t>
      </w:r>
      <w:r>
        <w:rPr>
          <w:rFonts w:hint="eastAsia"/>
        </w:rPr>
        <w:t>%。</w:t>
      </w:r>
    </w:p>
    <w:p>
      <w:pPr>
        <w:ind w:firstLine="0" w:firstLineChars="0"/>
        <w:jc w:val="center"/>
      </w:pPr>
      <w:r>
        <w:rPr>
          <w:rFonts w:ascii="等线" w:hAnsi="等线" w:eastAsia="等线"/>
          <w:color w:val="000000"/>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78" w:name="_Toc19203680"/>
      <w:bookmarkStart w:id="79" w:name="_Toc19305585"/>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80" w:name="_Toc11427"/>
      <w:r>
        <w:rPr>
          <w:rFonts w:hint="eastAsia"/>
          <w:sz w:val="24"/>
          <w:szCs w:val="24"/>
        </w:rPr>
        <w:t>：公众网民性别</w:t>
      </w:r>
      <w:bookmarkEnd w:id="78"/>
      <w:bookmarkEnd w:id="79"/>
      <w:r>
        <w:rPr>
          <w:rFonts w:hint="eastAsia"/>
          <w:sz w:val="24"/>
          <w:szCs w:val="24"/>
        </w:rPr>
        <w:t>分布图</w:t>
      </w:r>
      <w:bookmarkEnd w:id="80"/>
    </w:p>
    <w:p>
      <w:pPr>
        <w:ind w:firstLine="0" w:firstLineChars="0"/>
        <w:jc w:val="center"/>
      </w:pPr>
      <w:r>
        <w:rPr>
          <w:rFonts w:hint="eastAsia"/>
        </w:rPr>
        <w:t>（图表数据来源：公众网民版一级问卷第1题：您的性别？）</w:t>
      </w:r>
    </w:p>
    <w:p>
      <w:pPr>
        <w:ind w:firstLine="0" w:firstLineChars="0"/>
      </w:pPr>
    </w:p>
    <w:p>
      <w:pPr>
        <w:pStyle w:val="3"/>
      </w:pPr>
      <w:bookmarkStart w:id="81" w:name="_Toc9944"/>
      <w:r>
        <w:rPr>
          <w:rFonts w:hint="eastAsia"/>
        </w:rPr>
        <w:t>3.2年龄分布</w:t>
      </w:r>
      <w:bookmarkEnd w:id="81"/>
    </w:p>
    <w:p>
      <w:pPr>
        <w:rPr>
          <w:b/>
          <w:bCs/>
        </w:rPr>
      </w:pPr>
      <w:r>
        <w:rPr>
          <w:rFonts w:hint="eastAsia"/>
        </w:rPr>
        <w:t>受调查网民以中青年人占大多数，其中12岁以下占比</w:t>
      </w:r>
      <w:r>
        <w:t>3.13%，12岁到18岁占16.88%，19岁到24岁占15.79%，25岁到30岁占12.56%，31岁到45岁占38.67%。30岁以下年轻人占比达48.36%。</w:t>
      </w:r>
      <w:r>
        <w:rPr>
          <w:rFonts w:hint="eastAsia"/>
          <w:b/>
          <w:bCs/>
        </w:rPr>
        <w:t>与全国数据相比，46-60岁的人员比例要高4.89个百分点。</w:t>
      </w:r>
    </w:p>
    <w:p>
      <w:pPr>
        <w:ind w:firstLine="0" w:firstLineChars="0"/>
        <w:jc w:val="center"/>
      </w:pPr>
      <w:r>
        <w:rPr>
          <w:rFonts w:ascii="等线" w:hAnsi="等线" w:eastAsia="等线"/>
          <w:color w:val="000000"/>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82" w:name="_Toc19305586"/>
      <w:bookmarkStart w:id="83" w:name="_Toc19203681"/>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84" w:name="_Toc21238"/>
      <w:r>
        <w:rPr>
          <w:rFonts w:hint="eastAsia"/>
          <w:sz w:val="24"/>
          <w:szCs w:val="24"/>
        </w:rPr>
        <w:t>：公众网民年龄分布图</w:t>
      </w:r>
      <w:bookmarkEnd w:id="82"/>
      <w:bookmarkEnd w:id="83"/>
      <w:bookmarkEnd w:id="84"/>
    </w:p>
    <w:p>
      <w:pPr>
        <w:ind w:firstLine="0" w:firstLineChars="0"/>
        <w:jc w:val="center"/>
      </w:pPr>
      <w:r>
        <w:rPr>
          <w:rFonts w:hint="eastAsia"/>
        </w:rPr>
        <w:t>（图表数据来源：公众网民版一级问卷第2题：您的年龄？）</w:t>
      </w:r>
    </w:p>
    <w:p/>
    <w:p>
      <w:pPr>
        <w:pStyle w:val="3"/>
      </w:pPr>
      <w:bookmarkStart w:id="85" w:name="_Toc3860"/>
      <w:r>
        <w:rPr>
          <w:rFonts w:hint="eastAsia"/>
        </w:rPr>
        <w:t>3.3学历分布</w:t>
      </w:r>
      <w:bookmarkEnd w:id="85"/>
    </w:p>
    <w:p>
      <w:pPr>
        <w:rPr>
          <w:b/>
          <w:bCs/>
        </w:rPr>
      </w:pPr>
      <w:r>
        <w:rPr>
          <w:rFonts w:hint="eastAsia"/>
        </w:rPr>
        <w:t>参与调查的网民中</w:t>
      </w:r>
      <w:r>
        <w:t>初中及以下</w:t>
      </w:r>
      <w:r>
        <w:rPr>
          <w:rFonts w:hint="eastAsia"/>
        </w:rPr>
        <w:t>学历人数最多，占比</w:t>
      </w:r>
      <w:r>
        <w:t>24.88%</w:t>
      </w:r>
      <w:r>
        <w:rPr>
          <w:rFonts w:hint="eastAsia"/>
        </w:rPr>
        <w:t>，其次是</w:t>
      </w:r>
      <w:r>
        <w:t>本科</w:t>
      </w:r>
      <w:r>
        <w:rPr>
          <w:rFonts w:hint="eastAsia"/>
        </w:rPr>
        <w:t>学历占</w:t>
      </w:r>
      <w:r>
        <w:t>24.54%</w:t>
      </w:r>
      <w:r>
        <w:rPr>
          <w:rFonts w:hint="eastAsia"/>
        </w:rPr>
        <w:t>，第三是</w:t>
      </w:r>
      <w:r>
        <w:t>大专</w:t>
      </w:r>
      <w:r>
        <w:rPr>
          <w:rFonts w:hint="eastAsia"/>
        </w:rPr>
        <w:t>占</w:t>
      </w:r>
      <w:r>
        <w:t>22.92</w:t>
      </w:r>
      <w:r>
        <w:rPr>
          <w:rFonts w:hint="eastAsia"/>
        </w:rPr>
        <w:t>%。</w:t>
      </w:r>
      <w:bookmarkStart w:id="86" w:name="_Hlk18879221"/>
      <w:r>
        <w:rPr>
          <w:rFonts w:hint="eastAsia"/>
        </w:rPr>
        <w:t>普遍网民群体中受教育的程度，</w:t>
      </w:r>
      <w:r>
        <w:t>初中及以下</w:t>
      </w:r>
      <w:r>
        <w:rPr>
          <w:rFonts w:hint="eastAsia"/>
        </w:rPr>
        <w:t>及</w:t>
      </w:r>
      <w:r>
        <w:t>本科</w:t>
      </w:r>
      <w:r>
        <w:rPr>
          <w:rFonts w:hint="eastAsia"/>
        </w:rPr>
        <w:t>学历占比较高</w:t>
      </w:r>
      <w:bookmarkEnd w:id="86"/>
      <w:r>
        <w:rPr>
          <w:rFonts w:hint="eastAsia"/>
        </w:rPr>
        <w:t>，显示网民受教育程</w:t>
      </w:r>
      <w:r>
        <w:rPr>
          <w:rFonts w:hint="eastAsia"/>
          <w:color w:val="auto"/>
        </w:rPr>
        <w:t>度</w:t>
      </w:r>
      <w:r>
        <w:rPr>
          <w:color w:val="auto"/>
        </w:rPr>
        <w:t>中等</w:t>
      </w:r>
      <w:r>
        <w:rPr>
          <w:rFonts w:hint="eastAsia"/>
        </w:rPr>
        <w:t>。</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87" w:name="_Toc19305588"/>
      <w:bookmarkStart w:id="88" w:name="_Toc19203683"/>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89" w:name="_Toc10388"/>
      <w:r>
        <w:rPr>
          <w:rFonts w:hint="eastAsia"/>
          <w:sz w:val="24"/>
          <w:szCs w:val="24"/>
        </w:rPr>
        <w:t>：公众网民学历分布图</w:t>
      </w:r>
      <w:bookmarkEnd w:id="87"/>
      <w:bookmarkEnd w:id="88"/>
      <w:bookmarkEnd w:id="89"/>
    </w:p>
    <w:p>
      <w:pPr>
        <w:ind w:firstLine="0" w:firstLineChars="0"/>
        <w:jc w:val="center"/>
      </w:pPr>
      <w:r>
        <w:rPr>
          <w:rFonts w:hint="eastAsia"/>
        </w:rPr>
        <w:t>（图表数据来源：公众网民版一级问卷第3题：您的学历？）</w:t>
      </w:r>
    </w:p>
    <w:p/>
    <w:p>
      <w:pPr>
        <w:pStyle w:val="3"/>
      </w:pPr>
      <w:bookmarkStart w:id="90" w:name="_Toc11449"/>
      <w:r>
        <w:rPr>
          <w:rFonts w:hint="eastAsia"/>
        </w:rPr>
        <w:t>3.4职业分布</w:t>
      </w:r>
      <w:bookmarkEnd w:id="90"/>
    </w:p>
    <w:p>
      <w:pPr>
        <w:rPr>
          <w:b/>
          <w:bCs/>
        </w:rPr>
      </w:pPr>
      <w:r>
        <w:rPr>
          <w:rFonts w:hint="eastAsia"/>
        </w:rPr>
        <w:t>参与调查的网民职业中最高为</w:t>
      </w:r>
      <w:r>
        <w:t>学生</w:t>
      </w:r>
      <w:r>
        <w:rPr>
          <w:rFonts w:hint="eastAsia"/>
        </w:rPr>
        <w:t>，占比</w:t>
      </w:r>
      <w:r>
        <w:t>28.5</w:t>
      </w:r>
      <w:r>
        <w:rPr>
          <w:rFonts w:hint="eastAsia"/>
        </w:rPr>
        <w:t>%，其次是</w:t>
      </w:r>
      <w:r>
        <w:t>其他</w:t>
      </w:r>
      <w:r>
        <w:rPr>
          <w:rFonts w:hint="eastAsia"/>
        </w:rPr>
        <w:t>占比</w:t>
      </w:r>
      <w:r>
        <w:t>15.51</w:t>
      </w:r>
      <w:r>
        <w:rPr>
          <w:rFonts w:hint="eastAsia"/>
        </w:rPr>
        <w:t>%，</w:t>
      </w:r>
      <w:r>
        <w:t>党政机关事业单位一般人员</w:t>
      </w:r>
      <w:r>
        <w:rPr>
          <w:rFonts w:hint="eastAsia"/>
        </w:rPr>
        <w:t>占比</w:t>
      </w:r>
      <w:r>
        <w:t>13.72</w:t>
      </w:r>
      <w:r>
        <w:rPr>
          <w:rFonts w:hint="eastAsia"/>
        </w:rPr>
        <w:t>%，</w:t>
      </w:r>
      <w:r>
        <w:t>自由职业者</w:t>
      </w:r>
      <w:r>
        <w:rPr>
          <w:rFonts w:hint="eastAsia"/>
        </w:rPr>
        <w:t>占比</w:t>
      </w:r>
      <w:r>
        <w:t>10.76</w:t>
      </w:r>
      <w:r>
        <w:rPr>
          <w:rFonts w:hint="eastAsia"/>
        </w:rPr>
        <w:t>%，</w:t>
      </w:r>
      <w:r>
        <w:t>企业/公司一般人员</w:t>
      </w:r>
      <w:r>
        <w:rPr>
          <w:rFonts w:hint="eastAsia"/>
        </w:rPr>
        <w:t>占比</w:t>
      </w:r>
      <w:r>
        <w:t>9.52</w:t>
      </w:r>
      <w:r>
        <w:rPr>
          <w:rFonts w:hint="eastAsia"/>
        </w:rPr>
        <w:t>%，</w:t>
      </w:r>
      <w:r>
        <w:t>专业技术人员</w:t>
      </w:r>
      <w:r>
        <w:rPr>
          <w:rFonts w:hint="eastAsia"/>
        </w:rPr>
        <w:t>占比</w:t>
      </w:r>
      <w:r>
        <w:t>9.36</w:t>
      </w:r>
      <w:r>
        <w:rPr>
          <w:rFonts w:hint="eastAsia"/>
        </w:rPr>
        <w:t>%。</w:t>
      </w:r>
      <w:r>
        <w:rPr>
          <w:rFonts w:hint="eastAsia"/>
          <w:b/>
          <w:bCs/>
        </w:rPr>
        <w:t>与全国数据相比，企业/公司管理人员的人员比例要低2.58个百分点，党政机关事业单位一般人员的人员比例要高6.34个百分点。</w:t>
      </w:r>
    </w:p>
    <w:p>
      <w:pPr>
        <w:ind w:firstLine="0" w:firstLineChars="0"/>
        <w:jc w:val="center"/>
      </w:pPr>
      <w:r>
        <w:rPr>
          <w:rFonts w:ascii="等线" w:hAnsi="等线" w:eastAsia="等线"/>
          <w:color w:val="000000"/>
        </w:rPr>
        <w:drawing>
          <wp:inline distT="0" distB="0" distL="0" distR="0">
            <wp:extent cx="5095875" cy="361950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91" w:name="_Toc19203684"/>
      <w:bookmarkStart w:id="92" w:name="_Toc19305589"/>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93" w:name="_Toc29163"/>
      <w:r>
        <w:rPr>
          <w:rFonts w:hint="eastAsia"/>
          <w:sz w:val="24"/>
          <w:szCs w:val="24"/>
        </w:rPr>
        <w:t>：公众网民职业分布图</w:t>
      </w:r>
      <w:bookmarkEnd w:id="91"/>
      <w:bookmarkEnd w:id="92"/>
      <w:bookmarkEnd w:id="93"/>
    </w:p>
    <w:p>
      <w:pPr>
        <w:ind w:firstLine="0" w:firstLineChars="0"/>
        <w:jc w:val="center"/>
      </w:pPr>
      <w:r>
        <w:rPr>
          <w:rFonts w:hint="eastAsia"/>
        </w:rPr>
        <w:t>（图表数据来源：公众网民版一级问卷第4题：您的职业身份？）</w:t>
      </w:r>
    </w:p>
    <w:p/>
    <w:p>
      <w:pPr>
        <w:pStyle w:val="3"/>
      </w:pPr>
      <w:bookmarkStart w:id="94" w:name="_Toc9195"/>
      <w:r>
        <w:rPr>
          <w:rFonts w:hint="eastAsia"/>
        </w:rPr>
        <w:t>3.5担任角色</w:t>
      </w:r>
      <w:bookmarkEnd w:id="94"/>
    </w:p>
    <w:p>
      <w:pPr>
        <w:rPr>
          <w:b/>
          <w:bCs/>
        </w:rPr>
      </w:pPr>
      <w:r>
        <w:rPr>
          <w:rFonts w:hint="eastAsia"/>
        </w:rPr>
        <w:t>参与调查的网民中</w:t>
      </w:r>
      <w:r>
        <w:t>普通网民（消费者）</w:t>
      </w:r>
      <w:r>
        <w:rPr>
          <w:rFonts w:hint="eastAsia"/>
        </w:rPr>
        <w:t>占</w:t>
      </w:r>
      <w:r>
        <w:t>96.51</w:t>
      </w:r>
      <w:r>
        <w:rPr>
          <w:rFonts w:hint="eastAsia"/>
        </w:rPr>
        <w:t>%，</w:t>
      </w:r>
      <w:r>
        <w:t>其它互联网行业一般从业人员（其它服务者）</w:t>
      </w:r>
      <w:r>
        <w:rPr>
          <w:rFonts w:hint="eastAsia"/>
        </w:rPr>
        <w:t>占比</w:t>
      </w:r>
      <w:r>
        <w:t>4.36</w:t>
      </w:r>
      <w:r>
        <w:rPr>
          <w:rFonts w:hint="eastAsia"/>
        </w:rPr>
        <w:t>%，</w:t>
      </w:r>
      <w:r>
        <w:t>互联网平台运营商从业人员（平台服务者）</w:t>
      </w:r>
      <w:r>
        <w:rPr>
          <w:rFonts w:hint="eastAsia"/>
        </w:rPr>
        <w:t>占比</w:t>
      </w:r>
      <w:r>
        <w:t>2.88</w:t>
      </w:r>
      <w:r>
        <w:rPr>
          <w:rFonts w:hint="eastAsia"/>
        </w:rPr>
        <w:t>%，</w:t>
      </w:r>
      <w:r>
        <w:t>依托互联网平台的中小企电商从业人员（企业服务者）</w:t>
      </w:r>
      <w:r>
        <w:rPr>
          <w:rFonts w:hint="eastAsia"/>
        </w:rPr>
        <w:t>占比</w:t>
      </w:r>
      <w:r>
        <w:t>1.89</w:t>
      </w:r>
      <w:r>
        <w:rPr>
          <w:rFonts w:hint="eastAsia"/>
        </w:rPr>
        <w:t>%。调查显示，有</w:t>
      </w:r>
      <w:r>
        <w:t>1.43</w:t>
      </w:r>
      <w:r>
        <w:rPr>
          <w:rFonts w:hint="eastAsia"/>
        </w:rPr>
        <w:t>%的人在与网络安全相关的岗位工作，有</w:t>
      </w:r>
      <w:r>
        <w:t>1.23</w:t>
      </w:r>
      <w:r>
        <w:rPr>
          <w:rFonts w:hint="eastAsia"/>
        </w:rPr>
        <w:t>%的人是互联网行业监管人员。</w:t>
      </w:r>
      <w:r>
        <w:rPr>
          <w:rFonts w:hint="eastAsia"/>
          <w:b/>
          <w:bCs/>
        </w:rPr>
        <w:t>相较于全国数据，普通网民（消费者）的占比高了6.99个百分点。</w:t>
      </w:r>
    </w:p>
    <w:p>
      <w:pPr>
        <w:ind w:firstLine="0" w:firstLineChars="0"/>
        <w:jc w:val="center"/>
      </w:pPr>
      <w:r>
        <w:rPr>
          <w:rFonts w:ascii="等线" w:hAnsi="等线" w:eastAsia="等线"/>
          <w:color w:val="000000"/>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95" w:name="_Toc2958"/>
      <w:r>
        <w:rPr>
          <w:rFonts w:hint="eastAsia"/>
          <w:sz w:val="24"/>
          <w:szCs w:val="24"/>
        </w:rPr>
        <w:t>：公众网民在互联网中担任角色比例</w:t>
      </w:r>
      <w:bookmarkEnd w:id="95"/>
    </w:p>
    <w:p>
      <w:pPr>
        <w:ind w:firstLine="0" w:firstLineChars="0"/>
      </w:pPr>
      <w:r>
        <w:rPr>
          <w:rFonts w:hint="eastAsia"/>
        </w:rPr>
        <w:t>（图表数据来源：公众网民版一级问卷第5题：您在互联网中担任的网民角色？（多选））</w:t>
      </w:r>
    </w:p>
    <w:p/>
    <w:p>
      <w:pPr>
        <w:pStyle w:val="3"/>
      </w:pPr>
      <w:bookmarkStart w:id="96" w:name="_Toc5225"/>
      <w:r>
        <w:rPr>
          <w:rFonts w:hint="eastAsia"/>
        </w:rPr>
        <w:t>3.6地区分布</w:t>
      </w:r>
      <w:bookmarkEnd w:id="96"/>
    </w:p>
    <w:p>
      <w:pPr>
        <w:widowControl/>
      </w:pPr>
      <w:r>
        <w:rPr>
          <w:rFonts w:hint="eastAsia"/>
        </w:rPr>
        <w:t>参与调查的网民来自</w:t>
      </w:r>
      <w:r>
        <w:rPr>
          <w:rFonts w:cstheme="minorHAnsi"/>
        </w:rPr>
        <w:t>河南省</w:t>
      </w:r>
      <w:r>
        <w:rPr>
          <w:rFonts w:hint="eastAsia"/>
        </w:rPr>
        <w:t>下辖</w:t>
      </w:r>
      <w:r>
        <w:t>18</w:t>
      </w:r>
      <w:r>
        <w:rPr>
          <w:rFonts w:hint="eastAsia"/>
        </w:rPr>
        <w:t>个地级市。</w:t>
      </w:r>
      <w:r>
        <w:rPr>
          <w:rFonts w:cstheme="minorHAnsi"/>
        </w:rPr>
        <w:t>河南省</w:t>
      </w:r>
      <w:r>
        <w:rPr>
          <w:rFonts w:hint="eastAsia"/>
        </w:rPr>
        <w:t>内各地区都有一定数量的网民参加调查，其中</w:t>
      </w:r>
      <w:r>
        <w:t>郑州市、南阳市、平顶山市、洛阳市、信阳市、驻马店市、新乡市、开封市、安阳市、商丘市</w:t>
      </w:r>
      <w:r>
        <w:rPr>
          <w:rFonts w:hint="eastAsia"/>
        </w:rPr>
        <w:t>前</w:t>
      </w:r>
      <w:r>
        <w:t>10</w:t>
      </w:r>
      <w:r>
        <w:rPr>
          <w:rFonts w:hint="eastAsia"/>
        </w:rPr>
        <w:t>位。</w:t>
      </w:r>
      <w:r>
        <w:rPr>
          <w:rFonts w:cstheme="minorHAnsi"/>
        </w:rPr>
        <w:t>河南省</w:t>
      </w:r>
      <w:r>
        <w:rPr>
          <w:rFonts w:hint="eastAsia"/>
        </w:rPr>
        <w:t>内网民</w:t>
      </w:r>
      <w:r>
        <w:t>常住地(居住满6个月)</w:t>
      </w:r>
      <w:r>
        <w:rPr>
          <w:rFonts w:hint="eastAsia"/>
        </w:rPr>
        <w:t>的地区分布情况如下图：</w:t>
      </w:r>
    </w:p>
    <w:p>
      <w:pPr>
        <w:ind w:firstLine="0" w:firstLineChars="0"/>
        <w:jc w:val="center"/>
      </w:pPr>
      <w:bookmarkStart w:id="97" w:name="_Toc19305591"/>
      <w:bookmarkStart w:id="98" w:name="_Toc19203686"/>
      <w:r>
        <w:rPr>
          <w:rFonts w:ascii="等线" w:hAnsi="等线" w:eastAsia="等线"/>
          <w:color w:val="000000"/>
        </w:rPr>
        <w:drawing>
          <wp:inline distT="0" distB="0" distL="0" distR="0">
            <wp:extent cx="5095875" cy="3619500"/>
            <wp:effectExtent l="0" t="0" r="0" b="0"/>
            <wp:docPr id="9" name="Drawing 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wing 9"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99" w:name="_Toc28919"/>
      <w:r>
        <w:rPr>
          <w:rFonts w:hint="eastAsia"/>
          <w:sz w:val="24"/>
          <w:szCs w:val="24"/>
        </w:rPr>
        <w:t>：2021公众网民答卷各地市分布图</w:t>
      </w:r>
      <w:bookmarkEnd w:id="97"/>
      <w:bookmarkEnd w:id="98"/>
      <w:bookmarkEnd w:id="99"/>
    </w:p>
    <w:p>
      <w:pPr>
        <w:ind w:firstLine="0" w:firstLineChars="0"/>
      </w:pPr>
      <w:r>
        <w:rPr>
          <w:rFonts w:hint="eastAsia"/>
        </w:rPr>
        <w:t>（图表数据来源：公众网民版一级问卷第6题：您现常住地？（指您在本地居住满6个月））</w:t>
      </w:r>
    </w:p>
    <w:p>
      <w:pPr>
        <w:pStyle w:val="6"/>
        <w:ind w:firstLine="420"/>
        <w:jc w:val="center"/>
        <w:rPr>
          <w:sz w:val="21"/>
          <w:szCs w:val="21"/>
        </w:rPr>
      </w:pPr>
    </w:p>
    <w:p>
      <w:pPr>
        <w:rPr>
          <w:rFonts w:hint="eastAsia"/>
        </w:rPr>
      </w:pPr>
      <w:bookmarkStart w:id="100" w:name="_Toc19207410"/>
      <w:r>
        <w:rPr>
          <w:rFonts w:hint="eastAsia"/>
        </w:rPr>
        <w:br w:type="page"/>
      </w:r>
    </w:p>
    <w:p>
      <w:pPr>
        <w:pStyle w:val="2"/>
      </w:pPr>
      <w:bookmarkStart w:id="101" w:name="_Toc11620"/>
      <w:r>
        <w:rPr>
          <w:rFonts w:hint="eastAsia"/>
        </w:rPr>
        <w:t>四、网络安全</w:t>
      </w:r>
      <w:bookmarkEnd w:id="100"/>
      <w:r>
        <w:rPr>
          <w:rFonts w:hint="eastAsia"/>
        </w:rPr>
        <w:t>基本情况</w:t>
      </w:r>
      <w:bookmarkEnd w:id="101"/>
    </w:p>
    <w:p>
      <w:pPr>
        <w:pStyle w:val="3"/>
      </w:pPr>
      <w:bookmarkStart w:id="102" w:name="_Toc7426"/>
      <w:r>
        <w:rPr>
          <w:rFonts w:hint="eastAsia"/>
        </w:rPr>
        <w:t>4.1网民上网行为</w:t>
      </w:r>
      <w:bookmarkEnd w:id="102"/>
    </w:p>
    <w:p>
      <w:r>
        <w:rPr>
          <w:rFonts w:hint="eastAsia"/>
        </w:rPr>
        <w:t>（1）网龄分布</w:t>
      </w:r>
    </w:p>
    <w:p>
      <w:r>
        <w:rPr>
          <w:rFonts w:hint="eastAsia"/>
        </w:rPr>
        <w:t>大部分受调查网民有多年上网、用网经验，有</w:t>
      </w:r>
      <w:r>
        <w:t>56.84</w:t>
      </w:r>
      <w:r>
        <w:rPr>
          <w:rFonts w:hint="eastAsia"/>
        </w:rPr>
        <w:t>%网龄在4-12年之间，其中网龄4-6年占</w:t>
      </w:r>
      <w:r>
        <w:t>23.42</w:t>
      </w:r>
      <w:r>
        <w:rPr>
          <w:rFonts w:hint="eastAsia"/>
        </w:rPr>
        <w:t>%，7-9年占</w:t>
      </w:r>
      <w:r>
        <w:t>11.78</w:t>
      </w:r>
      <w:r>
        <w:rPr>
          <w:rFonts w:hint="eastAsia"/>
        </w:rPr>
        <w:t>%，10-12年占</w:t>
      </w:r>
      <w:r>
        <w:t>21.64</w:t>
      </w:r>
      <w:r>
        <w:rPr>
          <w:rFonts w:hint="eastAsia"/>
        </w:rPr>
        <w:t>%。10年以上网龄人数占</w:t>
      </w:r>
      <w:r>
        <w:t>44.34</w:t>
      </w:r>
      <w:r>
        <w:rPr>
          <w:rFonts w:hint="eastAsia"/>
        </w:rPr>
        <w:t>%。</w:t>
      </w:r>
      <w:r>
        <w:rPr>
          <w:rFonts w:hint="eastAsia"/>
          <w:b/>
          <w:bCs/>
        </w:rPr>
        <w:t>与全国数据相比，7-9年的人员比例要低2.33个百分点，1-3年的人员比例要高3.93个百分点。</w:t>
      </w:r>
    </w:p>
    <w:p>
      <w:pPr>
        <w:jc w:val="center"/>
      </w:pPr>
      <w:r>
        <w:rPr>
          <w:rFonts w:ascii="等线" w:hAnsi="等线" w:eastAsia="等线"/>
          <w:color w:val="000000"/>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7</w:t>
      </w:r>
      <w:r>
        <w:rPr>
          <w:rFonts w:hint="eastAsia"/>
          <w:sz w:val="24"/>
          <w:szCs w:val="24"/>
        </w:rPr>
        <w:fldChar w:fldCharType="end"/>
      </w:r>
      <w:bookmarkStart w:id="103" w:name="_Toc9840"/>
      <w:r>
        <w:rPr>
          <w:rFonts w:hint="eastAsia"/>
          <w:sz w:val="24"/>
          <w:szCs w:val="24"/>
        </w:rPr>
        <w:t>：公众网民网龄分布</w:t>
      </w:r>
      <w:bookmarkEnd w:id="103"/>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80.54</w:t>
      </w:r>
      <w:r>
        <w:rPr>
          <w:rFonts w:hint="eastAsia"/>
        </w:rPr>
        <w:t>%网民上网时间为4小时以内，3小时以上为</w:t>
      </w:r>
      <w:r>
        <w:t>49.26</w:t>
      </w:r>
      <w:r>
        <w:rPr>
          <w:rFonts w:hint="eastAsia"/>
        </w:rPr>
        <w:t>%，2小时以下为</w:t>
      </w:r>
      <w:r>
        <w:t>50.73</w:t>
      </w:r>
      <w:r>
        <w:rPr>
          <w:rFonts w:hint="eastAsia"/>
        </w:rPr>
        <w:t>%。</w:t>
      </w:r>
      <w:r>
        <w:t>12.21</w:t>
      </w:r>
      <w:r>
        <w:rPr>
          <w:rFonts w:hint="eastAsia"/>
        </w:rPr>
        <w:t>%的网民上网时间5-6小时，</w:t>
      </w:r>
      <w:r>
        <w:t>7.24</w:t>
      </w:r>
      <w:r>
        <w:rPr>
          <w:rFonts w:hint="eastAsia"/>
        </w:rPr>
        <w:t>%的网民上网时间超过7小时。合计每天上网超过5小时的网民有</w:t>
      </w:r>
      <w:r>
        <w:t>19.45%</w:t>
      </w:r>
      <w:r>
        <w:rPr>
          <w:rFonts w:hint="eastAsia"/>
        </w:rPr>
        <w:t>。</w:t>
      </w:r>
      <w:r>
        <w:rPr>
          <w:rFonts w:hint="eastAsia"/>
          <w:b/>
          <w:bCs/>
        </w:rPr>
        <w:t>相较于全国数据，除少于1小时和1-2小时比全国数据分别高出5.49个百分点、7.85个百分点外，其他数据值均少于全国数据。</w:t>
      </w:r>
    </w:p>
    <w:p>
      <w:pPr>
        <w:ind w:firstLine="0" w:firstLineChars="0"/>
        <w:jc w:val="center"/>
      </w:pPr>
      <w:r>
        <w:rPr>
          <w:rFonts w:ascii="等线" w:hAnsi="等线" w:eastAsia="等线"/>
          <w:color w:val="000000"/>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104" w:name="_Toc1822"/>
      <w:r>
        <w:rPr>
          <w:rFonts w:hint="eastAsia"/>
          <w:sz w:val="24"/>
        </w:rPr>
        <w:t>：公众网民每天上网时长</w:t>
      </w:r>
      <w:bookmarkEnd w:id="104"/>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73.36</w:t>
      </w:r>
      <w:r>
        <w:rPr>
          <w:rFonts w:hint="eastAsia"/>
        </w:rPr>
        <w:t>%每月上网费用在99元以下；</w:t>
      </w:r>
      <w:r>
        <w:t>19.39</w:t>
      </w:r>
      <w:r>
        <w:rPr>
          <w:rFonts w:hint="eastAsia"/>
        </w:rPr>
        <w:t>%每月上网费用在100元—199元；</w:t>
      </w:r>
      <w:r>
        <w:t>3.77</w:t>
      </w:r>
      <w:r>
        <w:rPr>
          <w:rFonts w:hint="eastAsia"/>
        </w:rPr>
        <w:t>%每月上网费用在200元—299元；超过</w:t>
      </w:r>
      <w:r>
        <w:t>3.48</w:t>
      </w:r>
      <w:r>
        <w:rPr>
          <w:rFonts w:hint="eastAsia"/>
        </w:rPr>
        <w:t>%每月上网费用在300元以上。</w:t>
      </w:r>
      <w:r>
        <w:rPr>
          <w:rFonts w:hint="eastAsia"/>
          <w:b/>
          <w:bCs/>
        </w:rPr>
        <w:t>相较于全国数据，0-99元的占比高了15.17个百分点。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3619500"/>
            <wp:effectExtent l="0" t="0" r="9525"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105" w:name="_Toc16512"/>
      <w:r>
        <w:rPr>
          <w:rFonts w:hint="eastAsia"/>
          <w:sz w:val="24"/>
        </w:rPr>
        <w:t>：公众网民每月上网费用分布</w:t>
      </w:r>
      <w:bookmarkEnd w:id="105"/>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rPr>
        <w:t>近一半的参与调查的公众网民对每月使用手机流程和宽带的上网费用感到适中且够用，近两成网</w:t>
      </w:r>
      <w:r>
        <w:rPr>
          <w:rFonts w:hint="eastAsia"/>
        </w:rPr>
        <w:t>民感到每月上网费用比较便宜，显示网费支出水平在大致可以接受的范围。其中费用适中，已经够用占比</w:t>
      </w:r>
      <w:r>
        <w:t>47.63%</w:t>
      </w:r>
      <w:r>
        <w:rPr>
          <w:rFonts w:hint="eastAsia"/>
        </w:rPr>
        <w:t>；比较便宜，敞开使用占比</w:t>
      </w:r>
      <w:r>
        <w:t>8.31%</w:t>
      </w:r>
      <w:r>
        <w:rPr>
          <w:rFonts w:hint="eastAsia"/>
        </w:rPr>
        <w:t>；费用便宜，考虑升级占比</w:t>
      </w:r>
      <w:r>
        <w:t>11.11%</w:t>
      </w:r>
      <w:r>
        <w:rPr>
          <w:rFonts w:hint="eastAsia"/>
        </w:rPr>
        <w:t>。在负面评价方面，比较贵，只能省着用占比</w:t>
      </w:r>
      <w:r>
        <w:t>25.4%</w:t>
      </w:r>
      <w:r>
        <w:rPr>
          <w:rFonts w:hint="eastAsia"/>
        </w:rPr>
        <w:t>；太贵了，考虑换套餐或服务商占比</w:t>
      </w:r>
      <w:r>
        <w:t>7.55</w:t>
      </w:r>
      <w:r>
        <w:rPr>
          <w:rFonts w:hint="eastAsia"/>
        </w:rPr>
        <w:t>%；两者相加，持比较贵评价或太贵评价的占</w:t>
      </w:r>
      <w:r>
        <w:t>32.95%</w:t>
      </w:r>
      <w:r>
        <w:rPr>
          <w:rFonts w:hint="eastAsia"/>
        </w:rPr>
        <w:t>。</w:t>
      </w:r>
      <w:r>
        <w:rPr>
          <w:rFonts w:hint="eastAsia"/>
          <w:b/>
          <w:bCs/>
        </w:rPr>
        <w:t>与全国数据相比，费用便宜，考虑升级的人员比例要低4.57个百分点，费用适中，已经够用的人员比例要高5.96个百分点。</w:t>
      </w:r>
    </w:p>
    <w:p>
      <w:pPr>
        <w:ind w:firstLine="0" w:firstLineChars="0"/>
        <w:jc w:val="center"/>
      </w:pPr>
      <w:r>
        <w:rPr>
          <w:rFonts w:ascii="等线" w:hAnsi="等线" w:eastAsia="等线"/>
          <w:color w:val="000000"/>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106" w:name="_Toc20202"/>
      <w:r>
        <w:rPr>
          <w:rFonts w:hint="eastAsia"/>
          <w:sz w:val="24"/>
        </w:rPr>
        <w:t>：公众网民每月上网费用负担评价</w:t>
      </w:r>
      <w:bookmarkEnd w:id="106"/>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w:t>
      </w:r>
      <w:r>
        <w:rPr>
          <w:rFonts w:hint="eastAsia"/>
          <w:lang w:val="en-US" w:eastAsia="zh-CN"/>
        </w:rPr>
        <w:t>接近七成</w:t>
      </w:r>
      <w:r>
        <w:rPr>
          <w:rFonts w:hint="eastAsia"/>
        </w:rPr>
        <w:t>。排名前五位的分别是</w:t>
      </w:r>
      <w:r>
        <w:t>社交应用（即时通讯、博客、短视频等）</w:t>
      </w:r>
      <w:r>
        <w:rPr>
          <w:rFonts w:hint="eastAsia"/>
        </w:rPr>
        <w:t>（</w:t>
      </w:r>
      <w:r>
        <w:t>69.94</w:t>
      </w:r>
      <w:r>
        <w:rPr>
          <w:rFonts w:hint="eastAsia"/>
        </w:rPr>
        <w:t>%）、</w:t>
      </w:r>
      <w:r>
        <w:t>网络媒体（新闻资讯、网上阅读、视频直播等）</w:t>
      </w:r>
      <w:r>
        <w:rPr>
          <w:rFonts w:hint="eastAsia"/>
        </w:rPr>
        <w:t>（</w:t>
      </w:r>
      <w:r>
        <w:t>54.81</w:t>
      </w:r>
      <w:r>
        <w:rPr>
          <w:rFonts w:hint="eastAsia"/>
        </w:rPr>
        <w:t>%）、</w:t>
      </w:r>
      <w:r>
        <w:t>电子商务（网络购物、网上支付、网上银行等）</w:t>
      </w:r>
      <w:r>
        <w:rPr>
          <w:rFonts w:hint="eastAsia"/>
        </w:rPr>
        <w:t>（</w:t>
      </w:r>
      <w:r>
        <w:t>46.51</w:t>
      </w:r>
      <w:r>
        <w:rPr>
          <w:rFonts w:hint="eastAsia"/>
        </w:rPr>
        <w:t>%）、</w:t>
      </w:r>
      <w:r>
        <w:t>数字娱乐（网络游戏、网络音乐、网络视频等）</w:t>
      </w:r>
      <w:r>
        <w:rPr>
          <w:rFonts w:hint="eastAsia"/>
        </w:rPr>
        <w:t>（</w:t>
      </w:r>
      <w:r>
        <w:t>39.29</w:t>
      </w:r>
      <w:r>
        <w:rPr>
          <w:rFonts w:hint="eastAsia"/>
        </w:rPr>
        <w:t>%）、</w:t>
      </w:r>
      <w:r>
        <w:t>生活服务（搜索引擎、出行、导航、网约车、外卖、旅游预定、美图等）</w:t>
      </w:r>
      <w:r>
        <w:rPr>
          <w:rFonts w:hint="eastAsia"/>
        </w:rPr>
        <w:t>（</w:t>
      </w:r>
      <w:r>
        <w:t>35.47</w:t>
      </w:r>
      <w:r>
        <w:rPr>
          <w:rFonts w:hint="eastAsia"/>
        </w:rPr>
        <w:t>%）。其次为，</w:t>
      </w:r>
      <w:r>
        <w:t>教育培训（在线教育、网上作业、网上考试）28.72</w:t>
      </w:r>
      <w:r>
        <w:rPr>
          <w:rFonts w:hint="eastAsia"/>
        </w:rPr>
        <w:t>%；</w:t>
      </w:r>
      <w:r>
        <w:t>健康医疗（运动、医疗、卫生等）21.11</w:t>
      </w:r>
      <w:r>
        <w:rPr>
          <w:rFonts w:hint="eastAsia"/>
        </w:rPr>
        <w:t>%；</w:t>
      </w:r>
      <w:r>
        <w:t>办公业务（远程办公、网上会议、线上打卡、招聘等）18.92</w:t>
      </w:r>
      <w:r>
        <w:rPr>
          <w:rFonts w:hint="eastAsia"/>
        </w:rPr>
        <w:t>%；</w:t>
      </w:r>
      <w:r>
        <w:t>电子政务（公共服务、办证、缴费等）18.74</w:t>
      </w:r>
      <w:r>
        <w:rPr>
          <w:rFonts w:hint="eastAsia"/>
        </w:rPr>
        <w:t>%。</w:t>
      </w:r>
      <w:r>
        <w:rPr>
          <w:rFonts w:hint="eastAsia"/>
          <w:b/>
          <w:bCs/>
        </w:rPr>
        <w:t>有69.94%网民社交应用（即时通讯、博客、短视频等），排名第一位，与全国数据的72.77%，低了2.83个百分点。</w:t>
      </w:r>
    </w:p>
    <w:p>
      <w:pPr>
        <w:ind w:firstLine="0" w:firstLineChars="0"/>
        <w:jc w:val="center"/>
      </w:pPr>
      <w:r>
        <w:rPr>
          <w:rFonts w:ascii="等线" w:hAnsi="等线" w:eastAsia="等线"/>
          <w:color w:val="000000"/>
        </w:rPr>
        <w:drawing>
          <wp:inline distT="0" distB="0" distL="0" distR="0">
            <wp:extent cx="5095875" cy="361950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6"/>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107" w:name="_Toc10939"/>
      <w:r>
        <w:rPr>
          <w:rFonts w:hint="eastAsia"/>
          <w:sz w:val="24"/>
        </w:rPr>
        <w:t>：公众网民常用的网络应用服务</w:t>
      </w:r>
      <w:bookmarkEnd w:id="107"/>
    </w:p>
    <w:p>
      <w:pPr>
        <w:ind w:firstLine="0" w:firstLineChars="0"/>
      </w:pPr>
      <w:r>
        <w:rPr>
          <w:rFonts w:hint="eastAsia"/>
        </w:rPr>
        <w:t>（图表数据来源：公众网民版一级问卷第11题：您经常使用的网络应用服务有哪些？）</w:t>
      </w:r>
    </w:p>
    <w:p/>
    <w:p>
      <w:pPr>
        <w:pStyle w:val="3"/>
      </w:pPr>
      <w:bookmarkStart w:id="108" w:name="_Toc28843"/>
      <w:r>
        <w:rPr>
          <w:rFonts w:hint="eastAsia"/>
        </w:rPr>
        <w:t>4.2网络安全认知</w:t>
      </w:r>
      <w:bookmarkEnd w:id="108"/>
    </w:p>
    <w:p>
      <w:r>
        <w:rPr>
          <w:rFonts w:hint="eastAsia"/>
        </w:rPr>
        <w:t>（1）不安全网络行为</w:t>
      </w:r>
    </w:p>
    <w:p>
      <w:r>
        <w:rPr>
          <w:rFonts w:hint="eastAsia"/>
        </w:rPr>
        <w:t>参与调查的公众网民有不安全的网络行为的比例：有</w:t>
      </w:r>
      <w:r>
        <w:t>39.52</w:t>
      </w:r>
      <w:r>
        <w:rPr>
          <w:rFonts w:hint="eastAsia"/>
        </w:rPr>
        <w:t>%网民</w:t>
      </w:r>
      <w:r>
        <w:t>在公共场所登录Wi-Fi</w:t>
      </w:r>
      <w:r>
        <w:rPr>
          <w:rFonts w:hint="eastAsia"/>
        </w:rPr>
        <w:t>，</w:t>
      </w:r>
      <w:r>
        <w:t>37.87</w:t>
      </w:r>
      <w:r>
        <w:rPr>
          <w:rFonts w:hint="eastAsia"/>
        </w:rPr>
        <w:t>%网民</w:t>
      </w:r>
      <w:r>
        <w:t>没有做过以上行为</w:t>
      </w:r>
      <w:r>
        <w:rPr>
          <w:rFonts w:hint="eastAsia"/>
        </w:rPr>
        <w:t>，</w:t>
      </w:r>
      <w:r>
        <w:t>30.07</w:t>
      </w:r>
      <w:r>
        <w:rPr>
          <w:rFonts w:hint="eastAsia"/>
        </w:rPr>
        <w:t>%网民</w:t>
      </w:r>
      <w:r>
        <w:t>注册网络账户时使用手机号、身份证号码等个人信息</w:t>
      </w:r>
      <w:r>
        <w:rPr>
          <w:rFonts w:hint="eastAsia"/>
        </w:rPr>
        <w:t>，</w:t>
      </w:r>
      <w:r>
        <w:t>15.46</w:t>
      </w:r>
      <w:r>
        <w:rPr>
          <w:rFonts w:hint="eastAsia"/>
        </w:rPr>
        <w:t>%网民</w:t>
      </w:r>
      <w:r>
        <w:t>长期不做文件备份</w:t>
      </w:r>
      <w:r>
        <w:rPr>
          <w:rFonts w:hint="eastAsia"/>
        </w:rPr>
        <w:t>，分别排名第一、二、三、四位。</w:t>
      </w:r>
      <w:r>
        <w:rPr>
          <w:rFonts w:hint="eastAsia"/>
          <w:b/>
          <w:bCs/>
        </w:rPr>
        <w:t>与全国数据相比，打开来源不明的电子邮件或网站链接的人员比例要低3.67个百分点，在公共场所登录Wi-Fi的人员比例要高1.52个百分点。</w:t>
      </w:r>
    </w:p>
    <w:p>
      <w:pPr>
        <w:ind w:firstLine="0" w:firstLineChars="0"/>
        <w:jc w:val="center"/>
      </w:pPr>
      <w:r>
        <w:rPr>
          <w:rFonts w:ascii="等线" w:hAnsi="等线" w:eastAsia="等线"/>
          <w:color w:val="000000"/>
        </w:rPr>
        <w:drawing>
          <wp:inline distT="0" distB="0" distL="0" distR="0">
            <wp:extent cx="5095875" cy="361950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7"/>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109" w:name="_Toc5217"/>
      <w:r>
        <w:rPr>
          <w:rFonts w:hint="eastAsia"/>
          <w:sz w:val="24"/>
        </w:rPr>
        <w:t>：网民中有不安全的网络行为的比例</w:t>
      </w:r>
      <w:bookmarkEnd w:id="109"/>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35.25</w:t>
      </w:r>
      <w:r>
        <w:rPr>
          <w:rFonts w:hint="eastAsia"/>
        </w:rPr>
        <w:t>%，</w:t>
      </w:r>
      <w:r>
        <w:t>不再使用该服务</w:t>
      </w:r>
      <w:r>
        <w:rPr>
          <w:rFonts w:hint="eastAsia"/>
        </w:rPr>
        <w:t>占</w:t>
      </w:r>
      <w:r>
        <w:t>29.29</w:t>
      </w:r>
      <w:r>
        <w:rPr>
          <w:rFonts w:hint="eastAsia"/>
        </w:rPr>
        <w:t>%，</w:t>
      </w:r>
      <w:r>
        <w:t>打110报警</w:t>
      </w:r>
      <w:r>
        <w:rPr>
          <w:rFonts w:hint="eastAsia"/>
        </w:rPr>
        <w:t>占</w:t>
      </w:r>
      <w:r>
        <w:t>25.08</w:t>
      </w:r>
      <w:r>
        <w:rPr>
          <w:rFonts w:hint="eastAsia"/>
        </w:rPr>
        <w:t>%，</w:t>
      </w:r>
      <w:r>
        <w:t>自救或向朋友求助</w:t>
      </w:r>
      <w:r>
        <w:rPr>
          <w:rFonts w:hint="eastAsia"/>
        </w:rPr>
        <w:t>占</w:t>
      </w:r>
      <w:r>
        <w:t>24.28</w:t>
      </w:r>
      <w:r>
        <w:rPr>
          <w:rFonts w:hint="eastAsia"/>
        </w:rPr>
        <w:t>%，</w:t>
      </w:r>
      <w:r>
        <w:t>向网信办“12377”举报中心举报</w:t>
      </w:r>
      <w:r>
        <w:rPr>
          <w:rFonts w:hint="eastAsia"/>
        </w:rPr>
        <w:t>占</w:t>
      </w:r>
      <w:r>
        <w:t>21.09</w:t>
      </w:r>
      <w:r>
        <w:rPr>
          <w:rFonts w:hint="eastAsia"/>
        </w:rPr>
        <w:t>%，</w:t>
      </w:r>
      <w:r>
        <w:t>向公安部“网络违法犯罪举报网站”举报</w:t>
      </w:r>
      <w:r>
        <w:rPr>
          <w:rFonts w:hint="eastAsia"/>
        </w:rPr>
        <w:t>占</w:t>
      </w:r>
      <w:r>
        <w:t>19.82</w:t>
      </w:r>
      <w:r>
        <w:rPr>
          <w:rFonts w:hint="eastAsia"/>
        </w:rPr>
        <w:t>%，</w:t>
      </w:r>
      <w:r>
        <w:t>向工信部通管局“12300”投诉</w:t>
      </w:r>
      <w:r>
        <w:rPr>
          <w:rFonts w:hint="eastAsia"/>
        </w:rPr>
        <w:t>占</w:t>
      </w:r>
      <w:r>
        <w:t>12.67</w:t>
      </w:r>
      <w:r>
        <w:rPr>
          <w:rFonts w:hint="eastAsia"/>
        </w:rPr>
        <w:t>%。</w:t>
      </w:r>
      <w:r>
        <w:rPr>
          <w:rFonts w:hint="eastAsia"/>
          <w:b/>
          <w:bCs/>
        </w:rPr>
        <w:t>相较于全国数据，向互联网服务提供者投诉、找律师咨询、诉诸法律诉讼分别比全国数据低1.05、1.75、1.96个百分点。</w:t>
      </w:r>
    </w:p>
    <w:p>
      <w:pPr>
        <w:widowControl/>
        <w:ind w:firstLine="0" w:firstLineChars="0"/>
        <w:jc w:val="center"/>
      </w:pPr>
      <w:r>
        <w:rPr>
          <w:rFonts w:ascii="等线" w:hAnsi="等线" w:eastAsia="等线"/>
          <w:color w:val="000000"/>
        </w:rPr>
        <w:drawing>
          <wp:inline distT="0" distB="0" distL="0" distR="0">
            <wp:extent cx="5095875" cy="361950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110" w:name="_Toc7530"/>
      <w:r>
        <w:rPr>
          <w:rFonts w:hint="eastAsia"/>
          <w:sz w:val="24"/>
        </w:rPr>
        <w:t>：网民遭遇网络安全问题的应对选择</w:t>
      </w:r>
      <w:bookmarkEnd w:id="110"/>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111" w:name="_Toc19207411"/>
      <w:bookmarkStart w:id="112" w:name="_Toc22421"/>
      <w:r>
        <w:rPr>
          <w:rFonts w:hint="eastAsia"/>
        </w:rPr>
        <w:t>4.3网络安全态势与网络安全感</w:t>
      </w:r>
      <w:bookmarkEnd w:id="111"/>
      <w:bookmarkEnd w:id="112"/>
    </w:p>
    <w:p>
      <w:pPr>
        <w:rPr>
          <w:color w:val="auto"/>
        </w:rPr>
      </w:pPr>
      <w:r>
        <w:rPr>
          <w:rFonts w:hint="eastAsia"/>
          <w:color w:val="auto"/>
        </w:rPr>
        <w:t>（1）202</w:t>
      </w:r>
      <w:r>
        <w:rPr>
          <w:color w:val="auto"/>
        </w:rPr>
        <w:t>1</w:t>
      </w:r>
      <w:r>
        <w:rPr>
          <w:rFonts w:hint="eastAsia"/>
          <w:color w:val="auto"/>
        </w:rPr>
        <w:t>年公众网民网络安全感评价</w:t>
      </w:r>
    </w:p>
    <w:p>
      <w:pPr>
        <w:rPr>
          <w:b/>
          <w:bCs/>
        </w:rPr>
      </w:pPr>
      <w:r>
        <w:rPr>
          <w:rFonts w:hint="eastAsia"/>
          <w:color w:val="auto"/>
          <w:lang w:val="en-US" w:eastAsia="zh-CN"/>
        </w:rPr>
        <w:t>超过一半的</w:t>
      </w:r>
      <w:r>
        <w:rPr>
          <w:rFonts w:hint="eastAsia"/>
          <w:color w:val="auto"/>
        </w:rPr>
        <w:t>网民对使用网络时的总体安全感觉是安全或非常安全的。其中感到安全占43.13%，非常安全占</w:t>
      </w:r>
      <w:r>
        <w:rPr>
          <w:color w:val="auto"/>
        </w:rPr>
        <w:t>12.18</w:t>
      </w:r>
      <w:r>
        <w:rPr>
          <w:rFonts w:hint="eastAsia"/>
          <w:color w:val="auto"/>
        </w:rPr>
        <w:t>%，两者相加占</w:t>
      </w:r>
      <w:r>
        <w:rPr>
          <w:color w:val="auto"/>
        </w:rPr>
        <w:t>55.31</w:t>
      </w:r>
      <w:r>
        <w:rPr>
          <w:rFonts w:hint="eastAsia"/>
          <w:color w:val="auto"/>
        </w:rPr>
        <w:t>%。评价一般的占</w:t>
      </w:r>
      <w:r>
        <w:rPr>
          <w:rFonts w:hint="eastAsia" w:ascii="Calibri" w:hAnsi="Calibri" w:eastAsia="宋体" w:cs="Times New Roman"/>
          <w:color w:val="auto"/>
          <w:lang w:bidi="ar"/>
        </w:rPr>
        <w:t>38.73</w:t>
      </w:r>
      <w:r>
        <w:rPr>
          <w:rFonts w:hint="eastAsia"/>
          <w:color w:val="auto"/>
        </w:rPr>
        <w:t>%。持中间的评价占第</w:t>
      </w:r>
      <w:r>
        <w:rPr>
          <w:rFonts w:hint="eastAsia"/>
          <w:color w:val="auto"/>
          <w:lang w:val="en-US" w:eastAsia="zh-CN"/>
        </w:rPr>
        <w:t>二</w:t>
      </w:r>
      <w:r>
        <w:rPr>
          <w:rFonts w:hint="eastAsia"/>
          <w:color w:val="auto"/>
        </w:rPr>
        <w:t>位，显示有</w:t>
      </w:r>
      <w:r>
        <w:rPr>
          <w:color w:val="auto"/>
        </w:rPr>
        <w:t>接近</w:t>
      </w:r>
      <w:r>
        <w:rPr>
          <w:rFonts w:hint="eastAsia"/>
          <w:color w:val="auto"/>
          <w:lang w:val="en-US" w:eastAsia="zh-CN"/>
        </w:rPr>
        <w:t>四</w:t>
      </w:r>
      <w:r>
        <w:rPr>
          <w:color w:val="auto"/>
        </w:rPr>
        <w:t>成</w:t>
      </w:r>
      <w:r>
        <w:rPr>
          <w:rFonts w:hint="eastAsia"/>
          <w:color w:val="auto"/>
        </w:rPr>
        <w:t>的网民</w:t>
      </w:r>
      <w:r>
        <w:rPr>
          <w:rFonts w:hint="eastAsia"/>
        </w:rPr>
        <w:t>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4.7</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1.27</w:t>
      </w:r>
      <w:r>
        <w:rPr>
          <w:rFonts w:hint="eastAsia"/>
          <w:color w:val="000000" w:themeColor="text1"/>
          <w14:textFill>
            <w14:solidFill>
              <w14:schemeClr w14:val="tx1"/>
            </w14:solidFill>
          </w14:textFill>
        </w:rPr>
        <w:t>%，两者相加，持不安全评价或非常不安全评价的占</w:t>
      </w:r>
      <w:r>
        <w:rPr>
          <w:color w:val="000000"/>
        </w:rPr>
        <w:t>5.97</w:t>
      </w:r>
      <w:r>
        <w:rPr>
          <w:rFonts w:hint="eastAsia"/>
          <w:color w:val="000000" w:themeColor="text1"/>
          <w14:textFill>
            <w14:solidFill>
              <w14:schemeClr w14:val="tx1"/>
            </w14:solidFill>
          </w14:textFill>
        </w:rPr>
        <w:t>%</w:t>
      </w:r>
      <w:r>
        <w:rPr>
          <w:rFonts w:hint="eastAsia"/>
        </w:rPr>
        <w:t>。</w:t>
      </w:r>
      <w:r>
        <w:rPr>
          <w:rFonts w:hint="eastAsia"/>
          <w:b/>
          <w:bCs/>
        </w:rPr>
        <w:t>与全国数据相比，非常安全的人员比例要低2.22个百分点，安全的人员比例要高2.95个百分点。</w:t>
      </w:r>
    </w:p>
    <w:p>
      <w:pPr>
        <w:ind w:firstLine="0" w:firstLineChars="0"/>
        <w:jc w:val="center"/>
      </w:pPr>
      <w:r>
        <w:rPr>
          <w:rFonts w:ascii="等线" w:hAnsi="等线" w:eastAsia="等线"/>
          <w:color w:val="000000"/>
        </w:rPr>
        <w:drawing>
          <wp:inline distT="0" distB="0" distL="0" distR="0">
            <wp:extent cx="5095875" cy="3619500"/>
            <wp:effectExtent l="0" t="0" r="9525"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113" w:name="_Toc16180"/>
      <w:r>
        <w:rPr>
          <w:rFonts w:hint="eastAsia"/>
          <w:sz w:val="24"/>
        </w:rPr>
        <w:t>：2021年公众网民网络安全感评价</w:t>
      </w:r>
      <w:bookmarkEnd w:id="113"/>
    </w:p>
    <w:p>
      <w:pPr>
        <w:ind w:firstLine="0" w:firstLineChars="0"/>
      </w:pPr>
      <w:r>
        <w:rPr>
          <w:rFonts w:hint="eastAsia"/>
        </w:rPr>
        <w:t>（图表数据来源：公众网民版主问卷第14题：您日常使用网络时总体感觉安全吗？）</w:t>
      </w:r>
    </w:p>
    <w:p>
      <w:pPr>
        <w:ind w:firstLine="0" w:firstLineChars="0"/>
      </w:pPr>
    </w:p>
    <w:p>
      <w:pPr>
        <w:widowControl/>
        <w:rPr>
          <w:rFonts w:hint="eastAsia"/>
          <w:color w:val="auto"/>
          <w:highlight w:val="none"/>
        </w:rPr>
      </w:pPr>
      <w:r>
        <w:rPr>
          <w:rFonts w:hint="eastAsia"/>
          <w:color w:val="auto"/>
          <w:highlight w:val="none"/>
        </w:rPr>
        <w:t>与2020年</w:t>
      </w:r>
      <w:r>
        <w:rPr>
          <w:color w:val="auto"/>
          <w:highlight w:val="none"/>
        </w:rPr>
        <w:t>河南公众网民对网络安全感的评价数据相比，2021年公众网民的网络安全感有所</w:t>
      </w:r>
      <w:r>
        <w:rPr>
          <w:rFonts w:hint="eastAsia"/>
          <w:color w:val="auto"/>
          <w:highlight w:val="none"/>
        </w:rPr>
        <w:t>提高。认为网络非常安全和安全的公众网民为</w:t>
      </w:r>
      <w:r>
        <w:rPr>
          <w:rFonts w:hint="eastAsia"/>
          <w:color w:val="auto"/>
          <w:highlight w:val="none"/>
          <w:lang w:val="en-US" w:eastAsia="zh-CN"/>
        </w:rPr>
        <w:t>55.31</w:t>
      </w:r>
      <w:r>
        <w:rPr>
          <w:rFonts w:hint="eastAsia"/>
          <w:color w:val="auto"/>
          <w:highlight w:val="none"/>
        </w:rPr>
        <w:t>%，比去年高</w:t>
      </w:r>
      <w:r>
        <w:rPr>
          <w:rFonts w:hint="eastAsia"/>
          <w:color w:val="auto"/>
          <w:highlight w:val="none"/>
          <w:lang w:val="en-US" w:eastAsia="zh-CN"/>
        </w:rPr>
        <w:t>5.13</w:t>
      </w:r>
      <w:r>
        <w:rPr>
          <w:rFonts w:hint="eastAsia"/>
          <w:color w:val="auto"/>
          <w:highlight w:val="none"/>
        </w:rPr>
        <w:t>个百分点；认为网络安全一般的公众网民</w:t>
      </w:r>
      <w:r>
        <w:rPr>
          <w:rFonts w:hint="eastAsia"/>
          <w:color w:val="auto"/>
          <w:highlight w:val="none"/>
          <w:lang w:val="en-US" w:eastAsia="zh-CN"/>
        </w:rPr>
        <w:t>38.73</w:t>
      </w:r>
      <w:r>
        <w:rPr>
          <w:rFonts w:hint="eastAsia"/>
          <w:color w:val="auto"/>
          <w:highlight w:val="none"/>
        </w:rPr>
        <w:t>%，比去年</w:t>
      </w:r>
      <w:r>
        <w:rPr>
          <w:rFonts w:hint="eastAsia"/>
          <w:color w:val="auto"/>
          <w:highlight w:val="none"/>
          <w:lang w:val="en-US" w:eastAsia="zh-CN"/>
        </w:rPr>
        <w:t>低3.75</w:t>
      </w:r>
      <w:r>
        <w:rPr>
          <w:rFonts w:hint="eastAsia"/>
          <w:color w:val="auto"/>
          <w:highlight w:val="none"/>
        </w:rPr>
        <w:t>个百分点；认为不安全和非常不安全的比例有所下降。</w:t>
      </w:r>
    </w:p>
    <w:p>
      <w:pPr>
        <w:widowControl/>
        <w:rPr>
          <w:rFonts w:hint="eastAsia"/>
          <w:highlight w:val="yellow"/>
        </w:rPr>
      </w:pPr>
    </w:p>
    <w:p>
      <w:pPr>
        <w:pStyle w:val="6"/>
        <w:ind w:firstLine="0" w:firstLineChars="0"/>
        <w:jc w:val="center"/>
      </w:pPr>
      <w:r>
        <w:drawing>
          <wp:inline distT="0" distB="0" distL="114300" distR="114300">
            <wp:extent cx="5064125" cy="2279650"/>
            <wp:effectExtent l="4445" t="4445" r="17780" b="20955"/>
            <wp:docPr id="259"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114" w:name="_Toc5110"/>
      <w:r>
        <w:rPr>
          <w:rFonts w:hint="eastAsia"/>
          <w:sz w:val="24"/>
        </w:rPr>
        <w:t>：2021年</w:t>
      </w:r>
      <w:r>
        <w:rPr>
          <w:rFonts w:hint="eastAsia"/>
          <w:sz w:val="24"/>
          <w:lang w:val="en-US" w:eastAsia="zh-CN"/>
        </w:rPr>
        <w:t>与</w:t>
      </w:r>
      <w:r>
        <w:rPr>
          <w:rFonts w:hint="eastAsia"/>
          <w:sz w:val="24"/>
        </w:rPr>
        <w:t>2020年公众网民网络安全感评价比较</w:t>
      </w:r>
      <w:bookmarkEnd w:id="114"/>
    </w:p>
    <w:p/>
    <w:p>
      <w:r>
        <w:rPr>
          <w:rFonts w:hint="eastAsia"/>
        </w:rPr>
        <w:t>（2）公众网民对网络安全感的变化的评价</w:t>
      </w:r>
    </w:p>
    <w:p>
      <w:pPr>
        <w:rPr>
          <w:b/>
          <w:bCs/>
        </w:rPr>
      </w:pPr>
      <w:r>
        <w:rPr>
          <w:rFonts w:hint="eastAsia"/>
        </w:rPr>
        <w:t>公众网民认为与去年相比网络安全感有较明显的提升。其中</w:t>
      </w:r>
      <w:r>
        <w:rPr>
          <w:rFonts w:hint="eastAsia"/>
          <w:color w:val="000000" w:themeColor="text1"/>
          <w14:textFill>
            <w14:solidFill>
              <w14:schemeClr w14:val="tx1"/>
            </w14:solidFill>
          </w14:textFill>
        </w:rPr>
        <w:t>17.71%</w:t>
      </w:r>
      <w:r>
        <w:rPr>
          <w:rFonts w:hint="eastAsia"/>
        </w:rPr>
        <w:t>的网民认为网络安全感有明显提升，</w:t>
      </w:r>
      <w:r>
        <w:rPr>
          <w:rFonts w:hint="eastAsia"/>
          <w:color w:val="000000" w:themeColor="text1"/>
          <w14:textFill>
            <w14:solidFill>
              <w14:schemeClr w14:val="tx1"/>
            </w14:solidFill>
          </w14:textFill>
        </w:rPr>
        <w:t>40.2%</w:t>
      </w:r>
      <w:r>
        <w:rPr>
          <w:rFonts w:hint="eastAsia"/>
        </w:rPr>
        <w:t>网民认为有略有改善，两者相加达</w:t>
      </w:r>
      <w:r>
        <w:rPr>
          <w:rFonts w:hint="eastAsia"/>
          <w:color w:val="000000" w:themeColor="text1"/>
          <w14:textFill>
            <w14:solidFill>
              <w14:schemeClr w14:val="tx1"/>
            </w14:solidFill>
          </w14:textFill>
        </w:rPr>
        <w:t>57.91%。</w:t>
      </w:r>
      <w:r>
        <w:rPr>
          <w:rFonts w:hint="eastAsia"/>
          <w:b/>
          <w:bCs/>
        </w:rPr>
        <w:t>相较于全国数据，没有变化、有下降、明显下降分别比全国数据低1.02、1.92、1.18个百分点。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16</w:t>
      </w:r>
      <w:r>
        <w:rPr>
          <w:rFonts w:ascii="黑体" w:hAnsi="黑体"/>
          <w:sz w:val="24"/>
          <w:szCs w:val="24"/>
        </w:rPr>
        <w:fldChar w:fldCharType="end"/>
      </w:r>
      <w:bookmarkStart w:id="115" w:name="_Toc11577"/>
      <w:r>
        <w:rPr>
          <w:rFonts w:hint="eastAsia" w:ascii="黑体" w:hAnsi="黑体"/>
          <w:sz w:val="24"/>
          <w:szCs w:val="24"/>
        </w:rPr>
        <w:t>：公众网民对网络安全感变化的评价</w:t>
      </w:r>
      <w:bookmarkEnd w:id="115"/>
    </w:p>
    <w:p>
      <w:pPr>
        <w:ind w:firstLine="0" w:firstLineChars="0"/>
      </w:pPr>
      <w:r>
        <w:rPr>
          <w:rFonts w:hint="eastAsia"/>
        </w:rPr>
        <w:t>（图表数据来源：公众网民版一级问卷第15题：与去年相比，您使用网络时安全感是否有变化？）</w:t>
      </w:r>
    </w:p>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59.7%</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41.54%</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38.02%</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24.5%</w:t>
      </w:r>
      <w:r>
        <w:rPr>
          <w:rFonts w:hint="eastAsia" w:asciiTheme="minorEastAsia" w:hAnsiTheme="minorEastAsia"/>
        </w:rPr>
        <w:t>。</w:t>
      </w:r>
      <w:r>
        <w:rPr>
          <w:rFonts w:hint="eastAsia"/>
          <w:b/>
          <w:bCs/>
        </w:rPr>
        <w:t>相较于全国数据，其他的占比高了6.04个百分点。</w:t>
      </w:r>
    </w:p>
    <w:p>
      <w:pPr>
        <w:ind w:firstLine="0" w:firstLineChars="0"/>
        <w:jc w:val="center"/>
      </w:pPr>
      <w:r>
        <w:rPr>
          <w:rFonts w:ascii="等线" w:hAnsi="等线" w:eastAsia="等线"/>
          <w:color w:val="000000"/>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16" w:name="_Toc19203702"/>
      <w:bookmarkStart w:id="117" w:name="_Toc19305608"/>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118" w:name="_Toc6909"/>
      <w:r>
        <w:rPr>
          <w:rFonts w:hint="eastAsia"/>
          <w:sz w:val="24"/>
        </w:rPr>
        <w:t>：公众网民常遇见的网络安全问题</w:t>
      </w:r>
      <w:bookmarkEnd w:id="116"/>
      <w:bookmarkEnd w:id="117"/>
      <w:bookmarkEnd w:id="118"/>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119" w:name="_Toc24791"/>
      <w:r>
        <w:rPr>
          <w:rFonts w:hint="eastAsia"/>
        </w:rPr>
        <w:t>4.4网络安全治理成效评价</w:t>
      </w:r>
      <w:bookmarkEnd w:id="119"/>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43.48</w:t>
      </w:r>
      <w:r>
        <w:rPr>
          <w:rFonts w:hint="eastAsia"/>
        </w:rPr>
        <w:t>%，其次是</w:t>
      </w:r>
      <w:r>
        <w:t>满意</w:t>
      </w:r>
      <w:r>
        <w:rPr>
          <w:rFonts w:hint="eastAsia"/>
        </w:rPr>
        <w:t>占</w:t>
      </w:r>
      <w:r>
        <w:t>32.28</w:t>
      </w:r>
      <w:r>
        <w:rPr>
          <w:rFonts w:hint="eastAsia"/>
        </w:rPr>
        <w:t>%，第三是</w:t>
      </w:r>
      <w:r>
        <w:t>很满意</w:t>
      </w:r>
      <w:r>
        <w:rPr>
          <w:rFonts w:hint="eastAsia"/>
        </w:rPr>
        <w:t>占</w:t>
      </w:r>
      <w:r>
        <w:t>16.68</w:t>
      </w:r>
      <w:r>
        <w:rPr>
          <w:rFonts w:hint="eastAsia"/>
        </w:rPr>
        <w:t>%。认为好评（很满意和满意</w:t>
      </w:r>
      <w:r>
        <w:rPr>
          <w:rFonts w:hint="eastAsia"/>
          <w:color w:val="auto"/>
        </w:rPr>
        <w:t>）的占</w:t>
      </w:r>
      <w:r>
        <w:rPr>
          <w:color w:val="auto"/>
        </w:rPr>
        <w:t>48.96</w:t>
      </w:r>
      <w:r>
        <w:rPr>
          <w:rFonts w:hint="eastAsia"/>
          <w:color w:val="auto"/>
        </w:rPr>
        <w:t>%，略高于评价为一般的比例，负面评价的共占</w:t>
      </w:r>
      <w:r>
        <w:rPr>
          <w:color w:val="auto"/>
        </w:rPr>
        <w:t>7.56</w:t>
      </w:r>
      <w:r>
        <w:rPr>
          <w:rFonts w:hint="eastAsia"/>
          <w:color w:val="auto"/>
        </w:rPr>
        <w:t>%；总体评价是中到好评。</w:t>
      </w:r>
      <w:r>
        <w:rPr>
          <w:rFonts w:hint="eastAsia"/>
          <w:b/>
          <w:bCs/>
          <w:color w:val="auto"/>
        </w:rPr>
        <w:t>与全国数</w:t>
      </w:r>
      <w:r>
        <w:rPr>
          <w:rFonts w:hint="eastAsia"/>
          <w:b/>
          <w:bCs/>
        </w:rPr>
        <w:t>据相比，很满意的人员比例要低2.38个百分点，满意的人员比例要高4.06个百分点。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20" w:name="_Toc19203703"/>
      <w:bookmarkStart w:id="121"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122" w:name="_Toc4379"/>
      <w:r>
        <w:rPr>
          <w:rFonts w:hint="eastAsia"/>
          <w:sz w:val="24"/>
        </w:rPr>
        <w:t>：</w:t>
      </w:r>
      <w:bookmarkEnd w:id="120"/>
      <w:bookmarkEnd w:id="121"/>
      <w:r>
        <w:rPr>
          <w:rFonts w:hint="eastAsia"/>
          <w:sz w:val="24"/>
        </w:rPr>
        <w:t>互联网企业履行网络安全责任方面满意度评价</w:t>
      </w:r>
      <w:bookmarkEnd w:id="122"/>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满意</w:t>
      </w:r>
      <w:r>
        <w:rPr>
          <w:rFonts w:hint="eastAsia"/>
        </w:rPr>
        <w:t>的最多占</w:t>
      </w:r>
      <w:r>
        <w:t>39.78</w:t>
      </w:r>
      <w:r>
        <w:rPr>
          <w:rFonts w:hint="eastAsia"/>
        </w:rPr>
        <w:t>%，其次是</w:t>
      </w:r>
      <w:r>
        <w:t>一</w:t>
      </w:r>
      <w:r>
        <w:rPr>
          <w:color w:val="auto"/>
        </w:rPr>
        <w:t>般</w:t>
      </w:r>
      <w:r>
        <w:rPr>
          <w:rFonts w:hint="eastAsia"/>
          <w:color w:val="auto"/>
        </w:rPr>
        <w:t>占</w:t>
      </w:r>
      <w:r>
        <w:rPr>
          <w:color w:val="auto"/>
        </w:rPr>
        <w:t>35.98</w:t>
      </w:r>
      <w:r>
        <w:rPr>
          <w:rFonts w:hint="eastAsia"/>
          <w:color w:val="auto"/>
        </w:rPr>
        <w:t>%，第三是</w:t>
      </w:r>
      <w:r>
        <w:rPr>
          <w:color w:val="auto"/>
        </w:rPr>
        <w:t>很满意</w:t>
      </w:r>
      <w:r>
        <w:rPr>
          <w:rFonts w:hint="eastAsia"/>
          <w:color w:val="auto"/>
        </w:rPr>
        <w:t>占</w:t>
      </w:r>
      <w:r>
        <w:rPr>
          <w:color w:val="auto"/>
        </w:rPr>
        <w:t>18.76</w:t>
      </w:r>
      <w:r>
        <w:rPr>
          <w:rFonts w:hint="eastAsia"/>
          <w:color w:val="auto"/>
        </w:rPr>
        <w:t>%。认为好评的占</w:t>
      </w:r>
      <w:r>
        <w:rPr>
          <w:color w:val="auto"/>
        </w:rPr>
        <w:t>58.54</w:t>
      </w:r>
      <w:r>
        <w:rPr>
          <w:rFonts w:hint="eastAsia"/>
          <w:color w:val="auto"/>
        </w:rPr>
        <w:t>%，超过一半，总体评价是好评为</w:t>
      </w:r>
      <w:r>
        <w:rPr>
          <w:rFonts w:hint="eastAsia"/>
        </w:rPr>
        <w:t>主。</w:t>
      </w:r>
      <w:r>
        <w:rPr>
          <w:rFonts w:hint="eastAsia"/>
          <w:b/>
          <w:bCs/>
        </w:rPr>
        <w:t>与全国数据相比，很满意的人员比例要低1.81个百分点，满意的人员比例要高5.38个百分点。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123" w:name="_Toc17573"/>
      <w:r>
        <w:rPr>
          <w:rFonts w:hint="eastAsia"/>
          <w:sz w:val="24"/>
        </w:rPr>
        <w:t>：网络安全法治社会建设与依法治理满意度评价</w:t>
      </w:r>
      <w:bookmarkEnd w:id="123"/>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满意</w:t>
      </w:r>
      <w:r>
        <w:rPr>
          <w:rFonts w:hint="eastAsia"/>
        </w:rPr>
        <w:t>的最多占</w:t>
      </w:r>
      <w:r>
        <w:t>41.11</w:t>
      </w:r>
      <w:r>
        <w:rPr>
          <w:rFonts w:hint="eastAsia"/>
        </w:rPr>
        <w:t>%，其次是</w:t>
      </w:r>
      <w:r>
        <w:t>一般</w:t>
      </w:r>
      <w:r>
        <w:rPr>
          <w:rFonts w:hint="eastAsia"/>
        </w:rPr>
        <w:t>占</w:t>
      </w:r>
      <w:r>
        <w:t>33.06</w:t>
      </w:r>
      <w:r>
        <w:rPr>
          <w:rFonts w:hint="eastAsia"/>
        </w:rPr>
        <w:t>%，第三是</w:t>
      </w:r>
      <w:r>
        <w:t>很满意</w:t>
      </w:r>
      <w:r>
        <w:rPr>
          <w:rFonts w:hint="eastAsia"/>
        </w:rPr>
        <w:t>占</w:t>
      </w:r>
      <w:r>
        <w:t>20.51</w:t>
      </w:r>
      <w:r>
        <w:rPr>
          <w:rFonts w:hint="eastAsia"/>
        </w:rPr>
        <w:t>%。认为好评（很满意和满意）的占</w:t>
      </w:r>
      <w:r>
        <w:t>61.62</w:t>
      </w:r>
      <w:r>
        <w:rPr>
          <w:rFonts w:hint="eastAsia"/>
        </w:rPr>
        <w:t>%</w:t>
      </w:r>
      <w:r>
        <w:rPr>
          <w:rFonts w:hint="eastAsia"/>
          <w:color w:val="auto"/>
        </w:rPr>
        <w:t>，超过</w:t>
      </w:r>
      <w:r>
        <w:rPr>
          <w:rFonts w:hint="eastAsia"/>
          <w:color w:val="auto"/>
          <w:lang w:val="en-US" w:eastAsia="zh-CN"/>
        </w:rPr>
        <w:t>六</w:t>
      </w:r>
      <w:r>
        <w:rPr>
          <w:color w:val="auto"/>
        </w:rPr>
        <w:t>成</w:t>
      </w:r>
      <w:r>
        <w:rPr>
          <w:rFonts w:hint="eastAsia"/>
          <w:color w:val="auto"/>
        </w:rPr>
        <w:t>，总体评价是好评</w:t>
      </w:r>
      <w:r>
        <w:rPr>
          <w:rFonts w:hint="eastAsia"/>
        </w:rPr>
        <w:t>为主。</w:t>
      </w:r>
      <w:r>
        <w:rPr>
          <w:rFonts w:hint="eastAsia"/>
          <w:b/>
          <w:bCs/>
        </w:rPr>
        <w:t>相较于全国数据，很满意、不满意、很不满意分别比全国数据低1.55、1.95、1.62个百分点。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124" w:name="_Toc10577"/>
      <w:r>
        <w:rPr>
          <w:rFonts w:hint="eastAsia"/>
          <w:sz w:val="24"/>
        </w:rPr>
        <w:t>：政府在网络监管和执法表现的满意度评价</w:t>
      </w:r>
      <w:bookmarkEnd w:id="124"/>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满意</w:t>
      </w:r>
      <w:r>
        <w:rPr>
          <w:rFonts w:hint="eastAsia"/>
        </w:rPr>
        <w:t>的最多占</w:t>
      </w:r>
      <w:r>
        <w:t>41.51</w:t>
      </w:r>
      <w:r>
        <w:rPr>
          <w:rFonts w:hint="eastAsia"/>
        </w:rPr>
        <w:t>%，其次是</w:t>
      </w:r>
      <w:r>
        <w:t>一般</w:t>
      </w:r>
      <w:r>
        <w:rPr>
          <w:rFonts w:hint="eastAsia"/>
        </w:rPr>
        <w:t>占</w:t>
      </w:r>
      <w:r>
        <w:t>33.29</w:t>
      </w:r>
      <w:r>
        <w:rPr>
          <w:rFonts w:hint="eastAsia"/>
        </w:rPr>
        <w:t>%，第三是</w:t>
      </w:r>
      <w:r>
        <w:t>很满意</w:t>
      </w:r>
      <w:r>
        <w:rPr>
          <w:rFonts w:hint="eastAsia"/>
        </w:rPr>
        <w:t>占</w:t>
      </w:r>
      <w:r>
        <w:t>20.62</w:t>
      </w:r>
      <w:r>
        <w:rPr>
          <w:rFonts w:hint="eastAsia"/>
        </w:rPr>
        <w:t>%。认为好评（很满意和满意）的占</w:t>
      </w:r>
      <w:r>
        <w:t>62.13</w:t>
      </w:r>
      <w:r>
        <w:rPr>
          <w:rFonts w:hint="eastAsia"/>
        </w:rPr>
        <w:t>%，</w:t>
      </w:r>
      <w:r>
        <w:rPr>
          <w:rFonts w:hint="eastAsia"/>
          <w:color w:val="auto"/>
        </w:rPr>
        <w:t>超过一半，总体评价是好评为</w:t>
      </w:r>
      <w:r>
        <w:rPr>
          <w:rFonts w:hint="eastAsia"/>
        </w:rPr>
        <w:t>主。</w:t>
      </w:r>
      <w:r>
        <w:rPr>
          <w:rFonts w:hint="eastAsia"/>
          <w:b/>
          <w:bCs/>
        </w:rPr>
        <w:t>相较于全国数据，满意的占比高了5.13个百分点。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21</w:t>
      </w:r>
      <w:r>
        <w:rPr>
          <w:sz w:val="24"/>
        </w:rPr>
        <w:fldChar w:fldCharType="end"/>
      </w:r>
      <w:bookmarkStart w:id="125" w:name="_Toc14129"/>
      <w:r>
        <w:rPr>
          <w:rFonts w:hint="eastAsia"/>
          <w:sz w:val="24"/>
        </w:rPr>
        <w:t>：政府网上服务的满意度评价</w:t>
      </w:r>
      <w:bookmarkEnd w:id="125"/>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满意</w:t>
      </w:r>
      <w:r>
        <w:rPr>
          <w:rFonts w:hint="eastAsia"/>
        </w:rPr>
        <w:t>的最多占</w:t>
      </w:r>
      <w:r>
        <w:t>41.58</w:t>
      </w:r>
      <w:r>
        <w:rPr>
          <w:rFonts w:hint="eastAsia"/>
        </w:rPr>
        <w:t>%，其次是</w:t>
      </w:r>
      <w:r>
        <w:t>一般</w:t>
      </w:r>
      <w:r>
        <w:rPr>
          <w:rFonts w:hint="eastAsia"/>
        </w:rPr>
        <w:t>占</w:t>
      </w:r>
      <w:r>
        <w:t>32.72</w:t>
      </w:r>
      <w:r>
        <w:rPr>
          <w:rFonts w:hint="eastAsia"/>
        </w:rPr>
        <w:t>%，第三是</w:t>
      </w:r>
      <w:r>
        <w:t>很满意</w:t>
      </w:r>
      <w:r>
        <w:rPr>
          <w:rFonts w:hint="eastAsia"/>
        </w:rPr>
        <w:t>占</w:t>
      </w:r>
      <w:r>
        <w:t>32.72</w:t>
      </w:r>
      <w:r>
        <w:rPr>
          <w:rFonts w:hint="eastAsia"/>
        </w:rPr>
        <w:t>%。认为满意以上的评价（很满意和满意）的占</w:t>
      </w:r>
      <w:r>
        <w:rPr>
          <w:rFonts w:hint="eastAsia"/>
          <w:color w:val="auto"/>
        </w:rPr>
        <w:t>62.45%，超过一半，总体评价是满意为</w:t>
      </w:r>
      <w:r>
        <w:rPr>
          <w:rFonts w:hint="eastAsia"/>
        </w:rPr>
        <w:t>主。</w:t>
      </w:r>
      <w:r>
        <w:rPr>
          <w:rFonts w:hint="eastAsia"/>
          <w:b/>
          <w:bCs/>
        </w:rPr>
        <w:t>相较于全国数据，很满意、不满意、很不满意分别比全国数据低1.58、1.97、1.56个百分点。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7"/>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22</w:t>
      </w:r>
      <w:r>
        <w:fldChar w:fldCharType="end"/>
      </w:r>
      <w:bookmarkStart w:id="126" w:name="_Toc25420"/>
      <w:r>
        <w:rPr>
          <w:rFonts w:hint="eastAsia"/>
        </w:rPr>
        <w:t>：网络安全治理总体状况的评价</w:t>
      </w:r>
      <w:bookmarkEnd w:id="126"/>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127" w:name="_Toc19207416"/>
    </w:p>
    <w:p>
      <w:pPr>
        <w:rPr>
          <w:rFonts w:hint="eastAsia"/>
        </w:rPr>
      </w:pPr>
      <w:r>
        <w:rPr>
          <w:rFonts w:hint="eastAsia"/>
        </w:rPr>
        <w:br w:type="page"/>
      </w:r>
    </w:p>
    <w:p>
      <w:pPr>
        <w:pStyle w:val="2"/>
      </w:pPr>
      <w:bookmarkStart w:id="128" w:name="_Toc8192"/>
      <w:r>
        <w:rPr>
          <w:rFonts w:hint="eastAsia"/>
        </w:rPr>
        <w:t>五、公众网民版专题分析</w:t>
      </w:r>
      <w:bookmarkEnd w:id="127"/>
      <w:bookmarkEnd w:id="128"/>
    </w:p>
    <w:p>
      <w:pPr>
        <w:pStyle w:val="3"/>
        <w:rPr>
          <w:rFonts w:hint="eastAsia"/>
        </w:rPr>
      </w:pPr>
      <w:bookmarkStart w:id="129" w:name="_Toc19207417"/>
      <w:bookmarkStart w:id="130" w:name="_Toc21226"/>
      <w:r>
        <w:rPr>
          <w:rFonts w:hint="eastAsia"/>
        </w:rPr>
        <w:t>5.1专题1：网络安全法治社会建设专题</w:t>
      </w:r>
      <w:bookmarkEnd w:id="129"/>
      <w:bookmarkEnd w:id="130"/>
    </w:p>
    <w:p>
      <w:r>
        <w:rPr>
          <w:rFonts w:hint="eastAsia"/>
        </w:rPr>
        <w:t>参加本专题调查的公众网民数量为</w:t>
      </w:r>
      <w:r>
        <w:t>83870</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85.59</w:t>
      </w:r>
      <w:r>
        <w:rPr>
          <w:rFonts w:hint="eastAsia"/>
        </w:rPr>
        <w:t>%了解</w:t>
      </w:r>
      <w:r>
        <w:t>《中华人民共和国网络安全法》</w:t>
      </w:r>
      <w:r>
        <w:rPr>
          <w:rFonts w:hint="eastAsia"/>
        </w:rPr>
        <w:t>，</w:t>
      </w:r>
      <w:r>
        <w:t>45.84</w:t>
      </w:r>
      <w:r>
        <w:rPr>
          <w:rFonts w:hint="eastAsia"/>
        </w:rPr>
        <w:t>%公众网民了解</w:t>
      </w:r>
      <w:r>
        <w:t>《互联网个人信息安全保护指南》</w:t>
      </w:r>
      <w:r>
        <w:rPr>
          <w:rFonts w:hint="eastAsia"/>
        </w:rPr>
        <w:t>、</w:t>
      </w:r>
      <w:r>
        <w:t>44.91</w:t>
      </w:r>
      <w:r>
        <w:rPr>
          <w:rFonts w:hint="eastAsia"/>
        </w:rPr>
        <w:t>%网民了解</w:t>
      </w:r>
      <w:r>
        <w:t>《儿童个人信息网络保护规定》</w:t>
      </w:r>
      <w:r>
        <w:rPr>
          <w:rFonts w:hint="eastAsia"/>
        </w:rPr>
        <w:t>；</w:t>
      </w:r>
      <w:r>
        <w:t>《网络信息内容生态治理规定》</w:t>
      </w:r>
      <w:r>
        <w:rPr>
          <w:rFonts w:hint="eastAsia"/>
        </w:rPr>
        <w:t>、</w:t>
      </w:r>
      <w:r>
        <w:t>《中华人民共和国数据安全保护法》</w:t>
      </w:r>
      <w:r>
        <w:rPr>
          <w:rFonts w:hint="eastAsia"/>
        </w:rPr>
        <w:t>了解的人也比较多，分别占</w:t>
      </w:r>
      <w:r>
        <w:rPr>
          <w:rFonts w:hint="eastAsia"/>
          <w:lang w:val="en-US" w:eastAsia="zh-CN"/>
        </w:rPr>
        <w:t>35.46</w:t>
      </w:r>
      <w:r>
        <w:rPr>
          <w:rFonts w:hint="eastAsia"/>
        </w:rPr>
        <w:t>%和</w:t>
      </w:r>
      <w:r>
        <w:rPr>
          <w:rFonts w:hint="eastAsia"/>
          <w:lang w:val="en-US" w:eastAsia="zh-CN"/>
        </w:rPr>
        <w:t>34.47</w:t>
      </w:r>
      <w:r>
        <w:rPr>
          <w:rFonts w:hint="eastAsia"/>
        </w:rPr>
        <w:t>%。数据显示网络安全领域的普法工作取得一定的成效。</w:t>
      </w:r>
      <w:r>
        <w:rPr>
          <w:rFonts w:hint="eastAsia"/>
          <w:b/>
          <w:bCs/>
        </w:rPr>
        <w:t>相较于全国数据，《儿童个人信息网络保护规定》、《互联网个人信息安全保护指南》、《互联网群组信息服务管理规定》分别比全国数据低1.73、1.07、1.72个百分点。</w:t>
      </w:r>
    </w:p>
    <w:p>
      <w:pPr>
        <w:ind w:firstLine="0" w:firstLineChars="0"/>
        <w:jc w:val="center"/>
      </w:pPr>
      <w:r>
        <w:rPr>
          <w:rFonts w:ascii="等线" w:hAnsi="等线" w:eastAsia="等线"/>
          <w:color w:val="000000"/>
        </w:rPr>
        <w:drawing>
          <wp:inline distT="0" distB="0" distL="0" distR="0">
            <wp:extent cx="5095875" cy="361950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31" w:name="_Toc19203715"/>
      <w:bookmarkStart w:id="132" w:name="_Toc193056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Start w:id="133" w:name="_Toc2514"/>
      <w:r>
        <w:rPr>
          <w:rFonts w:hint="eastAsia"/>
          <w:sz w:val="24"/>
        </w:rPr>
        <w:t>：</w:t>
      </w:r>
      <w:bookmarkEnd w:id="131"/>
      <w:bookmarkEnd w:id="132"/>
      <w:r>
        <w:rPr>
          <w:rFonts w:hint="eastAsia"/>
          <w:sz w:val="24"/>
        </w:rPr>
        <w:t>公众网民对网络安全法律、规章及政策标准的了解</w:t>
      </w:r>
      <w:bookmarkEnd w:id="133"/>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77.14</w:t>
      </w:r>
      <w:r>
        <w:rPr>
          <w:rFonts w:hint="eastAsia"/>
        </w:rPr>
        <w:t>%，</w:t>
      </w:r>
      <w:r>
        <w:t>互联网</w:t>
      </w:r>
      <w:r>
        <w:rPr>
          <w:rFonts w:hint="eastAsia"/>
        </w:rPr>
        <w:t>的达</w:t>
      </w:r>
      <w:r>
        <w:t>57.73</w:t>
      </w:r>
      <w:r>
        <w:rPr>
          <w:rFonts w:hint="eastAsia"/>
        </w:rPr>
        <w:t>%，</w:t>
      </w:r>
      <w:r>
        <w:t>政府(普法宣传活动)</w:t>
      </w:r>
      <w:r>
        <w:rPr>
          <w:rFonts w:hint="eastAsia"/>
        </w:rPr>
        <w:t>57.24%，</w:t>
      </w:r>
      <w:r>
        <w:t>学校(网络安全专业课、竞赛)</w:t>
      </w:r>
      <w:r>
        <w:rPr>
          <w:rFonts w:hint="eastAsia"/>
        </w:rPr>
        <w:t>46.53%，</w:t>
      </w:r>
      <w:r>
        <w:t>单位(内部培训、宣传)</w:t>
      </w:r>
      <w:r>
        <w:rPr>
          <w:rFonts w:hint="eastAsia"/>
        </w:rPr>
        <w:t>34.47%，</w:t>
      </w:r>
      <w:r>
        <w:t>互联网行业协会(网络安全讲座、培训班)</w:t>
      </w:r>
      <w:r>
        <w:rPr>
          <w:rFonts w:hint="eastAsia"/>
        </w:rPr>
        <w:t>26.6%。</w:t>
      </w:r>
      <w:r>
        <w:rPr>
          <w:rFonts w:hint="eastAsia"/>
          <w:b/>
          <w:bCs/>
        </w:rPr>
        <w:t>相较于全国数据，其他的占比高了2.59个百分点。</w:t>
      </w:r>
    </w:p>
    <w:p>
      <w:pPr>
        <w:ind w:firstLine="0" w:firstLineChars="0"/>
        <w:jc w:val="center"/>
      </w:pPr>
      <w:r>
        <w:rPr>
          <w:rFonts w:ascii="等线" w:hAnsi="等线" w:eastAsia="等线"/>
          <w:color w:val="000000"/>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pStyle w:val="6"/>
        <w:jc w:val="center"/>
        <w:rPr>
          <w:sz w:val="24"/>
        </w:rPr>
      </w:pPr>
      <w:bookmarkStart w:id="134" w:name="_Toc19305622"/>
      <w:bookmarkStart w:id="135" w:name="_Toc19203716"/>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End w:id="134"/>
      <w:bookmarkEnd w:id="135"/>
      <w:bookmarkStart w:id="136" w:name="_Toc16117"/>
      <w:r>
        <w:rPr>
          <w:rFonts w:hint="eastAsia"/>
          <w:sz w:val="24"/>
        </w:rPr>
        <w:t>：网络安全法律法规知识来源渠道</w:t>
      </w:r>
      <w:bookmarkEnd w:id="136"/>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媒体(宣传)</w:t>
      </w:r>
      <w:r>
        <w:rPr>
          <w:rFonts w:hint="eastAsia"/>
        </w:rPr>
        <w:t>（关注度</w:t>
      </w:r>
      <w:r>
        <w:t>64.47</w:t>
      </w:r>
      <w:r>
        <w:rPr>
          <w:rFonts w:hint="eastAsia"/>
        </w:rPr>
        <w:t>%），第二位是</w:t>
      </w:r>
      <w:r>
        <w:t>政府(规划)</w:t>
      </w:r>
      <w:r>
        <w:rPr>
          <w:rFonts w:hint="eastAsia"/>
        </w:rPr>
        <w:t>（关注度</w:t>
      </w:r>
      <w:r>
        <w:t>63.92</w:t>
      </w:r>
      <w:r>
        <w:rPr>
          <w:rFonts w:hint="eastAsia"/>
        </w:rPr>
        <w:t>%），第三位是</w:t>
      </w:r>
      <w:r>
        <w:t>学校(教育)</w:t>
      </w:r>
      <w:r>
        <w:rPr>
          <w:rFonts w:hint="eastAsia"/>
        </w:rPr>
        <w:t>（关注度</w:t>
      </w:r>
      <w:r>
        <w:t>62.19</w:t>
      </w:r>
      <w:r>
        <w:rPr>
          <w:rFonts w:hint="eastAsia"/>
        </w:rPr>
        <w:t>%）。</w:t>
      </w:r>
      <w:r>
        <w:rPr>
          <w:rFonts w:hint="eastAsia"/>
          <w:b/>
          <w:bCs/>
        </w:rPr>
        <w:t>相较于全国数据，除了个别数据顺序互换外，排名基本一致。</w:t>
      </w:r>
    </w:p>
    <w:p>
      <w:pPr>
        <w:ind w:firstLine="0" w:firstLineChars="0"/>
        <w:jc w:val="center"/>
      </w:pPr>
      <w:r>
        <w:rPr>
          <w:rFonts w:ascii="等线" w:hAnsi="等线" w:eastAsia="等线"/>
          <w:color w:val="000000"/>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50"/>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37" w:name="_Toc19203717"/>
      <w:bookmarkStart w:id="138" w:name="_Toc1930562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25</w:t>
      </w:r>
      <w:r>
        <w:rPr>
          <w:sz w:val="24"/>
        </w:rPr>
        <w:fldChar w:fldCharType="end"/>
      </w:r>
      <w:bookmarkStart w:id="139" w:name="_Toc25535"/>
      <w:r>
        <w:rPr>
          <w:rFonts w:hint="eastAsia"/>
          <w:sz w:val="24"/>
        </w:rPr>
        <w:t>：</w:t>
      </w:r>
      <w:bookmarkEnd w:id="137"/>
      <w:bookmarkEnd w:id="138"/>
      <w:r>
        <w:rPr>
          <w:rFonts w:hint="eastAsia"/>
          <w:sz w:val="24"/>
        </w:rPr>
        <w:t>网络安全普法教育工作的薄弱环节</w:t>
      </w:r>
      <w:bookmarkEnd w:id="139"/>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83.12</w:t>
      </w:r>
      <w:r>
        <w:rPr>
          <w:rFonts w:hint="eastAsia"/>
        </w:rPr>
        <w:t>%），第二位是</w:t>
      </w:r>
      <w:r>
        <w:t>未成年人上网保护</w:t>
      </w:r>
      <w:r>
        <w:rPr>
          <w:rFonts w:hint="eastAsia"/>
        </w:rPr>
        <w:t>（关注度</w:t>
      </w:r>
      <w:r>
        <w:t>65.29</w:t>
      </w:r>
      <w:r>
        <w:rPr>
          <w:rFonts w:hint="eastAsia"/>
        </w:rPr>
        <w:t>%），第三位是</w:t>
      </w:r>
      <w:r>
        <w:t>互联网络平台安全责任监管细则</w:t>
      </w:r>
      <w:r>
        <w:rPr>
          <w:rFonts w:hint="eastAsia"/>
        </w:rPr>
        <w:t>（关注度</w:t>
      </w:r>
      <w:r>
        <w:t>65.1</w:t>
      </w:r>
      <w:r>
        <w:rPr>
          <w:rFonts w:hint="eastAsia"/>
        </w:rPr>
        <w:t>%），第四位是</w:t>
      </w:r>
      <w:r>
        <w:t>数据安全保护实施细则</w:t>
      </w:r>
      <w:r>
        <w:rPr>
          <w:rFonts w:hint="eastAsia"/>
        </w:rPr>
        <w:t>（关注度</w:t>
      </w:r>
      <w:r>
        <w:t>51.83</w:t>
      </w:r>
      <w:r>
        <w:rPr>
          <w:rFonts w:hint="eastAsia"/>
        </w:rPr>
        <w:t>%），第五位是</w:t>
      </w:r>
      <w:r>
        <w:t>网络违法犯罪综合防治</w:t>
      </w:r>
      <w:r>
        <w:rPr>
          <w:rFonts w:hint="eastAsia"/>
        </w:rPr>
        <w:t>（关注度</w:t>
      </w:r>
      <w:r>
        <w:t>47.17</w:t>
      </w:r>
      <w:r>
        <w:rPr>
          <w:rFonts w:hint="eastAsia"/>
        </w:rPr>
        <w:t>%）。其余是</w:t>
      </w:r>
      <w:r>
        <w:t>关键信息基础设施保护条例</w:t>
      </w:r>
      <w:r>
        <w:rPr>
          <w:rFonts w:hint="eastAsia"/>
        </w:rPr>
        <w:t>、</w:t>
      </w:r>
      <w:r>
        <w:t>重大网络安全事件应急</w:t>
      </w:r>
      <w:r>
        <w:rPr>
          <w:rFonts w:hint="eastAsia"/>
        </w:rPr>
        <w:t>、</w:t>
      </w:r>
      <w:r>
        <w:t>数据权利的民事立法</w:t>
      </w:r>
      <w:r>
        <w:rPr>
          <w:rFonts w:hint="eastAsia"/>
        </w:rPr>
        <w:t>，分别有</w:t>
      </w:r>
      <w:r>
        <w:t>39.14</w:t>
      </w:r>
      <w:r>
        <w:rPr>
          <w:rFonts w:hint="eastAsia"/>
        </w:rPr>
        <w:t>%、</w:t>
      </w:r>
      <w:r>
        <w:t>36.98</w:t>
      </w:r>
      <w:r>
        <w:rPr>
          <w:rFonts w:hint="eastAsia"/>
        </w:rPr>
        <w:t>%、</w:t>
      </w:r>
      <w:r>
        <w:t>30.2</w:t>
      </w:r>
      <w:r>
        <w:rPr>
          <w:rFonts w:hint="eastAsia"/>
        </w:rPr>
        <w:t>%的网民关注。</w:t>
      </w:r>
      <w:r>
        <w:rPr>
          <w:rFonts w:hint="eastAsia"/>
          <w:b/>
          <w:bCs/>
        </w:rPr>
        <w:t>与全国数据相比，互联网络平台安全责任监管细则的人员比例要低1.87个百分点，未成年人上网保护的人员比例要高1.05个百分点。</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ind w:firstLine="0" w:firstLineChars="0"/>
        <w:jc w:val="center"/>
      </w:pPr>
      <w:bookmarkStart w:id="140" w:name="_Toc19305624"/>
      <w:bookmarkStart w:id="141" w:name="_Toc19203718"/>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26</w:t>
      </w:r>
      <w:r>
        <w:fldChar w:fldCharType="end"/>
      </w:r>
      <w:bookmarkStart w:id="142" w:name="_Toc1622"/>
      <w:r>
        <w:rPr>
          <w:rFonts w:hint="eastAsia"/>
        </w:rPr>
        <w:t>：</w:t>
      </w:r>
      <w:bookmarkEnd w:id="140"/>
      <w:bookmarkEnd w:id="141"/>
      <w:r>
        <w:rPr>
          <w:rFonts w:hint="eastAsia"/>
        </w:rPr>
        <w:t>亟待加强网络安全立法的内容</w:t>
      </w:r>
      <w:bookmarkEnd w:id="142"/>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143" w:name="_Toc19305625"/>
      <w:bookmarkStart w:id="144" w:name="_Toc19203719"/>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51.41%</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36.76%</w:t>
      </w:r>
      <w:r>
        <w:rPr>
          <w:rFonts w:hint="eastAsia" w:asciiTheme="minorEastAsia" w:hAnsiTheme="minorEastAsia"/>
        </w:rPr>
        <w:t>），第三位是</w:t>
      </w:r>
      <w:r>
        <w:rPr>
          <w:rFonts w:hint="eastAsia"/>
        </w:rPr>
        <w:t>网络虚拟财产纠纷</w:t>
      </w:r>
      <w:r>
        <w:rPr>
          <w:rFonts w:hint="eastAsia" w:asciiTheme="minorEastAsia" w:hAnsiTheme="minorEastAsia"/>
        </w:rPr>
        <w:t>（遇见率</w:t>
      </w:r>
      <w:r>
        <w:rPr>
          <w:rFonts w:hint="eastAsia"/>
        </w:rPr>
        <w:t>29.58%</w:t>
      </w:r>
      <w:r>
        <w:rPr>
          <w:rFonts w:hint="eastAsia" w:asciiTheme="minorEastAsia" w:hAnsiTheme="minorEastAsia"/>
        </w:rPr>
        <w:t>）</w:t>
      </w:r>
      <w:r>
        <w:rPr>
          <w:rFonts w:hint="eastAsia"/>
        </w:rPr>
        <w:t>。其余是</w:t>
      </w:r>
      <w:r>
        <w:t>网络投资理财（如P2P等）</w:t>
      </w:r>
      <w:r>
        <w:rPr>
          <w:rFonts w:hint="eastAsia"/>
        </w:rPr>
        <w:t>、</w:t>
      </w:r>
      <w:r>
        <w:t>网络著作权纠纷</w:t>
      </w:r>
      <w:r>
        <w:rPr>
          <w:rFonts w:hint="eastAsia"/>
        </w:rPr>
        <w:t>、</w:t>
      </w:r>
      <w:r>
        <w:t>网络服务合同纠纷</w:t>
      </w:r>
      <w:r>
        <w:rPr>
          <w:rFonts w:hint="eastAsia"/>
        </w:rPr>
        <w:t>，分别有</w:t>
      </w:r>
      <w:r>
        <w:t>23.62</w:t>
      </w:r>
      <w:r>
        <w:rPr>
          <w:rFonts w:hint="eastAsia"/>
        </w:rPr>
        <w:t>%、</w:t>
      </w:r>
      <w:r>
        <w:t>18.19</w:t>
      </w:r>
      <w:r>
        <w:rPr>
          <w:rFonts w:hint="eastAsia"/>
        </w:rPr>
        <w:t>%、</w:t>
      </w:r>
      <w:r>
        <w:t>18.13</w:t>
      </w:r>
      <w:r>
        <w:rPr>
          <w:rFonts w:hint="eastAsia"/>
        </w:rPr>
        <w:t>%的网民遇到过。</w:t>
      </w:r>
      <w:r>
        <w:rPr>
          <w:rFonts w:hint="eastAsia"/>
          <w:b/>
          <w:bCs/>
        </w:rPr>
        <w:t>相较于全国数据，其他的占比高了1.16个百分点。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2"/>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27</w:t>
      </w:r>
      <w:r>
        <w:rPr>
          <w:rFonts w:ascii="黑体" w:hAnsi="黑体"/>
          <w:sz w:val="24"/>
          <w:szCs w:val="24"/>
        </w:rPr>
        <w:fldChar w:fldCharType="end"/>
      </w:r>
      <w:bookmarkStart w:id="145" w:name="_Toc4487"/>
      <w:r>
        <w:rPr>
          <w:rFonts w:hint="eastAsia" w:ascii="黑体" w:hAnsi="黑体"/>
          <w:sz w:val="24"/>
          <w:szCs w:val="24"/>
        </w:rPr>
        <w:t>：</w:t>
      </w:r>
      <w:bookmarkEnd w:id="143"/>
      <w:bookmarkEnd w:id="144"/>
      <w:r>
        <w:rPr>
          <w:rFonts w:hint="eastAsia" w:ascii="黑体" w:hAnsi="黑体"/>
          <w:sz w:val="24"/>
          <w:szCs w:val="24"/>
        </w:rPr>
        <w:t>公众网民遇到网络纠纷发生率排序</w:t>
      </w:r>
      <w:bookmarkEnd w:id="145"/>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72.72</w:t>
      </w:r>
      <w:r>
        <w:rPr>
          <w:rFonts w:hint="eastAsia"/>
        </w:rPr>
        <w:t>%），第二位是</w:t>
      </w:r>
      <w:r>
        <w:t>向主管部门(网信办、公安、工信、工商等)投诉</w:t>
      </w:r>
      <w:r>
        <w:rPr>
          <w:rFonts w:hint="eastAsia"/>
        </w:rPr>
        <w:t>（选择率</w:t>
      </w:r>
      <w:r>
        <w:t>39.84</w:t>
      </w:r>
      <w:r>
        <w:rPr>
          <w:rFonts w:hint="eastAsia"/>
        </w:rPr>
        <w:t>%），第三位是</w:t>
      </w:r>
      <w:r>
        <w:t>向消费者协会投诉</w:t>
      </w:r>
      <w:r>
        <w:rPr>
          <w:rFonts w:hint="eastAsia"/>
        </w:rPr>
        <w:t>（选择率</w:t>
      </w:r>
      <w:r>
        <w:t>36.71</w:t>
      </w:r>
      <w:r>
        <w:rPr>
          <w:rFonts w:hint="eastAsia"/>
        </w:rPr>
        <w:t>%）。</w:t>
      </w:r>
      <w:r>
        <w:t>向网络行业协会等社会组织投诉</w:t>
      </w:r>
      <w:r>
        <w:rPr>
          <w:rFonts w:hint="eastAsia"/>
        </w:rPr>
        <w:t>、</w:t>
      </w:r>
      <w:r>
        <w:t>向朋友求助</w:t>
      </w:r>
      <w:r>
        <w:rPr>
          <w:rFonts w:hint="eastAsia"/>
        </w:rPr>
        <w:t>、</w:t>
      </w:r>
      <w:r>
        <w:t>向律师咨询</w:t>
      </w:r>
      <w:r>
        <w:rPr>
          <w:rFonts w:hint="eastAsia"/>
        </w:rPr>
        <w:t>，分别有</w:t>
      </w:r>
      <w:r>
        <w:t>31.6</w:t>
      </w:r>
      <w:r>
        <w:rPr>
          <w:rFonts w:hint="eastAsia"/>
        </w:rPr>
        <w:t>%、</w:t>
      </w:r>
      <w:r>
        <w:t>24.13</w:t>
      </w:r>
      <w:r>
        <w:rPr>
          <w:rFonts w:hint="eastAsia"/>
        </w:rPr>
        <w:t>%、</w:t>
      </w:r>
      <w:r>
        <w:t>22.13</w:t>
      </w:r>
      <w:r>
        <w:rPr>
          <w:rFonts w:hint="eastAsia"/>
        </w:rPr>
        <w:t>%的应对方式。</w:t>
      </w:r>
      <w:r>
        <w:rPr>
          <w:rFonts w:hint="eastAsia"/>
          <w:b/>
          <w:bCs/>
        </w:rPr>
        <w:t>相较于全国数据，向法院起诉、向新闻媒体投诉、向自媒体曝光分别比全国数据低1.32、1.53、1.7个百分点。</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3"/>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46" w:name="_Toc19305627"/>
      <w:bookmarkStart w:id="147" w:name="_Toc192037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48" w:name="_Toc11671"/>
      <w:r>
        <w:rPr>
          <w:rFonts w:hint="eastAsia"/>
          <w:sz w:val="24"/>
        </w:rPr>
        <w:t>：</w:t>
      </w:r>
      <w:bookmarkEnd w:id="146"/>
      <w:bookmarkEnd w:id="147"/>
      <w:r>
        <w:rPr>
          <w:rFonts w:hint="eastAsia"/>
          <w:sz w:val="24"/>
        </w:rPr>
        <w:t>网民对网络纠纷的应对选择</w:t>
      </w:r>
      <w:bookmarkEnd w:id="148"/>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color w:val="auto"/>
        </w:rPr>
        <w:t>参与调查的公众网民对互联网纠纷人民调解委员会等机构的认识度不高，超过</w:t>
      </w:r>
      <w:r>
        <w:rPr>
          <w:rFonts w:hint="eastAsia"/>
          <w:color w:val="auto"/>
          <w:lang w:val="en-US" w:eastAsia="zh-CN"/>
        </w:rPr>
        <w:t>四</w:t>
      </w:r>
      <w:r>
        <w:rPr>
          <w:rFonts w:hint="eastAsia"/>
          <w:color w:val="auto"/>
        </w:rPr>
        <w:t>成（</w:t>
      </w:r>
      <w:r>
        <w:rPr>
          <w:color w:val="auto"/>
        </w:rPr>
        <w:t>42.85</w:t>
      </w:r>
      <w:r>
        <w:rPr>
          <w:rFonts w:hint="eastAsia"/>
          <w:color w:val="auto"/>
        </w:rPr>
        <w:t>%）</w:t>
      </w:r>
      <w:r>
        <w:rPr>
          <w:rFonts w:hint="eastAsia"/>
        </w:rPr>
        <w:t>的网民表示不了解，完全不知道有这类机构；</w:t>
      </w:r>
      <w:r>
        <w:t>29.15</w:t>
      </w:r>
      <w:r>
        <w:rPr>
          <w:rFonts w:hint="eastAsia"/>
        </w:rPr>
        <w:t>%网民表示</w:t>
      </w:r>
      <w:r>
        <w:t>担心个人信息会泄露</w:t>
      </w:r>
      <w:r>
        <w:rPr>
          <w:rFonts w:hint="eastAsia"/>
        </w:rPr>
        <w:t>，</w:t>
      </w:r>
      <w:r>
        <w:t>26.75</w:t>
      </w:r>
      <w:r>
        <w:rPr>
          <w:rFonts w:hint="eastAsia"/>
        </w:rPr>
        <w:t>%网民表示</w:t>
      </w:r>
      <w:r>
        <w:t>这类机构是民间自治组织</w:t>
      </w:r>
      <w:r>
        <w:rPr>
          <w:rFonts w:hint="eastAsia"/>
        </w:rPr>
        <w:t>；</w:t>
      </w:r>
      <w:r>
        <w:t>26.15</w:t>
      </w:r>
      <w:r>
        <w:rPr>
          <w:rFonts w:hint="eastAsia"/>
        </w:rPr>
        <w:t>%网民担心</w:t>
      </w:r>
      <w:r>
        <w:t>调解的结果是有法律效力的</w:t>
      </w:r>
      <w:r>
        <w:rPr>
          <w:rFonts w:hint="eastAsia"/>
        </w:rPr>
        <w:t>，</w:t>
      </w:r>
      <w:r>
        <w:t>21.51</w:t>
      </w:r>
      <w:r>
        <w:rPr>
          <w:rFonts w:hint="eastAsia"/>
        </w:rPr>
        <w:t>%网民认为</w:t>
      </w:r>
      <w:r>
        <w:t>调解结果执行难，不能解决问题</w:t>
      </w:r>
      <w:r>
        <w:rPr>
          <w:rFonts w:hint="eastAsia"/>
        </w:rPr>
        <w:t>。仅有</w:t>
      </w:r>
      <w:r>
        <w:t>20.89</w:t>
      </w:r>
      <w:r>
        <w:rPr>
          <w:rFonts w:hint="eastAsia"/>
        </w:rPr>
        <w:t>%网民认为</w:t>
      </w:r>
      <w:r>
        <w:t>担心调解机构的公信力不足</w:t>
      </w:r>
      <w:r>
        <w:rPr>
          <w:rFonts w:hint="eastAsia"/>
        </w:rPr>
        <w:t>；</w:t>
      </w:r>
      <w:r>
        <w:t>18.45</w:t>
      </w:r>
      <w:r>
        <w:rPr>
          <w:rFonts w:hint="eastAsia"/>
        </w:rPr>
        <w:t>%网民表示</w:t>
      </w:r>
      <w:r>
        <w:t>担心调解员是兼职的不能保证公正性</w:t>
      </w:r>
      <w:r>
        <w:rPr>
          <w:rFonts w:hint="eastAsia"/>
        </w:rPr>
        <w:t>。持保留态度的比持肯定的比例高。</w:t>
      </w:r>
      <w:r>
        <w:rPr>
          <w:rFonts w:hint="eastAsia"/>
          <w:b/>
          <w:bCs/>
        </w:rPr>
        <w:t>相较于全国数据，这类机构是民间自治组织、调解花费比较低、调解结果执行难，不能解决问题分别比全国数据低1.17、1.24、1.2个百分点。</w:t>
      </w:r>
    </w:p>
    <w:p>
      <w:pPr>
        <w:ind w:firstLine="0" w:firstLineChars="0"/>
        <w:jc w:val="center"/>
      </w:pPr>
      <w:r>
        <w:rPr>
          <w:rFonts w:ascii="等线" w:hAnsi="等线" w:eastAsia="等线"/>
          <w:color w:val="000000"/>
        </w:rPr>
        <w:drawing>
          <wp:inline distT="0" distB="0" distL="0" distR="0">
            <wp:extent cx="5095875" cy="361950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49" w:name="_Toc1190"/>
      <w:r>
        <w:rPr>
          <w:rFonts w:hint="eastAsia"/>
          <w:sz w:val="24"/>
        </w:rPr>
        <w:t>：网民对互联网纠纷人民调解委员会等机构的看法</w:t>
      </w:r>
      <w:bookmarkEnd w:id="149"/>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44.12</w:t>
      </w:r>
      <w:r>
        <w:rPr>
          <w:rFonts w:hint="eastAsia"/>
        </w:rPr>
        <w:t>%），其次是认为</w:t>
      </w:r>
      <w:r>
        <w:t>一般</w:t>
      </w:r>
      <w:r>
        <w:rPr>
          <w:rFonts w:hint="eastAsia"/>
        </w:rPr>
        <w:t>（占</w:t>
      </w:r>
      <w:r>
        <w:t>27.97</w:t>
      </w:r>
      <w:r>
        <w:rPr>
          <w:rFonts w:hint="eastAsia"/>
        </w:rPr>
        <w:t>%），再次是认为</w:t>
      </w:r>
      <w:r>
        <w:t>非常满意</w:t>
      </w:r>
      <w:r>
        <w:rPr>
          <w:rFonts w:hint="eastAsia"/>
        </w:rPr>
        <w:t>（占</w:t>
      </w:r>
      <w:r>
        <w:t>18.6</w:t>
      </w:r>
      <w:r>
        <w:rPr>
          <w:rFonts w:hint="eastAsia"/>
        </w:rPr>
        <w:t>%）。即认为满意以</w:t>
      </w:r>
      <w:r>
        <w:rPr>
          <w:rFonts w:hint="eastAsia"/>
          <w:color w:val="auto"/>
        </w:rPr>
        <w:t>上</w:t>
      </w:r>
      <w:r>
        <w:rPr>
          <w:color w:val="auto"/>
        </w:rPr>
        <w:t>超过</w:t>
      </w:r>
      <w:r>
        <w:rPr>
          <w:rFonts w:hint="eastAsia"/>
          <w:color w:val="auto"/>
          <w:lang w:val="en-US" w:eastAsia="zh-CN"/>
        </w:rPr>
        <w:t>七</w:t>
      </w:r>
      <w:r>
        <w:rPr>
          <w:color w:val="auto"/>
        </w:rPr>
        <w:t>成</w:t>
      </w:r>
      <w:r>
        <w:rPr>
          <w:rFonts w:hint="eastAsia"/>
          <w:color w:val="auto"/>
        </w:rPr>
        <w:t>（</w:t>
      </w:r>
      <w:r>
        <w:rPr>
          <w:color w:val="auto"/>
        </w:rPr>
        <w:t>72.09</w:t>
      </w:r>
      <w:r>
        <w:rPr>
          <w:rFonts w:hint="eastAsia"/>
          <w:color w:val="auto"/>
        </w:rPr>
        <w:t>%），总体评价是满意</w:t>
      </w:r>
      <w:r>
        <w:rPr>
          <w:rFonts w:hint="eastAsia"/>
        </w:rPr>
        <w:t>以上。</w:t>
      </w:r>
      <w:r>
        <w:rPr>
          <w:rFonts w:hint="eastAsia"/>
          <w:b/>
          <w:bCs/>
        </w:rPr>
        <w:t>相较于全国数据，除非常满意和满意比全国数据分别高出1.99个百分点、1.45个百分点外，其他数据值均少于全国数据。</w:t>
      </w:r>
    </w:p>
    <w:p>
      <w:pPr>
        <w:ind w:firstLine="0" w:firstLineChars="0"/>
        <w:jc w:val="center"/>
      </w:pPr>
      <w:r>
        <w:rPr>
          <w:rFonts w:ascii="等线" w:hAnsi="等线" w:eastAsia="等线"/>
          <w:color w:val="000000"/>
        </w:rPr>
        <w:drawing>
          <wp:inline distT="0" distB="0" distL="0" distR="0">
            <wp:extent cx="5095875" cy="3619500"/>
            <wp:effectExtent l="0" t="0" r="9525"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50" w:name="_Toc28461"/>
      <w:r>
        <w:rPr>
          <w:rFonts w:hint="eastAsia"/>
          <w:sz w:val="24"/>
        </w:rPr>
        <w:t>：网民对网络安全方面司法工作满意度评价</w:t>
      </w:r>
      <w:bookmarkEnd w:id="150"/>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7"/>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44.81</w:t>
      </w:r>
      <w:r>
        <w:rPr>
          <w:rFonts w:hint="eastAsia"/>
        </w:rPr>
        <w:t>%），其次是认为</w:t>
      </w:r>
      <w:r>
        <w:t>一般</w:t>
      </w:r>
      <w:r>
        <w:rPr>
          <w:rFonts w:hint="eastAsia"/>
        </w:rPr>
        <w:t>（占</w:t>
      </w:r>
      <w:r>
        <w:t>29.14</w:t>
      </w:r>
      <w:r>
        <w:rPr>
          <w:rFonts w:hint="eastAsia"/>
        </w:rPr>
        <w:t>%），再次是认为</w:t>
      </w:r>
      <w:r>
        <w:t>非常满意</w:t>
      </w:r>
      <w:r>
        <w:rPr>
          <w:rFonts w:hint="eastAsia"/>
        </w:rPr>
        <w:t>（占</w:t>
      </w:r>
      <w:r>
        <w:t>18.25</w:t>
      </w:r>
      <w:r>
        <w:rPr>
          <w:rFonts w:hint="eastAsia"/>
        </w:rPr>
        <w:t>%）。即认为满意</w:t>
      </w:r>
      <w:r>
        <w:rPr>
          <w:rFonts w:hint="eastAsia"/>
          <w:color w:val="auto"/>
        </w:rPr>
        <w:t>以上超过一半（</w:t>
      </w:r>
      <w:r>
        <w:rPr>
          <w:color w:val="auto"/>
        </w:rPr>
        <w:t>63.0</w:t>
      </w:r>
      <w:r>
        <w:t>6</w:t>
      </w:r>
      <w:r>
        <w:rPr>
          <w:rFonts w:hint="eastAsia"/>
        </w:rPr>
        <w:t>%），总体评价是满意以上。</w:t>
      </w:r>
      <w:r>
        <w:rPr>
          <w:rFonts w:hint="eastAsia"/>
          <w:b/>
          <w:bCs/>
        </w:rPr>
        <w:t>相较于全国数据，除非常满意和满意比全国数据分别高出1.86个百分点、1.76个百分点外，其他数据值均少于全国数据。</w:t>
      </w:r>
    </w:p>
    <w:p>
      <w:pPr>
        <w:ind w:firstLine="0" w:firstLineChars="0"/>
        <w:jc w:val="center"/>
      </w:pPr>
      <w:r>
        <w:rPr>
          <w:rFonts w:ascii="等线" w:hAnsi="等线" w:eastAsia="等线"/>
          <w:color w:val="000000"/>
        </w:rPr>
        <w:drawing>
          <wp:inline distT="0" distB="0" distL="0" distR="0">
            <wp:extent cx="5095875" cy="3619500"/>
            <wp:effectExtent l="0" t="0" r="9525"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6"/>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31</w:t>
      </w:r>
      <w:r>
        <w:rPr>
          <w:sz w:val="24"/>
        </w:rPr>
        <w:fldChar w:fldCharType="end"/>
      </w:r>
      <w:bookmarkStart w:id="151" w:name="_Toc29015"/>
      <w:r>
        <w:rPr>
          <w:rFonts w:hint="eastAsia"/>
          <w:sz w:val="24"/>
        </w:rPr>
        <w:t>：网络安全领域中社会层面参与协同治理状况满意度评价</w:t>
      </w:r>
      <w:bookmarkEnd w:id="151"/>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7"/>
        </w:numPr>
      </w:pPr>
      <w:r>
        <w:rPr>
          <w:rFonts w:hint="eastAsia"/>
        </w:rPr>
        <w:t>代表网民利益说话的构成主体</w:t>
      </w:r>
    </w:p>
    <w:p>
      <w:pPr>
        <w:rPr>
          <w:b/>
          <w:bCs/>
        </w:rPr>
      </w:pPr>
      <w:r>
        <w:rPr>
          <w:rFonts w:hint="eastAsia"/>
        </w:rPr>
        <w:t>参与调查的公众网民认为能代表网民利益说话的人或组织：排第一位是</w:t>
      </w:r>
      <w:r>
        <w:t>基层组织负责人</w:t>
      </w:r>
      <w:r>
        <w:rPr>
          <w:rFonts w:hint="eastAsia"/>
        </w:rPr>
        <w:t>（认同率</w:t>
      </w:r>
      <w:r>
        <w:t>47.81</w:t>
      </w:r>
      <w:r>
        <w:rPr>
          <w:rFonts w:hint="eastAsia"/>
        </w:rPr>
        <w:t>%）；第二位是</w:t>
      </w:r>
      <w:r>
        <w:t>人大代表、政协委员</w:t>
      </w:r>
      <w:r>
        <w:rPr>
          <w:rFonts w:hint="eastAsia"/>
        </w:rPr>
        <w:t>（认同率</w:t>
      </w:r>
      <w:r>
        <w:t>42.79</w:t>
      </w:r>
      <w:r>
        <w:rPr>
          <w:rFonts w:hint="eastAsia"/>
        </w:rPr>
        <w:t>%）；第三位是</w:t>
      </w:r>
      <w:r>
        <w:t>新闻媒体</w:t>
      </w:r>
      <w:r>
        <w:rPr>
          <w:rFonts w:hint="eastAsia"/>
        </w:rPr>
        <w:t>（认同率</w:t>
      </w:r>
      <w:r>
        <w:t>31.2</w:t>
      </w:r>
      <w:r>
        <w:rPr>
          <w:rFonts w:hint="eastAsia"/>
        </w:rPr>
        <w:t>%）；第四位是</w:t>
      </w:r>
      <w:r>
        <w:t>网民自己</w:t>
      </w:r>
      <w:r>
        <w:rPr>
          <w:rFonts w:hint="eastAsia"/>
        </w:rPr>
        <w:t>（认同率</w:t>
      </w:r>
      <w:r>
        <w:t>29.82</w:t>
      </w:r>
      <w:r>
        <w:rPr>
          <w:rFonts w:hint="eastAsia"/>
        </w:rPr>
        <w:t>%）；第五位是</w:t>
      </w:r>
      <w:r>
        <w:t>网络社会组织</w:t>
      </w:r>
      <w:r>
        <w:rPr>
          <w:rFonts w:hint="eastAsia"/>
        </w:rPr>
        <w:t>（认同率</w:t>
      </w:r>
      <w:r>
        <w:t>20.59</w:t>
      </w:r>
      <w:r>
        <w:rPr>
          <w:rFonts w:hint="eastAsia"/>
        </w:rPr>
        <w:t>%）。其次为</w:t>
      </w:r>
      <w:r>
        <w:t>行业协会</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18.1</w:t>
      </w:r>
      <w:r>
        <w:rPr>
          <w:rFonts w:hint="eastAsia"/>
        </w:rPr>
        <w:t>%、</w:t>
      </w:r>
      <w:r>
        <w:t>13.5</w:t>
      </w:r>
      <w:r>
        <w:rPr>
          <w:rFonts w:hint="eastAsia"/>
        </w:rPr>
        <w:t>%、</w:t>
      </w:r>
      <w:r>
        <w:t>8.96</w:t>
      </w:r>
      <w:r>
        <w:rPr>
          <w:rFonts w:hint="eastAsia"/>
        </w:rPr>
        <w:t>%、</w:t>
      </w:r>
      <w:r>
        <w:t>6.5</w:t>
      </w:r>
      <w:r>
        <w:rPr>
          <w:rFonts w:hint="eastAsia"/>
        </w:rPr>
        <w:t>%、</w:t>
      </w:r>
      <w:r>
        <w:t>2.13</w:t>
      </w:r>
      <w:r>
        <w:rPr>
          <w:rFonts w:hint="eastAsia"/>
        </w:rPr>
        <w:t>%的认同率。</w:t>
      </w:r>
      <w:r>
        <w:rPr>
          <w:rFonts w:hint="eastAsia"/>
          <w:b/>
          <w:bCs/>
        </w:rPr>
        <w:t>与全国数据相比，人大代表、政协委员的人员比例要低2.39个百分点，新闻媒体的人员比例要高1.72个百分点。</w:t>
      </w:r>
    </w:p>
    <w:p>
      <w:pPr>
        <w:ind w:firstLine="0" w:firstLineChars="0"/>
        <w:jc w:val="center"/>
      </w:pPr>
      <w:r>
        <w:rPr>
          <w:rFonts w:ascii="等线" w:hAnsi="等线" w:eastAsia="等线"/>
          <w:color w:val="000000"/>
        </w:rPr>
        <w:drawing>
          <wp:inline distT="0" distB="0" distL="0" distR="0">
            <wp:extent cx="5095875" cy="361950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32</w:t>
      </w:r>
      <w:r>
        <w:rPr>
          <w:rFonts w:hint="eastAsia"/>
          <w:sz w:val="24"/>
        </w:rPr>
        <w:fldChar w:fldCharType="end"/>
      </w:r>
      <w:bookmarkStart w:id="152" w:name="_Toc30798"/>
      <w:r>
        <w:rPr>
          <w:rFonts w:hint="eastAsia"/>
          <w:sz w:val="24"/>
        </w:rPr>
        <w:t>：代表网民利益说话的构成主体</w:t>
      </w:r>
      <w:bookmarkEnd w:id="152"/>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53" w:name="_Toc19207418"/>
      <w:r>
        <w:rPr>
          <w:rFonts w:hint="eastAsia"/>
        </w:rPr>
        <w:br w:type="page"/>
      </w:r>
    </w:p>
    <w:p>
      <w:pPr>
        <w:pStyle w:val="3"/>
        <w:ind w:firstLine="723" w:firstLineChars="300"/>
        <w:rPr>
          <w:rFonts w:hint="eastAsia"/>
        </w:rPr>
      </w:pPr>
      <w:bookmarkStart w:id="154" w:name="_Toc9582"/>
      <w:r>
        <w:rPr>
          <w:rFonts w:hint="eastAsia"/>
        </w:rPr>
        <w:t>5.2</w:t>
      </w:r>
      <w:bookmarkEnd w:id="153"/>
      <w:r>
        <w:rPr>
          <w:rFonts w:hint="eastAsia"/>
        </w:rPr>
        <w:t>专题2：</w:t>
      </w:r>
      <w:r>
        <w:t>遏制网络违法犯罪行为</w:t>
      </w:r>
      <w:r>
        <w:rPr>
          <w:rFonts w:hint="eastAsia"/>
        </w:rPr>
        <w:t>专题</w:t>
      </w:r>
      <w:bookmarkEnd w:id="154"/>
    </w:p>
    <w:p>
      <w:pPr>
        <w:rPr>
          <w:rFonts w:ascii="微软雅黑" w:hAnsi="微软雅黑" w:eastAsia="微软雅黑"/>
          <w:color w:val="333333"/>
        </w:rPr>
      </w:pPr>
      <w:r>
        <w:rPr>
          <w:rFonts w:ascii="宋体" w:hAnsi="宋体" w:eastAsia="宋体"/>
          <w:color w:val="000000"/>
        </w:rPr>
        <w:t>参与本专题答题的公众网民数量为</w:t>
      </w:r>
      <w:r>
        <w:t>56575</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59.05%），第二位是侵犯个人信息（强制采集人脸信息、个人资料被出售牟利、数据泄露或违法出售、软件非法获取信息等）（遇见率51.41%），第三位是网络诈骗犯罪（金融诈骗、电信诈骗、杀猪盘、助贷套路、假刷单等）（遇见率42.51%），网络入侵（木马入侵、数据泄露、Wi-Fi蹭网、账号被盗等）和网络攻击（黑客攻击、DDOS攻击、勒索病毒、数据破坏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38.45%和25.48%。数据显示网络违法犯罪态势仍然比较严峻。</w:t>
      </w:r>
      <w:r>
        <w:rPr>
          <w:rFonts w:ascii="宋体" w:hAnsi="宋体" w:eastAsia="宋体"/>
          <w:b/>
          <w:bCs/>
          <w:color w:val="000000"/>
        </w:rPr>
        <w:t>相较于全国数据，网络入侵（木马入侵、数据泄露、Wi-Fi蹭网、账号被盗等）、网络诈骗犯罪（金融诈骗、电信诈骗、杀猪盘、助贷套路、假刷单等）、网络黑灰色产业犯罪（虚假账号注册、非法交易平台、木马等恶意软件等）分别比全国数据低1.23、1.44、1.06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55" w:name="_Toc32426"/>
      <w:r>
        <w:rPr>
          <w:rFonts w:ascii="宋体" w:hAnsi="宋体" w:eastAsia="宋体"/>
          <w:color w:val="000000"/>
        </w:rPr>
        <w:t>：网络违法犯罪态势</w:t>
      </w:r>
      <w:bookmarkEnd w:id="15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69.71%），第二位违法有害信息（黄、赌、毒、暴、谣言、诽谤、分裂、泄密等）（关注度69.06%），第三位网络诈骗犯罪（金融诈骗、电信诈骗、杀猪盘、助贷套路、假刷单等）（关注度61.36%），第四位是网络入侵（木马入侵、数据泄露、Wi-Fi蹭网、账号被盗等）（关注度49.05%），第五位是网络黑灰色产业犯罪（虚假账号注册、非法交易平台、木马等恶意软件等）（关注度42.39%）。</w:t>
      </w:r>
      <w:r>
        <w:rPr>
          <w:rFonts w:ascii="宋体" w:hAnsi="宋体" w:eastAsia="宋体"/>
          <w:b/>
          <w:bCs/>
          <w:color w:val="000000"/>
        </w:rPr>
        <w:t>各选项数据接近于全国数据。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56" w:name="_Toc14760"/>
      <w:r>
        <w:rPr>
          <w:rFonts w:ascii="宋体" w:hAnsi="宋体" w:eastAsia="宋体"/>
          <w:color w:val="000000"/>
        </w:rPr>
        <w:t>：需加强打击的网络违法犯罪行为</w:t>
      </w:r>
      <w:bookmarkEnd w:id="15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24.9%的公众网民认为差不多，27.43%公众网民认为有所减少，19.21%认为有所增加，认为有所增加和明显增加的占33.13%，认为有所减少或明显减少的占41.98%。</w:t>
      </w:r>
      <w:r>
        <w:rPr>
          <w:rFonts w:ascii="宋体" w:hAnsi="宋体" w:eastAsia="宋体"/>
          <w:b/>
          <w:bCs/>
          <w:color w:val="000000"/>
        </w:rPr>
        <w:t>与全国数据相比，有所增加的人员比例要低1.93个百分点，有所减少的人员比例要高3.86个百分点。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57" w:name="_Toc15574"/>
      <w:r>
        <w:rPr>
          <w:rFonts w:ascii="宋体" w:hAnsi="宋体" w:eastAsia="宋体"/>
          <w:color w:val="000000"/>
        </w:rPr>
        <w:t>：网络诈骗发案率变化</w:t>
      </w:r>
      <w:bookmarkEnd w:id="15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电话欠费、积分兑换、中奖诈骗（遇见率49.6%），第二位是贷款诈骗（校园贷、助贷套路、金融投资等）（遇见率41.29%），第三位是网络购物诈骗（低价诱惑、下单退款解冻套路、网络钓鱼等）（遇见率31.21%）。</w:t>
      </w:r>
      <w:r>
        <w:rPr>
          <w:rFonts w:ascii="宋体" w:hAnsi="宋体" w:eastAsia="宋体"/>
          <w:b/>
          <w:bCs/>
          <w:color w:val="000000"/>
        </w:rPr>
        <w:t>各选项数据接近于全国数据。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58" w:name="_Toc12370"/>
      <w:r>
        <w:rPr>
          <w:rFonts w:ascii="宋体" w:hAnsi="宋体" w:eastAsia="宋体"/>
          <w:color w:val="000000"/>
        </w:rPr>
        <w:t>：电信网络诈骗态势</w:t>
      </w:r>
      <w:bookmarkEnd w:id="15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微信朋友圈（选择率51.88%），第二位是短视频APP（选择率42.87%），第三位是购物APP（选择率32.64%），第四位是交友APP（选择率24.98%），第五位是游戏平台（选择率23.23%）。</w:t>
      </w:r>
      <w:r>
        <w:rPr>
          <w:rFonts w:ascii="宋体" w:hAnsi="宋体" w:eastAsia="宋体"/>
          <w:b/>
          <w:bCs/>
          <w:color w:val="000000"/>
        </w:rPr>
        <w:t>相较于全国数据，微信朋友圈的占比高了1.71个百分点。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59" w:name="_Toc21968"/>
      <w:r>
        <w:rPr>
          <w:rFonts w:ascii="宋体" w:hAnsi="宋体" w:eastAsia="宋体"/>
          <w:color w:val="000000"/>
        </w:rPr>
        <w:t>：网民遭遇网络诈骗的情形</w:t>
      </w:r>
      <w:bookmarkEnd w:id="15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向网站投诉（选择率47.59%），第二位是告诉家人、朋友、同事（选择率43.35%），第三位是向监管部门举报（选择率37.6%），第四位和第五位分别是向公安部门报警（选择率37.06%</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不管它（选择率18.29%）。</w:t>
      </w:r>
      <w:r>
        <w:rPr>
          <w:rFonts w:ascii="宋体" w:hAnsi="宋体" w:eastAsia="宋体"/>
          <w:b/>
          <w:bCs/>
          <w:color w:val="000000"/>
        </w:rPr>
        <w:t>相较于全国数据，除了个别数据顺序互换外，排名基本一致。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60" w:name="_Toc15107"/>
      <w:r>
        <w:rPr>
          <w:rFonts w:ascii="宋体" w:hAnsi="宋体" w:eastAsia="宋体"/>
          <w:color w:val="000000"/>
        </w:rPr>
        <w:t>：网民对电信诈骗的应对</w:t>
      </w:r>
      <w:bookmarkEnd w:id="16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52.94%，其中35.15%的网民表示满意，17.79%的网民表示非常满意。36.2%的网民表示一般，表示不满意或非常不满意的占10.86%，其中表示不满意的占7.32%，表示非常不满意的占3.54%。总体上来说表示满意的占主要部分。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61" w:name="_Toc11293"/>
      <w:r>
        <w:rPr>
          <w:rFonts w:ascii="宋体" w:hAnsi="宋体" w:eastAsia="宋体"/>
          <w:color w:val="000000"/>
        </w:rPr>
        <w:t>：网民对投诉或举报的处理结果评价</w:t>
      </w:r>
      <w:bookmarkEnd w:id="16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知道“国家反诈中心”APP（认知度51.55%）；第二位是知道防诈骗专线“96110”（认知度42.62%），第三位是国家反诈中心与工信部反诈中心反诈预警短信12381（认知度33.05%），第四位都不知道的网民占27.43%。</w:t>
      </w:r>
      <w:r>
        <w:rPr>
          <w:rFonts w:ascii="宋体" w:hAnsi="宋体" w:eastAsia="宋体"/>
          <w:color w:val="auto"/>
        </w:rPr>
        <w:t>过半数网</w:t>
      </w:r>
      <w:r>
        <w:rPr>
          <w:rFonts w:ascii="宋体" w:hAnsi="宋体" w:eastAsia="宋体"/>
          <w:color w:val="000000"/>
        </w:rPr>
        <w:t>民知道“国家反诈中心”APP。</w:t>
      </w:r>
      <w:r>
        <w:rPr>
          <w:rFonts w:ascii="宋体" w:hAnsi="宋体" w:eastAsia="宋体"/>
          <w:b/>
          <w:bCs/>
          <w:color w:val="000000"/>
        </w:rPr>
        <w:t>与全国数据相比，网络违法犯罪举报网站http://cyberpolice.cn的人员比例要低1.6个百分点，知道防诈骗专线“96110”的人员比例要高1.28个百分点。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62" w:name="_Toc20354"/>
      <w:r>
        <w:rPr>
          <w:rFonts w:ascii="宋体" w:hAnsi="宋体" w:eastAsia="宋体"/>
          <w:color w:val="000000"/>
        </w:rPr>
        <w:t>：网民对官方反诈服务渠道和工具的认知度</w:t>
      </w:r>
      <w:bookmarkEnd w:id="16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29.16%的网民所在社区经常开展防诈骗宣传活动，18.48%的网民所在社区较多开展防诈骗宣传活动，27.52%的网民表示一般，14.38%的网民所在社区较少开展防诈骗宣传活动，即有开展的占比为89.54%。10.47%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63" w:name="_Toc23524"/>
      <w:r>
        <w:rPr>
          <w:rFonts w:ascii="宋体" w:hAnsi="宋体" w:eastAsia="宋体"/>
          <w:color w:val="000000"/>
        </w:rPr>
        <w:t>：所在社区、校园及企业开展防诈骗宣传活动的情况</w:t>
      </w:r>
      <w:bookmarkEnd w:id="16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公众网民对在“金融投资”类APP上充值而导致财产损失的现状为</w:t>
      </w:r>
      <w:r>
        <w:rPr>
          <w:rFonts w:ascii="宋体" w:hAnsi="宋体" w:eastAsia="宋体"/>
          <w:color w:val="auto"/>
        </w:rPr>
        <w:t>：大部分</w:t>
      </w:r>
      <w:r>
        <w:rPr>
          <w:rFonts w:ascii="宋体" w:hAnsi="宋体" w:eastAsia="宋体"/>
          <w:color w:val="000000"/>
        </w:rPr>
        <w:t>75.4</w:t>
      </w:r>
      <w:r>
        <w:rPr>
          <w:rFonts w:ascii="宋体" w:hAnsi="宋体" w:eastAsia="宋体" w:cs="宋体"/>
          <w:color w:val="000000"/>
        </w:rPr>
        <w:t>%公众网民没有参与过；3.5%公众网民有遭遇10万元以上的严重损失、5.03%公众网民有遭遇1-10万元之间的较多损失、7.5%公众网民有遭遇1万元以下的较少损失，有财产损失的占16.03%；8.56%公众网民有参与但没有损失。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64" w:name="_Toc9309"/>
      <w:r>
        <w:rPr>
          <w:rFonts w:ascii="宋体" w:hAnsi="宋体" w:eastAsia="宋体"/>
          <w:color w:val="000000"/>
        </w:rPr>
        <w:t>：“金融投资”类APP导致财产损失的情况</w:t>
      </w:r>
      <w:bookmarkEnd w:id="16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73.91%，有遇到被盗刷的占17.78%，一般的占8.31%。</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65" w:name="_Toc21063"/>
      <w:r>
        <w:rPr>
          <w:rFonts w:ascii="宋体" w:hAnsi="宋体" w:eastAsia="宋体"/>
          <w:color w:val="000000"/>
        </w:rPr>
        <w:t>：网民电子支付被盗刷的现状</w:t>
      </w:r>
      <w:bookmarkEnd w:id="16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57.36%的公众网民没有遇到；4.57%的公众网民经常遇到，3.85%较多遇到，22.39%较少遇到，11.82%的公众网民表示一般。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66" w:name="_Toc8926"/>
      <w:r>
        <w:rPr>
          <w:rFonts w:ascii="宋体" w:hAnsi="宋体" w:eastAsia="宋体"/>
          <w:color w:val="000000"/>
        </w:rPr>
        <w:t>：网络博彩或网络赌博渗透程度</w:t>
      </w:r>
      <w:bookmarkEnd w:id="16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47.97%网民没有遇到；6.38%网民经常遇到、5.8%网民较多遇到、24.93%网民较少遇到。网络勒索病毒、木马等的渗透率达到52.04%。</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67" w:name="_Toc28403"/>
      <w:r>
        <w:rPr>
          <w:rFonts w:ascii="宋体" w:hAnsi="宋体" w:eastAsia="宋体"/>
          <w:color w:val="000000"/>
        </w:rPr>
        <w:t>：网络勒索病毒、木马等破坏性程序渗透程度</w:t>
      </w:r>
      <w:bookmarkEnd w:id="16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28.18%能够定期杀毒和更新补丁，19.98%能够不定期（经常）进行杀毒和更新补丁，25%不定期（偶尔）进行杀毒和更新补丁，15.1%很少进行杀毒和更新补丁，还有11.75%从不杀毒和更新补丁。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68" w:name="_Toc13627"/>
      <w:r>
        <w:rPr>
          <w:rFonts w:ascii="宋体" w:hAnsi="宋体" w:eastAsia="宋体"/>
          <w:color w:val="000000"/>
        </w:rPr>
        <w:t>：个人网络安全防范措施的落实</w:t>
      </w:r>
      <w:bookmarkEnd w:id="16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58.97%），第二位是APP内置广告无法关闭、诱导点击跳转（网民遇见率52.93%），第三位是散布谣言、封建迷信（网民遇见率51.5%），第四位是标题党、内容虚假、流量造假（网民遇见率46.25%），第五位是炒作绯闻丑闻、劣迹、宣扬低俗文化（网民遇见率44.08%）。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与全国数据排序一致。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69" w:name="_Toc25590"/>
      <w:r>
        <w:rPr>
          <w:rFonts w:ascii="宋体" w:hAnsi="宋体" w:eastAsia="宋体"/>
          <w:color w:val="000000"/>
        </w:rPr>
        <w:t>：不良信息乱象泛滥现状</w:t>
      </w:r>
      <w:bookmarkEnd w:id="16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18.69%，其中8.35%公众网民认为明显增加，10.34%认为有所增加。21.85%认为差不多，43.36%认为减少，其中28.4%认为有所减少，14.96%认为明显减少，16.1%没有遇到。认为减少的网民比例较高。</w:t>
      </w:r>
      <w:r>
        <w:rPr>
          <w:rFonts w:ascii="宋体" w:hAnsi="宋体" w:eastAsia="宋体"/>
          <w:b/>
          <w:bCs/>
          <w:color w:val="000000"/>
        </w:rPr>
        <w:t>与全国数据相比，有所增加的人员比例要低2.24个百分点，有所减少的人员比例要高2.01个百分点。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70" w:name="_Toc17677"/>
      <w:r>
        <w:rPr>
          <w:rFonts w:ascii="宋体" w:hAnsi="宋体" w:eastAsia="宋体"/>
          <w:color w:val="000000"/>
        </w:rPr>
        <w:t>：色情暴力等低俗网络信息数量变化情况</w:t>
      </w:r>
      <w:bookmarkEnd w:id="17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网站广告（渗透率79.16%），第二位是App内广告（渗透率46.54%），第三位是视频平台（渗透率34.53%），第四位是短信（渗透率28.79%），第五位是朋友圈（渗透率21.16%）。还有的是邮件渗透率为18.99%。</w:t>
      </w:r>
      <w:r>
        <w:rPr>
          <w:rFonts w:ascii="宋体" w:hAnsi="宋体" w:eastAsia="宋体"/>
          <w:b/>
          <w:bCs/>
          <w:color w:val="000000"/>
        </w:rPr>
        <w:t>相较于全国数据，朋友圈、App内广告、视频平台分别比全国数据低1.55、1.83、1.15个百分点。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71" w:name="_Toc18386"/>
      <w:r>
        <w:rPr>
          <w:rFonts w:ascii="宋体" w:hAnsi="宋体" w:eastAsia="宋体"/>
          <w:color w:val="000000"/>
        </w:rPr>
        <w:t>：遇到低俗网络信息渠道的渗透率</w:t>
      </w:r>
      <w:bookmarkEnd w:id="17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向网站投诉（选择率39.95%），第二位是直接忽略（选择率32.59%），第三位是给予差评（选择率26.44%），第四位是向网信部门举报（选择率24.67%），第五位是向公安部门报警（选择率21.93%），显示公众网民对低俗网络信息有较强的抵制意识。</w:t>
      </w:r>
      <w:r>
        <w:rPr>
          <w:rFonts w:ascii="宋体" w:hAnsi="宋体" w:eastAsia="宋体"/>
          <w:b/>
          <w:bCs/>
          <w:color w:val="000000"/>
        </w:rPr>
        <w:t>与全国数据相比，向工信部门投诉的人员比例要低1.15个百分点，向公安部门报警的人员比例要高1.43个百分点。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72" w:name="_Toc32259"/>
      <w:r>
        <w:rPr>
          <w:rFonts w:ascii="宋体" w:hAnsi="宋体" w:eastAsia="宋体"/>
          <w:color w:val="000000"/>
        </w:rPr>
        <w:t>：遇到低俗网络信息的应对措施</w:t>
      </w:r>
      <w:bookmarkEnd w:id="17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54.62%，其中17.36%公众网民认为非常满意，37.26%认为满意。36.98%认为一般</w:t>
      </w:r>
      <w:r>
        <w:rPr>
          <w:rFonts w:hint="eastAsia" w:ascii="宋体" w:hAnsi="宋体" w:eastAsia="宋体"/>
          <w:color w:val="000000"/>
          <w:lang w:eastAsia="zh-CN"/>
        </w:rPr>
        <w:t>。</w:t>
      </w:r>
      <w:r>
        <w:rPr>
          <w:rFonts w:ascii="宋体" w:hAnsi="宋体" w:eastAsia="宋体"/>
          <w:color w:val="000000"/>
        </w:rPr>
        <w:t>8.40</w:t>
      </w:r>
      <w:r>
        <w:rPr>
          <w:rFonts w:ascii="宋体" w:hAnsi="宋体" w:eastAsia="宋体" w:cs="宋体"/>
          <w:color w:val="000000"/>
        </w:rPr>
        <w:t>%认为不满意或非常不满意，其中5.86%认为不满意，2.54%认为非常不满意。相较于全国数据，除非常满意和满意比全国数据分别高出1.57个百分点、1.49个百分点外，其他数据值均少于全国数据。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73" w:name="_Toc3535"/>
      <w:r>
        <w:rPr>
          <w:rFonts w:ascii="宋体" w:hAnsi="宋体" w:eastAsia="宋体"/>
          <w:color w:val="000000"/>
        </w:rPr>
        <w:t>：网民对低俗网络信息投诉效果的评价</w:t>
      </w:r>
      <w:bookmarkEnd w:id="17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64.35%，其中25.31%公众网民认为非常满意，39.04%认为满意。27.41%认为一般</w:t>
      </w:r>
      <w:r>
        <w:rPr>
          <w:rFonts w:hint="eastAsia" w:ascii="宋体" w:hAnsi="宋体" w:eastAsia="宋体"/>
          <w:color w:val="000000"/>
          <w:lang w:eastAsia="zh-CN"/>
        </w:rPr>
        <w:t>。</w:t>
      </w:r>
      <w:r>
        <w:rPr>
          <w:rFonts w:ascii="宋体" w:hAnsi="宋体" w:eastAsia="宋体"/>
          <w:color w:val="000000"/>
        </w:rPr>
        <w:t>3.89</w:t>
      </w:r>
      <w:r>
        <w:rPr>
          <w:rFonts w:ascii="宋体" w:hAnsi="宋体" w:eastAsia="宋体" w:cs="宋体"/>
          <w:color w:val="000000"/>
        </w:rPr>
        <w:t>%认为不满意或非常不满意，其中2.62%认为不满意，1.27%认为非常不满意。相较于全国数据，非常满意的占比高了5.03个百分点。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74" w:name="_Toc10456"/>
      <w:r>
        <w:rPr>
          <w:rFonts w:ascii="宋体" w:hAnsi="宋体" w:eastAsia="宋体"/>
          <w:color w:val="000000"/>
        </w:rPr>
        <w:t>：“清朗”、“净网”等专项行动成效</w:t>
      </w:r>
      <w:bookmarkEnd w:id="17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网络违法行为还是很多（选择率57.59%），第二位为治标不治本（选择率50.28%），第三位为黑灰产业仍然在（选择率41.41%），第四位抓的多是小虾，大鳄没有打掉（选择率39.38%），第五位网络安全状况没有根本改变（选择率36.46%）。</w:t>
      </w:r>
      <w:r>
        <w:rPr>
          <w:rFonts w:ascii="宋体" w:hAnsi="宋体" w:eastAsia="宋体"/>
          <w:b/>
          <w:bCs/>
          <w:color w:val="000000"/>
        </w:rPr>
        <w:t>与全国数据相比，网络违法行为还是很多的人员比例要低2.71个百分点，没有想过的人员比例要高1.63个百分点。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75" w:name="_Toc22677"/>
      <w:r>
        <w:rPr>
          <w:rFonts w:ascii="宋体" w:hAnsi="宋体" w:eastAsia="宋体"/>
          <w:color w:val="000000"/>
        </w:rPr>
        <w:t>：公众网民对遏制网络违法犯罪不满意的领域</w:t>
      </w:r>
      <w:bookmarkEnd w:id="17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76.91%），第二位是完善预防和防范联动机制（选择率44.29%），第三位是加强追收被骗款项（选择率42.82%），第四位是改善报案服务（选择率33.77%），第五位是加强网络安全宣传推广（选择率31.5%）。</w:t>
      </w:r>
      <w:r>
        <w:rPr>
          <w:rFonts w:ascii="宋体" w:hAnsi="宋体" w:eastAsia="宋体"/>
          <w:b/>
          <w:bCs/>
          <w:color w:val="000000"/>
        </w:rPr>
        <w:t>与全国数据相比，改善报案服务的人员比例要低4.76个百分点，进一步加强打击力度的人员比例要高2.74个百分点。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76" w:name="_Toc12930"/>
      <w:r>
        <w:rPr>
          <w:rFonts w:ascii="宋体" w:hAnsi="宋体" w:eastAsia="宋体"/>
          <w:color w:val="000000"/>
        </w:rPr>
        <w:t>：对公安部门打击网络犯罪的期望</w:t>
      </w:r>
      <w:bookmarkEnd w:id="17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77" w:name="_Toc30409"/>
      <w:r>
        <w:rPr>
          <w:rFonts w:hint="eastAsia"/>
        </w:rPr>
        <w:t>5.3专题3：个人信息保护专题</w:t>
      </w:r>
      <w:bookmarkEnd w:id="177"/>
    </w:p>
    <w:p>
      <w:pPr>
        <w:rPr>
          <w:rFonts w:ascii="微软雅黑" w:hAnsi="微软雅黑" w:eastAsia="微软雅黑"/>
          <w:color w:val="333333"/>
          <w:sz w:val="22"/>
          <w:szCs w:val="22"/>
        </w:rPr>
      </w:pPr>
      <w:r>
        <w:rPr>
          <w:rFonts w:ascii="宋体" w:hAnsi="宋体" w:eastAsia="宋体"/>
          <w:color w:val="000000"/>
        </w:rPr>
        <w:t>参与本专题答题的公众网民人数量为</w:t>
      </w:r>
      <w:r>
        <w:t>77278</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43.57</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12.28</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31.29</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36.27</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20.15</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13.8</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6.35</w:t>
      </w:r>
      <w:r>
        <w:rPr>
          <w:rFonts w:ascii="Calibri" w:hAnsi="Calibri" w:eastAsia="Calibri" w:cs="Calibri"/>
          <w:color w:val="000000"/>
        </w:rPr>
        <w:t>%</w:t>
      </w:r>
      <w:r>
        <w:rPr>
          <w:rFonts w:ascii="宋体" w:hAnsi="宋体" w:eastAsia="宋体"/>
          <w:color w:val="000000"/>
        </w:rPr>
        <w:t>认为非常不好。总体上认为</w:t>
      </w:r>
      <w:r>
        <w:rPr>
          <w:rFonts w:ascii="宋体" w:hAnsi="宋体" w:eastAsia="宋体"/>
          <w:color w:val="auto"/>
        </w:rPr>
        <w:t>较好以上</w:t>
      </w:r>
      <w:r>
        <w:rPr>
          <w:rFonts w:ascii="宋体" w:hAnsi="宋体" w:eastAsia="宋体"/>
          <w:color w:val="000000"/>
        </w:rPr>
        <w:t>的评价稍多。</w:t>
      </w:r>
      <w:r>
        <w:rPr>
          <w:rFonts w:ascii="Calibri" w:hAnsi="Calibri" w:eastAsia="Calibri"/>
          <w:b/>
          <w:bCs/>
          <w:color w:val="000000"/>
        </w:rPr>
        <w:t>与全国数据相比，不太好的人员比例要低3.84个百分点，非常好的人员比例要高2.26个百分点。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78" w:name="_Toc23289"/>
      <w:r>
        <w:rPr>
          <w:rFonts w:ascii="宋体" w:hAnsi="宋体" w:eastAsia="宋体"/>
          <w:color w:val="000000"/>
        </w:rPr>
        <w:t>：网民对我国个人信息保护状况评价</w:t>
      </w:r>
      <w:bookmarkEnd w:id="17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33.07</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11.14</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21.93</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55.17</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37.55</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17.62</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11.76</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与全国数据相比，非常多的人员比例要低2.79个百分点，有一些的人员比例要高1.89个百分点。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79" w:name="_Toc13229"/>
      <w:r>
        <w:rPr>
          <w:rFonts w:ascii="宋体" w:hAnsi="宋体" w:eastAsia="宋体"/>
          <w:color w:val="000000"/>
        </w:rPr>
        <w:t>：网民对我国个人信息泄露情况评价</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56.67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43.03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36.97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34.2</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32.2</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相较于全国数据，其他的占比高了2.13个百分点。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80" w:name="_Toc15128"/>
      <w:r>
        <w:rPr>
          <w:rFonts w:ascii="宋体" w:hAnsi="宋体" w:eastAsia="宋体"/>
          <w:color w:val="000000"/>
        </w:rPr>
        <w:t>：个人信息保护做得不好的应用领域</w:t>
      </w:r>
      <w:bookmarkEnd w:id="18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72.24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49.81</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41.63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36.52</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29.39</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相较于全国数据，排名基本一致。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81" w:name="_Toc3175"/>
      <w:r>
        <w:rPr>
          <w:rFonts w:ascii="宋体" w:hAnsi="宋体" w:eastAsia="宋体"/>
          <w:color w:val="000000"/>
        </w:rPr>
        <w:t>：个人信息泄露的场景</w:t>
      </w:r>
      <w:bookmarkEnd w:id="181"/>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54.97</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54</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46.25</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46.14</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37.46</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28.4</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4"/>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82" w:name="_Toc11170"/>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82"/>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75.6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56.08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55.06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36.18</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35.58</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相较于全国数据，其他的占比高了1.48个百分点。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361950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83" w:name="_Toc26653"/>
      <w:r>
        <w:rPr>
          <w:rFonts w:ascii="宋体" w:hAnsi="宋体" w:eastAsia="宋体"/>
          <w:color w:val="000000"/>
        </w:rPr>
        <w:t>：个人信息被泄露或被滥用的情况</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ascii="Calibri" w:hAnsi="Calibri" w:eastAsia="Calibri"/>
          <w:color w:val="000000"/>
        </w:rPr>
        <w:t>62.11</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58.49</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37.98</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11.92</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8.38</w:t>
      </w:r>
      <w:r>
        <w:rPr>
          <w:rFonts w:ascii="Calibri" w:hAnsi="Calibri" w:eastAsia="Calibri" w:cs="Calibri"/>
          <w:color w:val="000000"/>
        </w:rPr>
        <w:t>%</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84" w:name="_Toc12153"/>
      <w:r>
        <w:rPr>
          <w:rFonts w:ascii="宋体" w:hAnsi="宋体" w:eastAsia="宋体"/>
          <w:color w:val="000000"/>
        </w:rPr>
        <w:t>：个人信息泄露的应对措施</w:t>
      </w:r>
      <w:bookmarkEnd w:id="18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81.9</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48.39</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37.11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短信认证</w:t>
      </w:r>
      <w:r>
        <w:rPr>
          <w:rFonts w:ascii="宋体" w:hAnsi="宋体" w:eastAsia="宋体"/>
          <w:color w:val="000000"/>
        </w:rPr>
        <w:t>（选择率为</w:t>
      </w:r>
      <w:r>
        <w:rPr>
          <w:rFonts w:ascii="Calibri" w:hAnsi="Calibri" w:eastAsia="Calibri"/>
          <w:color w:val="000000"/>
        </w:rPr>
        <w:t>29.31</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85" w:name="_Toc15814"/>
      <w:r>
        <w:rPr>
          <w:rFonts w:ascii="宋体" w:hAnsi="宋体" w:eastAsia="宋体"/>
          <w:color w:val="000000"/>
        </w:rPr>
        <w:t>：在线上支付时采取的身份认证方式</w:t>
      </w:r>
      <w:bookmarkEnd w:id="18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55.30</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20.02</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35.28</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24.55</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20.15</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与全国数据相比，非常担心的人员比例要低1.32个百分点，很少担心的人员比例要高1.74个百分点。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86" w:name="_Toc15227"/>
      <w:r>
        <w:rPr>
          <w:rFonts w:ascii="宋体" w:hAnsi="宋体" w:eastAsia="宋体"/>
          <w:color w:val="000000"/>
        </w:rPr>
        <w:t>：生物识别技术个人信息泄露风险</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48.42</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21.33</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27.09</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36.34</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15.24</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87" w:name="_Toc8286"/>
      <w:r>
        <w:rPr>
          <w:rFonts w:ascii="宋体" w:hAnsi="宋体" w:eastAsia="宋体"/>
          <w:color w:val="000000"/>
        </w:rPr>
        <w:t>：日常上网中收到精准广告推送情况</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37.43</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23.55</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22.22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7.18</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大约一半征得了同意</w:t>
      </w:r>
      <w:r>
        <w:rPr>
          <w:rFonts w:ascii="宋体" w:hAnsi="宋体" w:eastAsia="宋体"/>
          <w:color w:val="000000"/>
        </w:rPr>
        <w:t>的占</w:t>
      </w:r>
      <w:r>
        <w:rPr>
          <w:rFonts w:ascii="Calibri" w:hAnsi="Calibri" w:eastAsia="Calibri"/>
          <w:color w:val="000000"/>
        </w:rPr>
        <w:t>6.03</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大约一半征得了同意</w:t>
      </w:r>
      <w:r>
        <w:rPr>
          <w:rFonts w:ascii="宋体" w:hAnsi="宋体" w:eastAsia="宋体"/>
          <w:color w:val="000000"/>
        </w:rPr>
        <w:t>占</w:t>
      </w:r>
      <w:r>
        <w:rPr>
          <w:rFonts w:ascii="Calibri" w:hAnsi="Calibri" w:eastAsia="Calibri"/>
          <w:color w:val="000000"/>
        </w:rPr>
        <w:t>6.03</w:t>
      </w:r>
      <w:r>
        <w:rPr>
          <w:rFonts w:ascii="Calibri" w:hAnsi="Calibri" w:eastAsia="Calibri" w:cs="Calibri"/>
          <w:color w:val="000000"/>
        </w:rPr>
        <w:t>%</w:t>
      </w:r>
      <w:r>
        <w:rPr>
          <w:rFonts w:ascii="宋体" w:hAnsi="宋体" w:eastAsia="宋体"/>
          <w:color w:val="000000"/>
        </w:rPr>
        <w:t>。网民免受骚扰选择权保护还存在较多问题。</w:t>
      </w:r>
      <w:r>
        <w:rPr>
          <w:rFonts w:ascii="Calibri" w:hAnsi="Calibri" w:eastAsia="Calibri"/>
          <w:b/>
          <w:bCs/>
          <w:color w:val="000000"/>
        </w:rPr>
        <w:t>与全国数据相比，全部没有征得同意的人员比例要低3.41个百分点，不清楚的人员比例要高3.76个百分点。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88" w:name="_Toc10907"/>
      <w:r>
        <w:rPr>
          <w:rFonts w:ascii="宋体" w:hAnsi="宋体" w:eastAsia="宋体"/>
          <w:color w:val="000000"/>
        </w:rPr>
        <w:t>：发布精准广告事前征求同意的情况</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22.78</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17.3</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10</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9.57</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5.9</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34.45</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与全国数据相比，全部没有提供的人员比例要低1.41个百分点，不清楚的人员比例要高3.51个百分点。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89" w:name="_Toc29590"/>
      <w:r>
        <w:rPr>
          <w:rFonts w:ascii="宋体" w:hAnsi="宋体" w:eastAsia="宋体"/>
          <w:color w:val="000000"/>
        </w:rPr>
        <w:t>：精准广告提供退出机制的情况</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不会留意</w:t>
      </w:r>
      <w:r>
        <w:rPr>
          <w:rFonts w:ascii="Calibri" w:hAnsi="Calibri" w:eastAsia="Calibri" w:cs="Calibri"/>
          <w:color w:val="000000"/>
        </w:rPr>
        <w:t>30.89%</w:t>
      </w:r>
      <w:r>
        <w:rPr>
          <w:rFonts w:ascii="宋体" w:hAnsi="宋体" w:eastAsia="宋体"/>
          <w:color w:val="000000"/>
        </w:rPr>
        <w:t>，其次</w:t>
      </w:r>
      <w:r>
        <w:rPr>
          <w:rFonts w:ascii="Calibri" w:hAnsi="Calibri" w:eastAsia="Calibri"/>
          <w:color w:val="000000"/>
        </w:rPr>
        <w:t>29.18</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极个别会认真阅读</w:t>
      </w:r>
      <w:r>
        <w:rPr>
          <w:rFonts w:ascii="宋体" w:hAnsi="宋体" w:eastAsia="宋体"/>
          <w:color w:val="000000"/>
        </w:rPr>
        <w:t>、</w:t>
      </w:r>
      <w:r>
        <w:rPr>
          <w:rFonts w:ascii="Calibri" w:hAnsi="Calibri" w:eastAsia="Calibri"/>
          <w:color w:val="000000"/>
        </w:rPr>
        <w:t>21.42</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都会认真阅读</w:t>
      </w:r>
      <w:r>
        <w:rPr>
          <w:rFonts w:ascii="宋体" w:hAnsi="宋体" w:eastAsia="宋体"/>
          <w:color w:val="000000"/>
        </w:rPr>
        <w:t>。数据显示公众网民对安全私隐协议并不关注。</w:t>
      </w:r>
      <w:r>
        <w:rPr>
          <w:rFonts w:ascii="Calibri" w:hAnsi="Calibri" w:eastAsia="Calibri"/>
          <w:b/>
          <w:bCs/>
          <w:color w:val="000000"/>
        </w:rPr>
        <w:t>与全国数据相比，根据APP的大众使用程度，不被普遍使用的会认真看的人员比例要低1.4个百分点，都会认真阅读的人员比例要高1.74个百分点。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90" w:name="_Toc14391"/>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54.29%</w:t>
      </w:r>
      <w:r>
        <w:rPr>
          <w:rFonts w:ascii="宋体" w:hAnsi="宋体" w:eastAsia="宋体"/>
          <w:color w:val="000000"/>
        </w:rPr>
        <w:t>，其中认为明显改善的占</w:t>
      </w:r>
      <w:r>
        <w:rPr>
          <w:rFonts w:ascii="Calibri" w:hAnsi="Calibri" w:eastAsia="Calibri"/>
          <w:color w:val="000000"/>
        </w:rPr>
        <w:t>13.5%</w:t>
      </w:r>
      <w:r>
        <w:rPr>
          <w:rFonts w:ascii="宋体" w:hAnsi="宋体" w:eastAsia="宋体"/>
          <w:color w:val="000000"/>
        </w:rPr>
        <w:t>，认为有所改善占</w:t>
      </w:r>
      <w:r>
        <w:rPr>
          <w:rFonts w:ascii="Calibri" w:hAnsi="Calibri" w:eastAsia="Calibri"/>
          <w:color w:val="000000"/>
        </w:rPr>
        <w:t>40.79%</w:t>
      </w:r>
      <w:r>
        <w:rPr>
          <w:rFonts w:ascii="宋体" w:hAnsi="宋体" w:eastAsia="宋体"/>
          <w:color w:val="000000"/>
        </w:rPr>
        <w:t>。认为一般占</w:t>
      </w:r>
      <w:r>
        <w:rPr>
          <w:rFonts w:ascii="Calibri" w:hAnsi="Calibri" w:eastAsia="Calibri"/>
          <w:color w:val="000000"/>
        </w:rPr>
        <w:t>42.31%</w:t>
      </w:r>
      <w:r>
        <w:rPr>
          <w:rFonts w:ascii="宋体" w:hAnsi="宋体" w:eastAsia="宋体"/>
          <w:color w:val="000000"/>
        </w:rPr>
        <w:t>。认为有所变差或明显变差的占</w:t>
      </w:r>
      <w:r>
        <w:rPr>
          <w:rFonts w:ascii="Calibri" w:hAnsi="Calibri" w:eastAsia="Calibri"/>
          <w:color w:val="000000"/>
        </w:rPr>
        <w:t>3.40%</w:t>
      </w:r>
      <w:r>
        <w:rPr>
          <w:rFonts w:ascii="宋体" w:hAnsi="宋体" w:eastAsia="宋体"/>
          <w:color w:val="000000"/>
        </w:rPr>
        <w:t>，其中认为有所变差的占</w:t>
      </w:r>
      <w:r>
        <w:rPr>
          <w:rFonts w:ascii="Calibri" w:hAnsi="Calibri" w:eastAsia="Calibri"/>
          <w:color w:val="000000"/>
        </w:rPr>
        <w:t>2.08%</w:t>
      </w:r>
      <w:r>
        <w:rPr>
          <w:rFonts w:ascii="宋体" w:hAnsi="宋体" w:eastAsia="宋体"/>
          <w:color w:val="000000"/>
        </w:rPr>
        <w:t>，认为明显变差的占</w:t>
      </w:r>
      <w:r>
        <w:rPr>
          <w:rFonts w:ascii="Calibri" w:hAnsi="Calibri" w:eastAsia="Calibri"/>
          <w:color w:val="000000"/>
        </w:rPr>
        <w:t>1.32%</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相较于全国数据，除明显改善和有所改善比全国数据分别高出3.05个百分点、2.18个百分点外，其他数据值均少于全国数据。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91" w:name="_Toc22730"/>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82.07%</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60.19%</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55.37%</w:t>
      </w:r>
      <w:r>
        <w:rPr>
          <w:rFonts w:ascii="宋体" w:hAnsi="宋体" w:eastAsia="宋体"/>
          <w:color w:val="000000"/>
        </w:rPr>
        <w:t>和</w:t>
      </w:r>
      <w:r>
        <w:rPr>
          <w:rFonts w:ascii="Calibri" w:hAnsi="Calibri" w:eastAsia="Calibri"/>
          <w:color w:val="000000"/>
        </w:rPr>
        <w:t>49.85%</w:t>
      </w:r>
      <w:r>
        <w:rPr>
          <w:rFonts w:ascii="宋体" w:hAnsi="宋体" w:eastAsia="宋体"/>
          <w:color w:val="000000"/>
        </w:rPr>
        <w:t>，第五位为</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47.58%</w:t>
      </w:r>
      <w:r>
        <w:rPr>
          <w:rFonts w:ascii="宋体" w:hAnsi="宋体" w:eastAsia="宋体"/>
          <w:color w:val="000000"/>
        </w:rPr>
        <w:t>。数据显示公众网民期望政府发挥更大的作用。</w:t>
      </w:r>
      <w:r>
        <w:rPr>
          <w:rFonts w:ascii="Calibri" w:hAnsi="Calibri" w:eastAsia="Calibri"/>
          <w:b/>
          <w:bCs/>
          <w:color w:val="000000"/>
        </w:rPr>
        <w:t>相较于全国数据，除明显改善和有所改善比全国数据分别高出3.05个百分点、2.18个百分点外，其他数据值均少于全国数据。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92" w:name="_Toc29862"/>
      <w:r>
        <w:rPr>
          <w:rFonts w:ascii="宋体" w:hAnsi="宋体" w:eastAsia="宋体"/>
          <w:color w:val="000000"/>
        </w:rPr>
        <w:t>：应加强个人信息保护方面的措施</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39.75%</w:t>
      </w:r>
      <w:r>
        <w:rPr>
          <w:rFonts w:ascii="宋体" w:hAnsi="宋体" w:eastAsia="宋体"/>
          <w:color w:val="000000"/>
        </w:rPr>
        <w:t>），第二位是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38.98%</w:t>
      </w:r>
      <w:r>
        <w:rPr>
          <w:rFonts w:ascii="宋体" w:hAnsi="宋体" w:eastAsia="宋体"/>
          <w:color w:val="000000"/>
        </w:rPr>
        <w:t>），第三位是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31.88%</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30.93%</w:t>
      </w:r>
      <w:r>
        <w:rPr>
          <w:rFonts w:ascii="宋体" w:hAnsi="宋体" w:eastAsia="宋体"/>
          <w:color w:val="000000"/>
        </w:rPr>
        <w:t>），第五位是</w:t>
      </w:r>
      <w:r>
        <w:rPr>
          <w:rFonts w:ascii="Calibri" w:hAnsi="Calibri" w:eastAsia="Calibri"/>
          <w:color w:val="000000"/>
        </w:rPr>
        <w:t>监管部门增加更多举报平台可以让老百姓申诉</w:t>
      </w:r>
      <w:r>
        <w:rPr>
          <w:rFonts w:ascii="宋体" w:hAnsi="宋体" w:eastAsia="宋体"/>
          <w:color w:val="000000"/>
        </w:rPr>
        <w:t>（选择率</w:t>
      </w:r>
      <w:r>
        <w:rPr>
          <w:rFonts w:ascii="Calibri" w:hAnsi="Calibri" w:eastAsia="Calibri"/>
          <w:color w:val="000000"/>
        </w:rPr>
        <w:t>24.59%</w:t>
      </w:r>
      <w:r>
        <w:rPr>
          <w:rFonts w:ascii="宋体" w:hAnsi="宋体" w:eastAsia="宋体"/>
          <w:color w:val="000000"/>
        </w:rPr>
        <w:t>）。认为</w:t>
      </w:r>
      <w:r>
        <w:rPr>
          <w:rFonts w:ascii="Calibri" w:hAnsi="Calibri" w:eastAsia="Calibri"/>
          <w:color w:val="000000"/>
        </w:rPr>
        <w:t>中介服务供应不足</w:t>
      </w:r>
      <w:r>
        <w:rPr>
          <w:rFonts w:ascii="宋体" w:hAnsi="宋体" w:eastAsia="宋体"/>
          <w:color w:val="000000"/>
        </w:rPr>
        <w:t>选择率为</w:t>
      </w:r>
      <w:r>
        <w:rPr>
          <w:rFonts w:ascii="Calibri" w:hAnsi="Calibri" w:eastAsia="Calibri"/>
          <w:color w:val="000000"/>
        </w:rPr>
        <w:t>18.97%</w:t>
      </w:r>
      <w:r>
        <w:rPr>
          <w:rFonts w:ascii="宋体" w:hAnsi="宋体" w:eastAsia="宋体"/>
          <w:color w:val="000000"/>
        </w:rPr>
        <w:t>。数据显示公众网民期望行业合规并按标准建设。</w:t>
      </w:r>
      <w:r>
        <w:rPr>
          <w:rFonts w:ascii="Calibri" w:hAnsi="Calibri" w:eastAsia="Calibri"/>
          <w:b/>
          <w:bCs/>
          <w:color w:val="000000"/>
        </w:rPr>
        <w:t>与全国数据相比，数据应用程度低的人员比例要低3.27个百分点，其它的人员比例要高1.45个百分点。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93" w:name="_Toc26675"/>
      <w:r>
        <w:rPr>
          <w:rFonts w:ascii="宋体" w:hAnsi="宋体" w:eastAsia="宋体"/>
          <w:color w:val="000000"/>
        </w:rPr>
        <w:t>：数据安全保护现状的情况</w:t>
      </w:r>
      <w:bookmarkEnd w:id="193"/>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94" w:name="_Toc18419"/>
      <w:r>
        <w:rPr>
          <w:rFonts w:hint="eastAsia"/>
        </w:rPr>
        <w:t>5.4</w:t>
      </w:r>
      <w:bookmarkStart w:id="195" w:name="_Hlk49084733"/>
      <w:r>
        <w:rPr>
          <w:rFonts w:hint="eastAsia"/>
        </w:rPr>
        <w:t>专题4：网络购物</w:t>
      </w:r>
      <w:r>
        <w:t>安全权益</w:t>
      </w:r>
      <w:r>
        <w:rPr>
          <w:rFonts w:hint="eastAsia"/>
        </w:rPr>
        <w:t>保护专题</w:t>
      </w:r>
      <w:bookmarkEnd w:id="194"/>
      <w:bookmarkEnd w:id="195"/>
    </w:p>
    <w:p>
      <w:pPr>
        <w:rPr>
          <w:rFonts w:ascii="微软雅黑" w:hAnsi="微软雅黑" w:eastAsia="微软雅黑"/>
          <w:color w:val="333333"/>
          <w:sz w:val="22"/>
          <w:szCs w:val="22"/>
        </w:rPr>
      </w:pPr>
      <w:bookmarkStart w:id="196" w:name="_Hlk49092760"/>
      <w:r>
        <w:rPr>
          <w:rFonts w:ascii="宋体" w:hAnsi="宋体" w:eastAsia="宋体"/>
          <w:color w:val="000000"/>
        </w:rPr>
        <w:t>参与本专题答题的公众网民人数量为</w:t>
      </w:r>
      <w:r>
        <w:t>57528</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57.83</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11.86</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45.97%</w:t>
      </w:r>
      <w:r>
        <w:rPr>
          <w:rFonts w:ascii="宋体" w:hAnsi="宋体" w:eastAsia="宋体"/>
          <w:color w:val="000000"/>
        </w:rPr>
        <w:t>认为满意。</w:t>
      </w:r>
      <w:r>
        <w:rPr>
          <w:rFonts w:ascii="Calibri" w:hAnsi="Calibri" w:eastAsia="Calibri"/>
          <w:color w:val="000000"/>
        </w:rPr>
        <w:t>37.73</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4.44</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3.09</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1.35</w:t>
      </w:r>
      <w:r>
        <w:rPr>
          <w:rFonts w:ascii="Calibri" w:hAnsi="Calibri" w:eastAsia="Calibri" w:cs="Calibri"/>
          <w:color w:val="000000"/>
        </w:rPr>
        <w:t>%</w:t>
      </w:r>
      <w:r>
        <w:rPr>
          <w:rFonts w:ascii="宋体" w:hAnsi="宋体" w:eastAsia="宋体"/>
          <w:color w:val="000000"/>
        </w:rPr>
        <w:t>认为非常不满意。总体上满</w:t>
      </w:r>
      <w:r>
        <w:rPr>
          <w:rFonts w:ascii="宋体" w:hAnsi="宋体" w:eastAsia="宋体"/>
          <w:color w:val="auto"/>
        </w:rPr>
        <w:t>意评价接近</w:t>
      </w:r>
      <w:r>
        <w:rPr>
          <w:rFonts w:hint="eastAsia" w:ascii="宋体" w:hAnsi="宋体" w:eastAsia="宋体"/>
          <w:color w:val="auto"/>
          <w:lang w:val="en-US" w:eastAsia="zh-CN"/>
        </w:rPr>
        <w:t>六</w:t>
      </w:r>
      <w:r>
        <w:rPr>
          <w:rFonts w:ascii="宋体" w:hAnsi="宋体" w:eastAsia="宋体"/>
          <w:color w:val="auto"/>
        </w:rPr>
        <w:t>成，占大部分。</w:t>
      </w:r>
      <w:r>
        <w:rPr>
          <w:rFonts w:ascii="Calibri" w:hAnsi="Calibri" w:eastAsia="Calibri"/>
          <w:b/>
          <w:bCs/>
          <w:color w:val="000000"/>
        </w:rPr>
        <w:t>相较于全国数据，非常满意的占比高了1.9个百分点。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97" w:name="_Toc26640"/>
      <w:r>
        <w:rPr>
          <w:rFonts w:ascii="宋体" w:hAnsi="宋体" w:eastAsia="宋体"/>
          <w:color w:val="000000"/>
        </w:rPr>
        <w:t>：网络购物安全状况满意度评价</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43.2</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29.01</w:t>
      </w:r>
      <w:r>
        <w:rPr>
          <w:rFonts w:ascii="宋体" w:hAnsi="宋体" w:eastAsia="宋体"/>
          <w:color w:val="000000"/>
        </w:rPr>
        <w:t>%公众网民网络购物年平均消费1-5千元，</w:t>
      </w:r>
      <w:r>
        <w:rPr>
          <w:rFonts w:ascii="Calibri" w:hAnsi="Calibri" w:eastAsia="Calibri"/>
          <w:color w:val="000000"/>
        </w:rPr>
        <w:t>15.76</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10.3%</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1.72%</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相较于全国数据，除1千元或以下和1-5千元比全国数据分别高出7.88个百分点、0.38个百分点外，其他数据值均少于全国数据。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98" w:name="_Toc2654"/>
      <w:r>
        <w:rPr>
          <w:rFonts w:ascii="宋体" w:hAnsi="宋体" w:eastAsia="宋体"/>
          <w:color w:val="000000"/>
        </w:rPr>
        <w:t>：网民网络购物年平均消费情况</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72.12</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41.91</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30.21</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15.84</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12.05</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7.41%</w:t>
      </w:r>
      <w:r>
        <w:rPr>
          <w:rFonts w:ascii="宋体" w:hAnsi="宋体" w:eastAsia="宋体"/>
          <w:color w:val="000000"/>
        </w:rPr>
        <w:t>表示经常遇到，</w:t>
      </w:r>
      <w:r>
        <w:rPr>
          <w:rFonts w:ascii="Calibri" w:hAnsi="Calibri" w:eastAsia="Calibri"/>
          <w:color w:val="000000"/>
        </w:rPr>
        <w:t>4.64</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相较于全国数据，排名基本一致。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99" w:name="_Toc22402"/>
      <w:r>
        <w:rPr>
          <w:rFonts w:ascii="宋体" w:hAnsi="宋体" w:eastAsia="宋体"/>
          <w:color w:val="000000"/>
        </w:rPr>
        <w:t>：网络购物时遇到商家拒接7天无理由退货的情况</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28.98</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14.24</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14.74%</w:t>
      </w:r>
      <w:r>
        <w:rPr>
          <w:rFonts w:ascii="宋体" w:hAnsi="宋体" w:eastAsia="宋体"/>
          <w:color w:val="000000"/>
        </w:rPr>
        <w:t>表示较普遍。</w:t>
      </w:r>
      <w:r>
        <w:rPr>
          <w:rFonts w:ascii="Calibri" w:hAnsi="Calibri" w:eastAsia="Calibri"/>
          <w:color w:val="000000"/>
        </w:rPr>
        <w:t>14.23</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56.80</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24.37</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32.43</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相较于全国数据，很少、几乎没有的占比高了1.7个百分点。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200" w:name="_Toc1500"/>
      <w:r>
        <w:rPr>
          <w:rFonts w:ascii="宋体" w:hAnsi="宋体" w:eastAsia="宋体"/>
          <w:color w:val="000000"/>
        </w:rPr>
        <w:t>：需要退货时遇到告知更换退货理由的情况</w:t>
      </w:r>
      <w:bookmarkEnd w:id="20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26.92</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13.59</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13.33</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12.54</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31.97</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16.71</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15.26</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28.57</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与全国数据相比，很普遍的人员比例要低1.14个百分点，很少、几乎没有的人员比例要高1.28个百分点。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201" w:name="_Toc24641"/>
      <w:r>
        <w:rPr>
          <w:rFonts w:ascii="宋体" w:hAnsi="宋体" w:eastAsia="宋体"/>
          <w:color w:val="000000"/>
        </w:rPr>
        <w:t>：商家对网络购物评价干预的情况</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56.98</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46.78</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19.75</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15.28</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相较于全国数据，为了得到卖家的好评返现的现金的占比高了0.02个百分点。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202" w:name="_Toc5436"/>
      <w:r>
        <w:rPr>
          <w:rFonts w:ascii="宋体" w:hAnsi="宋体" w:eastAsia="宋体"/>
          <w:color w:val="000000"/>
        </w:rPr>
        <w:t>：网络购物给予商品好评的情况</w:t>
      </w:r>
      <w:bookmarkEnd w:id="20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68.90</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42.06</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26.84%</w:t>
      </w:r>
      <w:r>
        <w:rPr>
          <w:rFonts w:ascii="宋体" w:hAnsi="宋体" w:eastAsia="宋体"/>
          <w:color w:val="000000"/>
        </w:rPr>
        <w:t>表示较普遍。</w:t>
      </w:r>
      <w:r>
        <w:rPr>
          <w:rFonts w:ascii="Calibri" w:hAnsi="Calibri" w:eastAsia="Calibri"/>
          <w:color w:val="000000"/>
        </w:rPr>
        <w:t>22.13</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8.97</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4.68</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4.29</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与全国数据相比，较普遍的人员比例要低3.19个百分点，一般的人员比例要高1.54个百分点。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203" w:name="_Toc23903"/>
      <w:r>
        <w:rPr>
          <w:rFonts w:ascii="宋体" w:hAnsi="宋体" w:eastAsia="宋体"/>
          <w:color w:val="000000"/>
        </w:rPr>
        <w:t>：电商平台刷单现象的情况</w:t>
      </w:r>
      <w:bookmarkEnd w:id="20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27.32%</w:t>
      </w:r>
      <w:r>
        <w:rPr>
          <w:rFonts w:ascii="宋体" w:hAnsi="宋体" w:eastAsia="宋体"/>
          <w:color w:val="000000"/>
        </w:rPr>
        <w:t>网民表示很好或较好，其中</w:t>
      </w:r>
      <w:r>
        <w:rPr>
          <w:rFonts w:ascii="Calibri" w:hAnsi="Calibri" w:eastAsia="Calibri"/>
          <w:color w:val="000000"/>
        </w:rPr>
        <w:t>10.91</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16.41%</w:t>
      </w:r>
      <w:r>
        <w:rPr>
          <w:rFonts w:ascii="宋体" w:hAnsi="宋体" w:eastAsia="宋体"/>
          <w:color w:val="000000"/>
        </w:rPr>
        <w:t>表示较好。</w:t>
      </w:r>
      <w:r>
        <w:rPr>
          <w:rFonts w:ascii="Calibri" w:hAnsi="Calibri" w:eastAsia="Calibri"/>
          <w:color w:val="000000"/>
        </w:rPr>
        <w:t>52.91</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19.78</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11.39</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8.39</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相较于全国数据，除很好和较好比全国数据分别高出2.84个百分点、0.42个百分点外，其他数据值均少于全国数据。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204" w:name="_Toc6454"/>
      <w:r>
        <w:rPr>
          <w:rFonts w:ascii="宋体" w:hAnsi="宋体" w:eastAsia="宋体"/>
          <w:color w:val="000000"/>
        </w:rPr>
        <w:t>：公众网民对治理电商平台刷单现象的评价</w:t>
      </w:r>
      <w:bookmarkEnd w:id="20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25.66</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6.22</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19.44</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53.37%</w:t>
      </w:r>
      <w:r>
        <w:rPr>
          <w:rFonts w:ascii="宋体" w:hAnsi="宋体" w:eastAsia="宋体"/>
          <w:color w:val="000000"/>
        </w:rPr>
        <w:t>表示一般。</w:t>
      </w:r>
      <w:r>
        <w:rPr>
          <w:rFonts w:ascii="Calibri" w:hAnsi="Calibri" w:eastAsia="Calibri"/>
          <w:color w:val="000000"/>
        </w:rPr>
        <w:t>20.97</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13.81</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7.16</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与全国数据排序一致。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205" w:name="_Toc19341"/>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20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42.49</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30.5</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14.79</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12.23%</w:t>
      </w:r>
      <w:r>
        <w:rPr>
          <w:rFonts w:ascii="宋体" w:hAnsi="宋体" w:eastAsia="宋体"/>
          <w:color w:val="000000"/>
        </w:rPr>
        <w:t>网民看过直播，而且经常通过直播购物。显示电商购物直播的渗透率比较高（</w:t>
      </w:r>
      <w:r>
        <w:rPr>
          <w:rFonts w:ascii="Calibri" w:hAnsi="Calibri" w:eastAsia="Calibri"/>
          <w:color w:val="000000"/>
        </w:rPr>
        <w:t>85.22</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相较于全国数据，除看过，经常通过直播购物和看过，偶尔参与购物比全国数据分别高出2.51个百分点、1.98个百分点外，其他数据值均少于全国数据。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206" w:name="_Toc15145"/>
      <w:r>
        <w:rPr>
          <w:rFonts w:ascii="宋体" w:hAnsi="宋体" w:eastAsia="宋体"/>
          <w:color w:val="000000"/>
        </w:rPr>
        <w:t>：电商直播购物发展现状</w:t>
      </w:r>
      <w:bookmarkEnd w:id="20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30.84%</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54.04</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36.01</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43.02</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36.45</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；49.9%</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虚假宣传，推荐商品与实物不一致/夸大产品功效/虚假刷流量；28.94%</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14.52</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4.74</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相较于全国数据，其他的占比高了0.74个百分点。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207" w:name="_Toc7984"/>
      <w:r>
        <w:rPr>
          <w:rFonts w:ascii="宋体" w:hAnsi="宋体" w:eastAsia="宋体"/>
          <w:color w:val="000000"/>
        </w:rPr>
        <w:t>：直播购物行为影响因素</w:t>
      </w:r>
      <w:bookmarkEnd w:id="20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不大信任，提防套路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34.73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有点好奇，会浏览其中内容</w:t>
      </w:r>
      <w:r>
        <w:rPr>
          <w:rFonts w:ascii="宋体" w:hAnsi="宋体" w:eastAsia="宋体"/>
          <w:color w:val="000000"/>
        </w:rPr>
        <w:t>（选择率</w:t>
      </w:r>
      <w:r>
        <w:rPr>
          <w:rFonts w:ascii="Calibri" w:hAnsi="Calibri" w:eastAsia="Calibri"/>
          <w:color w:val="000000"/>
        </w:rPr>
        <w:t>25.55</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不感兴趣，选择置之不理</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21.1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比较接受，对感兴趣的商品会主动询问</w:t>
      </w:r>
      <w:r>
        <w:rPr>
          <w:rFonts w:ascii="宋体" w:hAnsi="宋体" w:eastAsia="宋体"/>
          <w:color w:val="000000"/>
        </w:rPr>
        <w:t>（选择率</w:t>
      </w:r>
      <w:r>
        <w:rPr>
          <w:rFonts w:ascii="Calibri" w:hAnsi="Calibri" w:eastAsia="Calibri"/>
          <w:color w:val="000000"/>
        </w:rPr>
        <w:t>10.71</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29.01</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与全国数据相比，有点好奇，会浏览其中内容的人员比例要低1.29个百分点，比较接受，对感兴趣的商品会主动询问的人员比例要高1.63个百分点。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208" w:name="_Toc5064"/>
      <w:r>
        <w:rPr>
          <w:rFonts w:ascii="宋体" w:hAnsi="宋体" w:eastAsia="宋体"/>
          <w:color w:val="000000"/>
        </w:rPr>
        <w:t>：公众网民对网红带货的反应</w:t>
      </w:r>
      <w:bookmarkEnd w:id="20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81.13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46.43</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39.86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37.68</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17.45</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与全国数据相比，产品来源的人员比例要低2.8个百分点，售后服务的人员比例要高2.53个百分点。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209" w:name="_Toc16567"/>
      <w:r>
        <w:rPr>
          <w:rFonts w:ascii="宋体" w:hAnsi="宋体" w:eastAsia="宋体"/>
          <w:color w:val="000000"/>
        </w:rPr>
        <w:t>：公众网民对电商直播网购的考虑因素</w:t>
      </w:r>
      <w:bookmarkEnd w:id="20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40.38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25.51</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24.93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16.94</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9.28</w:t>
      </w:r>
      <w:r>
        <w:rPr>
          <w:rFonts w:ascii="Calibri" w:hAnsi="Calibri" w:eastAsia="Calibri" w:cs="Calibri"/>
          <w:color w:val="000000"/>
        </w:rPr>
        <w:t>%</w:t>
      </w:r>
      <w:r>
        <w:rPr>
          <w:rFonts w:ascii="宋体" w:hAnsi="宋体" w:eastAsia="宋体"/>
          <w:color w:val="000000"/>
        </w:rPr>
        <w:t>）。</w:t>
      </w:r>
      <w:r>
        <w:rPr>
          <w:rFonts w:ascii="宋体" w:hAnsi="宋体" w:eastAsia="宋体"/>
          <w:color w:val="auto"/>
        </w:rPr>
        <w:t>数据显示</w:t>
      </w:r>
      <w:r>
        <w:rPr>
          <w:rFonts w:hint="eastAsia" w:ascii="宋体" w:hAnsi="宋体" w:eastAsia="宋体"/>
          <w:color w:val="auto"/>
          <w:lang w:val="en-US" w:eastAsia="zh-CN"/>
        </w:rPr>
        <w:t>接近一半</w:t>
      </w:r>
      <w:r>
        <w:rPr>
          <w:rFonts w:ascii="宋体" w:hAnsi="宋体" w:eastAsia="宋体"/>
          <w:color w:val="auto"/>
        </w:rPr>
        <w:t>的</w:t>
      </w:r>
      <w:r>
        <w:rPr>
          <w:rFonts w:ascii="宋体" w:hAnsi="宋体" w:eastAsia="宋体"/>
          <w:color w:val="000000"/>
        </w:rPr>
        <w:t>公众网民有网上二手商品买卖意愿，而价格是主要考虑因素。</w:t>
      </w:r>
      <w:r>
        <w:rPr>
          <w:rFonts w:ascii="Calibri" w:hAnsi="Calibri" w:eastAsia="Calibri"/>
          <w:b/>
          <w:bCs/>
          <w:color w:val="000000"/>
        </w:rPr>
        <w:t>与全国数据相比，当某商品价格低于市场价时，我会考虑购买二手商品的人员比例要低4.4个百分点，不会参与的人员比例要高3.58个百分点。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210" w:name="_Toc10767"/>
      <w:r>
        <w:rPr>
          <w:rFonts w:ascii="宋体" w:hAnsi="宋体" w:eastAsia="宋体"/>
          <w:color w:val="000000"/>
        </w:rPr>
        <w:t>：公众网民对参与网上二手商品买卖的意愿</w:t>
      </w:r>
      <w:bookmarkEnd w:id="21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51.46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49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43.19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29.81</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24.59</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相较于全国数据，本题的排名完全一致。</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211" w:name="_Toc9003"/>
      <w:r>
        <w:rPr>
          <w:rFonts w:ascii="宋体" w:hAnsi="宋体" w:eastAsia="宋体"/>
          <w:color w:val="000000"/>
        </w:rPr>
        <w:t>：公众网民对二手商品交易风险的认识</w:t>
      </w:r>
      <w:bookmarkEnd w:id="21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5.68</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12.54</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8.7</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73.09</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网民表示不会使用，以后也不会使用。数据显示公众网民对网贷应用基本不接受，网贷应用的渗透率也</w:t>
      </w:r>
      <w:r>
        <w:rPr>
          <w:rFonts w:ascii="宋体" w:hAnsi="宋体" w:eastAsia="宋体"/>
          <w:color w:val="auto"/>
        </w:rPr>
        <w:t>比较低（</w:t>
      </w:r>
      <w:r>
        <w:rPr>
          <w:rFonts w:ascii="Calibri" w:hAnsi="Calibri" w:eastAsia="Calibri"/>
          <w:color w:val="auto"/>
        </w:rPr>
        <w:t>18.22</w:t>
      </w:r>
      <w:r>
        <w:rPr>
          <w:rFonts w:ascii="Calibri" w:hAnsi="Calibri" w:eastAsia="Calibri" w:cs="Calibri"/>
          <w:color w:val="auto"/>
        </w:rPr>
        <w:t>%</w:t>
      </w:r>
      <w:r>
        <w:rPr>
          <w:rFonts w:ascii="宋体" w:hAnsi="宋体" w:eastAsia="宋体"/>
          <w:color w:val="auto"/>
        </w:rPr>
        <w:t>，低于两成）</w:t>
      </w:r>
      <w:r>
        <w:rPr>
          <w:rFonts w:ascii="宋体" w:hAnsi="宋体" w:eastAsia="宋体"/>
          <w:color w:val="000000"/>
        </w:rPr>
        <w:t>。</w:t>
      </w:r>
      <w:r>
        <w:rPr>
          <w:rFonts w:ascii="Calibri" w:hAnsi="Calibri" w:eastAsia="Calibri"/>
          <w:b/>
          <w:bCs/>
          <w:color w:val="000000"/>
        </w:rPr>
        <w:t>相较于全国数据，本题的排名完全一致。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212" w:name="_Toc24189"/>
      <w:r>
        <w:rPr>
          <w:rFonts w:ascii="宋体" w:hAnsi="宋体" w:eastAsia="宋体"/>
          <w:color w:val="000000"/>
        </w:rPr>
        <w:t>：网贷应用软件接受度和使用频率</w:t>
      </w:r>
      <w:bookmarkEnd w:id="21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14.1</w:t>
      </w:r>
      <w:r>
        <w:rPr>
          <w:rFonts w:ascii="宋体" w:hAnsi="宋体" w:eastAsia="宋体"/>
          <w:color w:val="000000"/>
        </w:rPr>
        <w:t>）网络借贷消费还款风险</w:t>
      </w:r>
    </w:p>
    <w:p>
      <w:pPr>
        <w:rPr>
          <w:rFonts w:ascii="Calibri" w:hAnsi="Calibri" w:eastAsia="Calibri"/>
          <w:color w:val="000000"/>
        </w:rPr>
      </w:pPr>
      <w:r>
        <w:rPr>
          <w:rFonts w:ascii="宋体" w:hAnsi="宋体" w:eastAsia="宋体"/>
          <w:color w:val="000000"/>
        </w:rPr>
        <w:t>公众网民遇到网络借贷消费后无法按时还款的情况：</w:t>
      </w:r>
      <w:r>
        <w:rPr>
          <w:rFonts w:ascii="Calibri" w:hAnsi="Calibri" w:eastAsia="Calibri"/>
          <w:color w:val="000000"/>
        </w:rPr>
        <w:t>28.86</w:t>
      </w:r>
      <w:r>
        <w:rPr>
          <w:rFonts w:ascii="Calibri" w:hAnsi="Calibri" w:eastAsia="Calibri" w:cs="Calibri"/>
          <w:color w:val="000000"/>
        </w:rPr>
        <w:t>%</w:t>
      </w:r>
      <w:r>
        <w:rPr>
          <w:rFonts w:ascii="宋体" w:hAnsi="宋体" w:eastAsia="宋体"/>
          <w:color w:val="000000"/>
        </w:rPr>
        <w:t>的公众网民没有遇到无法按时还款，</w:t>
      </w:r>
      <w:r>
        <w:rPr>
          <w:rFonts w:ascii="Calibri" w:hAnsi="Calibri" w:eastAsia="Calibri"/>
          <w:color w:val="000000"/>
        </w:rPr>
        <w:t>21.14</w:t>
      </w:r>
      <w:r>
        <w:rPr>
          <w:rFonts w:ascii="Calibri" w:hAnsi="Calibri" w:eastAsia="Calibri" w:cs="Calibri"/>
          <w:color w:val="000000"/>
        </w:rPr>
        <w:t>%</w:t>
      </w:r>
      <w:r>
        <w:rPr>
          <w:rFonts w:ascii="宋体" w:hAnsi="宋体" w:eastAsia="宋体"/>
          <w:color w:val="000000"/>
        </w:rPr>
        <w:t>很少遇到，</w:t>
      </w:r>
      <w:r>
        <w:rPr>
          <w:rFonts w:ascii="Calibri" w:hAnsi="Calibri" w:eastAsia="Calibri"/>
          <w:color w:val="000000"/>
        </w:rPr>
        <w:t>24.49</w:t>
      </w:r>
      <w:r>
        <w:rPr>
          <w:rFonts w:ascii="Calibri" w:hAnsi="Calibri" w:eastAsia="Calibri" w:cs="Calibri"/>
          <w:color w:val="000000"/>
        </w:rPr>
        <w:t>%</w:t>
      </w:r>
      <w:r>
        <w:rPr>
          <w:rFonts w:ascii="宋体" w:hAnsi="宋体" w:eastAsia="宋体"/>
          <w:color w:val="000000"/>
        </w:rPr>
        <w:t>表示遇到无法按时还款的情况一般，</w:t>
      </w:r>
      <w:r>
        <w:rPr>
          <w:rFonts w:ascii="Calibri" w:hAnsi="Calibri" w:eastAsia="Calibri"/>
          <w:color w:val="000000"/>
        </w:rPr>
        <w:t>11.55</w:t>
      </w:r>
      <w:r>
        <w:rPr>
          <w:rFonts w:ascii="Calibri" w:hAnsi="Calibri" w:eastAsia="Calibri" w:cs="Calibri"/>
          <w:color w:val="000000"/>
        </w:rPr>
        <w:t>%</w:t>
      </w:r>
      <w:r>
        <w:rPr>
          <w:rFonts w:ascii="宋体" w:hAnsi="宋体" w:eastAsia="宋体"/>
          <w:color w:val="000000"/>
        </w:rPr>
        <w:t>网民表示经常遇到，</w:t>
      </w:r>
      <w:r>
        <w:rPr>
          <w:rFonts w:ascii="Calibri" w:hAnsi="Calibri" w:eastAsia="Calibri"/>
          <w:color w:val="000000"/>
        </w:rPr>
        <w:t>13.97</w:t>
      </w:r>
      <w:r>
        <w:rPr>
          <w:rFonts w:ascii="Calibri" w:hAnsi="Calibri" w:eastAsia="Calibri" w:cs="Calibri"/>
          <w:color w:val="000000"/>
        </w:rPr>
        <w:t>%</w:t>
      </w:r>
      <w:r>
        <w:rPr>
          <w:rFonts w:ascii="宋体" w:hAnsi="宋体" w:eastAsia="宋体"/>
          <w:color w:val="000000"/>
        </w:rPr>
        <w:t>网民表示总是遇到。数据显示有相当比例的公众网民（</w:t>
      </w:r>
      <w:r>
        <w:rPr>
          <w:rFonts w:ascii="Calibri" w:hAnsi="Calibri" w:eastAsia="Calibri"/>
          <w:color w:val="000000"/>
        </w:rPr>
        <w:t>25.52</w:t>
      </w:r>
      <w:r>
        <w:rPr>
          <w:rFonts w:ascii="Calibri" w:hAnsi="Calibri" w:eastAsia="Calibri" w:cs="Calibri"/>
          <w:color w:val="000000"/>
        </w:rPr>
        <w:t>%</w:t>
      </w:r>
      <w:r>
        <w:rPr>
          <w:rFonts w:ascii="宋体" w:hAnsi="宋体" w:eastAsia="宋体"/>
          <w:color w:val="000000"/>
        </w:rPr>
        <w:t>）会遇到无法按时还款的情况，网贷出现还款风险值得重视。</w:t>
      </w:r>
      <w:r>
        <w:rPr>
          <w:rFonts w:ascii="Calibri" w:hAnsi="Calibri" w:eastAsia="Calibri"/>
          <w:b/>
          <w:bCs/>
          <w:color w:val="000000"/>
        </w:rPr>
        <w:t>与全国数据相比，没有遇到的人员比例要低4.88个百分点，总是遇到的人员比例要高3.46个百分点。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213" w:name="_Toc10503"/>
      <w:r>
        <w:rPr>
          <w:rFonts w:ascii="宋体" w:hAnsi="宋体" w:eastAsia="宋体"/>
          <w:color w:val="000000"/>
        </w:rPr>
        <w:t>：网络借贷消费还款风险</w:t>
      </w:r>
      <w:bookmarkEnd w:id="21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（图表数据来源：公众网民版专题4网络购物权益保护专题第14.1题：您是否有遇到过网络借贷消费后无法按时还款的情况？）</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57.04</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找店铺客服理论</w:t>
      </w:r>
      <w:r>
        <w:rPr>
          <w:rFonts w:ascii="宋体" w:hAnsi="宋体" w:eastAsia="宋体"/>
          <w:color w:val="000000"/>
        </w:rPr>
        <w:t>，其次是</w:t>
      </w:r>
      <w:r>
        <w:rPr>
          <w:rFonts w:ascii="Calibri" w:hAnsi="Calibri" w:eastAsia="Calibri"/>
          <w:color w:val="000000"/>
        </w:rPr>
        <w:t>找第三方购物网站客服介入</w:t>
      </w:r>
      <w:r>
        <w:rPr>
          <w:rFonts w:ascii="Calibri" w:hAnsi="Calibri" w:eastAsia="Calibri" w:cs="Calibri"/>
          <w:color w:val="000000"/>
        </w:rPr>
        <w:t>53.15%</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40.28</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相较于全国数据，不知道怎么办的占比高了1.78个百分点。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214" w:name="_Toc5757"/>
      <w:r>
        <w:rPr>
          <w:rFonts w:ascii="宋体" w:hAnsi="宋体" w:eastAsia="宋体"/>
          <w:color w:val="000000"/>
        </w:rPr>
        <w:t>：遇到商家拒绝无理由退货后的应对措施</w:t>
      </w:r>
      <w:bookmarkEnd w:id="21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15.1</w:t>
      </w:r>
      <w:r>
        <w:rPr>
          <w:rFonts w:ascii="宋体" w:hAnsi="宋体" w:eastAsia="宋体"/>
          <w:color w:val="000000"/>
        </w:rPr>
        <w:t>）放弃无理由退货的原因</w:t>
      </w:r>
    </w:p>
    <w:p>
      <w:pPr>
        <w:rPr>
          <w:rFonts w:ascii="Calibri" w:hAnsi="Calibri" w:eastAsia="Calibri"/>
          <w:color w:val="000000"/>
        </w:rPr>
      </w:pPr>
      <w:r>
        <w:rPr>
          <w:rFonts w:ascii="宋体" w:hAnsi="宋体" w:eastAsia="宋体"/>
          <w:color w:val="000000"/>
        </w:rPr>
        <w:t>公众网民放弃无理由退货的原因：排第一位的是</w:t>
      </w:r>
      <w:r>
        <w:rPr>
          <w:rFonts w:ascii="Calibri" w:hAnsi="Calibri" w:eastAsia="Calibri"/>
          <w:color w:val="000000"/>
        </w:rPr>
        <w:t>过程太麻烦</w:t>
      </w:r>
      <w:r>
        <w:rPr>
          <w:rFonts w:ascii="宋体" w:hAnsi="宋体" w:eastAsia="宋体"/>
          <w:color w:val="000000"/>
        </w:rPr>
        <w:t>（选择率</w:t>
      </w:r>
      <w:r>
        <w:rPr>
          <w:rFonts w:ascii="Calibri" w:hAnsi="Calibri" w:eastAsia="Calibri"/>
          <w:color w:val="000000"/>
        </w:rPr>
        <w:t>68.58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金额不大没必要</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45.18%</w:t>
      </w:r>
      <w:r>
        <w:rPr>
          <w:rFonts w:ascii="宋体" w:hAnsi="宋体" w:eastAsia="宋体"/>
          <w:color w:val="000000"/>
        </w:rPr>
        <w:t>），第三位是</w:t>
      </w:r>
      <w:r>
        <w:rPr>
          <w:rFonts w:ascii="Calibri" w:hAnsi="Calibri" w:eastAsia="Calibri"/>
          <w:color w:val="000000"/>
        </w:rPr>
        <w:t>不想自理邮费</w:t>
      </w:r>
      <w:r>
        <w:rPr>
          <w:rFonts w:ascii="宋体" w:hAnsi="宋体" w:eastAsia="宋体"/>
          <w:color w:val="000000"/>
        </w:rPr>
        <w:t>（选择率</w:t>
      </w:r>
      <w:r>
        <w:rPr>
          <w:rFonts w:ascii="Calibri" w:hAnsi="Calibri" w:eastAsia="Calibri"/>
          <w:color w:val="000000"/>
        </w:rPr>
        <w:t>41.97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维权太花时间</w:t>
      </w:r>
      <w:r>
        <w:rPr>
          <w:rFonts w:ascii="宋体" w:hAnsi="宋体" w:eastAsia="宋体"/>
          <w:color w:val="000000"/>
        </w:rPr>
        <w:t>（选择率</w:t>
      </w:r>
      <w:r>
        <w:rPr>
          <w:rFonts w:ascii="Calibri" w:hAnsi="Calibri" w:eastAsia="Calibri"/>
          <w:color w:val="000000"/>
        </w:rPr>
        <w:t>36.93</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商品问题不大，可以凑合接受</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34.63%</w:t>
      </w:r>
      <w:r>
        <w:rPr>
          <w:rFonts w:ascii="宋体" w:hAnsi="宋体" w:eastAsia="宋体"/>
          <w:color w:val="000000"/>
        </w:rPr>
        <w:t>）。数据显示公众网民维权中成本是主要考虑的因素，退货流程和效率是主要的痛点。</w:t>
      </w:r>
      <w:r>
        <w:rPr>
          <w:rFonts w:ascii="Calibri" w:hAnsi="Calibri" w:eastAsia="Calibri"/>
          <w:b/>
          <w:bCs/>
          <w:color w:val="000000"/>
        </w:rPr>
        <w:t>相较于全国数据，除了个别数据顺序互换外，排名基本一致。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89</w:t>
      </w:r>
      <w:r>
        <w:rPr>
          <w:rFonts w:hint="eastAsia"/>
        </w:rPr>
        <w:fldChar w:fldCharType="end"/>
      </w:r>
      <w:bookmarkStart w:id="215" w:name="_Toc19275"/>
      <w:r>
        <w:rPr>
          <w:rFonts w:ascii="宋体" w:hAnsi="宋体" w:eastAsia="宋体"/>
          <w:color w:val="000000"/>
        </w:rPr>
        <w:t>：放弃无理由退货的原因</w:t>
      </w:r>
      <w:bookmarkEnd w:id="215"/>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（图表数据来源：公众网民版专题4网络购物权益保护专题第15.1题：您放弃维权的原因？（多选））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75.57%</w:t>
      </w:r>
      <w:r>
        <w:rPr>
          <w:rFonts w:ascii="宋体" w:hAnsi="宋体" w:eastAsia="宋体"/>
          <w:color w:val="000000"/>
        </w:rPr>
        <w:t>），第二位是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74.19%</w:t>
      </w:r>
      <w:r>
        <w:rPr>
          <w:rFonts w:ascii="宋体" w:hAnsi="宋体" w:eastAsia="宋体"/>
          <w:color w:val="000000"/>
        </w:rPr>
        <w:t>），第三位是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62.53%</w:t>
      </w:r>
      <w:r>
        <w:rPr>
          <w:rFonts w:ascii="宋体" w:hAnsi="宋体" w:eastAsia="宋体"/>
          <w:color w:val="000000"/>
        </w:rPr>
        <w:t>），第四位是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47.75%</w:t>
      </w:r>
      <w:r>
        <w:rPr>
          <w:rFonts w:ascii="宋体" w:hAnsi="宋体" w:eastAsia="宋体"/>
          <w:color w:val="000000"/>
        </w:rPr>
        <w:t>），第五位是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44.63%</w:t>
      </w:r>
      <w:r>
        <w:rPr>
          <w:rFonts w:ascii="宋体" w:hAnsi="宋体" w:eastAsia="宋体"/>
          <w:color w:val="000000"/>
        </w:rPr>
        <w:t>）。数据显示公众网民认为网络购物安全权益保障中虚假宣传、假货等成为首要关注点，个人信息泄露、大数据杀熟、垄断等成为主要疼点。</w:t>
      </w:r>
      <w:r>
        <w:rPr>
          <w:rFonts w:ascii="Calibri" w:hAnsi="Calibri" w:eastAsia="Calibri"/>
          <w:b/>
          <w:bCs/>
          <w:color w:val="000000"/>
        </w:rPr>
        <w:t>与全国数据排序一致。</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5"/>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90</w:t>
      </w:r>
      <w:r>
        <w:rPr>
          <w:rFonts w:hint="eastAsia"/>
        </w:rPr>
        <w:fldChar w:fldCharType="end"/>
      </w:r>
      <w:bookmarkStart w:id="216" w:name="_Toc15397"/>
      <w:r>
        <w:rPr>
          <w:rFonts w:ascii="宋体" w:hAnsi="宋体" w:eastAsia="宋体"/>
          <w:color w:val="000000"/>
        </w:rPr>
        <w:t>：网络购物安全权益保障亟需改进的问题</w:t>
      </w:r>
      <w:bookmarkEnd w:id="21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96"/>
    <w:p>
      <w:r>
        <w:rPr>
          <w:rFonts w:hint="eastAsia"/>
        </w:rPr>
        <w:br w:type="page"/>
      </w:r>
    </w:p>
    <w:p>
      <w:pPr>
        <w:pStyle w:val="3"/>
        <w:ind w:firstLine="0" w:firstLineChars="0"/>
        <w:rPr>
          <w:rFonts w:hint="eastAsia"/>
        </w:rPr>
      </w:pPr>
      <w:bookmarkStart w:id="217" w:name="_Toc25845"/>
      <w:r>
        <w:rPr>
          <w:rFonts w:hint="eastAsia"/>
        </w:rPr>
        <w:t>5.5专题5：未成年人网络权益保护专题</w:t>
      </w:r>
      <w:bookmarkEnd w:id="217"/>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64756</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36.52%，其中9.97%公众网民认为非常满意，26.55%认为满意。37.91%认为一般，25.56%认为不满意或非常不满意，其中19.68%认为不满意，5.88%认为非常不满意。总体上满意的比</w:t>
      </w:r>
      <w:r>
        <w:rPr>
          <w:rFonts w:ascii="宋体" w:hAnsi="宋体" w:eastAsia="宋体" w:cs="宋体"/>
          <w:color w:val="auto"/>
        </w:rPr>
        <w:t>例</w:t>
      </w:r>
      <w:r>
        <w:rPr>
          <w:rFonts w:ascii="宋体" w:hAnsi="宋体" w:eastAsia="宋体"/>
          <w:color w:val="auto"/>
        </w:rPr>
        <w:t>不高，主要评价是一般。</w:t>
      </w:r>
      <w:r>
        <w:rPr>
          <w:rFonts w:ascii="宋体" w:hAnsi="宋体" w:eastAsia="宋体"/>
          <w:b/>
          <w:bCs/>
          <w:color w:val="000000"/>
        </w:rPr>
        <w:t>与全国数据相比，一般的人员比例要低1.36个百分点，不满意的人员比例要高1.82个百分点。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218" w:name="_Toc14028"/>
      <w:r>
        <w:rPr>
          <w:rFonts w:hint="eastAsia" w:ascii="宋体" w:hAnsi="宋体" w:eastAsia="宋体"/>
        </w:rPr>
        <w:t>：</w:t>
      </w:r>
      <w:r>
        <w:rPr>
          <w:rFonts w:ascii="宋体" w:hAnsi="宋体" w:eastAsia="宋体"/>
          <w:color w:val="000000"/>
        </w:rPr>
        <w:t>未成年人网络权益保护状况满意度评价</w:t>
      </w:r>
      <w:bookmarkEnd w:id="21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71.78%公众网民家庭中有未成年人上网的情况，没有的占28.22%。</w:t>
      </w:r>
      <w:r>
        <w:rPr>
          <w:rFonts w:ascii="宋体" w:hAnsi="宋体" w:eastAsia="宋体"/>
          <w:b/>
          <w:bCs/>
          <w:color w:val="000000"/>
        </w:rPr>
        <w:t>相较于全国数据，是的占比高了1.07个百分点。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219" w:name="_Toc26146"/>
      <w:r>
        <w:rPr>
          <w:rFonts w:hint="eastAsia" w:ascii="宋体" w:hAnsi="宋体" w:eastAsia="宋体"/>
        </w:rPr>
        <w:t>：</w:t>
      </w:r>
      <w:r>
        <w:rPr>
          <w:rFonts w:ascii="宋体" w:hAnsi="宋体" w:eastAsia="宋体"/>
          <w:color w:val="000000"/>
        </w:rPr>
        <w:t>未成年人上网的情况</w:t>
      </w:r>
      <w:bookmarkEnd w:id="21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网络游戏（渗透率63.42%），第二位是网络视频</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55.99%），第三位是在线教育（渗透率43.88%），第四位是网络音乐渗透率</w:t>
      </w:r>
      <w:r>
        <w:rPr>
          <w:rFonts w:hint="eastAsia" w:ascii="宋体" w:hAnsi="宋体" w:eastAsia="宋体"/>
          <w:color w:val="000000"/>
        </w:rPr>
        <w:t>（</w:t>
      </w:r>
      <w:r>
        <w:rPr>
          <w:rFonts w:ascii="宋体" w:hAnsi="宋体" w:eastAsia="宋体"/>
          <w:color w:val="000000"/>
        </w:rPr>
        <w:t>38.9</w:t>
      </w:r>
      <w:r>
        <w:rPr>
          <w:rFonts w:ascii="宋体" w:hAnsi="宋体" w:eastAsia="宋体" w:cs="宋体"/>
          <w:color w:val="000000"/>
        </w:rPr>
        <w:t>%），第五位是网上阅读（渗透率29.56%），第六位是社交应用（渗透率29.08</w:t>
      </w:r>
      <w:r>
        <w:rPr>
          <w:rFonts w:ascii="宋体" w:hAnsi="宋体" w:eastAsia="宋体"/>
        </w:rPr>
        <w:t>%）。数据显示</w:t>
      </w:r>
      <w:r>
        <w:rPr>
          <w:rFonts w:ascii="宋体" w:hAnsi="宋体" w:eastAsia="宋体" w:cs="宋体"/>
        </w:rPr>
        <w:t>网络游戏、网络视频、在线教育、网络音乐等应用是未成年人上网最普及使用的应用，网上阅读</w:t>
      </w:r>
      <w:r>
        <w:rPr>
          <w:rFonts w:ascii="宋体" w:hAnsi="宋体" w:eastAsia="宋体"/>
          <w:color w:val="000000"/>
        </w:rPr>
        <w:t>和</w:t>
      </w:r>
      <w:r>
        <w:rPr>
          <w:rFonts w:ascii="宋体" w:hAnsi="宋体" w:eastAsia="宋体" w:cs="宋体"/>
          <w:color w:val="000000"/>
        </w:rPr>
        <w:t>社交应用在未成年人中也有一定的渗透率。</w:t>
      </w:r>
      <w:r>
        <w:rPr>
          <w:rFonts w:ascii="宋体" w:hAnsi="宋体" w:eastAsia="宋体"/>
          <w:b/>
          <w:bCs/>
          <w:color w:val="000000"/>
        </w:rPr>
        <w:t>相较于全国数据，其他的占比高了0.87个百分点。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220" w:name="_Toc21454"/>
      <w:r>
        <w:rPr>
          <w:rFonts w:ascii="宋体" w:hAnsi="宋体" w:eastAsia="宋体"/>
          <w:color w:val="000000"/>
        </w:rPr>
        <w:t>：未成年人中网络应用服务渗透率</w:t>
      </w:r>
      <w:bookmarkEnd w:id="22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规定了上网的时间限制（选择率70.41</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56.2%），第三位是陪伴上网（选择率20.49%），第四位是只能学习不能玩游戏（选择率16.24%），第五位是安装了儿童上网监控和过滤软件（选择率12.85%）。数据显示绝大部家长对家里的未成年人上网都采取了一定的引导和管理措施，基本没有采用完全禁止未成年人上网的做法，但也</w:t>
      </w:r>
      <w:r>
        <w:rPr>
          <w:rFonts w:ascii="宋体" w:hAnsi="宋体" w:eastAsia="宋体" w:cs="宋体"/>
          <w:color w:val="auto"/>
        </w:rPr>
        <w:t>有</w:t>
      </w:r>
      <w:r>
        <w:rPr>
          <w:rFonts w:hint="eastAsia" w:ascii="宋体" w:hAnsi="宋体" w:eastAsia="宋体" w:cs="宋体"/>
          <w:color w:val="auto"/>
          <w:lang w:val="en-US" w:eastAsia="zh-CN"/>
        </w:rPr>
        <w:t>极</w:t>
      </w:r>
      <w:r>
        <w:rPr>
          <w:rFonts w:ascii="宋体" w:hAnsi="宋体" w:eastAsia="宋体"/>
          <w:color w:val="auto"/>
        </w:rPr>
        <w:t>少部分的家长</w:t>
      </w:r>
      <w:r>
        <w:rPr>
          <w:rFonts w:ascii="宋体" w:hAnsi="宋体" w:eastAsia="宋体"/>
          <w:color w:val="000000"/>
        </w:rPr>
        <w:t>没有采用引导和管理措施，采用技术防范措施的比例也不算高。</w:t>
      </w:r>
      <w:r>
        <w:rPr>
          <w:rFonts w:ascii="宋体" w:hAnsi="宋体" w:eastAsia="宋体"/>
          <w:b/>
          <w:bCs/>
          <w:color w:val="000000"/>
        </w:rPr>
        <w:t>与全国数据相比，安装了儿童上网监控和过滤软件的人员比例要低2.64个百分点，规定了上网的时间限制的人员比例要高1.55个百分点。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221" w:name="_Toc15347"/>
      <w:r>
        <w:rPr>
          <w:rFonts w:ascii="宋体" w:hAnsi="宋体" w:eastAsia="宋体"/>
          <w:color w:val="000000"/>
        </w:rPr>
        <w:t>：家长对未成年人上网采取的引导和管理措施</w:t>
      </w:r>
      <w:bookmarkEnd w:id="22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000000"/>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36.42</w:t>
      </w:r>
      <w:r>
        <w:rPr>
          <w:rFonts w:ascii="宋体" w:hAnsi="宋体" w:eastAsia="宋体"/>
        </w:rPr>
        <w:t>%，</w:t>
      </w:r>
      <w:r>
        <w:rPr>
          <w:rFonts w:ascii="宋体" w:hAnsi="宋体" w:eastAsia="宋体"/>
          <w:color w:val="000000"/>
        </w:rPr>
        <w:t>其中</w:t>
      </w:r>
      <w:r>
        <w:rPr>
          <w:rFonts w:ascii="宋体" w:hAnsi="宋体" w:eastAsia="宋体" w:cs="宋体"/>
          <w:color w:val="000000"/>
        </w:rPr>
        <w:t>13.05%的网民表示非常满意，功能较多，过滤效果好，23.37%的网民表示较满意，基本能达到预期效果；34.27%的网民表示使用体验一</w:t>
      </w:r>
      <w:r>
        <w:rPr>
          <w:rFonts w:hint="eastAsia" w:ascii="宋体" w:hAnsi="宋体" w:eastAsia="宋体" w:cs="宋体"/>
          <w:color w:val="000000"/>
          <w:lang w:val="en-US" w:eastAsia="zh-CN"/>
        </w:rPr>
        <w:t>般</w:t>
      </w:r>
      <w:r>
        <w:rPr>
          <w:rFonts w:ascii="宋体" w:hAnsi="宋体" w:eastAsia="宋体" w:cs="宋体"/>
          <w:color w:val="000000"/>
        </w:rPr>
        <w:t>；使用体验不满意的网民占14.64%，其中7.64%的网民表示较不满意，功能少，与预期效</w:t>
      </w:r>
      <w:r>
        <w:rPr>
          <w:rFonts w:ascii="宋体" w:hAnsi="宋体" w:eastAsia="宋体"/>
        </w:rPr>
        <w:t>果差太多，</w:t>
      </w:r>
      <w:r>
        <w:rPr>
          <w:rFonts w:ascii="宋体" w:hAnsi="宋体" w:eastAsia="宋体"/>
          <w:color w:val="000000"/>
        </w:rPr>
        <w:t>7</w:t>
      </w:r>
      <w:r>
        <w:rPr>
          <w:rFonts w:ascii="宋体" w:hAnsi="宋体" w:eastAsia="宋体" w:cs="宋体"/>
          <w:color w:val="000000"/>
        </w:rPr>
        <w:t>%的网民表示非常不满意，不能过滤相关APP、网址，起不到应有作用；14.67%的</w:t>
      </w:r>
      <w:r>
        <w:rPr>
          <w:rFonts w:ascii="宋体" w:hAnsi="宋体" w:eastAsia="宋体" w:cs="宋体"/>
          <w:color w:val="auto"/>
        </w:rPr>
        <w:t>网民没有使用过相关软件。数据显示</w:t>
      </w:r>
      <w:r>
        <w:rPr>
          <w:rFonts w:hint="eastAsia" w:ascii="宋体" w:hAnsi="宋体" w:eastAsia="宋体"/>
          <w:color w:val="auto"/>
          <w:lang w:val="en-US" w:eastAsia="zh-CN"/>
        </w:rPr>
        <w:t>超七</w:t>
      </w:r>
      <w:r>
        <w:rPr>
          <w:rFonts w:ascii="宋体" w:hAnsi="宋体" w:eastAsia="宋体"/>
          <w:color w:val="auto"/>
        </w:rPr>
        <w:t>成网民对未成年保护软件的使用体验较为满意和一般</w:t>
      </w:r>
      <w:r>
        <w:rPr>
          <w:rFonts w:hint="eastAsia" w:ascii="宋体" w:hAnsi="宋体" w:eastAsia="宋体"/>
          <w:color w:val="auto"/>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9525"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2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222" w:name="_Toc27604"/>
      <w:r>
        <w:rPr>
          <w:rFonts w:ascii="宋体" w:hAnsi="宋体" w:eastAsia="宋体"/>
          <w:color w:val="000000"/>
        </w:rPr>
        <w:t>：网民对未成年人保护软件的使用体验评价</w:t>
      </w:r>
      <w:bookmarkEnd w:id="22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78.15%的网民表示了解该模式，其中23.98%的网民了解并经常使用，31.91%的网民了解并偶尔使用，22.26%的网民了解但没有使用过；不了解的网民占比，21.85%。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1"/>
                    <a:stretch>
                      <a:fillRect/>
                    </a:stretch>
                  </pic:blipFill>
                  <pic:spPr>
                    <a:xfrm>
                      <a:off x="0" y="0"/>
                      <a:ext cx="5095875"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223" w:name="_Toc27222"/>
      <w:r>
        <w:rPr>
          <w:rFonts w:ascii="宋体" w:hAnsi="宋体" w:eastAsia="宋体"/>
          <w:color w:val="000000"/>
        </w:rPr>
        <w:t>：网民对网络应用服务中“青少年保护模式/防沉迷模式”的了解及使用情况</w:t>
      </w:r>
      <w:bookmarkEnd w:id="22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49.71%，其中20.66%公众网民认为作用非常大，29.05%认为作用比较大。36%认为一般，14.29%认为作用较小或非常小，其中9.55%认为作用比较小，4.74%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224" w:name="_Toc25015"/>
      <w:r>
        <w:rPr>
          <w:rFonts w:ascii="宋体" w:hAnsi="宋体" w:eastAsia="宋体"/>
          <w:color w:val="000000"/>
        </w:rPr>
        <w:t>：对“青少年保护模式/防沉迷模式”效用的评价</w:t>
      </w:r>
      <w:bookmarkEnd w:id="224"/>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47.14%网民认为青少年保护模式流于形式，和一般模式版块设置完全相同，排第一位；46.77%的网民认为机制存有漏洞，系统无法自动跳转青少年模式，排第二位；44.28%的网民认为功能不完善，可轻易延长使用时限，排第三位；42.41%网民认为未推出强制实名认证规定，排第四位；41.42%网民认为保护能力有限，不能防止直播平台主播诱导打赏，排第五位；29.1%网民认为内容极少，没有吸引力，长期不更新，外观界面幼稚，排第六位。数据显示大部分公众网民认为“青少年保护模式/防沉迷模式”在功能方面有待完善。</w:t>
      </w:r>
      <w:r>
        <w:rPr>
          <w:rFonts w:ascii="宋体" w:hAnsi="宋体" w:eastAsia="宋体"/>
          <w:b/>
          <w:bCs/>
          <w:color w:val="000000"/>
        </w:rPr>
        <w:t>相较于全国数据，其他的占比高了1.31个百分点。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225" w:name="_Toc15360"/>
      <w:r>
        <w:rPr>
          <w:rFonts w:ascii="宋体" w:hAnsi="宋体" w:eastAsia="宋体"/>
          <w:color w:val="000000"/>
        </w:rPr>
        <w:t>：“青少年保护模式/防沉迷模式”不起作用的原因</w:t>
      </w:r>
      <w:bookmarkEnd w:id="22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25.38%公众网民表示十分有作用，孩子有很大改善，很支持；36.56%网民表示比较有作用，有一定改善，比较支持；有23.29%网民表示一般，没有多大的改善，不是很认同；有9.61%网民表示有很小的作用，没改善，不认同；5.15%网民表示没有作用，无所谓。数据</w:t>
      </w:r>
      <w:r>
        <w:rPr>
          <w:rFonts w:ascii="宋体" w:hAnsi="宋体" w:eastAsia="宋体" w:cs="宋体"/>
          <w:color w:val="auto"/>
        </w:rPr>
        <w:t>显示</w:t>
      </w:r>
      <w:r>
        <w:rPr>
          <w:rFonts w:ascii="宋体" w:hAnsi="宋体" w:eastAsia="宋体"/>
          <w:color w:val="auto"/>
        </w:rPr>
        <w:t>半数以上公众网民对</w:t>
      </w:r>
      <w:r>
        <w:rPr>
          <w:rFonts w:ascii="宋体" w:hAnsi="宋体" w:eastAsia="宋体"/>
          <w:color w:val="000000"/>
        </w:rPr>
        <w:t>有关限制措施是支持的。</w:t>
      </w:r>
      <w:r>
        <w:rPr>
          <w:rFonts w:ascii="宋体" w:hAnsi="宋体" w:eastAsia="宋体"/>
          <w:b/>
          <w:bCs/>
          <w:color w:val="000000"/>
        </w:rPr>
        <w:t>与全国数据相比，比较有作用，有一定改善，比较支持的人员比例要低3.08个百分点，十分有作用，孩子有很大改善，很支持的人员比例要高2.61个百分点。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226" w:name="_Toc12278"/>
      <w:r>
        <w:rPr>
          <w:rFonts w:ascii="宋体" w:hAnsi="宋体" w:eastAsia="宋体"/>
          <w:color w:val="000000"/>
        </w:rPr>
        <w:t>：对“网络宵禁”、未成年人实名认证和限时令措施效果的看法</w:t>
      </w:r>
      <w:bookmarkEnd w:id="22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60.86%）；第二位是限制未成年人开设网络账户（选择率49.38%）；第三位是限制未成年人浏览不适宜的网站和信息（选择率47.64%）；第四位是上网使用的软硬件有明确保护未成年人的要求（选择率32.18%）；第五位是规定在可受监督的地方上网（选择率31.96%）。数据显示网民认为限制上网时长是防止未成年人网络沉迷的主要措施。</w:t>
      </w:r>
      <w:r>
        <w:rPr>
          <w:rFonts w:ascii="宋体" w:hAnsi="宋体" w:eastAsia="宋体"/>
          <w:b/>
          <w:bCs/>
          <w:color w:val="000000"/>
        </w:rPr>
        <w:t>各选项数据接近于全国数据。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227" w:name="_Toc10897"/>
      <w:r>
        <w:rPr>
          <w:rFonts w:ascii="宋体" w:hAnsi="宋体" w:eastAsia="宋体"/>
          <w:color w:val="000000"/>
        </w:rPr>
        <w:t>：网民对防止未成年人网络沉迷措施有效性评价</w:t>
      </w:r>
      <w:bookmarkEnd w:id="22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沉迷在网络游戏网络短视频中（选择率72.02%）；第二位是缺乏辨识能力，容易被网友欺骗（选择率65.36%）；第三位是可能导致不良生活习惯，影响身体健康成长（选择率61.41%）；第四位是容易受网络暴力、色情等低俗不良信息影响（选择率60.34%）；第五位是可能影响在校学生学习（选择率56.83%）；第六位是可能花费大量金钱（选择率35.49%）。数据显示公众网民对未成年人上网的负面影响比较关注，倾向于加强管理。</w:t>
      </w:r>
      <w:r>
        <w:rPr>
          <w:rFonts w:ascii="宋体" w:hAnsi="宋体" w:eastAsia="宋体"/>
          <w:b/>
          <w:bCs/>
          <w:color w:val="000000"/>
        </w:rPr>
        <w:t>与全国数据相比，容易受网络暴力、色情等低俗不良信息影响的人员比例要低2.74个百分点，可能影响在校学生学习的人员比例要高2.88个百分点。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228" w:name="_Toc8525"/>
      <w:r>
        <w:rPr>
          <w:rFonts w:ascii="宋体" w:hAnsi="宋体" w:eastAsia="宋体"/>
          <w:color w:val="000000"/>
        </w:rPr>
        <w:t>：对未成年人上网的看法</w:t>
      </w:r>
      <w:bookmarkEnd w:id="228"/>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网络沉迷（关注度77.79%）；第二位是接触色情、赌博、毒品、暴力等不良信息（选择率70.15%）；第三位是网络诈骗（关注度52.64%）；第四位是个人隐私泄露（关注度49.77%）；第五位是被诱导大额充值或过度消费（关注度47.95%）。数据显示公众网民对未成年人上网相关问题的关注点主要在不良信息影响、网络沉迷、过度消费等方面。</w:t>
      </w:r>
      <w:r>
        <w:rPr>
          <w:rFonts w:ascii="宋体" w:hAnsi="宋体" w:eastAsia="宋体"/>
          <w:b/>
          <w:bCs/>
          <w:color w:val="000000"/>
        </w:rPr>
        <w:t>与全国数据排序一致。</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229" w:name="_Toc31687"/>
      <w:r>
        <w:rPr>
          <w:rFonts w:ascii="宋体" w:hAnsi="宋体" w:eastAsia="宋体"/>
          <w:color w:val="000000"/>
        </w:rPr>
        <w:t>：未成年人上网相关问题的关注度</w:t>
      </w:r>
      <w:bookmarkEnd w:id="22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3.36%的网民很了解，是“饭圈”资深成员；有3.56%的网民很了解，是“饭圈”底层普通成员；有10.13%的网民较了解，是没有入圈的散粉；有30.72%的网民一般，知道但不是粉丝；有31.15%的网民不大了解，不感兴趣；有21.09%的网民完全不知道什么叫“</w:t>
      </w:r>
      <w:r>
        <w:rPr>
          <w:rFonts w:ascii="宋体" w:hAnsi="宋体" w:eastAsia="宋体" w:cs="宋体"/>
          <w:color w:val="auto"/>
        </w:rPr>
        <w:t>饭圈”。数据显示</w:t>
      </w:r>
      <w:r>
        <w:rPr>
          <w:rFonts w:hint="eastAsia" w:ascii="宋体" w:hAnsi="宋体" w:eastAsia="宋体" w:cs="宋体"/>
          <w:color w:val="auto"/>
          <w:lang w:val="en-US" w:eastAsia="zh-CN"/>
        </w:rPr>
        <w:t>极</w:t>
      </w:r>
      <w:r>
        <w:rPr>
          <w:rFonts w:ascii="宋体" w:hAnsi="宋体" w:eastAsia="宋体"/>
          <w:color w:val="auto"/>
        </w:rPr>
        <w:t>少部分（</w:t>
      </w:r>
      <w:r>
        <w:rPr>
          <w:rFonts w:ascii="宋体" w:hAnsi="宋体" w:eastAsia="宋体" w:cs="宋体"/>
          <w:color w:val="000000"/>
        </w:rPr>
        <w:t>6.92%）网民对“饭圈”文化了解一般。</w:t>
      </w:r>
      <w:r>
        <w:rPr>
          <w:rFonts w:ascii="宋体" w:hAnsi="宋体" w:eastAsia="宋体"/>
          <w:b/>
          <w:bCs/>
          <w:color w:val="000000"/>
        </w:rPr>
        <w:t>与全国数据相比，很了解，是“饭圈”底层普通成员的人员比例要低1.03个百分点，不大了解，不感兴趣的人员比例要高2.4个百分点。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230" w:name="_Toc30601"/>
      <w:r>
        <w:rPr>
          <w:rFonts w:ascii="宋体" w:hAnsi="宋体" w:eastAsia="宋体"/>
          <w:color w:val="000000"/>
        </w:rPr>
        <w:t>：公众网民对“饭圈”（粉丝圈）文化的</w:t>
      </w:r>
      <w:r>
        <w:rPr>
          <w:rFonts w:hint="eastAsia" w:ascii="宋体" w:hAnsi="宋体" w:eastAsia="宋体"/>
          <w:color w:val="000000"/>
        </w:rPr>
        <w:t>渗透率</w:t>
      </w:r>
      <w:bookmarkEnd w:id="23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（9.1）公众网民在“饭圈”中曾参与活动的情况</w:t>
      </w:r>
    </w:p>
    <w:p>
      <w:pPr>
        <w:rPr>
          <w:rFonts w:ascii="宋体" w:hAnsi="宋体" w:eastAsia="宋体"/>
          <w:b/>
          <w:bCs/>
          <w:color w:val="000000"/>
        </w:rPr>
      </w:pPr>
      <w:r>
        <w:rPr>
          <w:rFonts w:ascii="宋体" w:hAnsi="宋体" w:eastAsia="宋体"/>
          <w:color w:val="000000"/>
        </w:rPr>
        <w:t>了解“饭圈”文化的公众网民曾参与过的“饭圈”活动：有</w:t>
      </w:r>
      <w:r>
        <w:rPr>
          <w:rFonts w:ascii="宋体" w:hAnsi="宋体" w:eastAsia="宋体" w:cs="宋体"/>
          <w:color w:val="000000"/>
        </w:rPr>
        <w:t>43.61%的网民参与过投票打榜，排第一位；有31.64%的网民参与过集资应援，排第二位；有23.94%的网民参与过都没有参加过，排第三位；有22.52%的网民参与过转发控评，排第四位；有19.27%的网民参与过购买代言产品，排第五位。数据显示网民在“饭圈”中参与的活动以投票打榜、集资应援为主。</w:t>
      </w:r>
      <w:r>
        <w:rPr>
          <w:rFonts w:ascii="宋体" w:hAnsi="宋体" w:eastAsia="宋体"/>
          <w:b/>
          <w:bCs/>
          <w:color w:val="000000"/>
        </w:rPr>
        <w:t>与全国数据相比，投票打榜的人员比例要低4.57个百分点，都没有参加过的人员比例要高1.78个百分点。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231" w:name="_Toc16114"/>
      <w:r>
        <w:rPr>
          <w:rFonts w:ascii="宋体" w:hAnsi="宋体" w:eastAsia="宋体"/>
          <w:color w:val="000000"/>
        </w:rPr>
        <w:t>：公众网民在“饭圈”中曾参与活动的情况</w:t>
      </w:r>
      <w:bookmarkEnd w:id="23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（图表数据来源：公众网民版专题5未成年人网络权益保护第9.1题：您曾参与过什么“饭圈”活动？（多选））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（9.2）公众网民参与“饭圈”活动的原因</w:t>
      </w:r>
    </w:p>
    <w:p>
      <w:pPr>
        <w:rPr>
          <w:rFonts w:ascii="宋体" w:hAnsi="宋体" w:eastAsia="宋体"/>
          <w:b/>
          <w:bCs/>
          <w:color w:val="000000"/>
        </w:rPr>
      </w:pPr>
      <w:r>
        <w:rPr>
          <w:rFonts w:ascii="宋体" w:hAnsi="宋体" w:eastAsia="宋体"/>
          <w:color w:val="000000"/>
        </w:rPr>
        <w:t>了解“饭圈”文化的公众网民参与“饭圈”活动的原因：排第一位是</w:t>
      </w:r>
      <w:r>
        <w:rPr>
          <w:rFonts w:ascii="宋体" w:hAnsi="宋体" w:eastAsia="宋体" w:cs="宋体"/>
          <w:color w:val="000000"/>
        </w:rPr>
        <w:t>找到组织有归属感、荣誉感（选择率33.88%）；排第二位是想交朋友，寻找理解和认同感（选择率32.04%）；排第三位是追求偶像，体验爱和被爱的感觉（选择率28.98%）；排第四位是其他（选择率15.51%）；排第五位是寂寞无聊（选择率13.27%）。数据显示公众网民参与“饭圈”活动主要以寻求归属感、荣誉感、交友、寻找理解和认同为目的。</w:t>
      </w:r>
      <w:r>
        <w:rPr>
          <w:rFonts w:ascii="宋体" w:hAnsi="宋体" w:eastAsia="宋体"/>
          <w:b/>
          <w:bCs/>
          <w:color w:val="000000"/>
        </w:rPr>
        <w:t>与全国数据相比，找到组织有归属感、荣誉感的人员比例要低3.86个百分点，受朋友影响的人员比例要高1.14个百分点。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232" w:name="_Toc29850"/>
      <w:r>
        <w:rPr>
          <w:rFonts w:ascii="宋体" w:hAnsi="宋体" w:eastAsia="宋体"/>
          <w:color w:val="000000"/>
        </w:rPr>
        <w:t>：公众网民参与“饭圈”活动的原因</w:t>
      </w:r>
      <w:bookmarkEnd w:id="232"/>
    </w:p>
    <w:p>
      <w:pPr>
        <w:jc w:val="left"/>
        <w:rPr>
          <w:rFonts w:ascii="宋体" w:hAnsi="宋体" w:eastAsia="宋体"/>
          <w:color w:val="000000"/>
        </w:rPr>
      </w:pPr>
      <w:r>
        <w:rPr>
          <w:rFonts w:ascii="宋体" w:hAnsi="宋体" w:eastAsia="宋体"/>
          <w:color w:val="000000"/>
        </w:rPr>
        <w:t>（图表数据来源：公众网民版专题5未成年人网络权益保护第9.2题：您为什么参与“饭圈”活动？（多选））</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34.99%）；排第二位是粉丝因喜爱聚集，但在组织中逐渐演变成了说一不二，攻击反对者，经常打口水仗的群体（选择率23.11%）；排第三位是粉丝因喜爱相同事务，自发的聚集，会共同探讨发展它（选择率15.53%）；排第四位是其他。而粉丝自发或被动组织起来，有组织化的行动。保护但不限于表达支持，集体消费则有11.76%选择率。</w:t>
      </w:r>
      <w:r>
        <w:rPr>
          <w:rFonts w:ascii="宋体" w:hAnsi="宋体" w:eastAsia="宋体"/>
          <w:b/>
          <w:bCs/>
          <w:color w:val="000000"/>
        </w:rPr>
        <w:t>相较于全国数据，其他的占比高了5.07个百分点。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233" w:name="_Toc16040"/>
      <w:r>
        <w:rPr>
          <w:rFonts w:ascii="宋体" w:hAnsi="宋体" w:eastAsia="宋体"/>
          <w:color w:val="000000"/>
        </w:rPr>
        <w:t>：公众网民对“饭圈”文化的看法</w:t>
      </w:r>
      <w:bookmarkEnd w:id="233"/>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4.84%的网民认为“饭圈”对青少年有很好影响；有8.78%的网民认为“饭圈”对青少年有较好影响；有23.28%的网民认为“饭圈”对青少年一般，没有影响；有43.79%的网民认为“饭圈”对青少年有较坏影响；有19.31%的网民认为“饭圈”对青少年有很坏影响，数据</w:t>
      </w:r>
      <w:r>
        <w:rPr>
          <w:rFonts w:ascii="宋体" w:hAnsi="宋体" w:eastAsia="宋体" w:cs="宋体"/>
          <w:color w:val="auto"/>
        </w:rPr>
        <w:t>显示</w:t>
      </w:r>
      <w:r>
        <w:rPr>
          <w:rFonts w:hint="eastAsia" w:ascii="宋体" w:hAnsi="宋体" w:eastAsia="宋体"/>
          <w:color w:val="auto"/>
        </w:rPr>
        <w:t>超过</w:t>
      </w:r>
      <w:r>
        <w:rPr>
          <w:rFonts w:hint="eastAsia" w:ascii="宋体" w:hAnsi="宋体" w:eastAsia="宋体"/>
          <w:color w:val="auto"/>
          <w:lang w:val="en-US" w:eastAsia="zh-CN"/>
        </w:rPr>
        <w:t>六</w:t>
      </w:r>
      <w:r>
        <w:rPr>
          <w:rFonts w:ascii="宋体" w:hAnsi="宋体" w:eastAsia="宋体"/>
          <w:color w:val="auto"/>
        </w:rPr>
        <w:t>成（</w:t>
      </w:r>
      <w:r>
        <w:rPr>
          <w:rFonts w:ascii="宋体" w:hAnsi="宋体" w:eastAsia="宋体" w:cs="宋体"/>
          <w:color w:val="auto"/>
        </w:rPr>
        <w:t>63.</w:t>
      </w:r>
      <w:r>
        <w:rPr>
          <w:rFonts w:ascii="宋体" w:hAnsi="宋体" w:eastAsia="宋体" w:cs="宋体"/>
          <w:color w:val="000000"/>
        </w:rPr>
        <w:t>10%）网民认为“饭圈”文化泛滥对青少年会带来负面影响。</w:t>
      </w:r>
      <w:r>
        <w:rPr>
          <w:rFonts w:ascii="宋体" w:hAnsi="宋体" w:eastAsia="宋体"/>
          <w:b/>
          <w:bCs/>
          <w:color w:val="000000"/>
        </w:rPr>
        <w:t>与全国数据相比，较好影响的人员比例要低1.17个百分点，一般，没有影响的人员比例要高2.94个百分点。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234" w:name="_Toc31210"/>
      <w:r>
        <w:rPr>
          <w:rFonts w:ascii="宋体" w:hAnsi="宋体" w:eastAsia="宋体"/>
          <w:color w:val="000000"/>
        </w:rPr>
        <w:t>：“饭圈”文化泛滥的影响性</w:t>
      </w:r>
      <w:bookmarkEnd w:id="23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13.44%的网民认为卓有成效；有30.62%的网民认为略有成效；有23.74%的网民认为收效甚微；有19.48%的网民认为没有明显感觉有相关动作；有12.72%的网民认为虽然短暂有效，但很快以其他形式出现，死灰复燃。</w:t>
      </w:r>
      <w:r>
        <w:rPr>
          <w:rFonts w:ascii="宋体" w:hAnsi="宋体" w:eastAsia="宋体"/>
          <w:b/>
          <w:bCs/>
          <w:color w:val="000000"/>
        </w:rPr>
        <w:t>相较于全国数据，除卓有成效和略有成效比全国数据分别高出3.54个百分点、2.01个百分点外，其他数据值均少于全国数据。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235" w:name="_Toc15033"/>
      <w:r>
        <w:rPr>
          <w:rFonts w:ascii="宋体" w:hAnsi="宋体" w:eastAsia="宋体"/>
          <w:color w:val="000000"/>
        </w:rPr>
        <w:t>：“饭圈”文化和相关网络综艺整治的成效</w:t>
      </w:r>
      <w:bookmarkEnd w:id="23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65.81%的网民认为需要加强社交媒体平台舆情控制，排第一位；有62.81%的网民认为需要加强娱乐公司和明星自律要求，排第二位；有55.19%的网民认为需要加强追星类 APP的监管，排第三位；有53.13%的网民认为需要加强粉丝组织行为规管，排第四位。数据显示网民认为“饭圈”文化整治需从社交媒体舆情控制、明星自律、追星类APP方面加强。</w:t>
      </w:r>
      <w:r>
        <w:rPr>
          <w:rFonts w:ascii="宋体" w:hAnsi="宋体" w:eastAsia="宋体"/>
          <w:b/>
          <w:bCs/>
          <w:color w:val="000000"/>
        </w:rPr>
        <w:t>相较于全国数据，排名基本一致。</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236" w:name="_Toc12781"/>
      <w:r>
        <w:rPr>
          <w:rFonts w:ascii="宋体" w:hAnsi="宋体" w:eastAsia="宋体"/>
          <w:color w:val="000000"/>
        </w:rPr>
        <w:t>：对“饭圈”文化整治措施的有效性</w:t>
      </w:r>
      <w:bookmarkEnd w:id="23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6.56%的网民非常了解；有18.75%的网民比较了解；有43.53%的网民一般了解；有14.62%的网民较不了解；有16.53%的网民不了解。数据显示近一半网民对《未成年人保护法》的了解程度一般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与全国数据相比，较不了解的人员比例要低1.82个百分点，一般的人员比例要高1.41个百分点。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237" w:name="_Toc32357"/>
      <w:r>
        <w:rPr>
          <w:rFonts w:ascii="宋体" w:hAnsi="宋体" w:eastAsia="宋体"/>
          <w:color w:val="000000"/>
        </w:rPr>
        <w:t>：对《未成年人保护法》的了解程度</w:t>
      </w:r>
      <w:bookmarkEnd w:id="23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79.94%）、第二位是学校（选择率66.72%）、第三位是互联网平台（选择率56.04%）、第四位是未成年人自己（选择率52.44%），第五位是政府（选择率36.55%），第六、七、八位是社会、媒体、社区或朋友圈，选择率分别为35.13%、34.4%、22.66%。数据显示公众网民认为引导未成年人上网责任方面家庭是第一位，其次是学校和互联网平台，未成年人自己。</w:t>
      </w:r>
      <w:r>
        <w:rPr>
          <w:rFonts w:ascii="宋体" w:hAnsi="宋体" w:eastAsia="宋体"/>
          <w:b/>
          <w:bCs/>
          <w:color w:val="000000"/>
        </w:rPr>
        <w:t>相较于全国数据，家庭、学校、媒体分别比全国数据低1.02、1.41、1.91个百分点。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238" w:name="_Toc30714"/>
      <w:r>
        <w:rPr>
          <w:rFonts w:ascii="宋体" w:hAnsi="宋体" w:eastAsia="宋体"/>
          <w:color w:val="000000"/>
        </w:rPr>
        <w:t>：对引导未成年人健康上网起主要作用的角色</w:t>
      </w:r>
      <w:bookmarkEnd w:id="23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41.9%，其中11.7%公众网民认为非常满意，30.2%认为满意。41.68%认为一般</w:t>
      </w:r>
      <w:r>
        <w:rPr>
          <w:rFonts w:hint="eastAsia" w:ascii="宋体" w:hAnsi="宋体" w:eastAsia="宋体"/>
          <w:color w:val="000000"/>
        </w:rPr>
        <w:t>。</w:t>
      </w:r>
      <w:r>
        <w:rPr>
          <w:rFonts w:ascii="宋体" w:hAnsi="宋体" w:eastAsia="宋体"/>
          <w:color w:val="000000"/>
        </w:rPr>
        <w:t>7.97</w:t>
      </w:r>
      <w:r>
        <w:rPr>
          <w:rFonts w:ascii="宋体" w:hAnsi="宋体" w:eastAsia="宋体" w:cs="宋体"/>
          <w:color w:val="000000"/>
        </w:rPr>
        <w:t>%认为不满意或非常不满意，其中5.68%认为不满意，2.29%认为非常不满意。有2.29%的网民表示未听过，不清楚。总</w:t>
      </w:r>
      <w:r>
        <w:rPr>
          <w:rFonts w:ascii="宋体" w:hAnsi="宋体" w:eastAsia="宋体" w:cs="宋体"/>
          <w:color w:val="auto"/>
        </w:rPr>
        <w:t>体评价</w:t>
      </w:r>
      <w:r>
        <w:rPr>
          <w:rFonts w:ascii="宋体" w:hAnsi="宋体" w:eastAsia="宋体"/>
          <w:color w:val="auto"/>
        </w:rPr>
        <w:t>一般。</w:t>
      </w:r>
      <w:r>
        <w:rPr>
          <w:rFonts w:ascii="宋体" w:hAnsi="宋体" w:eastAsia="宋体"/>
          <w:b/>
          <w:bCs/>
          <w:color w:val="auto"/>
        </w:rPr>
        <w:t>相</w:t>
      </w:r>
      <w:r>
        <w:rPr>
          <w:rFonts w:ascii="宋体" w:hAnsi="宋体" w:eastAsia="宋体"/>
          <w:b/>
          <w:bCs/>
          <w:color w:val="000000"/>
        </w:rPr>
        <w:t>较于全国数据，除非常满意和满意比全国数据分别高出0.72个百分点、1.81个百分点外，其他数据值均少于全国数据。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9525"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239" w:name="_Toc9933"/>
      <w:r>
        <w:rPr>
          <w:rFonts w:ascii="宋体" w:hAnsi="宋体" w:eastAsia="宋体"/>
          <w:color w:val="000000"/>
        </w:rPr>
        <w:t>：未成年人网络权益保护宣传/网络素养教育课程等工作的评价</w:t>
      </w:r>
      <w:bookmarkEnd w:id="23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65.02%）、第二位是网络使用规范、道德修养培养（选择率61.3%）、第三位是网络安全有关法律知识（选择率59.01%）、第四位是互联网基本知识（选择率57.48%），第五位是网络安全典型案例宣传教育（选择率52.93%），第六位是网络使用技能（选择率42.6%）。数据显示公众网民比较关注有关信息辨别能力、规范修养、法律法规等方面、网络知识技能的培养。</w:t>
      </w:r>
      <w:r>
        <w:rPr>
          <w:rFonts w:ascii="宋体" w:hAnsi="宋体" w:eastAsia="宋体"/>
          <w:b/>
          <w:bCs/>
          <w:color w:val="000000"/>
        </w:rPr>
        <w:t>相较于全国数据，除了个别数据顺序互换外，排名基本一致。</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240" w:name="_Toc29273"/>
      <w:r>
        <w:rPr>
          <w:rFonts w:ascii="宋体" w:hAnsi="宋体" w:eastAsia="宋体"/>
          <w:color w:val="000000"/>
        </w:rPr>
        <w:t>：网络素养教育课程需要加强的部分</w:t>
      </w:r>
      <w:bookmarkEnd w:id="24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241" w:name="_Toc31709"/>
      <w:r>
        <w:rPr>
          <w:rFonts w:hint="eastAsia"/>
        </w:rPr>
        <w:t>5.6专题6：互联网平台监</w:t>
      </w:r>
      <w:r>
        <w:rPr>
          <w:rFonts w:hint="eastAsia" w:ascii="宋体" w:hAnsi="宋体" w:eastAsia="宋体"/>
        </w:rPr>
        <w:t>管与企业自律专题</w:t>
      </w:r>
      <w:bookmarkEnd w:id="241"/>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39344</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传播色情、暴力、赌博（选择率52.23%）、第二位是侮辱或毁谤他人或侵犯他人隐私（选择率47.93%）、第三位是低俗、恶意炒作、违反公序良俗的言论（选择率47.81%）、第四位是散布谣言，扰乱社会秩序（选择率46.9%），第五位是网络诈骗（选择率36.53%）。数据显示网络上不良信息主要是传播色情、暴力、赌博，侮辱或毁谤他人或侵犯他人隐私，低俗、恶意炒作、违反公序良俗的言论比较泛滥，渗</w:t>
      </w:r>
      <w:r>
        <w:rPr>
          <w:rFonts w:ascii="宋体" w:hAnsi="宋体" w:eastAsia="宋体" w:cs="宋体"/>
          <w:color w:val="auto"/>
        </w:rPr>
        <w:t>透率超过</w:t>
      </w:r>
      <w:r>
        <w:rPr>
          <w:rFonts w:hint="eastAsia" w:ascii="宋体" w:hAnsi="宋体" w:eastAsia="宋体" w:cs="宋体"/>
          <w:color w:val="auto"/>
          <w:lang w:val="en-US" w:eastAsia="zh-CN"/>
        </w:rPr>
        <w:t>四</w:t>
      </w:r>
      <w:r>
        <w:rPr>
          <w:rFonts w:ascii="宋体" w:hAnsi="宋体" w:eastAsia="宋体"/>
          <w:color w:val="auto"/>
        </w:rPr>
        <w:t>成</w:t>
      </w:r>
      <w:r>
        <w:rPr>
          <w:rFonts w:ascii="宋体" w:hAnsi="宋体" w:eastAsia="宋体"/>
          <w:color w:val="000000"/>
        </w:rPr>
        <w:t>。</w:t>
      </w:r>
      <w:r>
        <w:rPr>
          <w:rFonts w:ascii="宋体" w:hAnsi="宋体" w:eastAsia="宋体"/>
          <w:b/>
          <w:bCs/>
          <w:color w:val="000000"/>
        </w:rPr>
        <w:t>相较于全国数据，没有见到任何不良信息的占比高了1.43个百分点。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242" w:name="_Toc11688"/>
      <w:r>
        <w:rPr>
          <w:rFonts w:ascii="宋体" w:hAnsi="宋体" w:eastAsia="宋体"/>
          <w:color w:val="000000"/>
        </w:rPr>
        <w:t>：不良信息渗透率</w:t>
      </w:r>
      <w:bookmarkEnd w:id="24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23.68%公众网民认为非常严重，32.94%的网民认为比较严重，29%网民认为一般，8.82%认为比较少，5.56%认为没有见</w:t>
      </w:r>
      <w:r>
        <w:rPr>
          <w:rFonts w:ascii="宋体" w:hAnsi="宋体" w:eastAsia="宋体" w:cs="宋体"/>
          <w:color w:val="auto"/>
        </w:rPr>
        <w:t>过。数据显示</w:t>
      </w:r>
      <w:r>
        <w:rPr>
          <w:rFonts w:ascii="宋体" w:hAnsi="宋体" w:eastAsia="宋体"/>
          <w:color w:val="auto"/>
        </w:rPr>
        <w:t>接近</w:t>
      </w:r>
      <w:r>
        <w:rPr>
          <w:rFonts w:hint="eastAsia" w:ascii="宋体" w:hAnsi="宋体" w:eastAsia="宋体"/>
          <w:color w:val="auto"/>
          <w:lang w:val="en-US" w:eastAsia="zh-CN"/>
        </w:rPr>
        <w:t>六</w:t>
      </w:r>
      <w:r>
        <w:rPr>
          <w:rFonts w:ascii="宋体" w:hAnsi="宋体" w:eastAsia="宋体"/>
          <w:color w:val="auto"/>
        </w:rPr>
        <w:t>成（</w:t>
      </w:r>
      <w:r>
        <w:rPr>
          <w:rFonts w:ascii="宋体" w:hAnsi="宋体" w:eastAsia="宋体" w:cs="宋体"/>
          <w:color w:val="auto"/>
        </w:rPr>
        <w:t>56.62%</w:t>
      </w:r>
      <w:r>
        <w:rPr>
          <w:rFonts w:ascii="宋体" w:hAnsi="宋体" w:eastAsia="宋体" w:cs="宋体"/>
          <w:color w:val="000000"/>
        </w:rPr>
        <w:t>）公众网民认为网络欺凌情况比较严重或非常严重。</w:t>
      </w:r>
      <w:r>
        <w:rPr>
          <w:rFonts w:ascii="宋体" w:hAnsi="宋体" w:eastAsia="宋体"/>
          <w:b/>
          <w:bCs/>
          <w:color w:val="000000"/>
        </w:rPr>
        <w:t>与全国数据相比，非常严重的人员比例要低4.15个百分点，一般的人员比例要高3.22个百分点。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4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243" w:name="_Toc4765"/>
      <w:r>
        <w:rPr>
          <w:rFonts w:ascii="宋体" w:hAnsi="宋体" w:eastAsia="宋体"/>
          <w:color w:val="000000"/>
        </w:rPr>
        <w:t>：网络欺凌情况严重性的评价</w:t>
      </w:r>
      <w:bookmarkEnd w:id="24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w:t>
      </w:r>
      <w:r>
        <w:rPr>
          <w:rFonts w:hint="eastAsia" w:ascii="宋体" w:hAnsi="宋体" w:eastAsia="宋体"/>
          <w:color w:val="auto"/>
          <w:lang w:val="en-US" w:eastAsia="zh-CN"/>
        </w:rPr>
        <w:t>的</w:t>
      </w:r>
      <w:r>
        <w:rPr>
          <w:rFonts w:ascii="宋体" w:hAnsi="宋体" w:eastAsia="宋体"/>
          <w:color w:val="000000"/>
        </w:rPr>
        <w:t>社交网络、自媒体平台、视频平台存在恶俗网红、喷子黑粉横行、网络欺凌的情况是否严重？）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12.33%网民表示非常有效，31.48%的网民表示比较有效，38.47%的网民表示一般，11.13%网民认为效果不大，6.58%网民基本无效。数据显示17.71%的公众网民对有关部门对网络营销账号的监管和引导效果不认可，认为效果不大或基本无效。</w:t>
      </w:r>
      <w:r>
        <w:rPr>
          <w:rFonts w:ascii="宋体" w:hAnsi="宋体" w:eastAsia="宋体"/>
          <w:b/>
          <w:bCs/>
          <w:color w:val="000000"/>
        </w:rPr>
        <w:t>相较于全国数据，除非常有效和比较有效比全国数据分别高出2.1个百分点、3.82个百分点外，其他数据值均少于全国数据。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244" w:name="_Toc3127"/>
      <w:r>
        <w:rPr>
          <w:rFonts w:ascii="宋体" w:hAnsi="宋体" w:eastAsia="宋体"/>
          <w:color w:val="000000"/>
        </w:rPr>
        <w:t>：网民对有关部门监管和引导网络营销账号有效性的评价</w:t>
      </w:r>
      <w:bookmarkEnd w:id="24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平台责任不落实（选择率54.76%），第二位是监管要求不够具体，操作性不强（选择率48.03%），第三位是行业自律不足（选择率46.81%）、第四位是没有感觉有什么措施（选择率42.52%），第五位是从业人员素质需要提高（选择率37.51%）。数据显示，公众网民认为有关部门监管引导效果不好的主要原因是平台责任不落实。</w:t>
      </w:r>
      <w:r>
        <w:rPr>
          <w:rFonts w:ascii="宋体" w:hAnsi="宋体" w:eastAsia="宋体"/>
          <w:b/>
          <w:bCs/>
          <w:color w:val="000000"/>
        </w:rPr>
        <w:t>与全国数据相比，监管要求不够具体，操作性不强的人员比例要低4.2个百分点，其他的人员比例要高2.65个百分点。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245" w:name="_Toc28723"/>
      <w:r>
        <w:rPr>
          <w:rFonts w:ascii="宋体" w:hAnsi="宋体" w:eastAsia="宋体"/>
          <w:color w:val="000000"/>
        </w:rPr>
        <w:t>：网民对有关部门监管失效的原因</w:t>
      </w:r>
      <w:bookmarkEnd w:id="24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12.23%公众网民表示非常有效；31.32%网民表示比较有效；有39.51%网民表示一般；有11.58%网民表示效果不大；5.37%网民表</w:t>
      </w:r>
      <w:r>
        <w:rPr>
          <w:rFonts w:ascii="宋体" w:hAnsi="宋体" w:eastAsia="宋体" w:cs="宋体"/>
          <w:color w:val="auto"/>
        </w:rPr>
        <w:t>示基本无效。数据显示，</w:t>
      </w:r>
      <w:r>
        <w:rPr>
          <w:rFonts w:ascii="宋体" w:hAnsi="宋体" w:eastAsia="宋体"/>
          <w:color w:val="auto"/>
        </w:rPr>
        <w:t>接近</w:t>
      </w:r>
      <w:r>
        <w:rPr>
          <w:rFonts w:hint="eastAsia" w:ascii="宋体" w:hAnsi="宋体" w:eastAsia="宋体"/>
          <w:color w:val="auto"/>
          <w:lang w:val="en-US" w:eastAsia="zh-CN"/>
        </w:rPr>
        <w:t>四</w:t>
      </w:r>
      <w:r>
        <w:rPr>
          <w:rFonts w:ascii="宋体" w:hAnsi="宋体" w:eastAsia="宋体"/>
          <w:color w:val="auto"/>
        </w:rPr>
        <w:t>成（</w:t>
      </w:r>
      <w:r>
        <w:rPr>
          <w:rFonts w:ascii="宋体" w:hAnsi="宋体" w:eastAsia="宋体" w:cs="宋体"/>
          <w:color w:val="auto"/>
        </w:rPr>
        <w:t>39.51%</w:t>
      </w:r>
      <w:r>
        <w:rPr>
          <w:rFonts w:ascii="宋体" w:hAnsi="宋体" w:eastAsia="宋体" w:cs="宋体"/>
          <w:color w:val="000000"/>
        </w:rPr>
        <w:t>）的公众网民认为对自媒体平台有关内容检查措施的效果一般</w:t>
      </w:r>
      <w:r>
        <w:rPr>
          <w:rFonts w:ascii="宋体" w:hAnsi="宋体" w:eastAsia="宋体"/>
          <w:color w:val="000000"/>
        </w:rPr>
        <w:t>。</w:t>
      </w:r>
      <w:r>
        <w:rPr>
          <w:rFonts w:ascii="宋体" w:hAnsi="宋体" w:eastAsia="宋体"/>
          <w:b/>
          <w:bCs/>
          <w:color w:val="000000"/>
        </w:rPr>
        <w:t>与全国数据相比，效果不大的人员比例要低1.82个百分点，非常有效的人员比例要高1.69个百分点。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246" w:name="_Toc2683"/>
      <w:r>
        <w:rPr>
          <w:rFonts w:ascii="宋体" w:hAnsi="宋体" w:eastAsia="宋体"/>
          <w:color w:val="000000"/>
        </w:rPr>
        <w:t>：网民对自媒体平台有关内容检查措施的有效性评价</w:t>
      </w:r>
      <w:bookmarkEnd w:id="24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尺度不清晰（选择率48.92%），第二位是尺度不准确（选择率46.26%），第三位是监管处罚力度不够（选择率42.03%）、第四位是过于宽松（选择率41.31%），第五位是平台责任不落实（选择率37.36%）。数据显示，公众网民认为尺度不清晰是平台检查措施效果不好的主要原因。</w:t>
      </w:r>
      <w:r>
        <w:rPr>
          <w:rFonts w:ascii="宋体" w:hAnsi="宋体" w:eastAsia="宋体"/>
          <w:b/>
          <w:bCs/>
          <w:color w:val="000000"/>
        </w:rPr>
        <w:t>与全国数据相比，过于严格的人员比例要低1.01个百分点，过于宽松的人员比例要高1.16个百分点。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247" w:name="_Toc12604"/>
      <w:r>
        <w:rPr>
          <w:rFonts w:ascii="宋体" w:hAnsi="宋体" w:eastAsia="宋体"/>
          <w:color w:val="000000"/>
        </w:rPr>
        <w:t>：网民对平台检查措施失效的原因</w:t>
      </w:r>
      <w:bookmarkEnd w:id="24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16.46%公众网民表示非常有效；38.2%网民表示比较有效；有35.14%网民表示一般；有6.62%网民表示效果不大；3.59%网民表示基本无效。数据显示，</w:t>
      </w:r>
      <w:r>
        <w:rPr>
          <w:rFonts w:ascii="宋体" w:hAnsi="宋体" w:eastAsia="宋体"/>
          <w:color w:val="auto"/>
        </w:rPr>
        <w:t>超过一半</w:t>
      </w:r>
      <w:r>
        <w:rPr>
          <w:rFonts w:ascii="宋体" w:hAnsi="宋体" w:eastAsia="宋体"/>
          <w:color w:val="000000"/>
        </w:rPr>
        <w:t>（</w:t>
      </w:r>
      <w:r>
        <w:rPr>
          <w:rFonts w:ascii="宋体" w:hAnsi="宋体" w:eastAsia="宋体" w:cs="宋体"/>
          <w:color w:val="000000"/>
        </w:rPr>
        <w:t>54.66%）的公众网民认为对网络谣言的监管或辟谣措施有一定成效。</w:t>
      </w:r>
      <w:r>
        <w:rPr>
          <w:rFonts w:ascii="宋体" w:hAnsi="宋体" w:eastAsia="宋体"/>
          <w:b/>
          <w:bCs/>
          <w:color w:val="000000"/>
        </w:rPr>
        <w:t>相较于全国数据，除非常有效和比较有效比全国数据分别高出2.94个百分点、0.56个百分点外，其他数据值均少于全国数据。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48" w:name="_Toc3749"/>
      <w:r>
        <w:rPr>
          <w:rFonts w:ascii="宋体" w:hAnsi="宋体" w:eastAsia="宋体"/>
          <w:color w:val="000000"/>
        </w:rPr>
        <w:t>：网民对网络谣言的监管或辟谣措施有效性的评价</w:t>
      </w:r>
      <w:bookmarkEnd w:id="24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权威信息供应不足，主管部门、专家权威声音弱或缺位（选择率46.88%），第二位是有关部门对舆情把控能力不足（选择率42.95%），第三位是官方及其授权媒体辟谣主渠道作用发挥不足（选择率40.54%）、第四位是公众知情权和个人隐私权的保护需要落实与平衡（选择率38.66%），第五位是响应太慢（选择率35.27%），数据显示</w:t>
      </w:r>
      <w:r>
        <w:rPr>
          <w:rFonts w:ascii="宋体" w:hAnsi="宋体" w:eastAsia="宋体" w:cs="宋体"/>
          <w:color w:val="auto"/>
        </w:rPr>
        <w:t>，</w:t>
      </w:r>
      <w:r>
        <w:rPr>
          <w:rFonts w:ascii="宋体" w:hAnsi="宋体" w:eastAsia="宋体"/>
          <w:color w:val="auto"/>
        </w:rPr>
        <w:t>近半数</w:t>
      </w:r>
      <w:r>
        <w:rPr>
          <w:rFonts w:ascii="宋体" w:hAnsi="宋体" w:eastAsia="宋体"/>
          <w:color w:val="000000"/>
        </w:rPr>
        <w:t>（</w:t>
      </w:r>
      <w:r>
        <w:rPr>
          <w:rFonts w:hint="eastAsia" w:asciiTheme="minorEastAsia" w:hAnsiTheme="minorEastAsia" w:cstheme="minorEastAsia"/>
          <w:color w:val="000000"/>
        </w:rPr>
        <w:t>46.88</w:t>
      </w:r>
      <w:r>
        <w:rPr>
          <w:rFonts w:hint="eastAsia" w:ascii="宋体" w:hAnsi="宋体" w:eastAsia="宋体" w:cs="Times New Roman"/>
          <w:color w:val="000000"/>
          <w:lang w:bidi="ar"/>
        </w:rPr>
        <w:t>%</w:t>
      </w:r>
      <w:r>
        <w:rPr>
          <w:rFonts w:ascii="宋体" w:hAnsi="宋体" w:eastAsia="宋体" w:cs="Times New Roman"/>
          <w:color w:val="000000"/>
          <w:lang w:bidi="ar"/>
        </w:rPr>
        <w:t>）</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与全国数据相比，响应太慢的人员比例要低5.29个百分点，其他的人员比例要高1.82个百分点。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49" w:name="_Toc30104"/>
      <w:r>
        <w:rPr>
          <w:rFonts w:ascii="宋体" w:hAnsi="宋体" w:eastAsia="宋体"/>
          <w:color w:val="000000"/>
        </w:rPr>
        <w:t>：网民对网络谣言的监管或辟谣措施失效的原因</w:t>
      </w:r>
      <w:bookmarkEnd w:id="24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35.8%公众网民表示没有投诉过，不评价；18.14%网民表示投诉处理周期长，结果不满意；11.85%网民表示投诉处理周期短，结果不满意；21.03%网民表示投诉处理周期短，结果满意；13.18%网民表示投诉处理周期长，结果满意。数据显示29.99%公众网民对投诉结果不满意，34.21%网民对投诉结果满意，满意与不满意的</w:t>
      </w:r>
      <w:r>
        <w:rPr>
          <w:rFonts w:ascii="宋体" w:hAnsi="宋体" w:eastAsia="宋体" w:cs="宋体"/>
          <w:color w:val="auto"/>
        </w:rPr>
        <w:t>比例</w:t>
      </w:r>
      <w:r>
        <w:rPr>
          <w:rFonts w:ascii="宋体" w:hAnsi="宋体" w:eastAsia="宋体"/>
          <w:color w:val="auto"/>
        </w:rPr>
        <w:t>有所差别</w:t>
      </w:r>
      <w:r>
        <w:rPr>
          <w:rFonts w:ascii="宋体" w:hAnsi="宋体" w:eastAsia="宋体"/>
          <w:color w:val="000000"/>
        </w:rPr>
        <w:t>。</w:t>
      </w:r>
      <w:r>
        <w:rPr>
          <w:rFonts w:ascii="宋体" w:hAnsi="宋体" w:eastAsia="宋体"/>
          <w:b/>
          <w:bCs/>
          <w:color w:val="000000"/>
        </w:rPr>
        <w:t>与全国数据相比，投诉处理周期长，结果不满意的人员比例要低2.81个百分点，投诉处理周期短，结果满意的人员比例要高2.16个百分点。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50" w:name="_Toc206"/>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25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（7）网民对引导网络舆情正确发展的需求疼点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加大网络环境的监管力度（选择率70.73%），第二位是通过教育提升网民网络素养（选择率62.79%），第三位是建立并完善相关管理制度规范（选择率56.38%）</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增强技术手段对网络信息实时监控（选择率55.13%），第五位是培养大量的“把关人”，全流程把关（选择率48.88%），认为不需要引导，应维持现状的占9.82%，认为低调处理，等有问题的时候再引导的占8.18%。数据显示，大部分公众网民认为应该通过加强监管、采取教育、完善制度等方式引导网络舆情正确发展。</w:t>
      </w:r>
      <w:r>
        <w:rPr>
          <w:rFonts w:ascii="宋体" w:hAnsi="宋体" w:eastAsia="宋体"/>
          <w:b/>
          <w:bCs/>
          <w:color w:val="000000"/>
        </w:rPr>
        <w:t>与全国数据相比，通过教育提升网民网络素养的人员比例要低4.09个百分点，培养大量的“把关人”，全流程把关的人员比例要高1.85个百分点。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51" w:name="_Toc30787"/>
      <w:r>
        <w:rPr>
          <w:rFonts w:ascii="宋体" w:hAnsi="宋体" w:eastAsia="宋体"/>
          <w:color w:val="000000"/>
        </w:rPr>
        <w:t>：网民对引导网络舆情正确发展的需求疼点</w:t>
      </w:r>
      <w:bookmarkEnd w:id="25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监管经营行为：严防伪劣产品打着“优选”的旗号进行倾销（选择率70.1%），第二位是加强服务监督：减少缺斤少两、缺货漏货、配送出错等问题（选择率62.56%），第三位是供应链监管：肉质类生鲜需要落实源头品控和后续的冷链条件，给出一定门槛（选择率60.11%）</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加强市场监管：市场不正当竞争严重，价格需要控制不宜过低（选择率59.63%），第五位是加强售后服务：减少平台不作为，售后服务不到位，退货不及时等现象（选择率54.25%），认为现在措施已经足够，不需要增加监管占5.42%。数据显示</w:t>
      </w:r>
      <w:r>
        <w:rPr>
          <w:rFonts w:ascii="宋体" w:hAnsi="宋体" w:eastAsia="宋体" w:cs="宋体"/>
          <w:color w:val="auto"/>
        </w:rPr>
        <w:t>，</w:t>
      </w:r>
      <w:r>
        <w:rPr>
          <w:rFonts w:ascii="宋体" w:hAnsi="宋体" w:eastAsia="宋体"/>
          <w:color w:val="auto"/>
        </w:rPr>
        <w:t>大部分公</w:t>
      </w:r>
      <w:r>
        <w:rPr>
          <w:rFonts w:ascii="宋体" w:hAnsi="宋体" w:eastAsia="宋体"/>
          <w:color w:val="000000"/>
        </w:rPr>
        <w:t>众网民认为“买菜”类社区团购需从经营行、服务、供应链等方面加强监管。</w:t>
      </w:r>
      <w:r>
        <w:rPr>
          <w:rFonts w:ascii="宋体" w:hAnsi="宋体" w:eastAsia="宋体"/>
          <w:b/>
          <w:bCs/>
          <w:color w:val="000000"/>
        </w:rPr>
        <w:t>相较于全国数据，其他的占比高了1.08个百分点。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52" w:name="_Toc5864"/>
      <w:r>
        <w:rPr>
          <w:rFonts w:ascii="宋体" w:hAnsi="宋体" w:eastAsia="宋体"/>
          <w:color w:val="000000"/>
        </w:rPr>
        <w:t>：当前社区团购规范管理存在问题</w:t>
      </w:r>
      <w:bookmarkEnd w:id="25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18.41%公众网民表示几乎没有遇到过；10.6%网民表示出现频率较少；27.52%网民表示一般，有一定比例；27.07%网民表示比较普遍，感觉频率较多；16.4%网民表示几乎每个平台都出现。数据显示</w:t>
      </w:r>
      <w:r>
        <w:rPr>
          <w:rFonts w:ascii="宋体" w:hAnsi="宋体" w:eastAsia="宋体" w:cs="宋体"/>
          <w:color w:val="auto"/>
        </w:rPr>
        <w:t>，</w:t>
      </w:r>
      <w:r>
        <w:rPr>
          <w:rFonts w:ascii="宋体" w:hAnsi="宋体" w:eastAsia="宋体"/>
          <w:color w:val="auto"/>
        </w:rPr>
        <w:t>近一半（</w:t>
      </w:r>
      <w:r>
        <w:rPr>
          <w:rFonts w:ascii="宋体" w:hAnsi="宋体" w:eastAsia="宋体" w:cs="宋体"/>
          <w:color w:val="auto"/>
        </w:rPr>
        <w:t>43</w:t>
      </w:r>
      <w:r>
        <w:rPr>
          <w:rFonts w:ascii="宋体" w:hAnsi="宋体" w:eastAsia="宋体" w:cs="宋体"/>
          <w:color w:val="000000"/>
        </w:rPr>
        <w:t>.47%）的公众网民经常遇到大数据杀熟现象。</w:t>
      </w:r>
      <w:r>
        <w:rPr>
          <w:rFonts w:ascii="宋体" w:hAnsi="宋体" w:eastAsia="宋体"/>
          <w:b/>
          <w:bCs/>
          <w:color w:val="000000"/>
        </w:rPr>
        <w:t>与全国数据相比，几乎每个都出现的人员比例要低1.77个百分点，几乎没有遇到的人员比例要高5.01个百分点。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5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53" w:name="_Toc23269"/>
      <w:r>
        <w:rPr>
          <w:rFonts w:ascii="宋体" w:hAnsi="宋体" w:eastAsia="宋体"/>
          <w:color w:val="000000"/>
        </w:rPr>
        <w:t>：平台大数据杀熟现象的情况</w:t>
      </w:r>
      <w:bookmarkEnd w:id="25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网络社交（选择率63.08%）；第二位是网络直播（选择率62.88%）；第三位是网络游戏（选择率61.35%）；第四位是网络支付（选择率41.06%）；打车出行（选择率27.8%）</w:t>
      </w:r>
      <w:r>
        <w:rPr>
          <w:rFonts w:hint="eastAsia" w:ascii="宋体" w:hAnsi="宋体" w:eastAsia="宋体"/>
          <w:color w:val="000000"/>
          <w:lang w:eastAsia="zh-CN"/>
        </w:rPr>
        <w:t>；</w:t>
      </w:r>
      <w:r>
        <w:rPr>
          <w:rFonts w:ascii="宋体" w:hAnsi="宋体" w:eastAsia="宋体"/>
          <w:color w:val="000000"/>
        </w:rPr>
        <w:t>网络音乐</w:t>
      </w:r>
      <w:r>
        <w:rPr>
          <w:rFonts w:ascii="宋体" w:hAnsi="宋体" w:eastAsia="宋体" w:cs="宋体"/>
          <w:color w:val="000000"/>
        </w:rPr>
        <w:t>（选择率20.17%）领域分别排在第五、第六位。数据显示，网络社交、网络直播、网络游戏是公众网民认为存在问题较多、亟需加大力度整治的领域。</w:t>
      </w:r>
      <w:r>
        <w:rPr>
          <w:rFonts w:ascii="宋体" w:hAnsi="宋体" w:eastAsia="宋体"/>
          <w:b/>
          <w:bCs/>
          <w:color w:val="000000"/>
        </w:rPr>
        <w:t>与全国数据相比，网络社交的人员比例要低5.1个百分点，网络游戏的人员比例要高1.45个百分点。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54" w:name="_Toc7413"/>
      <w:r>
        <w:rPr>
          <w:rFonts w:ascii="宋体" w:hAnsi="宋体" w:eastAsia="宋体"/>
          <w:color w:val="000000"/>
        </w:rPr>
        <w:t>：当前互联网应用领域关注点</w:t>
      </w:r>
      <w:bookmarkEnd w:id="25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频繁弹窗广告，强制跳转，强行推销（选择率63.07%）；第二位是过度索取个人信息，谋取私利（选择率61.83%）；第三位是霸王条款，强制二选一等市场垄断（选择率51.61%）；第四位是大数据杀熟，价格歧视（选择率43%）；第五位是平台监管不力，对消费者保护不足（选择率42%）；数据显示，公众网民认为频繁弹窗广告，强制跳转，强行推销、过度索取个人信息，谋取私利、霸王条款，强制二选一等市场垄断是互联网平台企业垄断行为和不规范经营比较严重的问题。</w:t>
      </w:r>
      <w:r>
        <w:rPr>
          <w:rFonts w:ascii="宋体" w:hAnsi="宋体" w:eastAsia="宋体"/>
          <w:b/>
          <w:bCs/>
          <w:color w:val="000000"/>
        </w:rPr>
        <w:t>相较于全国数据，其他的占比高了1.72个百分点。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55" w:name="_Toc20388"/>
      <w:r>
        <w:rPr>
          <w:rFonts w:ascii="宋体" w:hAnsi="宋体" w:eastAsia="宋体"/>
          <w:color w:val="000000"/>
        </w:rPr>
        <w:t>：互联网平台企业垄断行为和不规范经营关注点</w:t>
      </w:r>
      <w:bookmarkEnd w:id="25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72.21%，其中20.82%的网民认为明显改善，51.39%的网民认为有点改善；21.06%的公众网民表示没有变化；4.39%网民认为效果有点变差，2.34%网民表示效果明显变差。数据显示，</w:t>
      </w:r>
      <w:r>
        <w:rPr>
          <w:rFonts w:ascii="宋体" w:hAnsi="宋体" w:eastAsia="宋体"/>
          <w:color w:val="auto"/>
        </w:rPr>
        <w:t>超过</w:t>
      </w:r>
      <w:r>
        <w:rPr>
          <w:rFonts w:hint="eastAsia" w:ascii="宋体" w:hAnsi="宋体" w:eastAsia="宋体"/>
          <w:color w:val="auto"/>
          <w:lang w:val="en-US" w:eastAsia="zh-CN"/>
        </w:rPr>
        <w:t>七</w:t>
      </w:r>
      <w:r>
        <w:rPr>
          <w:rFonts w:ascii="宋体" w:hAnsi="宋体" w:eastAsia="宋体"/>
          <w:color w:val="auto"/>
        </w:rPr>
        <w:t>成（</w:t>
      </w:r>
      <w:r>
        <w:rPr>
          <w:rFonts w:ascii="宋体" w:hAnsi="宋体" w:eastAsia="宋体" w:cs="宋体"/>
          <w:color w:val="auto"/>
        </w:rPr>
        <w:t>72</w:t>
      </w:r>
      <w:r>
        <w:rPr>
          <w:rFonts w:ascii="宋体" w:hAnsi="宋体" w:eastAsia="宋体" w:cs="宋体"/>
          <w:color w:val="000000"/>
        </w:rPr>
        <w:t>.21%）的公众网民认为互联网行业反垄断治理措施效果有所改善或有明显改善。</w:t>
      </w:r>
      <w:r>
        <w:rPr>
          <w:rFonts w:ascii="宋体" w:hAnsi="宋体" w:eastAsia="宋体"/>
          <w:b/>
          <w:bCs/>
          <w:color w:val="000000"/>
        </w:rPr>
        <w:t>与全国数据相比，有点改善的人员比例要低2.18个百分点，明显改善的人员比例要高4.73个百分点。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256" w:name="_Toc3447"/>
      <w:r>
        <w:rPr>
          <w:rFonts w:ascii="宋体" w:hAnsi="宋体" w:eastAsia="宋体"/>
          <w:color w:val="000000"/>
        </w:rPr>
        <w:t>：网民对互联网行业反垄断治理措施效果的评价</w:t>
      </w:r>
      <w:bookmarkEnd w:id="25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65.04%，其中18.83%的网民认为明显改善，46.21%的网民认为有点改善；26.5%的公众网民表示没有变化；4.34%网民认为效果有点变差，4.13%网民表示效果明显变</w:t>
      </w:r>
      <w:r>
        <w:rPr>
          <w:rFonts w:ascii="宋体" w:hAnsi="宋体" w:eastAsia="宋体" w:cs="宋体"/>
          <w:color w:val="auto"/>
        </w:rPr>
        <w:t>差。数据显示，</w:t>
      </w:r>
      <w:r>
        <w:rPr>
          <w:rFonts w:ascii="宋体" w:hAnsi="宋体" w:eastAsia="宋体"/>
          <w:color w:val="auto"/>
        </w:rPr>
        <w:t>超过</w:t>
      </w:r>
      <w:r>
        <w:rPr>
          <w:rFonts w:hint="eastAsia" w:ascii="宋体" w:hAnsi="宋体" w:eastAsia="宋体"/>
          <w:color w:val="auto"/>
          <w:lang w:val="en-US" w:eastAsia="zh-CN"/>
        </w:rPr>
        <w:t>六</w:t>
      </w:r>
      <w:r>
        <w:rPr>
          <w:rFonts w:ascii="宋体" w:hAnsi="宋体" w:eastAsia="宋体"/>
          <w:color w:val="auto"/>
        </w:rPr>
        <w:t>成的公众</w:t>
      </w:r>
      <w:r>
        <w:rPr>
          <w:rFonts w:ascii="宋体" w:hAnsi="宋体" w:eastAsia="宋体"/>
          <w:color w:val="000000"/>
        </w:rPr>
        <w:t>网民认为互联网企业在合规自律方面有明显改善。</w:t>
      </w:r>
      <w:r>
        <w:rPr>
          <w:rFonts w:ascii="宋体" w:hAnsi="宋体" w:eastAsia="宋体"/>
          <w:b/>
          <w:bCs/>
          <w:color w:val="000000"/>
        </w:rPr>
        <w:t>相较于全国数据，明显改善的占比高了4.66个百分点。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57" w:name="_Toc5437"/>
      <w:r>
        <w:rPr>
          <w:rFonts w:ascii="宋体" w:hAnsi="宋体" w:eastAsia="宋体"/>
          <w:color w:val="000000"/>
        </w:rPr>
        <w:t>：网民对互联网企业在合规自律方面的评价</w:t>
      </w:r>
      <w:bookmarkEnd w:id="25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pStyle w:val="3"/>
        <w:rPr>
          <w:rFonts w:hint="eastAsia" w:ascii="宋体" w:hAnsi="宋体" w:eastAsia="宋体"/>
        </w:rPr>
      </w:pPr>
      <w:bookmarkStart w:id="258" w:name="_Toc20237"/>
      <w:r>
        <w:rPr>
          <w:rFonts w:hint="eastAsia"/>
        </w:rPr>
        <w:t>5.7专题7：数字政府服务</w:t>
      </w:r>
      <w:r>
        <w:rPr>
          <w:rFonts w:hint="eastAsia" w:ascii="宋体" w:hAnsi="宋体" w:eastAsia="宋体"/>
        </w:rPr>
        <w:t>与治理能力提升专题</w:t>
      </w:r>
      <w:bookmarkEnd w:id="258"/>
    </w:p>
    <w:p>
      <w:pPr>
        <w:rPr>
          <w:rFonts w:ascii="宋体" w:hAnsi="宋体" w:eastAsia="宋体"/>
          <w:color w:val="333333"/>
          <w:sz w:val="22"/>
          <w:szCs w:val="22"/>
        </w:rPr>
      </w:pPr>
      <w:bookmarkStart w:id="259" w:name="_Toc24490106"/>
      <w:bookmarkStart w:id="260" w:name="_Toc24836916"/>
      <w:bookmarkStart w:id="261" w:name="_Toc24837917"/>
      <w:r>
        <w:rPr>
          <w:rFonts w:ascii="宋体" w:hAnsi="宋体" w:eastAsia="宋体"/>
          <w:color w:val="000000"/>
        </w:rPr>
        <w:t>参与本专题答题的公众网民数量为</w:t>
      </w:r>
      <w:r>
        <w:rPr>
          <w:rFonts w:ascii="宋体" w:hAnsi="宋体" w:eastAsia="宋体"/>
        </w:rPr>
        <w:t>36268</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社保领域（渗透率64.26%）、第二位是医疗领域（渗透率54.88%）、第三位是教育领域（渗透率53.17%）、第四位是交通领域（渗透率51.67%），第五位是税务领域（渗透率25.68%）。数据显示，政府网上服务应用越来越广泛，社保、医疗、教育、交通领域渗透率</w:t>
      </w:r>
      <w:r>
        <w:rPr>
          <w:rFonts w:ascii="宋体" w:hAnsi="宋体" w:eastAsia="宋体" w:cs="宋体"/>
          <w:color w:val="auto"/>
        </w:rPr>
        <w:t>超过</w:t>
      </w:r>
      <w:r>
        <w:rPr>
          <w:rFonts w:ascii="宋体" w:hAnsi="宋体" w:eastAsia="宋体"/>
          <w:color w:val="auto"/>
        </w:rPr>
        <w:t>五成。</w:t>
      </w:r>
      <w:r>
        <w:rPr>
          <w:rFonts w:ascii="宋体" w:hAnsi="宋体" w:eastAsia="宋体"/>
          <w:b/>
          <w:bCs/>
          <w:color w:val="000000"/>
        </w:rPr>
        <w:t>相较于全国数据，其他的占比高了2.76个百分点。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62" w:name="_Toc3623"/>
      <w:r>
        <w:rPr>
          <w:rFonts w:ascii="宋体" w:hAnsi="宋体" w:eastAsia="宋体"/>
          <w:color w:val="333333"/>
        </w:rPr>
        <w:t>：</w:t>
      </w:r>
      <w:r>
        <w:rPr>
          <w:rFonts w:ascii="宋体" w:hAnsi="宋体" w:eastAsia="宋体"/>
          <w:color w:val="000000"/>
        </w:rPr>
        <w:t>政府网上服务的渗透率</w:t>
      </w:r>
      <w:bookmarkEnd w:id="262"/>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政务服务网站（选择率55.7%）</w:t>
      </w:r>
      <w:r>
        <w:rPr>
          <w:rFonts w:hint="eastAsia" w:ascii="宋体" w:hAnsi="宋体" w:eastAsia="宋体"/>
          <w:color w:val="000000"/>
          <w:lang w:eastAsia="zh-CN"/>
        </w:rPr>
        <w:t>，</w:t>
      </w:r>
      <w:r>
        <w:rPr>
          <w:rFonts w:ascii="宋体" w:hAnsi="宋体" w:eastAsia="宋体"/>
          <w:color w:val="000000"/>
        </w:rPr>
        <w:t>第二位是</w:t>
      </w:r>
      <w:r>
        <w:rPr>
          <w:rFonts w:ascii="宋体" w:hAnsi="宋体" w:eastAsia="宋体" w:cs="宋体"/>
          <w:color w:val="000000"/>
        </w:rPr>
        <w:t>政务服务APP（选择率52.88%）</w:t>
      </w:r>
      <w:r>
        <w:rPr>
          <w:rFonts w:hint="eastAsia" w:ascii="宋体" w:hAnsi="宋体" w:eastAsia="宋体"/>
          <w:color w:val="000000"/>
          <w:lang w:eastAsia="zh-CN"/>
        </w:rPr>
        <w:t>，</w:t>
      </w:r>
      <w:r>
        <w:rPr>
          <w:rFonts w:ascii="宋体" w:hAnsi="宋体" w:eastAsia="宋体"/>
          <w:color w:val="000000"/>
        </w:rPr>
        <w:t>第三位是</w:t>
      </w:r>
      <w:r>
        <w:rPr>
          <w:rFonts w:ascii="宋体" w:hAnsi="宋体" w:eastAsia="宋体" w:cs="宋体"/>
          <w:color w:val="000000"/>
        </w:rPr>
        <w:t>政务小程序（选择率43.44%）</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人工服务办事大厅（选择率40.41%）。数据显示，电子政务服务应用越来越广泛，政务服务APP</w:t>
      </w:r>
      <w:r>
        <w:rPr>
          <w:rFonts w:ascii="宋体" w:hAnsi="宋体" w:eastAsia="宋体" w:cs="宋体"/>
          <w:color w:val="auto"/>
        </w:rPr>
        <w:t>的选择率超过</w:t>
      </w:r>
      <w:r>
        <w:rPr>
          <w:rFonts w:hint="eastAsia" w:ascii="宋体" w:hAnsi="宋体" w:eastAsia="宋体" w:cs="宋体"/>
          <w:color w:val="auto"/>
          <w:lang w:val="en-US" w:eastAsia="zh-CN"/>
        </w:rPr>
        <w:t>五</w:t>
      </w:r>
      <w:r>
        <w:rPr>
          <w:rFonts w:ascii="宋体" w:hAnsi="宋体" w:eastAsia="宋体"/>
          <w:color w:val="auto"/>
        </w:rPr>
        <w:t>成。</w:t>
      </w:r>
      <w:r>
        <w:rPr>
          <w:rFonts w:ascii="宋体" w:hAnsi="宋体" w:eastAsia="宋体"/>
          <w:b/>
          <w:bCs/>
          <w:color w:val="auto"/>
        </w:rPr>
        <w:t>与</w:t>
      </w:r>
      <w:r>
        <w:rPr>
          <w:rFonts w:ascii="宋体" w:hAnsi="宋体" w:eastAsia="宋体"/>
          <w:b/>
          <w:bCs/>
          <w:color w:val="000000"/>
        </w:rPr>
        <w:t>全国数据相比，政务服务网站的人员比例要低1.6个百分点，人工服务办事大厅的人员比例要高2.19个百分点。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63" w:name="_Toc31059"/>
      <w:r>
        <w:rPr>
          <w:rFonts w:ascii="宋体" w:hAnsi="宋体" w:eastAsia="宋体"/>
          <w:color w:val="000000"/>
        </w:rPr>
        <w:t>：网民办理政务服务事项的渠道选择</w:t>
      </w:r>
      <w:bookmarkEnd w:id="263"/>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不知道去哪个平台可以办理（选择率55.75%）、第二位是不会使用（选择率29.97%）、第三位是没有这个业务（选择率27.39%）、第四位是不方便（选择率25.24%）。数据显示，不知道去哪个平台可以办理是网民不选择政府网上服务办理事项的主要原因。</w:t>
      </w:r>
      <w:r>
        <w:rPr>
          <w:rFonts w:ascii="宋体" w:hAnsi="宋体" w:eastAsia="宋体"/>
          <w:b/>
          <w:bCs/>
          <w:color w:val="000000"/>
        </w:rPr>
        <w:t>与全国数据相比，没有这个业务的人员比例要低3.09个百分点，不会使用的人员比例要高1.86个百分点。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64" w:name="_Toc9449"/>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264"/>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14.24%网民表示全部实现，40.46%的网民表示较多实现，31.5%的网民表示一般，11.25%网民表示较少实现，2.55%网民表示全都没有实现。数据</w:t>
      </w:r>
      <w:r>
        <w:rPr>
          <w:rFonts w:ascii="宋体" w:hAnsi="宋体" w:eastAsia="宋体" w:cs="宋体"/>
          <w:color w:val="auto"/>
        </w:rPr>
        <w:t>显示，</w:t>
      </w:r>
      <w:r>
        <w:rPr>
          <w:rFonts w:ascii="宋体" w:hAnsi="宋体" w:eastAsia="宋体"/>
          <w:color w:val="auto"/>
        </w:rPr>
        <w:t>五成以上</w:t>
      </w:r>
      <w:r>
        <w:rPr>
          <w:rFonts w:ascii="宋体" w:hAnsi="宋体" w:eastAsia="宋体"/>
          <w:color w:val="000000"/>
        </w:rPr>
        <w:t>（</w:t>
      </w:r>
      <w:r>
        <w:rPr>
          <w:rFonts w:ascii="宋体" w:hAnsi="宋体" w:eastAsia="宋体" w:cs="宋体"/>
          <w:color w:val="000000"/>
        </w:rPr>
        <w:t>54.70%）公众网民认为政务服务事项全程网上办理实现情况较好。</w:t>
      </w:r>
      <w:r>
        <w:rPr>
          <w:rFonts w:ascii="宋体" w:hAnsi="宋体" w:eastAsia="宋体"/>
          <w:b/>
          <w:bCs/>
          <w:color w:val="000000"/>
        </w:rPr>
        <w:t>与全国数据相比，较多实现的人员比例要低4.36个百分点，全部实现的人员比例要高1.43个百分点。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65" w:name="_Toc21767"/>
      <w:r>
        <w:rPr>
          <w:rFonts w:ascii="宋体" w:hAnsi="宋体" w:eastAsia="宋体"/>
          <w:color w:val="000000"/>
        </w:rPr>
        <w:t>：政务服务事项全程网上办理实现情况</w:t>
      </w:r>
      <w:bookmarkEnd w:id="265"/>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提供统一操作指南，统一办理标准（选择率67.52%）、第二位是信息填报多表合一，各审批部门数据共享互认（选择率62.93%）、第三位是政务服务事项的业务共性数据应统一采集（选择率55.36%）、第四位是各部门并联审批，同步办理，限时办结（选择率53.37%），第五位是各类资格证件多证合一（选择率43.77%）。数据显示，提供统一操作指南，统一办理标准、信息填报多表合一，各审批部门数据共享互认、政务服务事项的业务共性数</w:t>
      </w:r>
      <w:r>
        <w:rPr>
          <w:rFonts w:ascii="宋体" w:hAnsi="宋体" w:eastAsia="宋体" w:cs="宋体"/>
          <w:color w:val="auto"/>
        </w:rPr>
        <w:t>据应统一采集是</w:t>
      </w:r>
      <w:r>
        <w:rPr>
          <w:rFonts w:ascii="宋体" w:hAnsi="宋体" w:eastAsia="宋体"/>
          <w:color w:val="auto"/>
        </w:rPr>
        <w:t>超过六成网民</w:t>
      </w:r>
      <w:r>
        <w:rPr>
          <w:rFonts w:ascii="宋体" w:hAnsi="宋体" w:eastAsia="宋体"/>
          <w:color w:val="000000"/>
        </w:rPr>
        <w:t>的建议和诉求。</w:t>
      </w:r>
      <w:r>
        <w:rPr>
          <w:rFonts w:ascii="宋体" w:hAnsi="宋体" w:eastAsia="宋体"/>
          <w:b/>
          <w:bCs/>
          <w:color w:val="000000"/>
        </w:rPr>
        <w:t>相较于全国数据，其他的占比高了2.09个百分点。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66" w:name="_Toc14592"/>
      <w:r>
        <w:rPr>
          <w:rFonts w:ascii="宋体" w:hAnsi="宋体" w:eastAsia="宋体"/>
          <w:color w:val="000000"/>
        </w:rPr>
        <w:t>：网民对实现政务服务“一网通”的建议</w:t>
      </w:r>
      <w:bookmarkEnd w:id="266"/>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24.63%网民表示非常便利，46.03%的网民表示比较便利，24.19%的网民表示一般，3.49%网民认为比较不便利，1.66%网民表示非常不便利。数</w:t>
      </w:r>
      <w:r>
        <w:rPr>
          <w:rFonts w:ascii="宋体" w:hAnsi="宋体" w:eastAsia="宋体" w:cs="宋体"/>
          <w:color w:val="auto"/>
        </w:rPr>
        <w:t>据显示，</w:t>
      </w:r>
      <w:r>
        <w:rPr>
          <w:rFonts w:ascii="宋体" w:hAnsi="宋体" w:eastAsia="宋体"/>
          <w:color w:val="auto"/>
        </w:rPr>
        <w:t>大部分（</w:t>
      </w:r>
      <w:r>
        <w:rPr>
          <w:rFonts w:ascii="宋体" w:hAnsi="宋体" w:eastAsia="宋体" w:cs="宋体"/>
          <w:color w:val="auto"/>
        </w:rPr>
        <w:t>70.66</w:t>
      </w:r>
      <w:r>
        <w:rPr>
          <w:rFonts w:ascii="宋体" w:hAnsi="宋体" w:eastAsia="宋体" w:cs="宋体"/>
          <w:color w:val="000000"/>
        </w:rPr>
        <w:t>%）公众网民认为政府网上服务便利或非常便利。</w:t>
      </w:r>
      <w:r>
        <w:rPr>
          <w:rFonts w:ascii="宋体" w:hAnsi="宋体" w:eastAsia="宋体"/>
          <w:b/>
          <w:bCs/>
          <w:color w:val="000000"/>
        </w:rPr>
        <w:t>与全国数据相比，比较便利的人员比例要低3.91个百分点，非常便利的人员比例要高3.27个百分点。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67" w:name="_Toc14280"/>
      <w:r>
        <w:rPr>
          <w:rFonts w:ascii="宋体" w:hAnsi="宋体" w:eastAsia="宋体"/>
          <w:color w:val="000000"/>
        </w:rPr>
        <w:t>：网民对政府网上服务便利性的评价</w:t>
      </w:r>
      <w:bookmarkEnd w:id="267"/>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（5.1）网民对政府网上服务便利性需求</w:t>
      </w:r>
    </w:p>
    <w:p>
      <w:pPr>
        <w:rPr>
          <w:rFonts w:ascii="宋体" w:hAnsi="宋体" w:eastAsia="宋体"/>
          <w:color w:val="333333"/>
          <w:sz w:val="22"/>
          <w:szCs w:val="22"/>
        </w:rPr>
      </w:pPr>
      <w:r>
        <w:rPr>
          <w:rFonts w:ascii="宋体" w:hAnsi="宋体" w:eastAsia="宋体"/>
          <w:color w:val="000000"/>
        </w:rPr>
        <w:t>网民对政府网上服务便利性需求</w:t>
      </w:r>
      <w:r>
        <w:rPr>
          <w:rFonts w:hint="eastAsia" w:ascii="宋体" w:hAnsi="宋体" w:eastAsia="宋体"/>
          <w:color w:val="000000"/>
        </w:rPr>
        <w:t>为</w:t>
      </w:r>
      <w:r>
        <w:rPr>
          <w:rFonts w:ascii="宋体" w:hAnsi="宋体" w:eastAsia="宋体"/>
          <w:color w:val="000000"/>
        </w:rPr>
        <w:t>：排第一位是</w:t>
      </w:r>
      <w:r>
        <w:rPr>
          <w:rFonts w:ascii="宋体" w:hAnsi="宋体" w:eastAsia="宋体" w:cs="宋体"/>
          <w:color w:val="000000"/>
        </w:rPr>
        <w:t>办理时效（关注度53.61%）、第二位是信息公开（关注度51.05%）、第三位是结果反馈（关注度47.89%）、第四位是资料提交（关注度45.33%），第五位是信息关联（关注度33.13%）。数据显示，政府网上服务需要在办理时效、信息公开、结果反馈等方面进一步改善，以提高数字政府网上服务的便利性。</w:t>
      </w:r>
      <w:r>
        <w:rPr>
          <w:rFonts w:ascii="宋体" w:hAnsi="宋体" w:eastAsia="宋体"/>
          <w:b/>
          <w:bCs/>
          <w:color w:val="000000"/>
        </w:rPr>
        <w:t>相较于全国数据，信息公开的占比高了0.31个百分点。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68" w:name="_Toc13438"/>
      <w:r>
        <w:rPr>
          <w:rFonts w:ascii="宋体" w:hAnsi="宋体" w:eastAsia="宋体"/>
          <w:color w:val="000000"/>
        </w:rPr>
        <w:t>：网民对政府网上服务便利性需求</w:t>
      </w:r>
      <w:bookmarkEnd w:id="268"/>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7数字政府服务与治理能力提升专题第5.1题：您认为政府网上服务的便利性应在哪些方面加强？（多选））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25.63%网民表示非常安全，50.73%的网民表示比较安全，20.24%的网民表示一般，2.17%网民认为比较不安全，1.24%网民表示非常不安全。数据显示</w:t>
      </w:r>
      <w:r>
        <w:rPr>
          <w:rFonts w:ascii="宋体" w:hAnsi="宋体" w:eastAsia="宋体" w:cs="宋体"/>
          <w:color w:val="auto"/>
        </w:rPr>
        <w:t>，</w:t>
      </w:r>
      <w:r>
        <w:rPr>
          <w:rFonts w:ascii="宋体" w:hAnsi="宋体" w:eastAsia="宋体"/>
          <w:color w:val="auto"/>
        </w:rPr>
        <w:t>超过四分之三的</w:t>
      </w:r>
      <w:r>
        <w:rPr>
          <w:rFonts w:ascii="宋体" w:hAnsi="宋体" w:eastAsia="宋体"/>
          <w:color w:val="000000"/>
        </w:rPr>
        <w:t>（</w:t>
      </w:r>
      <w:r>
        <w:rPr>
          <w:rFonts w:ascii="宋体" w:hAnsi="宋体" w:eastAsia="宋体" w:cs="宋体"/>
          <w:color w:val="000000"/>
        </w:rPr>
        <w:t>76.36%）公众网民认为政府网上服务比较安全或非常安全。</w:t>
      </w:r>
      <w:r>
        <w:rPr>
          <w:rFonts w:ascii="宋体" w:hAnsi="宋体" w:eastAsia="宋体"/>
          <w:b/>
          <w:bCs/>
          <w:color w:val="000000"/>
        </w:rPr>
        <w:t>与全国数据相比，比较安全的人员比例要低3.4个百分点，非常安全的人员比例要高2.25个百分点。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69" w:name="_Toc13420"/>
      <w:r>
        <w:rPr>
          <w:rFonts w:ascii="宋体" w:hAnsi="宋体" w:eastAsia="宋体"/>
          <w:color w:val="000000"/>
        </w:rPr>
        <w:t>：政府网上服务安全性的评价</w:t>
      </w:r>
      <w:bookmarkEnd w:id="269"/>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（6.1）政府网上服务安全性需求痛点</w:t>
      </w:r>
    </w:p>
    <w:p>
      <w:pPr>
        <w:rPr>
          <w:rFonts w:ascii="宋体" w:hAnsi="宋体" w:eastAsia="宋体"/>
          <w:b/>
          <w:bCs/>
          <w:color w:val="000000"/>
        </w:rPr>
      </w:pPr>
      <w:r>
        <w:rPr>
          <w:rFonts w:ascii="宋体" w:hAnsi="宋体" w:eastAsia="宋体"/>
          <w:color w:val="000000"/>
        </w:rPr>
        <w:t>公众网民对政府网上服务安全性需求痛点排序：排第一位是</w:t>
      </w:r>
      <w:r>
        <w:rPr>
          <w:rFonts w:ascii="宋体" w:hAnsi="宋体" w:eastAsia="宋体" w:cs="宋体"/>
          <w:color w:val="000000"/>
        </w:rPr>
        <w:t>个人信息泄露（关注度36.08%）、第二位是业务集中（关注度34.74%）、第三位是数据集中（关注度32.25%）、第四位是运营机构人员管理（关注度30.71%），第五位是运维服务安全保障（关注度26.49%）。数据显示，政府网上服务需要在个人信息保护、人员管理、业务协同、运维保障、数据安全等方面进一步改善，以提高数字政府网上服务的安全性。</w:t>
      </w:r>
      <w:r>
        <w:rPr>
          <w:rFonts w:ascii="宋体" w:hAnsi="宋体" w:eastAsia="宋体"/>
          <w:b/>
          <w:bCs/>
          <w:color w:val="000000"/>
        </w:rPr>
        <w:t>与全国数据相比，运营机构人员管理的人员比例要低2.22个百分点，硬件集中的人员比例要高2.22个百分点。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70" w:name="_Toc23039"/>
      <w:r>
        <w:rPr>
          <w:rFonts w:ascii="宋体" w:hAnsi="宋体" w:eastAsia="宋体"/>
          <w:color w:val="000000"/>
        </w:rPr>
        <w:t>：政府网上服务安全性需求痛点</w:t>
      </w:r>
      <w:bookmarkEnd w:id="270"/>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7数字政府服务与治理能力提升专题第6.1题：您认为政府网上服务在哪些方面安全问题比较多？（多选））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（6.2）容易发生信息泄露的服务领域</w:t>
      </w:r>
    </w:p>
    <w:p>
      <w:pPr>
        <w:rPr>
          <w:rFonts w:ascii="宋体" w:hAnsi="宋体" w:eastAsia="宋体"/>
          <w:b/>
          <w:bCs/>
          <w:color w:val="000000"/>
        </w:rPr>
      </w:pPr>
      <w:r>
        <w:rPr>
          <w:rFonts w:ascii="宋体" w:hAnsi="宋体" w:eastAsia="宋体"/>
          <w:color w:val="000000"/>
        </w:rPr>
        <w:t>公众网民认为容易发生信息泄露的服务领域：排第一位是</w:t>
      </w:r>
      <w:r>
        <w:rPr>
          <w:rFonts w:ascii="宋体" w:hAnsi="宋体" w:eastAsia="宋体" w:cs="宋体"/>
          <w:color w:val="000000"/>
        </w:rPr>
        <w:t>社保（关注度47.31%）、第二位是医疗（关注度40.32%）、第三位是教育（关注度39.25%）、第四位是住房（关注度38.17%），第五位是就业（关注度36.56%），余下的是旅游（34.41%），交通（29.03%）其他（23.66%），税务（22.04%）。数据显示，网民对社保、医疗、教育、住房等领域保护个人信息安全比较关注。</w:t>
      </w:r>
      <w:r>
        <w:rPr>
          <w:rFonts w:ascii="宋体" w:hAnsi="宋体" w:eastAsia="宋体"/>
          <w:b/>
          <w:bCs/>
          <w:color w:val="000000"/>
        </w:rPr>
        <w:t>相较于全国数据，除了个别数据顺序互换外，排名基本一致。</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4"/>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71" w:name="_Toc1152"/>
      <w:r>
        <w:rPr>
          <w:rFonts w:ascii="宋体" w:hAnsi="宋体" w:eastAsia="宋体"/>
          <w:color w:val="000000"/>
        </w:rPr>
        <w:t>：容易发生信息泄露的服务领域</w:t>
      </w:r>
      <w:bookmarkEnd w:id="271"/>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7数字政府服务与治理能力提升专题第6.2题：您认为主要在哪些领域的服务容易发生信息泄露？（多选））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信息查询（选择率60.95%）、第二位是知识普及（选择率58.64%）、第三位是教育培训（选择率36.95%）、第四位是投诉举报（选择率30.02%），第五位是风险提示（选择率27.88%）。数据显示网民对信息查询、知识普及服务满意</w:t>
      </w:r>
      <w:r>
        <w:rPr>
          <w:rFonts w:ascii="宋体" w:hAnsi="宋体" w:eastAsia="宋体" w:cs="宋体"/>
          <w:color w:val="auto"/>
        </w:rPr>
        <w:t>度</w:t>
      </w:r>
      <w:r>
        <w:rPr>
          <w:rFonts w:ascii="宋体" w:hAnsi="宋体" w:eastAsia="宋体"/>
          <w:color w:val="auto"/>
        </w:rPr>
        <w:t>较高</w:t>
      </w:r>
      <w:r>
        <w:rPr>
          <w:rFonts w:ascii="宋体" w:hAnsi="宋体" w:eastAsia="宋体"/>
          <w:color w:val="000000"/>
        </w:rPr>
        <w:t>，对投诉处理、监督检查等服务满意</w:t>
      </w:r>
      <w:r>
        <w:rPr>
          <w:rFonts w:hint="eastAsia" w:ascii="宋体" w:hAnsi="宋体" w:eastAsia="宋体"/>
          <w:color w:val="000000"/>
        </w:rPr>
        <w:t>度</w:t>
      </w:r>
      <w:r>
        <w:rPr>
          <w:rFonts w:hint="eastAsia" w:ascii="宋体" w:hAnsi="宋体" w:eastAsia="宋体"/>
          <w:color w:val="auto"/>
          <w:lang w:val="en-US" w:eastAsia="zh-CN"/>
        </w:rPr>
        <w:t>比较</w:t>
      </w:r>
      <w:r>
        <w:rPr>
          <w:rFonts w:ascii="宋体" w:hAnsi="宋体" w:eastAsia="宋体"/>
          <w:color w:val="auto"/>
        </w:rPr>
        <w:t>一般</w:t>
      </w:r>
      <w:r>
        <w:rPr>
          <w:rFonts w:ascii="宋体" w:hAnsi="宋体" w:eastAsia="宋体"/>
          <w:color w:val="000000"/>
        </w:rPr>
        <w:t>。</w:t>
      </w:r>
      <w:r>
        <w:rPr>
          <w:rFonts w:ascii="宋体" w:hAnsi="宋体" w:eastAsia="宋体"/>
          <w:b/>
          <w:bCs/>
          <w:color w:val="000000"/>
        </w:rPr>
        <w:t>相较于全国数据，监督检查、标准制定、免费工具提供分别比全国数据低1.89、1.47、1.74个百分点。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5"/>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72" w:name="_Toc8855"/>
      <w:r>
        <w:rPr>
          <w:rFonts w:ascii="宋体" w:hAnsi="宋体" w:eastAsia="宋体"/>
          <w:color w:val="000000"/>
        </w:rPr>
        <w:t>：政府监管部门提供的各种网络安全服务的满意度评价</w:t>
      </w:r>
      <w:bookmarkEnd w:id="272"/>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消费者投诉电话12315（选择率75.15%）；排第二位的是市长热线/政府热线12345（选择率69.03%）；排第三位的是铁路客户服务中心12306（选择率38.79%）；知道网信部门投诉电话12377的网民占30.93%。数据显示，网民对网络安全管理部门和机构的投诉热线有一定了解，但仍需普及推广。</w:t>
      </w:r>
      <w:r>
        <w:rPr>
          <w:rFonts w:ascii="宋体" w:hAnsi="宋体" w:eastAsia="宋体"/>
          <w:b/>
          <w:bCs/>
          <w:color w:val="000000"/>
        </w:rPr>
        <w:t>与全国数据相比，消费者投诉电话12315的人员比例要低2.22个百分点，市长热线/政府热线12345的人员比例要高1.65个百分点。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6"/>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273" w:name="_Toc30173"/>
      <w:r>
        <w:rPr>
          <w:rFonts w:ascii="宋体" w:hAnsi="宋体" w:eastAsia="宋体"/>
          <w:color w:val="000000"/>
        </w:rPr>
        <w:t>：公众网民对政府部门或机构投诉热线的了解</w:t>
      </w:r>
      <w:bookmarkEnd w:id="273"/>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17.65%公众网民表示非常满意；32.57%网民表示比较满意；27.8%网民表示一般；4.21%网民表示不满意；2.08%网民表示非常不满意，15.7%的网民表示不清楚，没有投诉过。数据显示对处理结果表示满意或非常满意的网民占50.22%，表示不满意或非常不满的只占6.29%，总体上评价是满意为主。</w:t>
      </w:r>
      <w:r>
        <w:rPr>
          <w:rFonts w:ascii="宋体" w:hAnsi="宋体" w:eastAsia="宋体"/>
          <w:b/>
          <w:bCs/>
          <w:color w:val="000000"/>
        </w:rPr>
        <w:t>相较于全国数据，非常满意的占比高了2.93个百分点。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7"/>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142</w:t>
      </w:r>
      <w:r>
        <w:rPr>
          <w:rFonts w:hint="eastAsia" w:ascii="宋体" w:hAnsi="宋体" w:eastAsia="宋体"/>
        </w:rPr>
        <w:fldChar w:fldCharType="end"/>
      </w:r>
      <w:bookmarkStart w:id="274" w:name="_Toc14345"/>
      <w:r>
        <w:rPr>
          <w:rFonts w:ascii="宋体" w:hAnsi="宋体" w:eastAsia="宋体"/>
          <w:color w:val="000000"/>
        </w:rPr>
        <w:t>：政府部门举报平台处理举报投诉的结果满意度评价</w:t>
      </w:r>
      <w:bookmarkEnd w:id="274"/>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19.84%公众网民表示非常满意；37.82%网民表示比较满意；27.79%网民表示一般；2.74%网民表示不满意；1.22%网民表示非常不满意，10.59%的网民表示不了解。数据显示对政府提升治理能力的信息化工程成效表示满意或非常满意的网民占57.66%，表示不满意或非常不满的只占3.96%，总体上评价是满意的。</w:t>
      </w:r>
      <w:r>
        <w:rPr>
          <w:rFonts w:ascii="宋体" w:hAnsi="宋体" w:eastAsia="宋体"/>
          <w:b/>
          <w:bCs/>
          <w:color w:val="000000"/>
        </w:rPr>
        <w:t>相较于全国数据，非常满意的占比高了4.04个百分点。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8"/>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143</w:t>
      </w:r>
      <w:r>
        <w:rPr>
          <w:rFonts w:hint="eastAsia" w:ascii="宋体" w:hAnsi="宋体" w:eastAsia="宋体"/>
        </w:rPr>
        <w:fldChar w:fldCharType="end"/>
      </w:r>
      <w:bookmarkStart w:id="275" w:name="_Toc22140"/>
      <w:r>
        <w:rPr>
          <w:rFonts w:ascii="宋体" w:hAnsi="宋体" w:eastAsia="宋体"/>
          <w:color w:val="000000"/>
        </w:rPr>
        <w:t>：政府提升治理能力的信息化工程成效的满意度评价</w:t>
      </w:r>
      <w:bookmarkEnd w:id="275"/>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pStyle w:val="3"/>
        <w:rPr>
          <w:rFonts w:hint="eastAsia" w:ascii="宋体" w:hAnsi="宋体" w:eastAsia="宋体"/>
        </w:rPr>
      </w:pPr>
      <w:bookmarkStart w:id="276" w:name="_Toc10415"/>
      <w:r>
        <w:rPr>
          <w:rFonts w:hint="eastAsia"/>
        </w:rPr>
        <w:t>5.8专题8：</w:t>
      </w:r>
      <w:r>
        <w:t>数字鸿沟</w:t>
      </w:r>
      <w:r>
        <w:rPr>
          <w:rFonts w:ascii="宋体" w:hAnsi="宋体" w:eastAsia="宋体"/>
        </w:rPr>
        <w:t>消除与乡村振兴</w:t>
      </w:r>
      <w:r>
        <w:rPr>
          <w:rFonts w:hint="eastAsia" w:ascii="宋体" w:hAnsi="宋体" w:eastAsia="宋体"/>
        </w:rPr>
        <w:t>专题</w:t>
      </w:r>
      <w:bookmarkEnd w:id="276"/>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31763</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（1）曾在乡村（县城以下）生活过的网民比例</w:t>
      </w:r>
    </w:p>
    <w:p>
      <w:pPr>
        <w:rPr>
          <w:rFonts w:ascii="宋体" w:hAnsi="宋体" w:eastAsia="宋体"/>
          <w:color w:val="000000"/>
        </w:rPr>
      </w:pPr>
      <w:r>
        <w:rPr>
          <w:rFonts w:ascii="宋体" w:hAnsi="宋体" w:eastAsia="宋体"/>
          <w:color w:val="000000"/>
        </w:rPr>
        <w:t>曾在乡村（县城以下）生活过的网民比例：</w:t>
      </w:r>
      <w:r>
        <w:rPr>
          <w:rFonts w:ascii="宋体" w:hAnsi="宋体" w:eastAsia="宋体" w:cs="宋体"/>
          <w:color w:val="000000"/>
        </w:rPr>
        <w:t>28.85%的网民一直在乡村生活，22.58%的网民经常在乡村生活，17%的网民偶尔在乡村，11.45%的网民很少在乡村，20.11%的网民基本不在乡</w:t>
      </w:r>
      <w:r>
        <w:rPr>
          <w:rFonts w:ascii="宋体" w:hAnsi="宋体" w:eastAsia="宋体" w:cs="宋体"/>
          <w:color w:val="auto"/>
        </w:rPr>
        <w:t>村。数据显示</w:t>
      </w:r>
      <w:r>
        <w:rPr>
          <w:rFonts w:hint="eastAsia" w:ascii="宋体" w:hAnsi="宋体" w:eastAsia="宋体" w:cs="宋体"/>
          <w:color w:val="auto"/>
          <w:lang w:val="en-US" w:eastAsia="zh-CN"/>
        </w:rPr>
        <w:t>超过</w:t>
      </w:r>
      <w:r>
        <w:rPr>
          <w:rFonts w:ascii="宋体" w:hAnsi="宋体" w:eastAsia="宋体"/>
          <w:color w:val="auto"/>
        </w:rPr>
        <w:t>六成（</w:t>
      </w:r>
      <w:r>
        <w:rPr>
          <w:rFonts w:ascii="宋体" w:hAnsi="宋体" w:eastAsia="宋体" w:cs="宋体"/>
          <w:color w:val="auto"/>
        </w:rPr>
        <w:t>6</w:t>
      </w:r>
      <w:r>
        <w:rPr>
          <w:rFonts w:ascii="宋体" w:hAnsi="宋体" w:eastAsia="宋体" w:cs="宋体"/>
          <w:color w:val="000000"/>
        </w:rPr>
        <w:t>8.43%）网民有在乡村生活的经验。</w:t>
      </w:r>
      <w:r>
        <w:rPr>
          <w:rFonts w:ascii="宋体" w:hAnsi="宋体" w:eastAsia="宋体"/>
          <w:b/>
          <w:bCs/>
          <w:color w:val="000000"/>
        </w:rPr>
        <w:t>相较于全国数据，除一直在乡村生活和经常在乡村生活比全国数据分别高出9.77个百分点、3.33个百分点外，其他数据值均少于全国数据。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144</w:t>
      </w:r>
      <w:r>
        <w:rPr>
          <w:rFonts w:hint="eastAsia" w:ascii="宋体" w:hAnsi="宋体" w:eastAsia="宋体"/>
        </w:rPr>
        <w:fldChar w:fldCharType="end"/>
      </w:r>
      <w:bookmarkStart w:id="277" w:name="_Toc19281"/>
      <w:r>
        <w:rPr>
          <w:rFonts w:hint="eastAsia" w:ascii="宋体" w:hAnsi="宋体" w:eastAsia="宋体"/>
          <w:color w:val="000000"/>
        </w:rPr>
        <w:t>：</w:t>
      </w:r>
      <w:r>
        <w:rPr>
          <w:rFonts w:ascii="宋体" w:hAnsi="宋体" w:eastAsia="宋体"/>
          <w:color w:val="000000"/>
        </w:rPr>
        <w:t>曾在乡村（县城以下）生活过的网民比例</w:t>
      </w:r>
      <w:bookmarkEnd w:id="277"/>
    </w:p>
    <w:p>
      <w:pPr>
        <w:ind w:firstLine="0" w:firstLineChars="0"/>
        <w:jc w:val="left"/>
        <w:rPr>
          <w:rFonts w:ascii="宋体" w:hAnsi="宋体" w:eastAsia="宋体"/>
          <w:color w:val="000000"/>
        </w:rPr>
      </w:pPr>
      <w:r>
        <w:rPr>
          <w:rFonts w:ascii="宋体" w:hAnsi="宋体" w:eastAsia="宋体"/>
          <w:color w:val="000000"/>
        </w:rPr>
        <w:t>（图表数据来源：公众网民版专题8数字鸿沟消除与乡村振兴专题第1题：您是否曾在乡村(县城以下)生活？）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（2）家中老人或近亲在乡村（县城以下）生活的比例</w:t>
      </w:r>
    </w:p>
    <w:p>
      <w:pPr>
        <w:rPr>
          <w:rFonts w:ascii="宋体" w:hAnsi="宋体" w:eastAsia="宋体"/>
          <w:color w:val="000000"/>
        </w:rPr>
      </w:pPr>
      <w:r>
        <w:rPr>
          <w:rFonts w:ascii="宋体" w:hAnsi="宋体" w:eastAsia="宋体"/>
          <w:color w:val="000000"/>
        </w:rPr>
        <w:t>家中老人或近亲在乡村（县城以下）生活的比例：</w:t>
      </w:r>
      <w:r>
        <w:rPr>
          <w:rFonts w:ascii="宋体" w:hAnsi="宋体" w:eastAsia="宋体" w:cs="宋体"/>
          <w:color w:val="000000"/>
        </w:rPr>
        <w:t>53.38%网民的家中老人或近亲一直在乡村生活，经常在乡村生活的占19.55%，偶尔在乡村的占8.05%，很少在乡村的占4.65%，基本不在乡村的占14.37%。数据显</w:t>
      </w:r>
      <w:r>
        <w:rPr>
          <w:rFonts w:ascii="宋体" w:hAnsi="宋体" w:eastAsia="宋体" w:cs="宋体"/>
          <w:color w:val="auto"/>
        </w:rPr>
        <w:t>示</w:t>
      </w:r>
      <w:r>
        <w:rPr>
          <w:rFonts w:ascii="宋体" w:hAnsi="宋体" w:eastAsia="宋体"/>
          <w:color w:val="auto"/>
        </w:rPr>
        <w:t>超过</w:t>
      </w:r>
      <w:r>
        <w:rPr>
          <w:rFonts w:hint="eastAsia" w:ascii="宋体" w:hAnsi="宋体" w:eastAsia="宋体"/>
          <w:color w:val="auto"/>
          <w:lang w:val="en-US" w:eastAsia="zh-CN"/>
        </w:rPr>
        <w:t>七</w:t>
      </w:r>
      <w:r>
        <w:rPr>
          <w:rFonts w:ascii="宋体" w:hAnsi="宋体" w:eastAsia="宋体"/>
          <w:color w:val="auto"/>
        </w:rPr>
        <w:t>成（</w:t>
      </w:r>
      <w:r>
        <w:rPr>
          <w:rFonts w:ascii="宋体" w:hAnsi="宋体" w:eastAsia="宋体" w:cs="宋体"/>
          <w:color w:val="auto"/>
        </w:rPr>
        <w:t>72.9</w:t>
      </w:r>
      <w:r>
        <w:rPr>
          <w:rFonts w:ascii="宋体" w:hAnsi="宋体" w:eastAsia="宋体" w:cs="宋体"/>
          <w:color w:val="000000"/>
        </w:rPr>
        <w:t>3%）网民的家中老人或近亲一直或经常在乡村生活。</w:t>
      </w:r>
      <w:r>
        <w:rPr>
          <w:rFonts w:ascii="宋体" w:hAnsi="宋体" w:eastAsia="宋体"/>
          <w:b/>
          <w:bCs/>
          <w:color w:val="000000"/>
        </w:rPr>
        <w:t>相较于全国数据，一直在乡村生活的占比高了6.12个百分点。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145</w:t>
      </w:r>
      <w:r>
        <w:rPr>
          <w:rFonts w:hint="eastAsia" w:ascii="宋体" w:hAnsi="宋体" w:eastAsia="宋体"/>
        </w:rPr>
        <w:fldChar w:fldCharType="end"/>
      </w:r>
      <w:bookmarkStart w:id="278" w:name="_Toc17100"/>
      <w:r>
        <w:rPr>
          <w:rFonts w:hint="eastAsia" w:ascii="宋体" w:hAnsi="宋体" w:eastAsia="宋体"/>
          <w:color w:val="000000"/>
        </w:rPr>
        <w:t>：</w:t>
      </w:r>
      <w:r>
        <w:rPr>
          <w:rFonts w:ascii="宋体" w:hAnsi="宋体" w:eastAsia="宋体"/>
          <w:color w:val="000000"/>
        </w:rPr>
        <w:t>家中老人或近亲在乡村（县城以下）生活的比例</w:t>
      </w:r>
      <w:bookmarkEnd w:id="278"/>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（图表数据来源：公众网民版专题8数字鸿沟消除与乡村振兴专题第2题：家里的老人或近亲是否在乡村(县城以下)生活？）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（3）网民对家乡互联网安全状况满意度评价</w:t>
      </w:r>
    </w:p>
    <w:p>
      <w:pPr>
        <w:rPr>
          <w:rFonts w:ascii="宋体" w:hAnsi="宋体" w:eastAsia="宋体"/>
          <w:color w:val="000000"/>
        </w:rPr>
      </w:pPr>
      <w:r>
        <w:rPr>
          <w:rFonts w:ascii="宋体" w:hAnsi="宋体" w:eastAsia="宋体"/>
          <w:color w:val="000000"/>
        </w:rPr>
        <w:t>公众网民对家乡互联网安全状况满意度评价：</w:t>
      </w:r>
      <w:r>
        <w:rPr>
          <w:rFonts w:ascii="宋体" w:hAnsi="宋体" w:eastAsia="宋体" w:cs="宋体"/>
          <w:color w:val="000000"/>
        </w:rPr>
        <w:t>17.03%公众网民表示非常满意；35.27%网民表示满意；40.43%网民表示一般；5.24%网民表示不满意；2.03%网民表示非常不满意。数据显示网民对家乡互联网安全状况表示满意或非常满意的网民占52.30%，表示不满意或非常不满的占7.27%。数据显示乡村互联网安全状况</w:t>
      </w:r>
      <w:r>
        <w:rPr>
          <w:rFonts w:ascii="宋体" w:hAnsi="宋体" w:eastAsia="宋体" w:cs="宋体"/>
          <w:color w:val="auto"/>
        </w:rPr>
        <w:t>满意程度</w:t>
      </w:r>
      <w:r>
        <w:rPr>
          <w:rFonts w:hint="eastAsia" w:ascii="宋体" w:hAnsi="宋体" w:eastAsia="宋体"/>
          <w:color w:val="auto"/>
        </w:rPr>
        <w:t>一般至满意</w:t>
      </w:r>
      <w:r>
        <w:rPr>
          <w:rFonts w:ascii="宋体" w:hAnsi="宋体" w:eastAsia="宋体"/>
          <w:color w:val="auto"/>
        </w:rPr>
        <w:t>。</w:t>
      </w:r>
      <w:r>
        <w:rPr>
          <w:rFonts w:ascii="宋体" w:hAnsi="宋体" w:eastAsia="宋体"/>
          <w:b/>
          <w:bCs/>
          <w:color w:val="auto"/>
        </w:rPr>
        <w:t>相较于</w:t>
      </w:r>
      <w:r>
        <w:rPr>
          <w:rFonts w:ascii="宋体" w:hAnsi="宋体" w:eastAsia="宋体"/>
          <w:b/>
          <w:bCs/>
          <w:color w:val="000000"/>
        </w:rPr>
        <w:t>全国数据，除非常满意和满意比全国数据分别高出3.94个百分点、2.14个百分点外，其他数据值均少于全国数据。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146</w:t>
      </w:r>
      <w:r>
        <w:rPr>
          <w:rFonts w:hint="eastAsia" w:ascii="宋体" w:hAnsi="宋体" w:eastAsia="宋体"/>
        </w:rPr>
        <w:fldChar w:fldCharType="end"/>
      </w:r>
      <w:bookmarkStart w:id="279" w:name="_Toc18429"/>
      <w:r>
        <w:rPr>
          <w:rFonts w:hint="eastAsia" w:ascii="宋体" w:hAnsi="宋体" w:eastAsia="宋体"/>
          <w:color w:val="000000"/>
        </w:rPr>
        <w:t>：</w:t>
      </w:r>
      <w:r>
        <w:rPr>
          <w:rFonts w:ascii="宋体" w:hAnsi="宋体" w:eastAsia="宋体"/>
          <w:color w:val="000000"/>
        </w:rPr>
        <w:t>网民对家乡互联网安全状况满意度评价</w:t>
      </w:r>
      <w:bookmarkEnd w:id="27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（图表数据来源：公众网民版专题8数字鸿沟消除与乡村振兴专题第3题：您对当前家乡互联网安全状况的满意程度？）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（4）乡村网络存在问题</w:t>
      </w:r>
    </w:p>
    <w:p>
      <w:pPr>
        <w:rPr>
          <w:rFonts w:ascii="宋体" w:hAnsi="宋体" w:eastAsia="宋体"/>
          <w:color w:val="000000"/>
        </w:rPr>
      </w:pPr>
      <w:r>
        <w:rPr>
          <w:rFonts w:ascii="宋体" w:hAnsi="宋体" w:eastAsia="宋体"/>
          <w:color w:val="000000"/>
        </w:rPr>
        <w:t>乡村网络问题排序：排第一位是</w:t>
      </w:r>
      <w:r>
        <w:rPr>
          <w:rFonts w:ascii="宋体" w:hAnsi="宋体" w:eastAsia="宋体" w:cs="宋体"/>
          <w:color w:val="000000"/>
        </w:rPr>
        <w:t>信号时好时坏，卡机，断线（选择率48.76%），排第二位是网速慢，不能正常使用（选择率34.16%），第三位是信号差，链接不了网络（选择率33.1%），第四位是没有问题（选择率27.59%），有11.45%网民认为乡村网络经常出现网络配置错误，DNS出现问题，认为家乡移动网络通信未覆盖到、家乡宽带互联网络未覆盖到的比例分别10.18%、8.72%。数据显示信号时好时坏，卡机，断线、网速慢，不能正常使用是网民反馈较多的乡村网络问题，仍有一定比例36.31%的乡村未能覆盖到移动通信或宽带互联网。</w:t>
      </w:r>
      <w:r>
        <w:rPr>
          <w:rFonts w:ascii="宋体" w:hAnsi="宋体" w:eastAsia="宋体"/>
          <w:b/>
          <w:bCs/>
          <w:color w:val="000000"/>
        </w:rPr>
        <w:t>与全国数据相比，信号差，链接不了网络的人员比例要低4.35个百分点，没有问题的人员比例要高1.69个百分点。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147</w:t>
      </w:r>
      <w:r>
        <w:rPr>
          <w:rFonts w:hint="eastAsia" w:ascii="宋体" w:hAnsi="宋体" w:eastAsia="宋体"/>
        </w:rPr>
        <w:fldChar w:fldCharType="end"/>
      </w:r>
      <w:bookmarkStart w:id="280" w:name="_Toc30144"/>
      <w:r>
        <w:rPr>
          <w:rFonts w:hint="eastAsia" w:ascii="宋体" w:hAnsi="宋体" w:eastAsia="宋体"/>
          <w:color w:val="000000"/>
        </w:rPr>
        <w:t>：</w:t>
      </w:r>
      <w:r>
        <w:rPr>
          <w:rFonts w:ascii="宋体" w:hAnsi="宋体" w:eastAsia="宋体"/>
          <w:color w:val="000000"/>
        </w:rPr>
        <w:t>乡村网络存在问题</w:t>
      </w:r>
      <w:bookmarkEnd w:id="28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（图表数据来源：公众网民版专题8数字鸿沟消除与乡村振兴专题第4题：您觉得您家乡的网络有什么问题？（多选））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（5）乡村网络应用渗透率</w:t>
      </w:r>
    </w:p>
    <w:p>
      <w:pPr>
        <w:rPr>
          <w:rFonts w:ascii="宋体" w:hAnsi="宋体" w:eastAsia="宋体"/>
          <w:color w:val="000000"/>
        </w:rPr>
      </w:pPr>
      <w:r>
        <w:rPr>
          <w:rFonts w:ascii="宋体" w:hAnsi="宋体" w:eastAsia="宋体"/>
          <w:color w:val="000000"/>
        </w:rPr>
        <w:t>乡村网络应用渗透率排序：排第一位是</w:t>
      </w:r>
      <w:r>
        <w:rPr>
          <w:rFonts w:ascii="宋体" w:hAnsi="宋体" w:eastAsia="宋体" w:cs="宋体"/>
          <w:color w:val="000000"/>
        </w:rPr>
        <w:t>社交平台(如微信、QQ等)（渗透率82.08%）、第二位是直播平台(如抖音、快手等)（渗透率61.31%）、第三位是电商平台(如淘宝、京东等)（渗透率56.57%）、第四位是视频平台(如腾讯视频、爱奇艺等)（渗透率50.85%），第五位是学习平台(如学习强国、腾讯课堂等)（选择率43.67%）</w:t>
      </w:r>
      <w:r>
        <w:rPr>
          <w:rFonts w:hint="eastAsia" w:ascii="宋体" w:hAnsi="宋体" w:eastAsia="宋体"/>
          <w:color w:val="000000"/>
        </w:rPr>
        <w:t>。</w:t>
      </w:r>
      <w:r>
        <w:rPr>
          <w:rFonts w:ascii="宋体" w:hAnsi="宋体" w:eastAsia="宋体"/>
          <w:color w:val="000000"/>
        </w:rPr>
        <w:t>其它还有是</w:t>
      </w:r>
      <w:r>
        <w:rPr>
          <w:rFonts w:ascii="宋体" w:hAnsi="宋体" w:eastAsia="宋体" w:cs="宋体"/>
          <w:color w:val="000000"/>
        </w:rPr>
        <w:t>新闻平台(如腾讯新闻、头条等)（40.71%），游戏平台(如腾讯游戏、网易游戏等)（35.93%），生活平台(如货拉拉、美团等)（19.75%）。数据显示社交平台(如微信、QQ等)、直播平台(如抖音、快手等)、电商平台(如淘宝、京东等)、视频平台(如腾讯视频、爱奇艺等)是乡村上网的主要应用，渗透率</w:t>
      </w:r>
      <w:r>
        <w:rPr>
          <w:rFonts w:ascii="宋体" w:hAnsi="宋体" w:eastAsia="宋体" w:cs="宋体"/>
          <w:color w:val="auto"/>
        </w:rPr>
        <w:t>均</w:t>
      </w:r>
      <w:r>
        <w:rPr>
          <w:rFonts w:ascii="宋体" w:hAnsi="宋体" w:eastAsia="宋体"/>
          <w:color w:val="auto"/>
        </w:rPr>
        <w:t>超半数</w:t>
      </w:r>
      <w:r>
        <w:rPr>
          <w:rFonts w:ascii="宋体" w:hAnsi="宋体" w:eastAsia="宋体"/>
          <w:color w:val="000000"/>
        </w:rPr>
        <w:t>。</w:t>
      </w:r>
      <w:r>
        <w:rPr>
          <w:rFonts w:ascii="宋体" w:hAnsi="宋体" w:eastAsia="宋体"/>
          <w:b/>
          <w:bCs/>
          <w:color w:val="000000"/>
        </w:rPr>
        <w:t>与全国数据相比，社交平台(如微信、QQ等)的人员比例要低2.76个百分点，直播平台(如抖音、快手等)的人员比例要高4.63个百分点。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148</w:t>
      </w:r>
      <w:r>
        <w:rPr>
          <w:rFonts w:hint="eastAsia" w:ascii="宋体" w:hAnsi="宋体" w:eastAsia="宋体"/>
        </w:rPr>
        <w:fldChar w:fldCharType="end"/>
      </w:r>
      <w:bookmarkStart w:id="281" w:name="_Toc7082"/>
      <w:r>
        <w:rPr>
          <w:rFonts w:hint="eastAsia" w:ascii="宋体" w:hAnsi="宋体" w:eastAsia="宋体"/>
          <w:color w:val="000000"/>
        </w:rPr>
        <w:t>：</w:t>
      </w:r>
      <w:r>
        <w:rPr>
          <w:rFonts w:ascii="宋体" w:hAnsi="宋体" w:eastAsia="宋体"/>
          <w:color w:val="000000"/>
        </w:rPr>
        <w:t>乡村网络应用渗透率</w:t>
      </w:r>
      <w:bookmarkEnd w:id="28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（6）乡村网络应用使用障碍情况</w:t>
      </w:r>
    </w:p>
    <w:p>
      <w:pPr>
        <w:rPr>
          <w:rFonts w:ascii="宋体" w:hAnsi="宋体" w:eastAsia="宋体"/>
          <w:color w:val="000000"/>
        </w:rPr>
      </w:pPr>
      <w:r>
        <w:rPr>
          <w:rFonts w:ascii="宋体" w:hAnsi="宋体" w:eastAsia="宋体"/>
          <w:color w:val="000000"/>
        </w:rPr>
        <w:t>农村生活网络应用障碍：排第一位是</w:t>
      </w:r>
      <w:r>
        <w:rPr>
          <w:rFonts w:ascii="宋体" w:hAnsi="宋体" w:eastAsia="宋体" w:cs="宋体"/>
          <w:color w:val="000000"/>
        </w:rPr>
        <w:t>网络速度太慢体验不好（关注度53.01%）、第二位是物流网络覆盖不到（关注度49.08%）、第三位是网络流量费用太贵（关注度40.86%）、第四位是APP不会使用（关注度30.55%），第五位是身份认证手续繁琐（关注度26.63%）等。数据显示网民认为网络速度太慢体验不好、物流网络覆盖不到、网络流量费用太贵是农村生活中网络应用上的主要障碍。</w:t>
      </w:r>
      <w:r>
        <w:rPr>
          <w:rFonts w:ascii="宋体" w:hAnsi="宋体" w:eastAsia="宋体"/>
          <w:b/>
          <w:bCs/>
          <w:color w:val="000000"/>
        </w:rPr>
        <w:t>相较于全国数据，其他的占比高了2.31个百分点。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149</w:t>
      </w:r>
      <w:r>
        <w:rPr>
          <w:rFonts w:hint="eastAsia" w:ascii="宋体" w:hAnsi="宋体" w:eastAsia="宋体"/>
        </w:rPr>
        <w:fldChar w:fldCharType="end"/>
      </w:r>
      <w:bookmarkStart w:id="282" w:name="_Toc29140"/>
      <w:r>
        <w:rPr>
          <w:rFonts w:hint="eastAsia" w:ascii="宋体" w:hAnsi="宋体" w:eastAsia="宋体"/>
          <w:color w:val="000000"/>
        </w:rPr>
        <w:t>：</w:t>
      </w:r>
      <w:r>
        <w:rPr>
          <w:rFonts w:ascii="宋体" w:hAnsi="宋体" w:eastAsia="宋体"/>
          <w:color w:val="000000"/>
        </w:rPr>
        <w:t>乡村网络应用使用障碍情况</w:t>
      </w:r>
      <w:bookmarkEnd w:id="28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（7）乡村居民在适应数字化生活中的顾虑 </w:t>
      </w:r>
    </w:p>
    <w:p>
      <w:pPr>
        <w:rPr>
          <w:rFonts w:ascii="宋体" w:hAnsi="宋体" w:eastAsia="宋体"/>
          <w:color w:val="000000"/>
        </w:rPr>
      </w:pPr>
      <w:r>
        <w:rPr>
          <w:rFonts w:ascii="宋体" w:hAnsi="宋体" w:eastAsia="宋体"/>
          <w:color w:val="000000"/>
        </w:rPr>
        <w:t>公众网民认为乡村居民在适应数字化生活中的顾虑排序：排第一位是</w:t>
      </w:r>
      <w:r>
        <w:rPr>
          <w:rFonts w:ascii="宋体" w:hAnsi="宋体" w:eastAsia="宋体" w:cs="宋体"/>
          <w:color w:val="000000"/>
        </w:rPr>
        <w:t>网络信息真假难辨，容易上当（选择率64.52%）、第二位是对移动支付方式不熟悉，担心被错扣钱（选择率62.81%）、第三位是不会查找网上信息，发挥不了智能手机的作用（选择率43.34%）、第四位是个人信息泄露，受到广告推销的骚扰，不知如何应对（选择率34.79%），第五位是网购担心被骗，不会维权（选择率24.64%）等。数据显示网络信息真假难辨，容易上当、对移动支付方式不熟悉，担心被错扣钱、不会查找网上信息，发挥不了智能手机的作用是乡村居民在适应数字化生活中主要的顾虑。</w:t>
      </w:r>
      <w:r>
        <w:rPr>
          <w:rFonts w:ascii="宋体" w:hAnsi="宋体" w:eastAsia="宋体"/>
          <w:b/>
          <w:bCs/>
          <w:color w:val="000000"/>
        </w:rPr>
        <w:t>与全国数据相比，网络信息真假难辨，容易上当的人员比例要低3.57个百分点，上网费用不好控制，很容易就超支的人员比例要高1.61个百分点。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150</w:t>
      </w:r>
      <w:r>
        <w:rPr>
          <w:rFonts w:hint="eastAsia" w:ascii="宋体" w:hAnsi="宋体" w:eastAsia="宋体"/>
        </w:rPr>
        <w:fldChar w:fldCharType="end"/>
      </w:r>
      <w:bookmarkStart w:id="283" w:name="_Toc23582"/>
      <w:r>
        <w:rPr>
          <w:rFonts w:hint="eastAsia" w:ascii="宋体" w:hAnsi="宋体" w:eastAsia="宋体"/>
          <w:color w:val="000000"/>
        </w:rPr>
        <w:t>：</w:t>
      </w:r>
      <w:r>
        <w:rPr>
          <w:rFonts w:ascii="宋体" w:hAnsi="宋体" w:eastAsia="宋体"/>
          <w:color w:val="000000"/>
        </w:rPr>
        <w:t>乡村居民在适应数字化生活中的顾虑</w:t>
      </w:r>
      <w:bookmarkEnd w:id="28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（8）网络应用使用障碍对乡村居民生活的影响程度</w:t>
      </w:r>
    </w:p>
    <w:p>
      <w:pPr>
        <w:rPr>
          <w:rFonts w:ascii="宋体" w:hAnsi="宋体" w:eastAsia="宋体"/>
          <w:color w:val="000000"/>
        </w:rPr>
      </w:pPr>
      <w:r>
        <w:rPr>
          <w:rFonts w:ascii="宋体" w:hAnsi="宋体" w:eastAsia="宋体"/>
          <w:color w:val="000000"/>
        </w:rPr>
        <w:t>网络应用上的障碍对乡村居民生活的影响程度：</w:t>
      </w:r>
      <w:r>
        <w:rPr>
          <w:rFonts w:ascii="宋体" w:hAnsi="宋体" w:eastAsia="宋体" w:cs="宋体"/>
          <w:color w:val="000000"/>
        </w:rPr>
        <w:t>19.67%公众网民表示影响非常大；35.37%网民表示影响比较大；34.59%网民表示影响一般；6.71%网民表示影响比较小；3.66%网民表示没有影响。数据显示55.04%网民对认为网络应用上的障碍对乡村居民的生活带来了较大影响，表示影响比较小或没有影响的只占10.37%。</w:t>
      </w:r>
      <w:r>
        <w:rPr>
          <w:rFonts w:ascii="宋体" w:hAnsi="宋体" w:eastAsia="宋体"/>
          <w:b/>
          <w:bCs/>
          <w:color w:val="000000"/>
        </w:rPr>
        <w:t>与全国数据相比，影响比较大的人员比例要低4.41个百分点，影响非常大的人员比例要高1.75个百分点。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151</w:t>
      </w:r>
      <w:r>
        <w:rPr>
          <w:rFonts w:hint="eastAsia" w:ascii="宋体" w:hAnsi="宋体" w:eastAsia="宋体"/>
        </w:rPr>
        <w:fldChar w:fldCharType="end"/>
      </w:r>
      <w:bookmarkStart w:id="284" w:name="_Toc16530"/>
      <w:r>
        <w:rPr>
          <w:rFonts w:hint="eastAsia" w:ascii="宋体" w:hAnsi="宋体" w:eastAsia="宋体"/>
          <w:color w:val="000000"/>
        </w:rPr>
        <w:t>：</w:t>
      </w:r>
      <w:r>
        <w:rPr>
          <w:rFonts w:ascii="宋体" w:hAnsi="宋体" w:eastAsia="宋体"/>
          <w:color w:val="000000"/>
        </w:rPr>
        <w:t>网络应用使用障碍对乡村居民生活的影响程度</w:t>
      </w:r>
      <w:bookmarkEnd w:id="28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（图表数据来源：公众网民版专题8数字鸿沟消除与乡村振兴专题第8题：您认为目前网络应用上的障碍对乡村的人的生活影响大吗？）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（9）互联网应用对乡村经济发展的推动效果评价</w:t>
      </w:r>
    </w:p>
    <w:p>
      <w:pPr>
        <w:rPr>
          <w:rFonts w:ascii="宋体" w:hAnsi="宋体" w:eastAsia="宋体"/>
          <w:color w:val="000000"/>
        </w:rPr>
      </w:pPr>
      <w:r>
        <w:rPr>
          <w:rFonts w:ascii="宋体" w:hAnsi="宋体" w:eastAsia="宋体"/>
          <w:color w:val="000000"/>
        </w:rPr>
        <w:t>互联网应用对乡村经济发展的推动效果评价：</w:t>
      </w:r>
      <w:r>
        <w:rPr>
          <w:rFonts w:ascii="宋体" w:hAnsi="宋体" w:eastAsia="宋体" w:cs="宋体"/>
          <w:color w:val="000000"/>
        </w:rPr>
        <w:t>28.38%公众网民表示影响非常大；41.19%网民表示影响比较大；23.16%网民表示影响一般；4.04%网民表示影响比较小；3.22%网民表示没有影响。数</w:t>
      </w:r>
      <w:r>
        <w:rPr>
          <w:rFonts w:ascii="宋体" w:hAnsi="宋体" w:eastAsia="宋体" w:cs="宋体"/>
          <w:color w:val="auto"/>
        </w:rPr>
        <w:t>据显示</w:t>
      </w:r>
      <w:r>
        <w:rPr>
          <w:rFonts w:ascii="宋体" w:hAnsi="宋体" w:eastAsia="宋体"/>
          <w:color w:val="auto"/>
        </w:rPr>
        <w:t>大多数（</w:t>
      </w:r>
      <w:r>
        <w:rPr>
          <w:rFonts w:ascii="宋体" w:hAnsi="宋体" w:eastAsia="宋体" w:cs="宋体"/>
          <w:color w:val="auto"/>
        </w:rPr>
        <w:t>69.5</w:t>
      </w:r>
      <w:r>
        <w:rPr>
          <w:rFonts w:ascii="宋体" w:hAnsi="宋体" w:eastAsia="宋体" w:cs="宋体"/>
          <w:color w:val="000000"/>
        </w:rPr>
        <w:t>7%）网民对认为互联网应用对推动乡村经济发展带来了较大影响，表示影响比较小或没有影响的只占7.26%，总体上肯定了互联网应用对乡村经济发展的推动效果。</w:t>
      </w:r>
      <w:r>
        <w:rPr>
          <w:rFonts w:ascii="宋体" w:hAnsi="宋体" w:eastAsia="宋体"/>
          <w:b/>
          <w:bCs/>
          <w:color w:val="000000"/>
        </w:rPr>
        <w:t>相较于全国数据，除了个别数据顺序互换外，排名基本一致。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152</w:t>
      </w:r>
      <w:r>
        <w:rPr>
          <w:rFonts w:hint="eastAsia" w:ascii="宋体" w:hAnsi="宋体" w:eastAsia="宋体"/>
        </w:rPr>
        <w:fldChar w:fldCharType="end"/>
      </w:r>
      <w:bookmarkStart w:id="285" w:name="_Toc20934"/>
      <w:r>
        <w:rPr>
          <w:rFonts w:hint="eastAsia" w:ascii="宋体" w:hAnsi="宋体" w:eastAsia="宋体"/>
          <w:color w:val="000000"/>
        </w:rPr>
        <w:t>：</w:t>
      </w:r>
      <w:r>
        <w:rPr>
          <w:rFonts w:ascii="宋体" w:hAnsi="宋体" w:eastAsia="宋体"/>
          <w:color w:val="000000"/>
        </w:rPr>
        <w:t>互联网应用对乡村经济发展的推动效果评价</w:t>
      </w:r>
      <w:bookmarkEnd w:id="28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（图表数据来源：公众网民版专题8数字鸿沟消除与乡村振兴专题第9题：您认为互联网应用对乡村经济发展的推动效果如何？）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（10）乡村发展变化情况评价</w:t>
      </w:r>
    </w:p>
    <w:p>
      <w:pPr>
        <w:rPr>
          <w:rFonts w:ascii="宋体" w:hAnsi="宋体" w:eastAsia="宋体"/>
          <w:color w:val="000000"/>
        </w:rPr>
      </w:pPr>
      <w:r>
        <w:rPr>
          <w:rFonts w:ascii="宋体" w:hAnsi="宋体" w:eastAsia="宋体"/>
          <w:color w:val="000000"/>
        </w:rPr>
        <w:t>公众网民对随着乡村振兴政策的实施，乡村发展变化情况评价：</w:t>
      </w:r>
      <w:r>
        <w:rPr>
          <w:rFonts w:ascii="宋体" w:hAnsi="宋体" w:eastAsia="宋体" w:cs="宋体"/>
          <w:color w:val="000000"/>
        </w:rPr>
        <w:t>24.83%公众网民表示变化非常大；38.48%网民表示变化较大；29.11%网民表示变化一般3.71%网民表示变化较小；3.87%网民表示没有变化。数据</w:t>
      </w:r>
      <w:r>
        <w:rPr>
          <w:rFonts w:ascii="宋体" w:hAnsi="宋体" w:eastAsia="宋体" w:cs="宋体"/>
          <w:color w:val="auto"/>
        </w:rPr>
        <w:t>显示</w:t>
      </w:r>
      <w:r>
        <w:rPr>
          <w:rFonts w:ascii="宋体" w:hAnsi="宋体" w:eastAsia="宋体"/>
          <w:color w:val="auto"/>
        </w:rPr>
        <w:t>大多数（</w:t>
      </w:r>
      <w:r>
        <w:rPr>
          <w:rFonts w:ascii="宋体" w:hAnsi="宋体" w:eastAsia="宋体" w:cs="宋体"/>
          <w:color w:val="auto"/>
        </w:rPr>
        <w:t>63.3</w:t>
      </w:r>
      <w:r>
        <w:rPr>
          <w:rFonts w:ascii="宋体" w:hAnsi="宋体" w:eastAsia="宋体" w:cs="宋体"/>
          <w:color w:val="000000"/>
        </w:rPr>
        <w:t>1%）网民认为乡村振兴政策的实施给乡村发展带来了较大变化。</w:t>
      </w:r>
      <w:r>
        <w:rPr>
          <w:rFonts w:ascii="宋体" w:hAnsi="宋体" w:eastAsia="宋体"/>
          <w:b/>
          <w:bCs/>
          <w:color w:val="000000"/>
        </w:rPr>
        <w:t>与全国数据相比，较大的人员比例要低3.62个百分点，非常大的人员比例要高3.74个百分点。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153</w:t>
      </w:r>
      <w:r>
        <w:rPr>
          <w:rFonts w:hint="eastAsia" w:ascii="宋体" w:hAnsi="宋体" w:eastAsia="宋体"/>
        </w:rPr>
        <w:fldChar w:fldCharType="end"/>
      </w:r>
      <w:bookmarkStart w:id="286" w:name="_Toc30068"/>
      <w:r>
        <w:rPr>
          <w:rFonts w:hint="eastAsia" w:ascii="宋体" w:hAnsi="宋体" w:eastAsia="宋体"/>
          <w:color w:val="000000"/>
        </w:rPr>
        <w:t>：</w:t>
      </w:r>
      <w:r>
        <w:rPr>
          <w:rFonts w:ascii="宋体" w:hAnsi="宋体" w:eastAsia="宋体"/>
          <w:color w:val="000000"/>
        </w:rPr>
        <w:t>乡村发展变化情况评价</w:t>
      </w:r>
      <w:bookmarkEnd w:id="28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（图表数据来源：公众网民版专题8数字鸿沟消除与乡村振兴专题第10题：随着乡村振兴政策的实施，您觉得今年乡村发展变化如何？）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（11）乡村振兴措施带来的变化</w:t>
      </w:r>
    </w:p>
    <w:p>
      <w:pPr>
        <w:rPr>
          <w:rFonts w:ascii="宋体" w:hAnsi="宋体" w:eastAsia="宋体"/>
          <w:color w:val="000000"/>
        </w:rPr>
      </w:pPr>
      <w:r>
        <w:rPr>
          <w:rFonts w:ascii="宋体" w:hAnsi="宋体" w:eastAsia="宋体"/>
          <w:color w:val="000000"/>
        </w:rPr>
        <w:t>公众网民认为乡村振兴带来的变化：排第一位是</w:t>
      </w:r>
      <w:r>
        <w:rPr>
          <w:rFonts w:ascii="宋体" w:hAnsi="宋体" w:eastAsia="宋体" w:cs="宋体"/>
          <w:color w:val="000000"/>
        </w:rPr>
        <w:t>乡村文化娱乐设施改善（选择率56.69%），第二位是乡村新兴产业发展，农民收入增加（选择率56.24%），第三位是乡村生态环境条件改善（选择率54.12%）</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乡村教育条件改善（选择率52.73%）</w:t>
      </w:r>
      <w:r>
        <w:rPr>
          <w:rFonts w:hint="eastAsia" w:ascii="宋体" w:hAnsi="宋体" w:eastAsia="宋体"/>
          <w:color w:val="000000"/>
          <w:lang w:eastAsia="zh-CN"/>
        </w:rPr>
        <w:t>，</w:t>
      </w:r>
      <w:r>
        <w:rPr>
          <w:rFonts w:ascii="宋体" w:hAnsi="宋体" w:eastAsia="宋体"/>
          <w:color w:val="000000"/>
        </w:rPr>
        <w:t>第五位是</w:t>
      </w:r>
      <w:r>
        <w:rPr>
          <w:rFonts w:ascii="宋体" w:hAnsi="宋体" w:eastAsia="宋体" w:cs="宋体"/>
          <w:color w:val="000000"/>
        </w:rPr>
        <w:t>乡村网络通信条件改善（选择率50.45%）</w:t>
      </w:r>
      <w:r>
        <w:rPr>
          <w:rFonts w:hint="eastAsia" w:ascii="宋体" w:hAnsi="宋体" w:eastAsia="宋体"/>
          <w:color w:val="000000"/>
          <w:lang w:eastAsia="zh-CN"/>
        </w:rPr>
        <w:t>，</w:t>
      </w:r>
      <w:r>
        <w:rPr>
          <w:rFonts w:hint="eastAsia" w:ascii="宋体" w:hAnsi="宋体" w:eastAsia="宋体"/>
          <w:color w:val="000000"/>
          <w:lang w:val="en-US" w:eastAsia="zh-CN"/>
        </w:rPr>
        <w:t>此外是</w:t>
      </w:r>
      <w:r>
        <w:rPr>
          <w:rFonts w:ascii="宋体" w:hAnsi="宋体" w:eastAsia="宋体"/>
          <w:color w:val="000000"/>
        </w:rPr>
        <w:t>乡村医疗卫生等公共服务水平提高</w:t>
      </w:r>
      <w:r>
        <w:rPr>
          <w:rFonts w:ascii="宋体" w:hAnsi="宋体" w:eastAsia="宋体" w:cs="宋体"/>
          <w:color w:val="000000"/>
        </w:rPr>
        <w:t>（44.9%）、乡村基层组织人员素质提高（选择率39.36%）、城乡差异减少（33.85%）等。数据显示乡村振兴政策对农村经济、文化、娱乐、生态环境等方面都有所改善。</w:t>
      </w:r>
      <w:r>
        <w:rPr>
          <w:rFonts w:ascii="宋体" w:hAnsi="宋体" w:eastAsia="宋体"/>
          <w:b/>
          <w:bCs/>
          <w:color w:val="000000"/>
        </w:rPr>
        <w:t>相较于全国数据，乡村教育条件改善、乡村文化娱乐设施改善、乡村基层组织人员素质提高分别比全国数据低1.27、1.36、1.27个百分点。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154</w:t>
      </w:r>
      <w:r>
        <w:rPr>
          <w:rFonts w:hint="eastAsia" w:ascii="宋体" w:hAnsi="宋体" w:eastAsia="宋体"/>
        </w:rPr>
        <w:fldChar w:fldCharType="end"/>
      </w:r>
      <w:bookmarkStart w:id="287" w:name="_Toc28829"/>
      <w:r>
        <w:rPr>
          <w:rFonts w:hint="eastAsia" w:ascii="宋体" w:hAnsi="宋体" w:eastAsia="宋体"/>
        </w:rPr>
        <w:t>：</w:t>
      </w:r>
      <w:r>
        <w:rPr>
          <w:rFonts w:ascii="宋体" w:hAnsi="宋体" w:eastAsia="宋体"/>
          <w:color w:val="000000"/>
        </w:rPr>
        <w:t>乡村振兴措施带来的变化</w:t>
      </w:r>
      <w:bookmarkEnd w:id="28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（12）公众网民对乡村振兴的服务需求</w:t>
      </w:r>
    </w:p>
    <w:p>
      <w:pPr>
        <w:rPr>
          <w:rFonts w:ascii="宋体" w:hAnsi="宋体" w:eastAsia="宋体"/>
          <w:color w:val="000000"/>
        </w:rPr>
      </w:pPr>
      <w:r>
        <w:rPr>
          <w:rFonts w:ascii="宋体" w:hAnsi="宋体" w:eastAsia="宋体"/>
          <w:color w:val="000000"/>
        </w:rPr>
        <w:t>公众网民对乡村振兴的服务需求：排第一位是</w:t>
      </w:r>
      <w:r>
        <w:rPr>
          <w:rFonts w:ascii="宋体" w:hAnsi="宋体" w:eastAsia="宋体" w:cs="宋体"/>
          <w:color w:val="000000"/>
        </w:rPr>
        <w:t>发展农村经济，提高农民生活水平（选择率78.86%），第二位是改善基础设施与公共服务，缩小城乡差距（选择率76.98%），第三位是保护和改善农村生态环境（选择率70.2%）、第四位是加强农村基层组织建设，提高人员素质（选择率67.88%）、第五位是大力建设并保护发扬乡村传统文化（选择率59.22%）。数据显示发展农村经济，提高农民生活水平、改善基础设施与公共服务，缩小城乡差距是网民对乡村振兴期望最大的两项。</w:t>
      </w:r>
      <w:r>
        <w:rPr>
          <w:rFonts w:ascii="宋体" w:hAnsi="宋体" w:eastAsia="宋体"/>
          <w:b/>
          <w:bCs/>
          <w:color w:val="000000"/>
        </w:rPr>
        <w:t>相较于全国数据，其他的占比高了1.13个百分点。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155</w:t>
      </w:r>
      <w:r>
        <w:rPr>
          <w:rFonts w:hint="eastAsia" w:ascii="宋体" w:hAnsi="宋体" w:eastAsia="宋体"/>
        </w:rPr>
        <w:fldChar w:fldCharType="end"/>
      </w:r>
      <w:bookmarkStart w:id="288" w:name="_Toc3566"/>
      <w:r>
        <w:rPr>
          <w:rFonts w:hint="eastAsia" w:ascii="宋体" w:hAnsi="宋体" w:eastAsia="宋体"/>
          <w:color w:val="000000"/>
        </w:rPr>
        <w:t>：</w:t>
      </w:r>
      <w:r>
        <w:rPr>
          <w:rFonts w:ascii="宋体" w:hAnsi="宋体" w:eastAsia="宋体"/>
          <w:color w:val="000000"/>
        </w:rPr>
        <w:t>公众网民对乡村振兴的服务需求</w:t>
      </w:r>
      <w:bookmarkEnd w:id="28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（图表数据来源：公众网民版专题8数字鸿沟消除与乡村振兴专题第12题：您对乡村振兴的具体期望有哪些？（多选））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（13）实现乡村振兴的面临问题</w:t>
      </w:r>
    </w:p>
    <w:p>
      <w:pPr>
        <w:jc w:val="left"/>
        <w:rPr>
          <w:rFonts w:ascii="宋体" w:hAnsi="宋体" w:eastAsia="宋体"/>
          <w:color w:val="000000"/>
        </w:rPr>
      </w:pPr>
      <w:r>
        <w:rPr>
          <w:rFonts w:ascii="宋体" w:hAnsi="宋体" w:eastAsia="宋体"/>
          <w:color w:val="000000"/>
        </w:rPr>
        <w:t>公众网民认为实现乡村振兴的困难排序：排第一位是</w:t>
      </w:r>
      <w:r>
        <w:rPr>
          <w:rFonts w:ascii="宋体" w:hAnsi="宋体" w:eastAsia="宋体" w:cs="宋体"/>
          <w:color w:val="000000"/>
        </w:rPr>
        <w:t>人才缺乏，科技含量不高（选择率73.75%），第二位是剩余劳动力趋于老龄化（选择率65.73%），第三位是乡村人员数字化素养和网络安全意识有待提高（选择率55.56%）、第四位是乡村信息化建设滞后（选择率50.26%）、第五位是国家政策和资金扶持力度不够（选择率46.81%）。数据显示人才缺乏，科技含量不高、剩余劳动力趋于老龄化、乡村人员数字化素养和网络安全意识有待提高是网民认为实现乡村振兴的主要困难。</w:t>
      </w:r>
      <w:r>
        <w:rPr>
          <w:rFonts w:ascii="宋体" w:hAnsi="宋体" w:eastAsia="宋体"/>
          <w:b/>
          <w:bCs/>
          <w:color w:val="000000"/>
        </w:rPr>
        <w:t>与全国数据相比，剩余劳动力趋于老龄化的人员比例要低3.37个百分点，国家政策和资金扶持力度不够的人员比例要高1.52个百分点。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156</w:t>
      </w:r>
      <w:r>
        <w:rPr>
          <w:rFonts w:hint="eastAsia" w:ascii="宋体" w:hAnsi="宋体" w:eastAsia="宋体"/>
        </w:rPr>
        <w:fldChar w:fldCharType="end"/>
      </w:r>
      <w:bookmarkStart w:id="289" w:name="_Toc22606"/>
      <w:r>
        <w:rPr>
          <w:rFonts w:hint="eastAsia" w:ascii="宋体" w:hAnsi="宋体" w:eastAsia="宋体"/>
          <w:color w:val="000000"/>
        </w:rPr>
        <w:t>：</w:t>
      </w:r>
      <w:r>
        <w:rPr>
          <w:rFonts w:ascii="宋体" w:hAnsi="宋体" w:eastAsia="宋体"/>
          <w:color w:val="000000"/>
        </w:rPr>
        <w:t>实现乡村振兴的面临问题</w:t>
      </w:r>
      <w:bookmarkEnd w:id="289"/>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（14）乡村网络安全犯罪行为</w:t>
      </w:r>
    </w:p>
    <w:p>
      <w:pPr>
        <w:jc w:val="left"/>
        <w:rPr>
          <w:rFonts w:ascii="宋体" w:hAnsi="宋体" w:eastAsia="宋体"/>
          <w:color w:val="FF0000"/>
        </w:rPr>
      </w:pPr>
      <w:r>
        <w:rPr>
          <w:rFonts w:ascii="宋体" w:hAnsi="宋体" w:eastAsia="宋体"/>
          <w:color w:val="000000"/>
        </w:rPr>
        <w:t>公众网民认为乡村最迫切需要解决的网络安全问题排序：排第一位是</w:t>
      </w:r>
      <w:r>
        <w:rPr>
          <w:rFonts w:ascii="宋体" w:hAnsi="宋体" w:eastAsia="宋体" w:cs="宋体"/>
          <w:color w:val="000000"/>
        </w:rPr>
        <w:t>网络诈骗（选择率81.09%），第二位是网络赌博（选择率55.66%），第三位是网络色情（选择率42.58%）、第四位是网络毒品（选择率32.03%）。数据显示网民认为乡村最迫切需要解决的网络安全问题主要为网络诈骗、网络赌博、网络色情。</w:t>
      </w:r>
      <w:r>
        <w:rPr>
          <w:rFonts w:ascii="宋体" w:hAnsi="宋体" w:eastAsia="宋体"/>
          <w:b/>
          <w:bCs/>
          <w:color w:val="000000"/>
        </w:rPr>
        <w:t>相较于全国数据，其他的占比高了3.05个百分点。</w:t>
      </w:r>
      <w:r>
        <w:rPr>
          <w:rFonts w:ascii="宋体" w:hAnsi="宋体" w:eastAsia="宋体"/>
          <w:b/>
          <w:bCs/>
          <w:color w:val="FF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157</w:t>
      </w:r>
      <w:r>
        <w:rPr>
          <w:rFonts w:hint="eastAsia" w:ascii="宋体" w:hAnsi="宋体" w:eastAsia="宋体"/>
        </w:rPr>
        <w:fldChar w:fldCharType="end"/>
      </w:r>
      <w:bookmarkStart w:id="290" w:name="_Toc4783"/>
      <w:r>
        <w:rPr>
          <w:rFonts w:hint="eastAsia" w:ascii="宋体" w:hAnsi="宋体" w:eastAsia="宋体"/>
          <w:color w:val="000000"/>
        </w:rPr>
        <w:t>：</w:t>
      </w:r>
      <w:r>
        <w:rPr>
          <w:rFonts w:ascii="宋体" w:hAnsi="宋体" w:eastAsia="宋体"/>
          <w:color w:val="000000"/>
        </w:rPr>
        <w:t>乡村网络安全犯罪行为</w:t>
      </w:r>
      <w:bookmarkEnd w:id="290"/>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（14.1）乡村网络诈骗群体特征</w:t>
      </w:r>
    </w:p>
    <w:p>
      <w:pPr>
        <w:rPr>
          <w:rFonts w:ascii="宋体" w:hAnsi="宋体" w:eastAsia="宋体"/>
          <w:color w:val="000000"/>
        </w:rPr>
      </w:pPr>
      <w:r>
        <w:rPr>
          <w:rFonts w:ascii="宋体" w:hAnsi="宋体" w:eastAsia="宋体"/>
          <w:color w:val="000000"/>
        </w:rPr>
        <w:t>公众网民对认为农村中容易遇到网络诈骗的群体：最高的是</w:t>
      </w:r>
      <w:r>
        <w:rPr>
          <w:rFonts w:ascii="宋体" w:hAnsi="宋体" w:eastAsia="宋体" w:cs="宋体"/>
          <w:color w:val="000000"/>
        </w:rPr>
        <w:t>老人（选择率83.23%），其次是少年（选择率50.86%），第三是儿童（选择率47.56%），第四是中年（选择率28.91%），第五是青年（选择率27.54%）。数据显示网民认为农村中最容易遇到网络诈骗的群体是老人。</w:t>
      </w:r>
      <w:r>
        <w:rPr>
          <w:rFonts w:ascii="宋体" w:hAnsi="宋体" w:eastAsia="宋体"/>
          <w:b/>
          <w:bCs/>
          <w:color w:val="000000"/>
        </w:rPr>
        <w:t>相较于全国数据，少年、老人、不一定分别比全国数据低1.34、1.75、1.74个百分点。</w:t>
      </w:r>
      <w:r>
        <w:rPr>
          <w:rFonts w:ascii="宋体" w:hAnsi="宋体" w:eastAsia="宋体" w:cs="宋体"/>
          <w:b/>
          <w:color w:val="00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158</w:t>
      </w:r>
      <w:r>
        <w:rPr>
          <w:rFonts w:hint="eastAsia" w:ascii="宋体" w:hAnsi="宋体" w:eastAsia="宋体"/>
        </w:rPr>
        <w:fldChar w:fldCharType="end"/>
      </w:r>
      <w:bookmarkStart w:id="291" w:name="_Toc8093"/>
      <w:r>
        <w:rPr>
          <w:rFonts w:hint="eastAsia" w:ascii="宋体" w:hAnsi="宋体" w:eastAsia="宋体"/>
          <w:color w:val="000000"/>
        </w:rPr>
        <w:t>：</w:t>
      </w:r>
      <w:r>
        <w:rPr>
          <w:rFonts w:ascii="宋体" w:hAnsi="宋体" w:eastAsia="宋体"/>
          <w:color w:val="000000"/>
        </w:rPr>
        <w:t>乡村网络诈骗群体特征</w:t>
      </w:r>
      <w:bookmarkEnd w:id="29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（14.2）农村网络诈骗多发的原因</w:t>
      </w:r>
    </w:p>
    <w:p>
      <w:pPr>
        <w:rPr>
          <w:rFonts w:ascii="宋体" w:hAnsi="宋体" w:eastAsia="宋体"/>
          <w:b/>
          <w:bCs/>
          <w:color w:val="000000"/>
        </w:rPr>
      </w:pPr>
      <w:r>
        <w:rPr>
          <w:rFonts w:ascii="宋体" w:hAnsi="宋体" w:eastAsia="宋体"/>
          <w:color w:val="000000"/>
        </w:rPr>
        <w:t>公众网民对农村网络诈骗多发的原因排序：最高的是</w:t>
      </w:r>
      <w:r>
        <w:rPr>
          <w:rFonts w:ascii="宋体" w:hAnsi="宋体" w:eastAsia="宋体" w:cs="宋体"/>
          <w:color w:val="000000"/>
        </w:rPr>
        <w:t>村民受教育程度相对较低（选择率80.75%），其次是村民的投机心理（选择率70.48%），第三是个人信息泄露（选择率68.28%），第四是村民信息获取渠道窄（选择率64.25%），第五是封建迷信（选择率44.38%）。数据显示网民认为农村网络诈骗多发的主要与村民受教育程度相对较低、村民的投机心理、个人信息泄露有关。</w:t>
      </w:r>
      <w:r>
        <w:rPr>
          <w:rFonts w:ascii="宋体" w:hAnsi="宋体" w:eastAsia="宋体"/>
          <w:b/>
          <w:bCs/>
          <w:color w:val="000000"/>
        </w:rPr>
        <w:t>各选项数据接近于全国数据。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159</w:t>
      </w:r>
      <w:r>
        <w:rPr>
          <w:rFonts w:hint="eastAsia" w:ascii="宋体" w:hAnsi="宋体" w:eastAsia="宋体"/>
        </w:rPr>
        <w:fldChar w:fldCharType="end"/>
      </w:r>
      <w:bookmarkStart w:id="292" w:name="_Toc24101"/>
      <w:r>
        <w:rPr>
          <w:rFonts w:hint="eastAsia" w:ascii="宋体" w:hAnsi="宋体" w:eastAsia="宋体"/>
          <w:color w:val="000000"/>
        </w:rPr>
        <w:t>：</w:t>
      </w:r>
      <w:r>
        <w:rPr>
          <w:rFonts w:ascii="宋体" w:hAnsi="宋体" w:eastAsia="宋体"/>
          <w:color w:val="000000"/>
        </w:rPr>
        <w:t>农村网络诈骗多发的原因</w:t>
      </w:r>
      <w:bookmarkEnd w:id="29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（15）乡村网络安全犯罪行为的应对</w:t>
      </w:r>
    </w:p>
    <w:p>
      <w:pPr>
        <w:jc w:val="left"/>
        <w:rPr>
          <w:rFonts w:ascii="宋体" w:hAnsi="宋体" w:eastAsia="宋体"/>
          <w:b/>
          <w:bCs/>
          <w:color w:val="000000"/>
        </w:rPr>
      </w:pPr>
      <w:r>
        <w:rPr>
          <w:rFonts w:ascii="宋体" w:hAnsi="宋体" w:eastAsia="宋体"/>
          <w:color w:val="000000"/>
        </w:rPr>
        <w:t>公众网民认为解决农村地区网络安全问题，需要加强的方面：排第一位是</w:t>
      </w:r>
      <w:r>
        <w:rPr>
          <w:rFonts w:ascii="宋体" w:hAnsi="宋体" w:eastAsia="宋体" w:cs="宋体"/>
          <w:color w:val="000000"/>
        </w:rPr>
        <w:t>开展网络诈骗典型案例宣讲（选择率76.11%），第二位是宣传网络安全政策法规（选择率74.4%），第三位是加强农村网络健康文化建设（选择率71.96%）、第四位是开展网络安全基础知识培训（选择率71.88%）。数据显示网民认为解决网络农村地区网络安全问题需要开展网络诈骗典型案例宣讲、宣传网络安全政策法规、加强农村网络健康文化建设。</w:t>
      </w:r>
      <w:r>
        <w:rPr>
          <w:rFonts w:ascii="宋体" w:hAnsi="宋体" w:eastAsia="宋体"/>
          <w:b/>
          <w:bCs/>
          <w:color w:val="000000"/>
        </w:rPr>
        <w:t>相较于全国数据，本题的排名完全一致。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160</w:t>
      </w:r>
      <w:r>
        <w:rPr>
          <w:rFonts w:hint="eastAsia" w:ascii="宋体" w:hAnsi="宋体" w:eastAsia="宋体"/>
        </w:rPr>
        <w:fldChar w:fldCharType="end"/>
      </w:r>
      <w:bookmarkStart w:id="293" w:name="_Toc28419"/>
      <w:r>
        <w:rPr>
          <w:rFonts w:hint="eastAsia" w:ascii="宋体" w:hAnsi="宋体" w:eastAsia="宋体"/>
          <w:color w:val="000000"/>
        </w:rPr>
        <w:t>：</w:t>
      </w:r>
      <w:r>
        <w:rPr>
          <w:rFonts w:ascii="宋体" w:hAnsi="宋体" w:eastAsia="宋体"/>
          <w:color w:val="000000"/>
        </w:rPr>
        <w:t>乡村网络安全犯罪行为的应对</w:t>
      </w:r>
      <w:bookmarkEnd w:id="293"/>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宋体" w:hAnsi="宋体" w:eastAsia="宋体"/>
          <w:b/>
          <w:bCs/>
          <w:color w:val="FF0000"/>
          <w:kern w:val="44"/>
          <w:sz w:val="32"/>
          <w:szCs w:val="32"/>
        </w:rPr>
      </w:pPr>
      <w:r>
        <w:rPr>
          <w:rFonts w:ascii="宋体" w:hAnsi="宋体" w:eastAsia="宋体"/>
          <w:color w:val="FF0000"/>
          <w:sz w:val="32"/>
          <w:szCs w:val="32"/>
        </w:rPr>
        <w:br w:type="page"/>
      </w:r>
    </w:p>
    <w:bookmarkEnd w:id="259"/>
    <w:bookmarkEnd w:id="260"/>
    <w:bookmarkEnd w:id="261"/>
    <w:p>
      <w:pPr>
        <w:pStyle w:val="2"/>
      </w:pPr>
      <w:bookmarkStart w:id="294" w:name="_Toc26668"/>
      <w:bookmarkStart w:id="295" w:name="_Toc15868"/>
      <w:bookmarkStart w:id="296" w:name="_Toc48725384"/>
      <w:bookmarkStart w:id="297" w:name="_Toc4452"/>
      <w:r>
        <w:rPr>
          <w:rFonts w:hint="eastAsia"/>
        </w:rPr>
        <w:t>六、从业人员版网民基本情况</w:t>
      </w:r>
      <w:bookmarkEnd w:id="294"/>
      <w:bookmarkEnd w:id="295"/>
      <w:bookmarkEnd w:id="296"/>
      <w:bookmarkEnd w:id="297"/>
    </w:p>
    <w:p>
      <w:pPr>
        <w:rPr>
          <w:rFonts w:asciiTheme="minorEastAsia" w:hAnsiTheme="minorEastAsia"/>
        </w:rPr>
      </w:pPr>
      <w:bookmarkStart w:id="298" w:name="_Toc48725385"/>
      <w:bookmarkStart w:id="299" w:name="_Toc4879"/>
      <w:bookmarkStart w:id="300" w:name="_Toc24605"/>
      <w:r>
        <w:rPr>
          <w:rFonts w:hint="eastAsia" w:asciiTheme="minorEastAsia" w:hAnsiTheme="minorEastAsia"/>
        </w:rPr>
        <w:t>本次问卷调查共收回</w:t>
      </w:r>
      <w:r>
        <w:rPr>
          <w:rFonts w:asciiTheme="minorEastAsia" w:hAnsiTheme="minorEastAsia"/>
        </w:rPr>
        <w:t>河南省</w:t>
      </w:r>
      <w:r>
        <w:rPr>
          <w:rFonts w:hint="eastAsia" w:asciiTheme="minorEastAsia" w:hAnsiTheme="minorEastAsia"/>
        </w:rPr>
        <w:t>从业人员版网络安全感满意度调查问卷</w:t>
      </w:r>
      <w:r>
        <w:rPr>
          <w:rFonts w:asciiTheme="minorEastAsia" w:hAnsiTheme="minorEastAsia"/>
        </w:rPr>
        <w:t>89779</w:t>
      </w:r>
      <w:r>
        <w:rPr>
          <w:rFonts w:hint="eastAsia" w:asciiTheme="minorEastAsia" w:hAnsiTheme="minorEastAsia"/>
        </w:rPr>
        <w:t>份，经数据清洗消除无效数据后，共有</w:t>
      </w:r>
      <w:r>
        <w:rPr>
          <w:rFonts w:asciiTheme="minorEastAsia" w:hAnsiTheme="minorEastAsia"/>
        </w:rPr>
        <w:t>87854</w:t>
      </w:r>
      <w:r>
        <w:rPr>
          <w:rFonts w:hint="eastAsia" w:asciiTheme="minorEastAsia" w:hAnsiTheme="minorEastAsia"/>
        </w:rPr>
        <w:t>份问卷数据纳入统计。</w:t>
      </w:r>
      <w:r>
        <w:t>数据样本有效性为：</w:t>
      </w:r>
      <w:r>
        <w:rPr>
          <w:rFonts w:hint="eastAsia" w:ascii="宋体" w:hAnsi="宋体" w:eastAsia="宋体" w:cs="宋体"/>
        </w:rPr>
        <w:t>97.86%。</w:t>
      </w:r>
    </w:p>
    <w:p>
      <w:pPr>
        <w:rPr>
          <w:rFonts w:asciiTheme="minorEastAsia" w:hAnsiTheme="minorEastAsia"/>
        </w:rPr>
      </w:pPr>
      <w:r>
        <w:rPr>
          <w:rFonts w:hint="eastAsia" w:asciiTheme="minorEastAsia" w:hAnsiTheme="minorEastAsia"/>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rPr>
        <w:t>河南省</w:t>
      </w:r>
      <w:r>
        <w:rPr>
          <w:rFonts w:hint="eastAsia" w:asciiTheme="minorEastAsia" w:hAnsiTheme="minorEastAsia"/>
        </w:rPr>
        <w:t>报告，数据统计范围涵盖</w:t>
      </w:r>
      <w:r>
        <w:rPr>
          <w:rFonts w:asciiTheme="minorEastAsia" w:hAnsiTheme="minorEastAsia"/>
        </w:rPr>
        <w:t>河南省</w:t>
      </w:r>
      <w:r>
        <w:rPr>
          <w:rFonts w:hint="eastAsia" w:asciiTheme="minorEastAsia" w:hAnsiTheme="minorEastAsia"/>
        </w:rPr>
        <w:t>有效样本。</w:t>
      </w:r>
    </w:p>
    <w:p>
      <w:pPr>
        <w:pStyle w:val="3"/>
        <w:ind w:firstLine="361" w:firstLineChars="150"/>
      </w:pPr>
    </w:p>
    <w:p>
      <w:pPr>
        <w:pStyle w:val="3"/>
        <w:ind w:firstLine="361" w:firstLineChars="150"/>
      </w:pPr>
      <w:bookmarkStart w:id="301" w:name="_Toc26855"/>
      <w:r>
        <w:rPr>
          <w:rFonts w:hint="eastAsia"/>
        </w:rPr>
        <w:t>6.1性别分布</w:t>
      </w:r>
      <w:bookmarkEnd w:id="298"/>
      <w:bookmarkEnd w:id="299"/>
      <w:bookmarkEnd w:id="300"/>
      <w:bookmarkEnd w:id="301"/>
    </w:p>
    <w:p>
      <w:pPr>
        <w:ind w:firstLine="600" w:firstLineChars="250"/>
        <w:rPr>
          <w:rFonts w:asciiTheme="minorEastAsia" w:hAnsiTheme="minorEastAsia"/>
        </w:rPr>
      </w:pPr>
      <w:r>
        <w:rPr>
          <w:rFonts w:hint="eastAsia" w:asciiTheme="minorEastAsia" w:hAnsiTheme="minorEastAsia"/>
        </w:rPr>
        <w:t>参与本次调查的从业人员中男性占</w:t>
      </w:r>
      <w:r>
        <w:rPr>
          <w:rFonts w:hint="eastAsia"/>
        </w:rPr>
        <w:t>50.74%</w:t>
      </w:r>
      <w:r>
        <w:rPr>
          <w:rFonts w:hint="eastAsia" w:asciiTheme="minorEastAsia" w:hAnsiTheme="minorEastAsia"/>
        </w:rPr>
        <w:t>，女性网民占</w:t>
      </w:r>
      <w:r>
        <w:rPr>
          <w:rFonts w:hint="eastAsia"/>
        </w:rPr>
        <w:t>49.26%</w:t>
      </w:r>
      <w:r>
        <w:rPr>
          <w:rFonts w:hint="eastAsia" w:asciiTheme="minorEastAsia" w:hAnsiTheme="minorEastAsia"/>
        </w:rPr>
        <w:t>。从数据上看从业人员中</w:t>
      </w:r>
      <w:r>
        <w:rPr>
          <w:rFonts w:hint="eastAsia"/>
        </w:rPr>
        <w:t>男</w:t>
      </w:r>
      <w:r>
        <w:rPr>
          <w:rFonts w:hint="eastAsia" w:asciiTheme="minorEastAsia" w:hAnsiTheme="minorEastAsia"/>
        </w:rPr>
        <w:t>的比例稍高。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69" name="Drawing 1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Drawing 169" descr="Generated"/>
                    <pic:cNvPicPr>
                      <a:picLocks noChangeAspect="1"/>
                    </pic:cNvPicPr>
                  </pic:nvPicPr>
                  <pic:blipFill>
                    <a:blip r:embed="rId186"/>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161</w:t>
      </w:r>
      <w:r>
        <w:rPr>
          <w:sz w:val="24"/>
        </w:rPr>
        <w:fldChar w:fldCharType="end"/>
      </w:r>
      <w:bookmarkStart w:id="302" w:name="_Toc6235"/>
      <w:bookmarkStart w:id="303" w:name="_Toc11327"/>
      <w:r>
        <w:rPr>
          <w:rFonts w:hint="eastAsia"/>
          <w:sz w:val="24"/>
        </w:rPr>
        <w:t>：从业人员网民性别分布图</w:t>
      </w:r>
      <w:bookmarkEnd w:id="302"/>
      <w:bookmarkEnd w:id="303"/>
    </w:p>
    <w:p>
      <w:pPr>
        <w:ind w:firstLine="0" w:firstLineChars="0"/>
        <w:jc w:val="center"/>
      </w:pPr>
      <w:r>
        <w:rPr>
          <w:rFonts w:hint="eastAsia" w:ascii="宋体" w:eastAsia="宋体"/>
        </w:rPr>
        <w:t>（图表数据来源：从业人员版主问卷第1题：您的性别？）</w:t>
      </w:r>
    </w:p>
    <w:p>
      <w:pPr>
        <w:pStyle w:val="6"/>
        <w:ind w:firstLine="0" w:firstLineChars="0"/>
        <w:rPr>
          <w:rFonts w:asciiTheme="minorEastAsia" w:hAnsiTheme="minorEastAsia" w:eastAsiaTheme="minorEastAsia"/>
          <w:sz w:val="24"/>
          <w:szCs w:val="24"/>
        </w:rPr>
      </w:pPr>
    </w:p>
    <w:p>
      <w:pPr>
        <w:pStyle w:val="3"/>
        <w:ind w:firstLine="361" w:firstLineChars="150"/>
      </w:pPr>
      <w:bookmarkStart w:id="304" w:name="_Toc48725386"/>
      <w:bookmarkStart w:id="305" w:name="_Toc12696"/>
      <w:bookmarkStart w:id="306" w:name="_Toc17797"/>
      <w:bookmarkStart w:id="307" w:name="_Toc5672"/>
      <w:r>
        <w:rPr>
          <w:rFonts w:hint="eastAsia"/>
        </w:rPr>
        <w:t>6.2年龄分布</w:t>
      </w:r>
      <w:bookmarkEnd w:id="304"/>
      <w:bookmarkEnd w:id="305"/>
      <w:bookmarkEnd w:id="306"/>
      <w:bookmarkEnd w:id="307"/>
    </w:p>
    <w:p>
      <w:r>
        <w:rPr>
          <w:rFonts w:hint="eastAsia" w:asciiTheme="minorEastAsia" w:hAnsiTheme="minorEastAsia"/>
        </w:rPr>
        <w:t>参与调查的从业人员中年轻人占大多数，其中</w:t>
      </w:r>
      <w:r>
        <w:rPr>
          <w:rFonts w:hint="eastAsia"/>
        </w:rPr>
        <w:t>19岁到24岁占</w:t>
      </w:r>
      <w:r>
        <w:t>13.73</w:t>
      </w:r>
      <w:r>
        <w:rPr>
          <w:rFonts w:hint="eastAsia"/>
        </w:rPr>
        <w:t>%，25岁到30岁占</w:t>
      </w:r>
      <w:r>
        <w:t>17.16</w:t>
      </w:r>
      <w:r>
        <w:rPr>
          <w:rFonts w:hint="eastAsia"/>
        </w:rPr>
        <w:t>%，31岁到45岁占42.30%</w:t>
      </w:r>
      <w:r>
        <w:rPr>
          <w:rFonts w:hint="eastAsia" w:asciiTheme="minorEastAsia" w:hAnsiTheme="minorEastAsia"/>
        </w:rPr>
        <w:t>，即30岁以下年轻人占</w:t>
      </w:r>
      <w:r>
        <w:rPr>
          <w:rFonts w:hint="eastAsia"/>
        </w:rPr>
        <w:t>42.69%</w:t>
      </w:r>
      <w:r>
        <w:rPr>
          <w:rFonts w:hint="eastAsia" w:asciiTheme="minorEastAsia" w:hAnsiTheme="minorEastAsia"/>
        </w:rPr>
        <w:t>。45岁以下占</w:t>
      </w:r>
      <w:r>
        <w:rPr>
          <w:rFonts w:hint="eastAsia"/>
        </w:rPr>
        <w:t>84.99%</w:t>
      </w:r>
      <w:r>
        <w:rPr>
          <w:rFonts w:hint="eastAsia" w:asciiTheme="minorEastAsia" w:hAnsiTheme="minorEastAsia"/>
        </w:rPr>
        <w:t>，从业人员年龄以中青年为主，其中30岁以下年轻人占比</w:t>
      </w:r>
      <w:r>
        <w:rPr>
          <w:rFonts w:hint="eastAsia" w:asciiTheme="minorEastAsia" w:hAnsiTheme="minorEastAsia"/>
          <w:color w:val="auto"/>
        </w:rPr>
        <w:t>超过三分之一。</w:t>
      </w:r>
      <w:r>
        <w:rPr>
          <w:rFonts w:hint="eastAsia"/>
          <w:b/>
          <w:bCs/>
        </w:rPr>
        <w:t>相较于全国数据，除了个别数据顺序互换外，排名基本一致。</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70" name="Drawing 1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Drawing 170" descr="Generated"/>
                    <pic:cNvPicPr>
                      <a:picLocks noChangeAspect="1"/>
                    </pic:cNvPicPr>
                  </pic:nvPicPr>
                  <pic:blipFill>
                    <a:blip r:embed="rId187"/>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162</w:t>
      </w:r>
      <w:r>
        <w:rPr>
          <w:sz w:val="24"/>
        </w:rPr>
        <w:fldChar w:fldCharType="end"/>
      </w:r>
      <w:bookmarkStart w:id="308" w:name="_Toc16310"/>
      <w:bookmarkStart w:id="309" w:name="_Toc9726"/>
      <w:bookmarkStart w:id="310" w:name="_Toc11928"/>
      <w:r>
        <w:rPr>
          <w:rFonts w:hint="eastAsia"/>
          <w:sz w:val="24"/>
        </w:rPr>
        <w:t>：从业人员网民年龄分布图</w:t>
      </w:r>
      <w:bookmarkEnd w:id="308"/>
      <w:bookmarkEnd w:id="309"/>
      <w:bookmarkEnd w:id="310"/>
    </w:p>
    <w:p>
      <w:pPr>
        <w:ind w:firstLine="0" w:firstLineChars="0"/>
        <w:jc w:val="center"/>
      </w:pPr>
      <w:r>
        <w:rPr>
          <w:rFonts w:hint="eastAsia" w:ascii="宋体" w:eastAsia="宋体"/>
        </w:rPr>
        <w:t>（图表数据来源：从业人员版主问卷第2题：您的年龄？）</w:t>
      </w:r>
    </w:p>
    <w:p>
      <w:pPr>
        <w:pStyle w:val="6"/>
        <w:ind w:firstLine="360"/>
        <w:jc w:val="center"/>
      </w:pPr>
    </w:p>
    <w:p>
      <w:pPr>
        <w:pStyle w:val="3"/>
        <w:ind w:firstLine="361" w:firstLineChars="150"/>
      </w:pPr>
      <w:bookmarkStart w:id="311" w:name="_Toc30067"/>
      <w:bookmarkStart w:id="312" w:name="_Toc31552"/>
      <w:bookmarkStart w:id="313" w:name="_Toc48725387"/>
      <w:bookmarkStart w:id="314" w:name="_Toc30970"/>
      <w:r>
        <w:rPr>
          <w:rFonts w:hint="eastAsia"/>
        </w:rPr>
        <w:t>6.3从业时间</w:t>
      </w:r>
      <w:bookmarkEnd w:id="311"/>
      <w:bookmarkEnd w:id="312"/>
      <w:bookmarkEnd w:id="313"/>
      <w:bookmarkEnd w:id="314"/>
    </w:p>
    <w:p>
      <w:r>
        <w:rPr>
          <w:rFonts w:hint="eastAsia" w:asciiTheme="minorEastAsia" w:hAnsiTheme="minorEastAsia"/>
          <w:color w:val="auto"/>
        </w:rPr>
        <w:t>部分</w:t>
      </w:r>
      <w:r>
        <w:rPr>
          <w:rFonts w:hint="eastAsia" w:asciiTheme="minorEastAsia" w:hAnsiTheme="minorEastAsia"/>
        </w:rPr>
        <w:t>从业人员从业时间较短，有</w:t>
      </w:r>
      <w:r>
        <w:rPr>
          <w:rFonts w:hint="eastAsia"/>
        </w:rPr>
        <w:t>41.96%</w:t>
      </w:r>
      <w:r>
        <w:rPr>
          <w:rFonts w:hint="eastAsia" w:asciiTheme="minorEastAsia" w:hAnsiTheme="minorEastAsia"/>
        </w:rPr>
        <w:t>的从业人员从业时间在1-3年，从业时间4-6年的占</w:t>
      </w:r>
      <w:r>
        <w:rPr>
          <w:rFonts w:hint="eastAsia"/>
        </w:rPr>
        <w:t>24.52%</w:t>
      </w:r>
      <w:r>
        <w:rPr>
          <w:rFonts w:hint="eastAsia" w:asciiTheme="minorEastAsia" w:hAnsiTheme="minorEastAsia"/>
        </w:rPr>
        <w:t>。</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1" name="Drawing 1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Drawing 171" descr="Generated"/>
                    <pic:cNvPicPr>
                      <a:picLocks noChangeAspect="1"/>
                    </pic:cNvPicPr>
                  </pic:nvPicPr>
                  <pic:blipFill>
                    <a:blip r:embed="rId18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163</w:t>
      </w:r>
      <w:r>
        <w:rPr>
          <w:sz w:val="24"/>
        </w:rPr>
        <w:fldChar w:fldCharType="end"/>
      </w:r>
      <w:bookmarkStart w:id="315" w:name="_Toc25165"/>
      <w:bookmarkStart w:id="316" w:name="_Toc918"/>
      <w:bookmarkStart w:id="317" w:name="_Toc22390"/>
      <w:r>
        <w:rPr>
          <w:rFonts w:hint="eastAsia"/>
          <w:sz w:val="24"/>
        </w:rPr>
        <w:t>：从业人员网民从业时间分布图</w:t>
      </w:r>
      <w:bookmarkEnd w:id="315"/>
      <w:bookmarkEnd w:id="316"/>
      <w:bookmarkEnd w:id="317"/>
    </w:p>
    <w:p>
      <w:pPr>
        <w:ind w:firstLine="0" w:firstLineChars="0"/>
        <w:jc w:val="center"/>
      </w:pPr>
      <w:r>
        <w:rPr>
          <w:rFonts w:hint="eastAsia" w:ascii="宋体" w:eastAsia="宋体"/>
        </w:rPr>
        <w:t>（图表数据来源：从业人员版主问卷第3题：您在网络行业的从业时间？）</w:t>
      </w:r>
    </w:p>
    <w:p>
      <w:pPr>
        <w:pStyle w:val="6"/>
        <w:ind w:firstLine="360"/>
        <w:jc w:val="center"/>
      </w:pPr>
    </w:p>
    <w:p>
      <w:pPr>
        <w:pStyle w:val="3"/>
        <w:ind w:firstLine="361" w:firstLineChars="150"/>
      </w:pPr>
      <w:bookmarkStart w:id="318" w:name="_Toc48725388"/>
      <w:bookmarkStart w:id="319" w:name="_Toc29426"/>
      <w:bookmarkStart w:id="320" w:name="_Toc11693"/>
      <w:bookmarkStart w:id="321" w:name="_Toc22318"/>
      <w:r>
        <w:rPr>
          <w:rFonts w:hint="eastAsia"/>
        </w:rPr>
        <w:t>6.4学历分布</w:t>
      </w:r>
      <w:bookmarkEnd w:id="318"/>
      <w:bookmarkEnd w:id="319"/>
      <w:bookmarkEnd w:id="320"/>
      <w:bookmarkEnd w:id="321"/>
    </w:p>
    <w:p>
      <w:r>
        <w:rPr>
          <w:rFonts w:hint="eastAsia" w:asciiTheme="minorEastAsia" w:hAnsiTheme="minorEastAsia"/>
        </w:rPr>
        <w:t>参与调查的从业人员中</w:t>
      </w:r>
      <w:r>
        <w:rPr>
          <w:rFonts w:hint="eastAsia"/>
        </w:rPr>
        <w:t>大学本科</w:t>
      </w:r>
      <w:r>
        <w:rPr>
          <w:rFonts w:hint="eastAsia" w:asciiTheme="minorEastAsia" w:hAnsiTheme="minorEastAsia"/>
        </w:rPr>
        <w:t>学历人数最多，占</w:t>
      </w:r>
      <w:r>
        <w:rPr>
          <w:rFonts w:hint="eastAsia"/>
        </w:rPr>
        <w:t>26.09%</w:t>
      </w:r>
      <w:r>
        <w:rPr>
          <w:rFonts w:hint="eastAsia" w:asciiTheme="minorEastAsia" w:hAnsiTheme="minorEastAsia"/>
        </w:rPr>
        <w:t>，其次是</w:t>
      </w:r>
      <w:r>
        <w:rPr>
          <w:rFonts w:hint="eastAsia"/>
        </w:rPr>
        <w:t>大学专科</w:t>
      </w:r>
      <w:r>
        <w:rPr>
          <w:rFonts w:hint="eastAsia" w:asciiTheme="minorEastAsia" w:hAnsiTheme="minorEastAsia"/>
        </w:rPr>
        <w:t>学历，占</w:t>
      </w:r>
      <w:r>
        <w:rPr>
          <w:rFonts w:hint="eastAsia"/>
        </w:rPr>
        <w:t>25.18%</w:t>
      </w:r>
      <w:r>
        <w:rPr>
          <w:rFonts w:hint="eastAsia" w:asciiTheme="minorEastAsia" w:hAnsiTheme="minorEastAsia"/>
        </w:rPr>
        <w:t>。大专以上学历占</w:t>
      </w:r>
      <w:r>
        <w:rPr>
          <w:rFonts w:hint="eastAsia"/>
        </w:rPr>
        <w:t>48.73%</w:t>
      </w:r>
      <w:r>
        <w:rPr>
          <w:rFonts w:hint="eastAsia" w:asciiTheme="minorEastAsia" w:hAnsiTheme="minorEastAsia"/>
        </w:rPr>
        <w:t>，在普通网民群体中受教育的程度相对来说不算低，但在IT领域里学历水平并不算高，</w:t>
      </w:r>
      <w:r>
        <w:rPr>
          <w:rFonts w:hint="eastAsia"/>
        </w:rPr>
        <w:t>大学本科、</w:t>
      </w:r>
      <w:r>
        <w:t>大学专科</w:t>
      </w:r>
      <w:r>
        <w:rPr>
          <w:rFonts w:hint="eastAsia" w:asciiTheme="minorEastAsia" w:hAnsiTheme="minorEastAsia"/>
        </w:rPr>
        <w:t>等学历的从业人员占</w:t>
      </w:r>
      <w:r>
        <w:rPr>
          <w:rFonts w:hint="eastAsia" w:asciiTheme="minorEastAsia" w:hAnsiTheme="minorEastAsia"/>
          <w:color w:val="auto"/>
        </w:rPr>
        <w:t>比较高。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72" name="Drawing 1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Drawing 172" descr="Generated"/>
                    <pic:cNvPicPr>
                      <a:picLocks noChangeAspect="1"/>
                    </pic:cNvPicPr>
                  </pic:nvPicPr>
                  <pic:blipFill>
                    <a:blip r:embed="rId189"/>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164</w:t>
      </w:r>
      <w:r>
        <w:rPr>
          <w:sz w:val="24"/>
        </w:rPr>
        <w:fldChar w:fldCharType="end"/>
      </w:r>
      <w:bookmarkStart w:id="322" w:name="_Toc3467"/>
      <w:bookmarkStart w:id="323" w:name="_Toc13038"/>
      <w:bookmarkStart w:id="324" w:name="_Toc19255"/>
      <w:r>
        <w:rPr>
          <w:rFonts w:hint="eastAsia"/>
          <w:sz w:val="24"/>
        </w:rPr>
        <w:t>：从业人员学历分布图</w:t>
      </w:r>
      <w:bookmarkEnd w:id="322"/>
      <w:bookmarkEnd w:id="323"/>
      <w:bookmarkEnd w:id="324"/>
    </w:p>
    <w:p>
      <w:pPr>
        <w:ind w:firstLine="0" w:firstLineChars="0"/>
        <w:jc w:val="center"/>
      </w:pPr>
      <w:r>
        <w:rPr>
          <w:rFonts w:hint="eastAsia" w:ascii="宋体" w:eastAsia="宋体"/>
        </w:rPr>
        <w:t>（图表数据来源：从业人员版主问卷第4题：您的学历？）</w:t>
      </w:r>
    </w:p>
    <w:p>
      <w:pPr>
        <w:pStyle w:val="6"/>
        <w:jc w:val="center"/>
        <w:rPr>
          <w:sz w:val="24"/>
        </w:rPr>
      </w:pPr>
    </w:p>
    <w:p>
      <w:pPr>
        <w:pStyle w:val="3"/>
        <w:ind w:firstLine="361" w:firstLineChars="150"/>
      </w:pPr>
      <w:bookmarkStart w:id="325" w:name="_Toc8458"/>
      <w:bookmarkStart w:id="326" w:name="_Toc4898"/>
      <w:bookmarkStart w:id="327" w:name="_Toc48725389"/>
      <w:bookmarkStart w:id="328" w:name="_Toc28605"/>
      <w:r>
        <w:rPr>
          <w:rFonts w:hint="eastAsia"/>
        </w:rPr>
        <w:t>6.5工作单位</w:t>
      </w:r>
      <w:bookmarkEnd w:id="325"/>
      <w:bookmarkEnd w:id="326"/>
      <w:bookmarkEnd w:id="327"/>
      <w:bookmarkEnd w:id="328"/>
    </w:p>
    <w:p>
      <w:r>
        <w:rPr>
          <w:rFonts w:hint="eastAsia" w:asciiTheme="minorEastAsia" w:hAnsiTheme="minorEastAsia"/>
        </w:rPr>
        <w:t>参与调查的从业人员的工作单位以</w:t>
      </w:r>
      <w:r>
        <w:rPr>
          <w:rFonts w:hint="eastAsia"/>
        </w:rPr>
        <w:t>一般互联网用户单位</w:t>
      </w:r>
      <w:r>
        <w:rPr>
          <w:rFonts w:hint="eastAsia" w:asciiTheme="minorEastAsia" w:hAnsiTheme="minorEastAsia"/>
        </w:rPr>
        <w:t>和</w:t>
      </w:r>
      <w:r>
        <w:rPr>
          <w:rFonts w:hint="eastAsia"/>
        </w:rPr>
        <w:t>国有企事业单位用户</w:t>
      </w:r>
      <w:r>
        <w:rPr>
          <w:rFonts w:hint="eastAsia" w:asciiTheme="minorEastAsia" w:hAnsiTheme="minorEastAsia"/>
        </w:rPr>
        <w:t>单位最多，分别为</w:t>
      </w:r>
      <w:r>
        <w:rPr>
          <w:rFonts w:hint="eastAsia"/>
        </w:rPr>
        <w:t>40.72%</w:t>
      </w:r>
      <w:r>
        <w:rPr>
          <w:rFonts w:hint="eastAsia" w:asciiTheme="minorEastAsia" w:hAnsiTheme="minorEastAsia"/>
        </w:rPr>
        <w:t>和</w:t>
      </w:r>
      <w:r>
        <w:rPr>
          <w:rFonts w:hint="eastAsia"/>
        </w:rPr>
        <w:t>21.53%</w:t>
      </w:r>
      <w:r>
        <w:rPr>
          <w:rFonts w:hint="eastAsia" w:asciiTheme="minorEastAsia" w:hAnsiTheme="minorEastAsia"/>
        </w:rPr>
        <w:t>，其次是</w:t>
      </w:r>
      <w:r>
        <w:rPr>
          <w:rFonts w:hint="eastAsia"/>
        </w:rPr>
        <w:t>网络服务营运商（指提供网络接入、数据中心、内容分发、域名服务、互联网信息服务、公共上网服务及其他互联网服务的单位）</w:t>
      </w:r>
      <w:r>
        <w:rPr>
          <w:rFonts w:hint="eastAsia" w:asciiTheme="minorEastAsia" w:hAnsiTheme="minorEastAsia"/>
        </w:rPr>
        <w:t>占</w:t>
      </w:r>
      <w:r>
        <w:rPr>
          <w:rFonts w:hint="eastAsia"/>
        </w:rPr>
        <w:t>17.6%</w:t>
      </w:r>
      <w:r>
        <w:rPr>
          <w:rFonts w:hint="eastAsia" w:asciiTheme="minorEastAsia" w:hAnsiTheme="minorEastAsia"/>
        </w:rPr>
        <w:t>，</w:t>
      </w:r>
      <w:r>
        <w:rPr>
          <w:rFonts w:hint="eastAsia"/>
        </w:rPr>
        <w:t>政府网络安全监管机构</w:t>
      </w:r>
      <w:r>
        <w:rPr>
          <w:rFonts w:hint="eastAsia" w:asciiTheme="minorEastAsia" w:hAnsiTheme="minorEastAsia"/>
        </w:rPr>
        <w:t>占</w:t>
      </w:r>
      <w:r>
        <w:rPr>
          <w:rFonts w:hint="eastAsia"/>
        </w:rPr>
        <w:t>6.51%</w:t>
      </w:r>
      <w:r>
        <w:rPr>
          <w:rFonts w:hint="eastAsia" w:asciiTheme="minorEastAsia" w:hAnsiTheme="minorEastAsia"/>
        </w:rPr>
        <w:t>，</w:t>
      </w:r>
      <w:r>
        <w:rPr>
          <w:rFonts w:hint="eastAsia"/>
        </w:rPr>
        <w:t>科研机构和院校</w:t>
      </w:r>
      <w:r>
        <w:rPr>
          <w:rFonts w:hint="eastAsia" w:asciiTheme="minorEastAsia" w:hAnsiTheme="minorEastAsia"/>
        </w:rPr>
        <w:t>占</w:t>
      </w:r>
      <w:r>
        <w:rPr>
          <w:rFonts w:hint="eastAsia"/>
        </w:rPr>
        <w:t>6.46%</w:t>
      </w:r>
      <w:r>
        <w:rPr>
          <w:rFonts w:hint="eastAsia" w:asciiTheme="minorEastAsia" w:hAnsiTheme="minorEastAsia"/>
        </w:rPr>
        <w:t>。</w:t>
      </w:r>
      <w:r>
        <w:rPr>
          <w:rFonts w:hint="eastAsia"/>
          <w:b/>
          <w:bCs/>
        </w:rPr>
        <w:t>与全国数据相比，网络安全产品与服务提供商的人员比例要低1.23个百分点，网络服务营运商（指提供网络接入、数据中心、内容分发、域名服务、互联网信息服务、公共上网服务及其他互联网服务的单位）的人员比例要高1.96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3" name="Drawing 1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Drawing 173" descr="Generated"/>
                    <pic:cNvPicPr>
                      <a:picLocks noChangeAspect="1"/>
                    </pic:cNvPicPr>
                  </pic:nvPicPr>
                  <pic:blipFill>
                    <a:blip r:embed="rId190"/>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165</w:t>
      </w:r>
      <w:r>
        <w:rPr>
          <w:sz w:val="24"/>
        </w:rPr>
        <w:fldChar w:fldCharType="end"/>
      </w:r>
      <w:bookmarkStart w:id="329" w:name="_Toc23253"/>
      <w:bookmarkStart w:id="330" w:name="_Toc29780"/>
      <w:bookmarkStart w:id="331" w:name="_Toc26382"/>
      <w:r>
        <w:rPr>
          <w:rFonts w:hint="eastAsia"/>
          <w:sz w:val="24"/>
        </w:rPr>
        <w:t>：</w:t>
      </w:r>
      <w:r>
        <w:rPr>
          <w:sz w:val="24"/>
        </w:rPr>
        <w:t>从业人员工作单位分布占比</w:t>
      </w:r>
      <w:bookmarkEnd w:id="329"/>
      <w:bookmarkEnd w:id="330"/>
      <w:bookmarkEnd w:id="331"/>
    </w:p>
    <w:p>
      <w:pPr>
        <w:ind w:firstLine="0" w:firstLineChars="0"/>
        <w:jc w:val="center"/>
        <w:rPr>
          <w:rFonts w:ascii="宋体" w:eastAsia="宋体"/>
        </w:rPr>
      </w:pPr>
      <w:r>
        <w:rPr>
          <w:rFonts w:hint="eastAsia" w:ascii="宋体" w:eastAsia="宋体"/>
        </w:rPr>
        <w:t>（图表数据来源：从业人员版主问卷第5题：您的工作单位属于？）</w:t>
      </w:r>
    </w:p>
    <w:p>
      <w:pPr>
        <w:pStyle w:val="6"/>
        <w:ind w:firstLine="0" w:firstLineChars="0"/>
        <w:rPr>
          <w:sz w:val="24"/>
        </w:rPr>
      </w:pPr>
    </w:p>
    <w:p>
      <w:pPr>
        <w:rPr>
          <w:rFonts w:hint="eastAsia"/>
        </w:rPr>
      </w:pPr>
      <w:bookmarkStart w:id="332" w:name="_Toc23974"/>
      <w:bookmarkStart w:id="333" w:name="_Toc48725391"/>
      <w:bookmarkStart w:id="334" w:name="_Toc17862"/>
      <w:r>
        <w:rPr>
          <w:rFonts w:hint="eastAsia"/>
        </w:rPr>
        <w:br w:type="page"/>
      </w:r>
    </w:p>
    <w:p>
      <w:pPr>
        <w:pStyle w:val="2"/>
      </w:pPr>
      <w:bookmarkStart w:id="335" w:name="_Toc25398"/>
      <w:r>
        <w:rPr>
          <w:rFonts w:hint="eastAsia"/>
        </w:rPr>
        <w:t>七、网络安全共性问题</w:t>
      </w:r>
      <w:bookmarkEnd w:id="332"/>
      <w:bookmarkEnd w:id="333"/>
      <w:bookmarkEnd w:id="334"/>
      <w:bookmarkEnd w:id="335"/>
    </w:p>
    <w:p>
      <w:pPr>
        <w:pStyle w:val="3"/>
      </w:pPr>
      <w:bookmarkStart w:id="336" w:name="_Toc32727"/>
      <w:bookmarkStart w:id="337" w:name="_Toc48725392"/>
      <w:bookmarkStart w:id="338" w:name="_Toc7299"/>
      <w:bookmarkStart w:id="339" w:name="_Toc28300"/>
      <w:r>
        <w:rPr>
          <w:rFonts w:hint="eastAsia"/>
        </w:rPr>
        <w:t>7.1安全感总体感受</w:t>
      </w:r>
      <w:bookmarkEnd w:id="336"/>
      <w:bookmarkEnd w:id="337"/>
      <w:bookmarkEnd w:id="338"/>
      <w:bookmarkEnd w:id="339"/>
    </w:p>
    <w:p>
      <w:pPr>
        <w:rPr>
          <w:rFonts w:ascii="宋体" w:hAnsi="宋体" w:eastAsia="宋体"/>
          <w:color w:val="000000"/>
        </w:rPr>
      </w:pPr>
      <w:r>
        <w:rPr>
          <w:rFonts w:hint="eastAsia" w:ascii="宋体" w:hAnsi="宋体" w:eastAsia="宋体"/>
          <w:color w:val="000000"/>
        </w:rPr>
        <w:t>（1）2021年从业人员网民网络安全感评价</w:t>
      </w:r>
    </w:p>
    <w:p>
      <w:pPr>
        <w:rPr>
          <w:rFonts w:asciiTheme="minorEastAsia" w:hAnsiTheme="minorEastAsia"/>
        </w:rPr>
      </w:pPr>
      <w:r>
        <w:rPr>
          <w:rFonts w:hint="eastAsia" w:asciiTheme="minorEastAsia" w:hAnsiTheme="minorEastAsia"/>
          <w:color w:val="auto"/>
          <w:lang w:val="en-US" w:eastAsia="zh-CN"/>
        </w:rPr>
        <w:t>超过</w:t>
      </w:r>
      <w:r>
        <w:rPr>
          <w:rFonts w:hint="eastAsia" w:asciiTheme="minorEastAsia" w:hAnsiTheme="minorEastAsia"/>
          <w:color w:val="auto"/>
        </w:rPr>
        <w:t>六成参</w:t>
      </w:r>
      <w:r>
        <w:rPr>
          <w:rFonts w:hint="eastAsia" w:asciiTheme="minorEastAsia" w:hAnsiTheme="minorEastAsia"/>
        </w:rPr>
        <w:t>与调查的从业人员网民对使用网络时的总体安全感觉是安全或非常安全的。其中感到安全占</w:t>
      </w:r>
      <w:r>
        <w:rPr>
          <w:rFonts w:hint="eastAsia"/>
        </w:rPr>
        <w:t>42%</w:t>
      </w:r>
      <w:r>
        <w:rPr>
          <w:rFonts w:hint="eastAsia" w:asciiTheme="minorEastAsia" w:hAnsiTheme="minorEastAsia"/>
        </w:rPr>
        <w:t>，非常安全占</w:t>
      </w:r>
      <w:r>
        <w:rPr>
          <w:rFonts w:hint="eastAsia"/>
        </w:rPr>
        <w:t>23.64%</w:t>
      </w:r>
      <w:r>
        <w:rPr>
          <w:rFonts w:hint="eastAsia" w:asciiTheme="minorEastAsia" w:hAnsiTheme="minorEastAsia"/>
        </w:rPr>
        <w:t>，两者相加占</w:t>
      </w:r>
      <w:r>
        <w:rPr>
          <w:rFonts w:hint="eastAsia"/>
        </w:rPr>
        <w:t>65.64%</w:t>
      </w:r>
      <w:r>
        <w:rPr>
          <w:rFonts w:hint="eastAsia" w:asciiTheme="minorEastAsia" w:hAnsiTheme="minorEastAsia"/>
        </w:rPr>
        <w:t>。评价一般的占</w:t>
      </w:r>
      <w:r>
        <w:rPr>
          <w:rFonts w:hint="eastAsia"/>
        </w:rPr>
        <w:t>28.04%</w:t>
      </w:r>
      <w:r>
        <w:rPr>
          <w:rFonts w:hint="eastAsia" w:asciiTheme="minorEastAsia" w:hAnsiTheme="minorEastAsia"/>
        </w:rPr>
        <w:t>，持中间的评价占</w:t>
      </w:r>
      <w:r>
        <w:rPr>
          <w:rFonts w:hint="eastAsia" w:asciiTheme="minorEastAsia" w:hAnsiTheme="minorEastAsia"/>
          <w:color w:val="auto"/>
        </w:rPr>
        <w:t>第二位，</w:t>
      </w:r>
      <w:r>
        <w:rPr>
          <w:rFonts w:hint="eastAsia" w:asciiTheme="minorEastAsia" w:hAnsiTheme="minorEastAsia"/>
        </w:rPr>
        <w:t>显示有</w:t>
      </w:r>
      <w:r>
        <w:rPr>
          <w:rFonts w:hint="eastAsia" w:asciiTheme="minorEastAsia" w:hAnsiTheme="minorEastAsia"/>
          <w:color w:val="auto"/>
        </w:rPr>
        <w:t>接近三分之一的</w:t>
      </w:r>
      <w:r>
        <w:rPr>
          <w:rFonts w:hint="eastAsia" w:asciiTheme="minorEastAsia" w:hAnsiTheme="minorEastAsia"/>
        </w:rPr>
        <w:t>网民对网络安全持保留态度。在负面评价方面，持不安全评价的占</w:t>
      </w:r>
      <w:r>
        <w:rPr>
          <w:rFonts w:hint="eastAsia"/>
        </w:rPr>
        <w:t>5%</w:t>
      </w:r>
      <w:r>
        <w:rPr>
          <w:rFonts w:hint="eastAsia" w:asciiTheme="minorEastAsia" w:hAnsiTheme="minorEastAsia"/>
        </w:rPr>
        <w:t>，非常不安全的评价占</w:t>
      </w:r>
      <w:r>
        <w:rPr>
          <w:rFonts w:hint="eastAsia"/>
        </w:rPr>
        <w:t>1.32%</w:t>
      </w:r>
      <w:r>
        <w:rPr>
          <w:rFonts w:hint="eastAsia" w:asciiTheme="minorEastAsia" w:hAnsiTheme="minorEastAsia"/>
        </w:rPr>
        <w:t>，两者相加，持不安全评价或非常不安全评价的占</w:t>
      </w:r>
      <w:r>
        <w:rPr>
          <w:rFonts w:hint="eastAsia"/>
        </w:rPr>
        <w:t>6.32%</w:t>
      </w:r>
      <w:r>
        <w:rPr>
          <w:rFonts w:hint="eastAsia" w:asciiTheme="minorEastAsia" w:hAnsiTheme="minorEastAsia"/>
        </w:rPr>
        <w:t>。</w:t>
      </w:r>
      <w:r>
        <w:rPr>
          <w:rFonts w:hint="eastAsia"/>
          <w:b/>
          <w:bCs/>
        </w:rPr>
        <w:t>相较于全国数据，除非常安全和安全比全国数据分别高出3.62个百分点、3.78个百分点外，其他数据值均少于全国数据。</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9525" b="0"/>
            <wp:docPr id="174" name="Drawing 1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Drawing 174" descr="Generated"/>
                    <pic:cNvPicPr>
                      <a:picLocks noChangeAspect="1"/>
                    </pic:cNvPicPr>
                  </pic:nvPicPr>
                  <pic:blipFill>
                    <a:blip r:embed="rId191"/>
                    <a:stretch>
                      <a:fillRect/>
                    </a:stretch>
                  </pic:blipFill>
                  <pic:spPr>
                    <a:xfrm>
                      <a:off x="0" y="0"/>
                      <a:ext cx="5095875" cy="3619500"/>
                    </a:xfrm>
                    <a:prstGeom prst="rect">
                      <a:avLst/>
                    </a:prstGeom>
                  </pic:spPr>
                </pic:pic>
              </a:graphicData>
            </a:graphic>
          </wp:inline>
        </w:drawing>
      </w:r>
    </w:p>
    <w:p>
      <w:pPr>
        <w:ind w:firstLine="360" w:firstLineChars="150"/>
        <w:jc w:val="center"/>
        <w:rPr>
          <w:rFonts w:ascii="宋体" w:eastAsia="宋体"/>
        </w:rPr>
      </w:pPr>
      <w:r>
        <w:rPr>
          <w:rFonts w:hint="eastAsia" w:ascii="宋体" w:eastAsia="宋体"/>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166</w:t>
      </w:r>
      <w:r>
        <w:fldChar w:fldCharType="end"/>
      </w:r>
      <w:bookmarkStart w:id="340" w:name="_Toc28977"/>
      <w:bookmarkStart w:id="341" w:name="_Toc29671"/>
      <w:bookmarkStart w:id="342" w:name="_Toc22236"/>
      <w:r>
        <w:rPr>
          <w:rFonts w:hint="eastAsia" w:ascii="宋体" w:eastAsia="宋体"/>
        </w:rPr>
        <w:t>：</w:t>
      </w:r>
      <w:r>
        <w:rPr>
          <w:rFonts w:ascii="宋体" w:eastAsia="宋体"/>
        </w:rPr>
        <w:t>从业人员网民安全感评价分布图</w:t>
      </w:r>
      <w:bookmarkEnd w:id="340"/>
      <w:bookmarkEnd w:id="341"/>
      <w:bookmarkEnd w:id="342"/>
    </w:p>
    <w:p>
      <w:pPr>
        <w:ind w:firstLine="0" w:firstLineChars="0"/>
        <w:jc w:val="left"/>
        <w:rPr>
          <w:rFonts w:ascii="宋体" w:eastAsia="宋体"/>
        </w:rPr>
      </w:pPr>
      <w:r>
        <w:rPr>
          <w:rFonts w:hint="eastAsia" w:ascii="宋体" w:eastAsia="宋体"/>
        </w:rPr>
        <w:t>（图表数据来源：从业人员版主问卷第6题：您认为当前网络安全状况如何？）</w:t>
      </w:r>
    </w:p>
    <w:p>
      <w:pPr>
        <w:ind w:firstLine="270" w:firstLineChars="150"/>
        <w:jc w:val="center"/>
        <w:rPr>
          <w:rFonts w:ascii="宋体" w:eastAsia="宋体"/>
          <w:sz w:val="18"/>
          <w:szCs w:val="18"/>
        </w:rPr>
      </w:pPr>
    </w:p>
    <w:p>
      <w:pPr>
        <w:rPr>
          <w:rFonts w:asciiTheme="minorEastAsia" w:hAnsiTheme="minorEastAsia"/>
          <w:color w:val="auto"/>
          <w:highlight w:val="none"/>
        </w:rPr>
      </w:pPr>
      <w:r>
        <w:rPr>
          <w:rFonts w:hint="eastAsia" w:asciiTheme="minorEastAsia" w:hAnsiTheme="minorEastAsia"/>
          <w:color w:val="auto"/>
          <w:highlight w:val="none"/>
        </w:rPr>
        <w:t>与2020年</w:t>
      </w:r>
      <w:r>
        <w:rPr>
          <w:rFonts w:hint="eastAsia"/>
          <w:color w:val="auto"/>
          <w:highlight w:val="none"/>
        </w:rPr>
        <w:t>河南</w:t>
      </w:r>
      <w:r>
        <w:rPr>
          <w:rFonts w:hint="eastAsia" w:asciiTheme="minorEastAsia" w:hAnsiTheme="minorEastAsia"/>
          <w:color w:val="auto"/>
          <w:highlight w:val="none"/>
        </w:rPr>
        <w:t>从业人员对网络安全感的评价数据相比，2021年从业人员的网络安全感有所提高。认为网络非常安全的从业人员</w:t>
      </w:r>
      <w:r>
        <w:rPr>
          <w:rFonts w:hint="eastAsia"/>
          <w:color w:val="auto"/>
          <w:highlight w:val="none"/>
        </w:rPr>
        <w:t>为</w:t>
      </w:r>
      <w:r>
        <w:rPr>
          <w:rFonts w:hint="eastAsia"/>
          <w:color w:val="auto"/>
          <w:highlight w:val="none"/>
          <w:lang w:val="en-US" w:eastAsia="zh-CN"/>
        </w:rPr>
        <w:t>23.64</w:t>
      </w:r>
      <w:r>
        <w:rPr>
          <w:rFonts w:hint="eastAsia"/>
          <w:color w:val="auto"/>
          <w:highlight w:val="none"/>
        </w:rPr>
        <w:t>%，比去年</w:t>
      </w:r>
      <w:r>
        <w:rPr>
          <w:rFonts w:hint="eastAsia" w:asciiTheme="minorEastAsia" w:hAnsiTheme="minorEastAsia"/>
          <w:color w:val="auto"/>
          <w:highlight w:val="none"/>
        </w:rPr>
        <w:t>高</w:t>
      </w:r>
      <w:r>
        <w:rPr>
          <w:rFonts w:hint="eastAsia" w:asciiTheme="minorEastAsia" w:hAnsiTheme="minorEastAsia"/>
          <w:color w:val="auto"/>
          <w:highlight w:val="none"/>
          <w:lang w:val="en-US" w:eastAsia="zh-CN"/>
        </w:rPr>
        <w:t>3.7</w:t>
      </w:r>
      <w:r>
        <w:rPr>
          <w:rFonts w:hint="eastAsia" w:asciiTheme="minorEastAsia" w:hAnsiTheme="minorEastAsia"/>
          <w:color w:val="auto"/>
          <w:highlight w:val="none"/>
        </w:rPr>
        <w:t>个百分点</w:t>
      </w:r>
      <w:r>
        <w:rPr>
          <w:rFonts w:asciiTheme="minorEastAsia" w:hAnsiTheme="minorEastAsia"/>
          <w:color w:val="auto"/>
          <w:highlight w:val="none"/>
        </w:rPr>
        <w:t>；</w:t>
      </w:r>
      <w:r>
        <w:rPr>
          <w:rFonts w:hint="eastAsia" w:asciiTheme="minorEastAsia" w:hAnsiTheme="minorEastAsia"/>
          <w:color w:val="auto"/>
          <w:highlight w:val="none"/>
        </w:rPr>
        <w:t>认为网络安全一般的比例</w:t>
      </w:r>
      <w:r>
        <w:rPr>
          <w:rFonts w:asciiTheme="minorEastAsia" w:hAnsiTheme="minorEastAsia"/>
          <w:color w:val="auto"/>
          <w:highlight w:val="none"/>
        </w:rPr>
        <w:t>，</w:t>
      </w:r>
      <w:r>
        <w:rPr>
          <w:rFonts w:hint="eastAsia" w:asciiTheme="minorEastAsia" w:hAnsiTheme="minorEastAsia"/>
          <w:color w:val="auto"/>
          <w:highlight w:val="none"/>
        </w:rPr>
        <w:t>比去年提升</w:t>
      </w:r>
      <w:r>
        <w:rPr>
          <w:rFonts w:hint="eastAsia" w:asciiTheme="minorEastAsia" w:hAnsiTheme="minorEastAsia"/>
          <w:color w:val="auto"/>
          <w:highlight w:val="none"/>
          <w:lang w:val="en-US" w:eastAsia="zh-CN"/>
        </w:rPr>
        <w:t>2.35</w:t>
      </w:r>
      <w:r>
        <w:rPr>
          <w:rFonts w:hint="eastAsia" w:asciiTheme="minorEastAsia" w:hAnsiTheme="minorEastAsia"/>
          <w:color w:val="auto"/>
          <w:highlight w:val="none"/>
        </w:rPr>
        <w:t>个百分点。</w:t>
      </w:r>
    </w:p>
    <w:p>
      <w:pPr>
        <w:rPr>
          <w:rFonts w:asciiTheme="minorEastAsia" w:hAnsiTheme="minorEastAsia"/>
        </w:rPr>
      </w:pPr>
    </w:p>
    <w:p>
      <w:pPr>
        <w:rPr>
          <w:rFonts w:ascii="宋体" w:hAnsi="宋体" w:eastAsia="宋体"/>
          <w:color w:val="000000"/>
        </w:rPr>
      </w:pPr>
      <w:r>
        <w:rPr>
          <w:rFonts w:hint="eastAsia" w:ascii="宋体" w:hAnsi="宋体" w:eastAsia="宋体"/>
          <w:color w:val="000000"/>
        </w:rPr>
        <w:t>（2）从业人员对网络安全感的变化的评价</w:t>
      </w:r>
    </w:p>
    <w:p>
      <w:pPr>
        <w:rPr>
          <w:rFonts w:asciiTheme="minorEastAsia" w:hAnsiTheme="minorEastAsia"/>
          <w:szCs w:val="18"/>
        </w:rPr>
      </w:pPr>
      <w:r>
        <w:rPr>
          <w:rFonts w:hint="eastAsia" w:asciiTheme="minorEastAsia" w:hAnsiTheme="minorEastAsia"/>
        </w:rPr>
        <w:t>从业人员认为与去年相比，网络</w:t>
      </w:r>
      <w:r>
        <w:rPr>
          <w:rFonts w:hint="eastAsia" w:asciiTheme="minorEastAsia" w:hAnsiTheme="minorEastAsia"/>
          <w:color w:val="auto"/>
        </w:rPr>
        <w:t>安全感有较明显</w:t>
      </w:r>
      <w:r>
        <w:rPr>
          <w:rFonts w:hint="eastAsia" w:asciiTheme="minorEastAsia" w:hAnsiTheme="minorEastAsia"/>
        </w:rPr>
        <w:t>的提升。其中,</w:t>
      </w:r>
      <w:r>
        <w:rPr>
          <w:rFonts w:hint="eastAsia"/>
        </w:rPr>
        <w:t>46.51%</w:t>
      </w:r>
      <w:r>
        <w:rPr>
          <w:rFonts w:hint="eastAsia" w:asciiTheme="minorEastAsia" w:hAnsiTheme="minorEastAsia"/>
        </w:rPr>
        <w:t>的网民认为网络安全感有明显改善，</w:t>
      </w:r>
      <w:r>
        <w:rPr>
          <w:rFonts w:hint="eastAsia"/>
        </w:rPr>
        <w:t>36.35%</w:t>
      </w:r>
      <w:r>
        <w:rPr>
          <w:rFonts w:hint="eastAsia" w:asciiTheme="minorEastAsia" w:hAnsiTheme="minorEastAsia"/>
        </w:rPr>
        <w:t>网民认为有略有改善，两者相加达</w:t>
      </w:r>
      <w:r>
        <w:rPr>
          <w:rFonts w:hint="eastAsia"/>
        </w:rPr>
        <w:t>82.86%</w:t>
      </w:r>
      <w:r>
        <w:rPr>
          <w:rFonts w:hint="eastAsia" w:asciiTheme="minorEastAsia" w:hAnsiTheme="minorEastAsia"/>
        </w:rPr>
        <w:t>，</w:t>
      </w:r>
      <w:r>
        <w:rPr>
          <w:rFonts w:asciiTheme="minorEastAsia" w:hAnsiTheme="minorEastAsia"/>
          <w:color w:val="auto"/>
        </w:rPr>
        <w:t>超过</w:t>
      </w:r>
      <w:r>
        <w:rPr>
          <w:rFonts w:hint="eastAsia" w:asciiTheme="minorEastAsia" w:hAnsiTheme="minorEastAsia"/>
          <w:color w:val="auto"/>
          <w:lang w:val="en-US" w:eastAsia="zh-CN"/>
        </w:rPr>
        <w:t>八</w:t>
      </w:r>
      <w:r>
        <w:rPr>
          <w:rFonts w:asciiTheme="minorEastAsia" w:hAnsiTheme="minorEastAsia"/>
          <w:color w:val="auto"/>
        </w:rPr>
        <w:t>成</w:t>
      </w:r>
      <w:r>
        <w:rPr>
          <w:rFonts w:hint="eastAsia" w:asciiTheme="minorEastAsia" w:hAnsiTheme="minorEastAsia"/>
          <w:color w:val="auto"/>
        </w:rPr>
        <w:t>从业</w:t>
      </w:r>
      <w:r>
        <w:rPr>
          <w:rFonts w:hint="eastAsia" w:asciiTheme="minorEastAsia" w:hAnsiTheme="minorEastAsia"/>
        </w:rPr>
        <w:t>人员网民认为网络安全感有提升。</w:t>
      </w:r>
      <w:r>
        <w:rPr>
          <w:rFonts w:hint="eastAsia"/>
          <w:b/>
          <w:bCs/>
        </w:rPr>
        <w:t>相较于全国数据，明显改善的占比高了1.58个百分点。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5" name="Drawing 1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Drawing 175" descr="Generated"/>
                    <pic:cNvPicPr>
                      <a:picLocks noChangeAspect="1"/>
                    </pic:cNvPicPr>
                  </pic:nvPicPr>
                  <pic:blipFill>
                    <a:blip r:embed="rId192"/>
                    <a:stretch>
                      <a:fillRect/>
                    </a:stretch>
                  </pic:blipFill>
                  <pic:spPr>
                    <a:xfrm>
                      <a:off x="0" y="0"/>
                      <a:ext cx="5095875" cy="3619500"/>
                    </a:xfrm>
                    <a:prstGeom prst="rect">
                      <a:avLst/>
                    </a:prstGeom>
                  </pic:spPr>
                </pic:pic>
              </a:graphicData>
            </a:graphic>
          </wp:inline>
        </w:drawing>
      </w:r>
    </w:p>
    <w:p>
      <w:pPr>
        <w:jc w:val="center"/>
        <w:rPr>
          <w:rFonts w:asciiTheme="minorEastAsia" w:hAnsiTheme="minorEastAsia"/>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167</w:t>
      </w:r>
      <w:r>
        <w:fldChar w:fldCharType="end"/>
      </w:r>
      <w:bookmarkStart w:id="343" w:name="_Toc24363"/>
      <w:bookmarkStart w:id="344" w:name="_Toc23034"/>
      <w:bookmarkStart w:id="345" w:name="_Toc21145"/>
      <w:r>
        <w:rPr>
          <w:rFonts w:hint="eastAsia" w:asciiTheme="minorEastAsia" w:hAnsiTheme="minorEastAsia"/>
        </w:rPr>
        <w:t>：</w:t>
      </w:r>
      <w:r>
        <w:rPr>
          <w:rFonts w:asciiTheme="minorEastAsia" w:hAnsiTheme="minorEastAsia"/>
        </w:rPr>
        <w:t>从业人员网民安全感变化评价图</w:t>
      </w:r>
      <w:bookmarkEnd w:id="343"/>
      <w:bookmarkEnd w:id="344"/>
      <w:bookmarkEnd w:id="345"/>
    </w:p>
    <w:p>
      <w:pPr>
        <w:ind w:firstLine="0" w:firstLineChars="0"/>
        <w:jc w:val="left"/>
        <w:rPr>
          <w:rFonts w:asciiTheme="minorEastAsia" w:hAnsiTheme="minorEastAsia"/>
          <w:szCs w:val="18"/>
        </w:rPr>
      </w:pPr>
      <w:r>
        <w:rPr>
          <w:rFonts w:hint="eastAsia" w:asciiTheme="minorEastAsia" w:hAnsiTheme="minorEastAsia"/>
          <w:szCs w:val="18"/>
        </w:rPr>
        <w:t>（图表数据来源：从业人员版一级问卷第7题：与去年相比，您使用网络时安全感是否有变化？）</w:t>
      </w:r>
    </w:p>
    <w:p>
      <w:pPr>
        <w:jc w:val="left"/>
        <w:rPr>
          <w:rFonts w:asciiTheme="minorEastAsia" w:hAnsiTheme="minorEastAsia"/>
          <w:szCs w:val="18"/>
        </w:rPr>
      </w:pPr>
    </w:p>
    <w:p>
      <w:pPr>
        <w:pStyle w:val="3"/>
      </w:pPr>
      <w:bookmarkStart w:id="346" w:name="_Toc17728"/>
      <w:bookmarkStart w:id="347" w:name="_Toc19207414"/>
      <w:bookmarkStart w:id="348" w:name="_Toc19236"/>
      <w:bookmarkStart w:id="349" w:name="_Toc48725393"/>
      <w:bookmarkStart w:id="350" w:name="_Toc955"/>
      <w:r>
        <w:rPr>
          <w:rFonts w:hint="eastAsia"/>
        </w:rPr>
        <w:t>7.2网络安全态势感受</w:t>
      </w:r>
      <w:bookmarkEnd w:id="346"/>
      <w:bookmarkEnd w:id="347"/>
      <w:bookmarkEnd w:id="348"/>
      <w:bookmarkEnd w:id="349"/>
      <w:bookmarkEnd w:id="350"/>
    </w:p>
    <w:p>
      <w:pPr>
        <w:pStyle w:val="6"/>
        <w:jc w:val="left"/>
        <w:rPr>
          <w:rFonts w:hAnsi="宋体"/>
          <w:color w:val="000000"/>
        </w:rPr>
      </w:pPr>
      <w:r>
        <w:rPr>
          <w:rFonts w:hint="eastAsia" w:asciiTheme="minorEastAsia" w:hAnsiTheme="minorEastAsia" w:eastAsiaTheme="minorEastAsia"/>
          <w:sz w:val="24"/>
        </w:rPr>
        <w:t>（1）工作中最常面对的网络安全威胁遇见率</w:t>
      </w:r>
    </w:p>
    <w:p>
      <w:pPr>
        <w:rPr>
          <w:rFonts w:asciiTheme="minorEastAsia" w:hAnsiTheme="minorEastAsia"/>
          <w:szCs w:val="18"/>
        </w:rPr>
      </w:pPr>
      <w:r>
        <w:rPr>
          <w:rFonts w:hint="eastAsia"/>
        </w:rPr>
        <w:t>34.93%</w:t>
      </w:r>
      <w:r>
        <w:rPr>
          <w:rFonts w:hint="eastAsia" w:asciiTheme="minorEastAsia" w:hAnsiTheme="minorEastAsia"/>
        </w:rPr>
        <w:t>的从业人员在工作中最常遇到的网络安全问题是</w:t>
      </w:r>
      <w:r>
        <w:rPr>
          <w:rFonts w:hint="eastAsia"/>
        </w:rPr>
        <w:t>安全事件（主机受控、数据泄露、网页篡改、网络监听等）</w:t>
      </w:r>
      <w:r>
        <w:rPr>
          <w:rFonts w:hint="eastAsia" w:asciiTheme="minorEastAsia" w:hAnsiTheme="minorEastAsia"/>
        </w:rPr>
        <w:t>，</w:t>
      </w:r>
      <w:r>
        <w:rPr>
          <w:rFonts w:hint="eastAsia"/>
        </w:rPr>
        <w:t>33.69%</w:t>
      </w:r>
      <w:r>
        <w:rPr>
          <w:rFonts w:hint="eastAsia" w:asciiTheme="minorEastAsia" w:hAnsiTheme="minorEastAsia"/>
        </w:rPr>
        <w:t>从业人员遇见</w:t>
      </w:r>
      <w:r>
        <w:rPr>
          <w:rFonts w:hint="eastAsia"/>
        </w:rPr>
        <w:t>恶意程序（勒索病毒、挖矿勒索、供应链木马、蠕虫病毒、僵尸网络等）</w:t>
      </w:r>
      <w:r>
        <w:rPr>
          <w:rFonts w:hint="eastAsia" w:asciiTheme="minorEastAsia" w:hAnsiTheme="minorEastAsia"/>
        </w:rPr>
        <w:t>，</w:t>
      </w:r>
      <w:r>
        <w:rPr>
          <w:rFonts w:hint="eastAsia"/>
        </w:rPr>
        <w:t>安全隐患（硬件漏洞、代码漏洞、业务逻辑漏洞、弱口令、后门等）</w:t>
      </w:r>
      <w:r>
        <w:rPr>
          <w:rFonts w:hint="eastAsia" w:asciiTheme="minorEastAsia" w:hAnsiTheme="minorEastAsia"/>
        </w:rPr>
        <w:t>遇见率为</w:t>
      </w:r>
      <w:r>
        <w:rPr>
          <w:rFonts w:hint="eastAsia"/>
        </w:rPr>
        <w:t>33.24%</w:t>
      </w:r>
      <w:r>
        <w:rPr>
          <w:rFonts w:hint="eastAsia" w:asciiTheme="minorEastAsia" w:hAnsiTheme="minorEastAsia"/>
        </w:rPr>
        <w:t>，</w:t>
      </w:r>
      <w:r>
        <w:rPr>
          <w:rFonts w:hint="eastAsia"/>
        </w:rPr>
        <w:t>恶意网络资源（恶意IP地址、恶意域名、恶意URL、网络钓鱼等）</w:t>
      </w:r>
      <w:r>
        <w:rPr>
          <w:rFonts w:hint="eastAsia" w:asciiTheme="minorEastAsia" w:hAnsiTheme="minorEastAsia"/>
        </w:rPr>
        <w:t>遇见率为</w:t>
      </w:r>
      <w:r>
        <w:rPr>
          <w:rFonts w:hint="eastAsia"/>
        </w:rPr>
        <w:t>29.62%</w:t>
      </w:r>
      <w:r>
        <w:rPr>
          <w:rFonts w:hint="eastAsia" w:asciiTheme="minorEastAsia" w:hAnsiTheme="minorEastAsia"/>
        </w:rPr>
        <w:t>。</w:t>
      </w:r>
      <w:r>
        <w:rPr>
          <w:rFonts w:hint="eastAsia"/>
          <w:b/>
          <w:bCs/>
        </w:rPr>
        <w:t>与全国数据相比，安全事件（主机受控、数据泄露、网页篡改、网络监听等）的人员比例要低2.11个百分点，其他的人员比例要高4.04个百分点。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6" name="Drawing 1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Drawing 176" descr="Generated"/>
                    <pic:cNvPicPr>
                      <a:picLocks noChangeAspect="1"/>
                    </pic:cNvPicPr>
                  </pic:nvPicPr>
                  <pic:blipFill>
                    <a:blip r:embed="rId193"/>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168</w:t>
      </w:r>
      <w:r>
        <w:rPr>
          <w:sz w:val="24"/>
        </w:rPr>
        <w:fldChar w:fldCharType="end"/>
      </w:r>
      <w:bookmarkStart w:id="351" w:name="_Toc7342"/>
      <w:bookmarkStart w:id="352" w:name="_Toc31699"/>
      <w:bookmarkStart w:id="353" w:name="_Toc2128"/>
      <w:r>
        <w:rPr>
          <w:rFonts w:hint="eastAsia" w:asciiTheme="minorEastAsia" w:hAnsiTheme="minorEastAsia" w:eastAsiaTheme="minorEastAsia"/>
          <w:sz w:val="24"/>
        </w:rPr>
        <w:t>：</w:t>
      </w:r>
      <w:bookmarkEnd w:id="351"/>
      <w:bookmarkEnd w:id="352"/>
      <w:r>
        <w:rPr>
          <w:rFonts w:hint="eastAsia" w:asciiTheme="minorEastAsia" w:hAnsiTheme="minorEastAsia" w:eastAsiaTheme="minorEastAsia"/>
          <w:sz w:val="24"/>
        </w:rPr>
        <w:t>在工作中最常面对的网络安全威胁遇见率</w:t>
      </w:r>
      <w:bookmarkEnd w:id="353"/>
    </w:p>
    <w:p>
      <w:pPr>
        <w:ind w:firstLine="0" w:firstLineChars="0"/>
        <w:rPr>
          <w:rFonts w:asciiTheme="minorEastAsia" w:hAnsiTheme="minorEastAsia"/>
          <w:szCs w:val="18"/>
        </w:rPr>
      </w:pPr>
      <w:r>
        <w:rPr>
          <w:rFonts w:hint="eastAsia" w:asciiTheme="minorEastAsia" w:hAnsiTheme="minorEastAsia"/>
          <w:szCs w:val="18"/>
        </w:rPr>
        <w:t>（图表数据来源：从业人员版主问卷第8题.您在工作中最常面对和处理的网络安全威胁是？（多选））</w:t>
      </w:r>
    </w:p>
    <w:p>
      <w:pPr>
        <w:jc w:val="left"/>
        <w:rPr>
          <w:rFonts w:asciiTheme="minorEastAsia" w:hAnsiTheme="minorEastAsia"/>
          <w:szCs w:val="18"/>
        </w:rPr>
      </w:pPr>
    </w:p>
    <w:p>
      <w:pPr>
        <w:rPr>
          <w:rFonts w:ascii="宋体" w:hAnsi="宋体" w:eastAsia="宋体"/>
          <w:color w:val="000000"/>
        </w:rPr>
      </w:pPr>
      <w:r>
        <w:rPr>
          <w:rFonts w:hint="eastAsia" w:ascii="宋体" w:hAnsi="宋体" w:eastAsia="宋体"/>
          <w:color w:val="000000"/>
        </w:rPr>
        <w:t>（2）网络安全事件频繁出现的原因</w:t>
      </w:r>
    </w:p>
    <w:p>
      <w:pPr>
        <w:rPr>
          <w:rFonts w:asciiTheme="minorEastAsia" w:hAnsiTheme="minorEastAsia"/>
          <w:szCs w:val="18"/>
        </w:rPr>
      </w:pPr>
      <w:r>
        <w:rPr>
          <w:rFonts w:hint="eastAsia" w:asciiTheme="minorEastAsia" w:hAnsiTheme="minorEastAsia"/>
        </w:rPr>
        <w:t>从业人员认为网络安全事件频繁出现的原因排前五位是1</w:t>
      </w:r>
      <w:r>
        <w:rPr>
          <w:rFonts w:hint="eastAsia"/>
        </w:rPr>
        <w:t>缺少管理和风险评估机制</w:t>
      </w:r>
      <w:r>
        <w:rPr>
          <w:rFonts w:hint="eastAsia" w:asciiTheme="minorEastAsia" w:hAnsiTheme="minorEastAsia"/>
        </w:rPr>
        <w:t>，2</w:t>
      </w:r>
      <w:r>
        <w:rPr>
          <w:rFonts w:hint="eastAsia"/>
        </w:rPr>
        <w:t>对第三方与供应商管理不到位</w:t>
      </w:r>
      <w:r>
        <w:rPr>
          <w:rFonts w:hint="eastAsia" w:asciiTheme="minorEastAsia" w:hAnsiTheme="minorEastAsia"/>
        </w:rPr>
        <w:t>，3</w:t>
      </w:r>
      <w:r>
        <w:rPr>
          <w:rFonts w:hint="eastAsia"/>
        </w:rPr>
        <w:t>员工缺乏安全培训</w:t>
      </w:r>
      <w:r>
        <w:rPr>
          <w:rFonts w:hint="eastAsia" w:asciiTheme="minorEastAsia" w:hAnsiTheme="minorEastAsia"/>
        </w:rPr>
        <w:t>，4</w:t>
      </w:r>
      <w:r>
        <w:rPr>
          <w:rFonts w:hint="eastAsia"/>
        </w:rPr>
        <w:t>攻击威胁（恶意代码、越权或滥用、网络攻击、物理攻击、泄露、篡改、抵赖等）</w:t>
      </w:r>
      <w:r>
        <w:rPr>
          <w:rFonts w:hint="eastAsia" w:asciiTheme="minorEastAsia" w:hAnsiTheme="minorEastAsia"/>
        </w:rPr>
        <w:t>，5</w:t>
      </w:r>
      <w:r>
        <w:rPr>
          <w:rFonts w:hint="eastAsia"/>
        </w:rPr>
        <w:t>内部威胁（无意的操作、信息错放、配置错误等）</w:t>
      </w:r>
      <w:r>
        <w:rPr>
          <w:rFonts w:hint="eastAsia" w:asciiTheme="minorEastAsia" w:hAnsiTheme="minorEastAsia"/>
        </w:rPr>
        <w:t>，关注度分别为：</w:t>
      </w:r>
      <w:r>
        <w:rPr>
          <w:rFonts w:hint="eastAsia"/>
        </w:rPr>
        <w:t>46.31%</w:t>
      </w:r>
      <w:r>
        <w:rPr>
          <w:rFonts w:hint="eastAsia" w:asciiTheme="minorEastAsia" w:hAnsiTheme="minorEastAsia"/>
        </w:rPr>
        <w:t>、</w:t>
      </w:r>
      <w:r>
        <w:rPr>
          <w:rFonts w:hint="eastAsia"/>
        </w:rPr>
        <w:t>32.19%</w:t>
      </w:r>
      <w:r>
        <w:rPr>
          <w:rFonts w:hint="eastAsia" w:asciiTheme="minorEastAsia" w:hAnsiTheme="minorEastAsia"/>
        </w:rPr>
        <w:t>、</w:t>
      </w:r>
      <w:r>
        <w:rPr>
          <w:rFonts w:hint="eastAsia"/>
        </w:rPr>
        <w:t>31%</w:t>
      </w:r>
      <w:r>
        <w:rPr>
          <w:rFonts w:hint="eastAsia" w:asciiTheme="minorEastAsia" w:hAnsiTheme="minorEastAsia"/>
        </w:rPr>
        <w:t>、</w:t>
      </w:r>
      <w:r>
        <w:rPr>
          <w:rFonts w:hint="eastAsia"/>
        </w:rPr>
        <w:t>23.6%</w:t>
      </w:r>
      <w:r>
        <w:rPr>
          <w:rFonts w:hint="eastAsia" w:asciiTheme="minorEastAsia" w:hAnsiTheme="minorEastAsia"/>
        </w:rPr>
        <w:t>、</w:t>
      </w:r>
      <w:r>
        <w:rPr>
          <w:rFonts w:hint="eastAsia"/>
        </w:rPr>
        <w:t>21.45%</w:t>
      </w:r>
      <w:r>
        <w:rPr>
          <w:rFonts w:hint="eastAsia" w:asciiTheme="minorEastAsia" w:hAnsiTheme="minorEastAsia"/>
        </w:rPr>
        <w:t>；反映了管理、培训、威胁等方面是主要的原因。</w:t>
      </w:r>
      <w:r>
        <w:rPr>
          <w:rFonts w:hint="eastAsia"/>
          <w:b/>
          <w:bCs/>
        </w:rPr>
        <w:t>与全国数据相比，内部威胁（无意的操作、信息错放、配置错误等）的人员比例要低3.11个百分点，缺少管理和风险评估机制的人员比例要高1.48个百分点。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7" name="Drawing 1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Drawing 177" descr="Generated"/>
                    <pic:cNvPicPr>
                      <a:picLocks noChangeAspect="1"/>
                    </pic:cNvPicPr>
                  </pic:nvPicPr>
                  <pic:blipFill>
                    <a:blip r:embed="rId194"/>
                    <a:stretch>
                      <a:fillRect/>
                    </a:stretch>
                  </pic:blipFill>
                  <pic:spPr>
                    <a:xfrm>
                      <a:off x="0" y="0"/>
                      <a:ext cx="5095875" cy="3619500"/>
                    </a:xfrm>
                    <a:prstGeom prst="rect">
                      <a:avLst/>
                    </a:prstGeom>
                  </pic:spPr>
                </pic:pic>
              </a:graphicData>
            </a:graphic>
          </wp:inline>
        </w:drawing>
      </w:r>
    </w:p>
    <w:p>
      <w:pPr>
        <w:pStyle w:val="6"/>
        <w:jc w:val="center"/>
        <w:rPr>
          <w:sz w:val="24"/>
        </w:rPr>
      </w:pPr>
      <w:bookmarkStart w:id="354" w:name="_Toc4872496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169</w:t>
      </w:r>
      <w:r>
        <w:rPr>
          <w:sz w:val="24"/>
        </w:rPr>
        <w:fldChar w:fldCharType="end"/>
      </w:r>
      <w:bookmarkStart w:id="355" w:name="_Toc15496"/>
      <w:bookmarkStart w:id="356" w:name="_Toc1420"/>
      <w:bookmarkStart w:id="357" w:name="_Toc30084"/>
      <w:bookmarkStart w:id="358" w:name="_Toc5054"/>
      <w:bookmarkStart w:id="359" w:name="_Toc16458"/>
      <w:bookmarkStart w:id="360" w:name="_Toc7870"/>
      <w:r>
        <w:rPr>
          <w:rFonts w:hint="eastAsia"/>
          <w:sz w:val="24"/>
        </w:rPr>
        <w:t>：网民遇到的违法有害信息</w:t>
      </w:r>
      <w:bookmarkEnd w:id="354"/>
      <w:bookmarkEnd w:id="355"/>
      <w:bookmarkEnd w:id="356"/>
      <w:bookmarkEnd w:id="357"/>
      <w:bookmarkEnd w:id="358"/>
      <w:bookmarkEnd w:id="359"/>
      <w:bookmarkEnd w:id="360"/>
    </w:p>
    <w:p>
      <w:pPr>
        <w:ind w:firstLine="0" w:firstLineChars="0"/>
        <w:rPr>
          <w:rFonts w:asciiTheme="minorEastAsia" w:hAnsiTheme="minorEastAsia"/>
          <w:szCs w:val="18"/>
        </w:rPr>
      </w:pPr>
      <w:r>
        <w:rPr>
          <w:rFonts w:hint="eastAsia"/>
        </w:rPr>
        <w:t>（图表数据来源：从业人员版主问卷第9题：您认为造成网络安全事件频繁出现的主要原因是？）</w:t>
      </w:r>
    </w:p>
    <w:p/>
    <w:p>
      <w:pPr>
        <w:pStyle w:val="3"/>
      </w:pPr>
      <w:bookmarkStart w:id="361" w:name="_Toc48725394"/>
      <w:bookmarkStart w:id="362" w:name="_Toc26064"/>
      <w:bookmarkStart w:id="363" w:name="_Toc6493"/>
      <w:bookmarkStart w:id="364" w:name="_Toc9545"/>
      <w:r>
        <w:rPr>
          <w:rFonts w:hint="eastAsia"/>
        </w:rPr>
        <w:t>7.3打击网络黑灰产业</w:t>
      </w:r>
      <w:bookmarkEnd w:id="361"/>
      <w:bookmarkEnd w:id="362"/>
      <w:bookmarkEnd w:id="363"/>
      <w:bookmarkEnd w:id="364"/>
    </w:p>
    <w:p>
      <w:pPr>
        <w:rPr>
          <w:rFonts w:ascii="宋体" w:hAnsi="宋体" w:eastAsia="宋体"/>
          <w:color w:val="000000"/>
        </w:rPr>
      </w:pPr>
      <w:r>
        <w:rPr>
          <w:rFonts w:hint="eastAsia" w:ascii="宋体" w:hAnsi="宋体" w:eastAsia="宋体"/>
          <w:color w:val="000000"/>
        </w:rPr>
        <w:t>（1）互联网黑灰产业活跃情况</w:t>
      </w:r>
    </w:p>
    <w:p>
      <w:pPr>
        <w:rPr>
          <w:rFonts w:asciiTheme="minorEastAsia" w:hAnsiTheme="minorEastAsia"/>
          <w:szCs w:val="18"/>
        </w:rPr>
      </w:pPr>
      <w:r>
        <w:rPr>
          <w:rFonts w:asciiTheme="minorEastAsia" w:hAnsiTheme="minorEastAsia"/>
        </w:rPr>
        <w:t>从业</w:t>
      </w:r>
      <w:r>
        <w:rPr>
          <w:rFonts w:hint="eastAsia" w:asciiTheme="minorEastAsia" w:hAnsiTheme="minorEastAsia"/>
        </w:rPr>
        <w:t>人员对互联网黑灰产业的活跃度变化的评价差别比较大，认为增加有</w:t>
      </w:r>
      <w:r>
        <w:rPr>
          <w:rFonts w:hint="eastAsia"/>
        </w:rPr>
        <w:t>33.54%</w:t>
      </w:r>
      <w:r>
        <w:rPr>
          <w:rFonts w:hint="eastAsia" w:asciiTheme="minorEastAsia" w:hAnsiTheme="minorEastAsia"/>
        </w:rPr>
        <w:t>，其中认为明显增加的有</w:t>
      </w:r>
      <w:r>
        <w:rPr>
          <w:rFonts w:hint="eastAsia"/>
        </w:rPr>
        <w:t>17.2%</w:t>
      </w:r>
      <w:r>
        <w:rPr>
          <w:rFonts w:hint="eastAsia" w:asciiTheme="minorEastAsia" w:hAnsiTheme="minorEastAsia"/>
        </w:rPr>
        <w:t>，略有增加有</w:t>
      </w:r>
      <w:r>
        <w:rPr>
          <w:rFonts w:hint="eastAsia"/>
        </w:rPr>
        <w:t>16.34%</w:t>
      </w:r>
      <w:r>
        <w:rPr>
          <w:rFonts w:hint="eastAsia" w:asciiTheme="minorEastAsia" w:hAnsiTheme="minorEastAsia"/>
        </w:rPr>
        <w:t>。认为减少的也有</w:t>
      </w:r>
      <w:r>
        <w:rPr>
          <w:rFonts w:hint="eastAsia"/>
        </w:rPr>
        <w:t>37.55%</w:t>
      </w:r>
      <w:r>
        <w:rPr>
          <w:rFonts w:hint="eastAsia" w:asciiTheme="minorEastAsia" w:hAnsiTheme="minorEastAsia"/>
        </w:rPr>
        <w:t>，而认为不了解也有</w:t>
      </w:r>
      <w:r>
        <w:rPr>
          <w:rFonts w:hint="eastAsia"/>
        </w:rPr>
        <w:t>20.49%</w:t>
      </w:r>
      <w:r>
        <w:rPr>
          <w:rFonts w:hint="eastAsia" w:asciiTheme="minorEastAsia" w:hAnsiTheme="minorEastAsia"/>
        </w:rPr>
        <w:t>。</w:t>
      </w:r>
      <w:r>
        <w:rPr>
          <w:rFonts w:hint="eastAsia"/>
          <w:b/>
          <w:bCs/>
        </w:rPr>
        <w:t>与全国数据相比，不了解的人员比例要低2.56个百分点，明显减少的人员比例要高3.64个百分点。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8" name="Drawing 1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Drawing 178" descr="Generated"/>
                    <pic:cNvPicPr>
                      <a:picLocks noChangeAspect="1"/>
                    </pic:cNvPicPr>
                  </pic:nvPicPr>
                  <pic:blipFill>
                    <a:blip r:embed="rId195"/>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170</w:t>
      </w:r>
      <w:r>
        <w:rPr>
          <w:sz w:val="24"/>
        </w:rPr>
        <w:fldChar w:fldCharType="end"/>
      </w:r>
      <w:bookmarkStart w:id="365" w:name="_Toc22885"/>
      <w:bookmarkStart w:id="366" w:name="_Toc5339"/>
      <w:bookmarkStart w:id="367" w:name="_Toc24073"/>
      <w:r>
        <w:rPr>
          <w:rFonts w:hint="eastAsia" w:asciiTheme="minorEastAsia" w:hAnsiTheme="minorEastAsia" w:eastAsiaTheme="minorEastAsia"/>
          <w:sz w:val="24"/>
        </w:rPr>
        <w:t>：互联网黑灰产业</w:t>
      </w:r>
      <w:bookmarkEnd w:id="365"/>
      <w:bookmarkEnd w:id="366"/>
      <w:r>
        <w:rPr>
          <w:rFonts w:hint="eastAsia" w:asciiTheme="minorEastAsia" w:hAnsiTheme="minorEastAsia" w:eastAsiaTheme="minorEastAsia"/>
          <w:sz w:val="24"/>
        </w:rPr>
        <w:t>活跃情况</w:t>
      </w:r>
      <w:bookmarkEnd w:id="367"/>
    </w:p>
    <w:p>
      <w:pPr>
        <w:pStyle w:val="6"/>
        <w:ind w:firstLine="0" w:firstLineChars="0"/>
        <w:jc w:val="left"/>
        <w:rPr>
          <w:rFonts w:asciiTheme="minorEastAsia" w:hAnsiTheme="minorEastAsia" w:eastAsiaTheme="minorEastAsia"/>
          <w:sz w:val="24"/>
        </w:rPr>
      </w:pPr>
      <w:r>
        <w:rPr>
          <w:rFonts w:hint="eastAsia" w:asciiTheme="minorEastAsia" w:hAnsiTheme="minorEastAsia" w:eastAsiaTheme="minorEastAsia"/>
          <w:sz w:val="24"/>
        </w:rPr>
        <w:t>（图表数据来源：从业人员版主问卷第10题：您认为近年来网络数据、账号违法交易，网络色情等互联网黑灰产业的情况是？）</w:t>
      </w:r>
    </w:p>
    <w:p>
      <w:pPr>
        <w:pStyle w:val="6"/>
        <w:ind w:firstLine="420"/>
        <w:jc w:val="center"/>
        <w:rPr>
          <w:rFonts w:asciiTheme="minorEastAsia" w:hAnsiTheme="minorEastAsia" w:eastAsiaTheme="minorEastAsia" w:cstheme="minorEastAsia"/>
          <w:sz w:val="21"/>
          <w:szCs w:val="21"/>
        </w:rPr>
      </w:pPr>
    </w:p>
    <w:p>
      <w:pPr>
        <w:rPr>
          <w:rFonts w:ascii="宋体" w:hAnsi="宋体" w:eastAsia="宋体"/>
          <w:color w:val="000000"/>
        </w:rPr>
      </w:pPr>
      <w:r>
        <w:rPr>
          <w:rFonts w:hint="eastAsia" w:ascii="宋体" w:hAnsi="宋体" w:eastAsia="宋体"/>
          <w:color w:val="000000"/>
        </w:rPr>
        <w:t>（2）常见的网络黑灰产业犯罪类别</w:t>
      </w:r>
    </w:p>
    <w:p>
      <w:pPr>
        <w:rPr>
          <w:b/>
          <w:bCs/>
        </w:rPr>
      </w:pPr>
      <w:r>
        <w:rPr>
          <w:rFonts w:hint="eastAsia"/>
        </w:rPr>
        <w:t>42.95%</w:t>
      </w:r>
      <w:r>
        <w:rPr>
          <w:rFonts w:hint="eastAsia" w:asciiTheme="minorEastAsia" w:hAnsiTheme="minorEastAsia"/>
        </w:rPr>
        <w:t>从业人员认为</w:t>
      </w:r>
      <w:r>
        <w:rPr>
          <w:rFonts w:hint="eastAsia"/>
        </w:rPr>
        <w:t>虚假流量</w:t>
      </w:r>
      <w:r>
        <w:rPr>
          <w:rFonts w:hint="eastAsia" w:asciiTheme="minorEastAsia" w:hAnsiTheme="minorEastAsia"/>
        </w:rPr>
        <w:t>最常见的网络黑灰产业犯罪手法。</w:t>
      </w:r>
      <w:r>
        <w:rPr>
          <w:rFonts w:hint="eastAsia"/>
        </w:rPr>
        <w:t>暗扣话费</w:t>
      </w:r>
      <w:r>
        <w:rPr>
          <w:rFonts w:hint="eastAsia" w:asciiTheme="minorEastAsia" w:hAnsiTheme="minorEastAsia"/>
        </w:rPr>
        <w:t>和</w:t>
      </w:r>
      <w:r>
        <w:rPr>
          <w:rFonts w:hint="eastAsia"/>
        </w:rPr>
        <w:t>手机应用分发</w:t>
      </w:r>
      <w:r>
        <w:rPr>
          <w:rFonts w:hint="eastAsia" w:asciiTheme="minorEastAsia" w:hAnsiTheme="minorEastAsia"/>
        </w:rPr>
        <w:t>等排二、三位，分别为</w:t>
      </w:r>
      <w:r>
        <w:rPr>
          <w:rFonts w:hint="eastAsia"/>
        </w:rPr>
        <w:t>39.54%</w:t>
      </w:r>
      <w:r>
        <w:rPr>
          <w:rFonts w:hint="eastAsia" w:asciiTheme="minorEastAsia" w:hAnsiTheme="minorEastAsia"/>
        </w:rPr>
        <w:t>和</w:t>
      </w:r>
      <w:r>
        <w:rPr>
          <w:rFonts w:hint="eastAsia"/>
        </w:rPr>
        <w:t>26.51%</w:t>
      </w:r>
      <w:r>
        <w:rPr>
          <w:rFonts w:hint="eastAsia" w:asciiTheme="minorEastAsia" w:hAnsiTheme="minorEastAsia"/>
        </w:rPr>
        <w:t>，</w:t>
      </w:r>
      <w:r>
        <w:rPr>
          <w:rFonts w:hint="eastAsia"/>
        </w:rPr>
        <w:t>“薅羊毛”</w:t>
      </w:r>
      <w:r>
        <w:rPr>
          <w:rFonts w:hint="eastAsia" w:asciiTheme="minorEastAsia" w:hAnsiTheme="minorEastAsia"/>
        </w:rPr>
        <w:t>和</w:t>
      </w:r>
      <w:r>
        <w:rPr>
          <w:rFonts w:hint="eastAsia"/>
        </w:rPr>
        <w:t>“杀猪盘”</w:t>
      </w:r>
      <w:r>
        <w:rPr>
          <w:rFonts w:hint="eastAsia" w:asciiTheme="minorEastAsia" w:hAnsiTheme="minorEastAsia"/>
        </w:rPr>
        <w:t>列四、五位，分别为</w:t>
      </w:r>
      <w:r>
        <w:rPr>
          <w:rFonts w:hint="eastAsia"/>
        </w:rPr>
        <w:t>24.75%</w:t>
      </w:r>
      <w:r>
        <w:rPr>
          <w:rFonts w:hint="eastAsia" w:asciiTheme="minorEastAsia" w:hAnsiTheme="minorEastAsia"/>
        </w:rPr>
        <w:t>和</w:t>
      </w:r>
      <w:r>
        <w:rPr>
          <w:rFonts w:hint="eastAsia"/>
        </w:rPr>
        <w:t>21.62%</w:t>
      </w:r>
      <w:r>
        <w:rPr>
          <w:rFonts w:hint="eastAsia" w:asciiTheme="minorEastAsia" w:hAnsiTheme="minorEastAsia"/>
        </w:rPr>
        <w:t>。</w:t>
      </w:r>
      <w:r>
        <w:rPr>
          <w:rFonts w:hint="eastAsia"/>
          <w:b/>
          <w:bCs/>
        </w:rPr>
        <w:t>与全国数据相比，勒索病毒的人员比例要低3.54个百分点，暗扣话费的人员比例要高3.21个百分点。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3619500"/>
            <wp:effectExtent l="0" t="0" r="0" b="0"/>
            <wp:docPr id="179" name="Drawing 1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Drawing 179" descr="Generated"/>
                    <pic:cNvPicPr>
                      <a:picLocks noChangeAspect="1"/>
                    </pic:cNvPicPr>
                  </pic:nvPicPr>
                  <pic:blipFill>
                    <a:blip r:embed="rId196"/>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bCs/>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171</w:t>
      </w:r>
      <w:r>
        <w:rPr>
          <w:sz w:val="24"/>
        </w:rPr>
        <w:fldChar w:fldCharType="end"/>
      </w:r>
      <w:bookmarkStart w:id="368" w:name="_Toc6766"/>
      <w:bookmarkStart w:id="369" w:name="_Toc9489"/>
      <w:bookmarkStart w:id="370" w:name="_Toc14136"/>
      <w:r>
        <w:rPr>
          <w:rFonts w:hint="eastAsia" w:asciiTheme="minorEastAsia" w:hAnsiTheme="minorEastAsia" w:eastAsiaTheme="minorEastAsia"/>
          <w:sz w:val="24"/>
          <w:szCs w:val="21"/>
        </w:rPr>
        <w:t>：</w:t>
      </w:r>
      <w:r>
        <w:rPr>
          <w:rFonts w:asciiTheme="minorEastAsia" w:hAnsiTheme="minorEastAsia" w:eastAsiaTheme="minorEastAsia"/>
          <w:bCs/>
          <w:sz w:val="24"/>
          <w:szCs w:val="21"/>
        </w:rPr>
        <w:t>常见黑灰产业犯罪</w:t>
      </w:r>
      <w:bookmarkEnd w:id="368"/>
      <w:bookmarkEnd w:id="369"/>
      <w:r>
        <w:rPr>
          <w:rFonts w:hint="eastAsia" w:asciiTheme="minorEastAsia" w:hAnsiTheme="minorEastAsia" w:eastAsiaTheme="minorEastAsia"/>
          <w:bCs/>
          <w:sz w:val="24"/>
          <w:szCs w:val="21"/>
        </w:rPr>
        <w:t>类别</w:t>
      </w:r>
      <w:bookmarkEnd w:id="370"/>
    </w:p>
    <w:p>
      <w:pPr>
        <w:ind w:firstLine="0" w:firstLineChars="0"/>
        <w:jc w:val="left"/>
      </w:pPr>
      <w:r>
        <w:rPr>
          <w:rFonts w:hint="eastAsia"/>
        </w:rPr>
        <w:t>（图表数据来源：</w:t>
      </w:r>
      <w:bookmarkStart w:id="371" w:name="_Hlk48322068"/>
      <w:r>
        <w:rPr>
          <w:rFonts w:hint="eastAsia"/>
        </w:rPr>
        <w:t>从业人员版主问卷第11题：</w:t>
      </w:r>
      <w:bookmarkEnd w:id="371"/>
      <w:r>
        <w:rPr>
          <w:rFonts w:hint="eastAsia"/>
        </w:rPr>
        <w:t>以下哪些网络黑灰产犯罪手法是您近一年常见的？）</w:t>
      </w:r>
    </w:p>
    <w:p>
      <w:pPr>
        <w:jc w:val="center"/>
      </w:pPr>
    </w:p>
    <w:p>
      <w:pPr>
        <w:rPr>
          <w:rFonts w:ascii="宋体" w:hAnsi="宋体" w:eastAsia="宋体"/>
          <w:color w:val="000000"/>
        </w:rPr>
      </w:pPr>
      <w:r>
        <w:rPr>
          <w:rFonts w:hint="eastAsia" w:ascii="宋体" w:hAnsi="宋体" w:eastAsia="宋体"/>
          <w:color w:val="000000"/>
        </w:rPr>
        <w:t>（3）“刷流量”、“网络水军”的现象屡禁不绝的原因</w:t>
      </w:r>
    </w:p>
    <w:p>
      <w:pPr>
        <w:rPr>
          <w:rFonts w:asciiTheme="minorEastAsia" w:hAnsiTheme="minorEastAsia"/>
          <w:szCs w:val="18"/>
        </w:rPr>
      </w:pPr>
      <w:r>
        <w:rPr>
          <w:rFonts w:hint="eastAsia"/>
        </w:rPr>
        <w:t>54.43%</w:t>
      </w:r>
      <w:r>
        <w:rPr>
          <w:rFonts w:hint="eastAsia" w:asciiTheme="minorEastAsia" w:hAnsiTheme="minorEastAsia"/>
        </w:rPr>
        <w:t>的从业人员认为</w:t>
      </w:r>
      <w:r>
        <w:rPr>
          <w:rFonts w:hint="eastAsia"/>
        </w:rPr>
        <w:t>监管力度不够</w:t>
      </w:r>
      <w:r>
        <w:rPr>
          <w:rFonts w:hint="eastAsia" w:asciiTheme="minorEastAsia" w:hAnsiTheme="minorEastAsia"/>
        </w:rPr>
        <w:t>，</w:t>
      </w:r>
      <w:r>
        <w:rPr>
          <w:rFonts w:hint="eastAsia"/>
        </w:rPr>
        <w:t>相关法律欠缺</w:t>
      </w:r>
      <w:r>
        <w:rPr>
          <w:rFonts w:hint="eastAsia" w:asciiTheme="minorEastAsia" w:hAnsiTheme="minorEastAsia"/>
        </w:rPr>
        <w:t>、</w:t>
      </w:r>
      <w:r>
        <w:rPr>
          <w:rFonts w:hint="eastAsia"/>
        </w:rPr>
        <w:t>平台管理漏洞</w:t>
      </w:r>
      <w:r>
        <w:rPr>
          <w:rFonts w:hint="eastAsia" w:asciiTheme="minorEastAsia" w:hAnsiTheme="minorEastAsia"/>
        </w:rPr>
        <w:t>、</w:t>
      </w:r>
      <w:r>
        <w:rPr>
          <w:rFonts w:hint="eastAsia"/>
        </w:rPr>
        <w:t>公众缺乏安全意识，网络安全文化宣教不够</w:t>
      </w:r>
      <w:r>
        <w:rPr>
          <w:rFonts w:hint="eastAsia" w:asciiTheme="minorEastAsia" w:hAnsiTheme="minorEastAsia"/>
        </w:rPr>
        <w:t>，</w:t>
      </w:r>
      <w:r>
        <w:rPr>
          <w:rFonts w:hint="eastAsia"/>
        </w:rPr>
        <w:t>利益驱动</w:t>
      </w:r>
      <w:r>
        <w:rPr>
          <w:rFonts w:hint="eastAsia" w:asciiTheme="minorEastAsia" w:hAnsiTheme="minorEastAsia"/>
        </w:rPr>
        <w:t>则位列2、3、4位，关注度分别为</w:t>
      </w:r>
      <w:r>
        <w:rPr>
          <w:rFonts w:hint="eastAsia"/>
        </w:rPr>
        <w:t>52.24%</w:t>
      </w:r>
      <w:r>
        <w:rPr>
          <w:rFonts w:hint="eastAsia" w:asciiTheme="minorEastAsia" w:hAnsiTheme="minorEastAsia"/>
        </w:rPr>
        <w:t>、</w:t>
      </w:r>
      <w:r>
        <w:rPr>
          <w:rFonts w:hint="eastAsia"/>
        </w:rPr>
        <w:t>47.07%</w:t>
      </w:r>
      <w:r>
        <w:rPr>
          <w:rFonts w:hint="eastAsia" w:asciiTheme="minorEastAsia" w:hAnsiTheme="minorEastAsia"/>
        </w:rPr>
        <w:t>、</w:t>
      </w:r>
      <w:r>
        <w:rPr>
          <w:rFonts w:hint="eastAsia"/>
        </w:rPr>
        <w:t>43.33%</w:t>
      </w:r>
      <w:r>
        <w:rPr>
          <w:rFonts w:hint="eastAsia" w:asciiTheme="minorEastAsia" w:hAnsiTheme="minorEastAsia"/>
        </w:rPr>
        <w:t>。</w:t>
      </w:r>
      <w:r>
        <w:rPr>
          <w:rFonts w:hint="eastAsia"/>
          <w:b/>
          <w:bCs/>
        </w:rPr>
        <w:t>相较于全国数据，其他的占比高了3.58个百分点。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0" name="Drawing 1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Drawing 180" descr="Generated"/>
                    <pic:cNvPicPr>
                      <a:picLocks noChangeAspect="1"/>
                    </pic:cNvPicPr>
                  </pic:nvPicPr>
                  <pic:blipFill>
                    <a:blip r:embed="rId197"/>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sz w:val="24"/>
          <w:szCs w:val="21"/>
        </w:rPr>
      </w:pPr>
      <w:r>
        <w:rPr>
          <w:rFonts w:hint="eastAsia" w:asciiTheme="minorEastAsia" w:hAnsiTheme="minorEastAsia" w:eastAsiaTheme="minorEastAsia" w:cs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172</w:t>
      </w:r>
      <w:r>
        <w:rPr>
          <w:sz w:val="24"/>
        </w:rPr>
        <w:fldChar w:fldCharType="end"/>
      </w:r>
      <w:bookmarkStart w:id="372" w:name="_Toc29586"/>
      <w:bookmarkStart w:id="373" w:name="_Toc32131"/>
      <w:bookmarkStart w:id="374" w:name="_Toc26699"/>
      <w:r>
        <w:rPr>
          <w:rFonts w:hint="eastAsia" w:asciiTheme="minorEastAsia" w:hAnsiTheme="minorEastAsia" w:eastAsiaTheme="minorEastAsia" w:cstheme="minorEastAsia"/>
          <w:sz w:val="24"/>
          <w:szCs w:val="21"/>
        </w:rPr>
        <w:t>：刷流量网络水军现象屡禁不绝的原因</w:t>
      </w:r>
      <w:bookmarkEnd w:id="372"/>
      <w:bookmarkEnd w:id="373"/>
      <w:bookmarkEnd w:id="374"/>
    </w:p>
    <w:p>
      <w:pPr>
        <w:ind w:firstLine="0" w:firstLineChars="0"/>
        <w:jc w:val="left"/>
        <w:rPr>
          <w:rFonts w:asciiTheme="minorEastAsia" w:hAnsiTheme="minorEastAsia" w:cstheme="minorEastAsia"/>
        </w:rPr>
      </w:pPr>
      <w:r>
        <w:rPr>
          <w:rFonts w:hint="eastAsia" w:asciiTheme="minorEastAsia" w:hAnsiTheme="minorEastAsia" w:cstheme="minorEastAsia"/>
        </w:rPr>
        <w:t>（图表数据来源：从业人员版主问卷第12题：您认为“刷流量”、“网络水军”的现象为何屡禁不绝？）</w:t>
      </w:r>
    </w:p>
    <w:p>
      <w:pPr>
        <w:jc w:val="center"/>
        <w:rPr>
          <w:rFonts w:asciiTheme="minorEastAsia" w:hAnsiTheme="minorEastAsia" w:cstheme="minorEastAsia"/>
        </w:rPr>
      </w:pPr>
    </w:p>
    <w:p>
      <w:pPr>
        <w:rPr>
          <w:rFonts w:ascii="宋体" w:hAnsi="宋体" w:eastAsia="宋体"/>
          <w:color w:val="000000"/>
        </w:rPr>
      </w:pPr>
      <w:r>
        <w:rPr>
          <w:rFonts w:hint="eastAsia" w:ascii="宋体" w:hAnsi="宋体" w:eastAsia="宋体"/>
          <w:color w:val="000000"/>
        </w:rPr>
        <w:t>（4）整治网络黑灰产业的关键</w:t>
      </w:r>
    </w:p>
    <w:p>
      <w:pPr>
        <w:rPr>
          <w:rFonts w:asciiTheme="minorEastAsia" w:hAnsiTheme="minorEastAsia"/>
          <w:szCs w:val="18"/>
        </w:rPr>
      </w:pPr>
      <w:r>
        <w:rPr>
          <w:rFonts w:hint="eastAsia"/>
        </w:rPr>
        <w:t>64.92%</w:t>
      </w:r>
      <w:r>
        <w:rPr>
          <w:rFonts w:hint="eastAsia" w:asciiTheme="minorEastAsia" w:hAnsiTheme="minorEastAsia"/>
        </w:rPr>
        <w:t>从业人员认为</w:t>
      </w:r>
      <w:r>
        <w:rPr>
          <w:rFonts w:hint="eastAsia"/>
        </w:rPr>
        <w:t>信息链条</w:t>
      </w:r>
      <w:r>
        <w:rPr>
          <w:rFonts w:hint="eastAsia" w:asciiTheme="minorEastAsia" w:hAnsiTheme="minorEastAsia"/>
        </w:rPr>
        <w:t>最关键，</w:t>
      </w:r>
      <w:r>
        <w:rPr>
          <w:rFonts w:hint="eastAsia"/>
        </w:rPr>
        <w:t>流量链条</w:t>
      </w:r>
      <w:r>
        <w:rPr>
          <w:rFonts w:hint="eastAsia" w:asciiTheme="minorEastAsia" w:hAnsiTheme="minorEastAsia"/>
        </w:rPr>
        <w:t>、</w:t>
      </w:r>
      <w:r>
        <w:rPr>
          <w:rFonts w:hint="eastAsia"/>
        </w:rPr>
        <w:t>帐号链条</w:t>
      </w:r>
      <w:r>
        <w:rPr>
          <w:rFonts w:hint="eastAsia" w:asciiTheme="minorEastAsia" w:hAnsiTheme="minorEastAsia"/>
        </w:rPr>
        <w:t>、</w:t>
      </w:r>
      <w:r>
        <w:rPr>
          <w:rFonts w:hint="eastAsia"/>
        </w:rPr>
        <w:t>推广链条</w:t>
      </w:r>
      <w:r>
        <w:rPr>
          <w:rFonts w:hint="eastAsia" w:asciiTheme="minorEastAsia" w:hAnsiTheme="minorEastAsia"/>
        </w:rPr>
        <w:t>、</w:t>
      </w:r>
      <w:r>
        <w:rPr>
          <w:rFonts w:hint="eastAsia"/>
        </w:rPr>
        <w:t>资金链条</w:t>
      </w:r>
      <w:r>
        <w:rPr>
          <w:rFonts w:hint="eastAsia" w:asciiTheme="minorEastAsia" w:hAnsiTheme="minorEastAsia"/>
        </w:rPr>
        <w:t>分列2、3、4、5位，关注度分别为</w:t>
      </w:r>
      <w:r>
        <w:rPr>
          <w:rFonts w:hint="eastAsia"/>
        </w:rPr>
        <w:t>43.04%</w:t>
      </w:r>
      <w:r>
        <w:rPr>
          <w:rFonts w:hint="eastAsia" w:asciiTheme="minorEastAsia" w:hAnsiTheme="minorEastAsia"/>
        </w:rPr>
        <w:t>、</w:t>
      </w:r>
      <w:r>
        <w:rPr>
          <w:rFonts w:hint="eastAsia"/>
        </w:rPr>
        <w:t>42%</w:t>
      </w:r>
      <w:r>
        <w:rPr>
          <w:rFonts w:hint="eastAsia" w:asciiTheme="minorEastAsia" w:hAnsiTheme="minorEastAsia"/>
        </w:rPr>
        <w:t>、</w:t>
      </w:r>
      <w:r>
        <w:rPr>
          <w:rFonts w:hint="eastAsia"/>
        </w:rPr>
        <w:t>38.89%</w:t>
      </w:r>
      <w:r>
        <w:rPr>
          <w:rFonts w:hint="eastAsia" w:asciiTheme="minorEastAsia" w:hAnsiTheme="minorEastAsia"/>
        </w:rPr>
        <w:t>、</w:t>
      </w:r>
      <w:r>
        <w:rPr>
          <w:rFonts w:hint="eastAsia"/>
        </w:rPr>
        <w:t>35.73%</w:t>
      </w:r>
      <w:r>
        <w:rPr>
          <w:rFonts w:hint="eastAsia" w:asciiTheme="minorEastAsia" w:hAnsiTheme="minorEastAsia"/>
        </w:rPr>
        <w:t>。</w:t>
      </w:r>
      <w:r>
        <w:rPr>
          <w:rFonts w:hint="eastAsia"/>
          <w:b/>
          <w:bCs/>
        </w:rPr>
        <w:t>与全国数据排序一致。</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1" name="Drawing 1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Drawing 181" descr="Generated"/>
                    <pic:cNvPicPr>
                      <a:picLocks noChangeAspect="1"/>
                    </pic:cNvPicPr>
                  </pic:nvPicPr>
                  <pic:blipFill>
                    <a:blip r:embed="rId198"/>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173</w:t>
      </w:r>
      <w:r>
        <w:rPr>
          <w:sz w:val="24"/>
        </w:rPr>
        <w:fldChar w:fldCharType="end"/>
      </w:r>
      <w:bookmarkStart w:id="375" w:name="_Toc30971"/>
      <w:bookmarkStart w:id="376" w:name="_Toc16134"/>
      <w:bookmarkStart w:id="377" w:name="_Toc10785"/>
      <w:r>
        <w:rPr>
          <w:rFonts w:hint="eastAsia" w:asciiTheme="minorEastAsia" w:hAnsiTheme="minorEastAsia" w:eastAsiaTheme="minorEastAsia"/>
          <w:sz w:val="24"/>
          <w:szCs w:val="21"/>
        </w:rPr>
        <w:t>：</w:t>
      </w:r>
      <w:r>
        <w:rPr>
          <w:rFonts w:asciiTheme="minorEastAsia" w:hAnsiTheme="minorEastAsia" w:eastAsiaTheme="minorEastAsia"/>
          <w:sz w:val="24"/>
          <w:szCs w:val="21"/>
        </w:rPr>
        <w:t>整治网络黑灰产业关键手段评价</w:t>
      </w:r>
      <w:bookmarkEnd w:id="375"/>
      <w:bookmarkEnd w:id="376"/>
      <w:bookmarkEnd w:id="377"/>
    </w:p>
    <w:p>
      <w:pPr>
        <w:ind w:firstLine="0" w:firstLineChars="0"/>
        <w:jc w:val="left"/>
      </w:pPr>
      <w:r>
        <w:rPr>
          <w:rFonts w:hint="eastAsia"/>
        </w:rPr>
        <w:t>（图表数据来源：从业人员版主问卷第13题：您认为整治网络黑灰产业，从哪些链条入手最关键？）</w:t>
      </w:r>
    </w:p>
    <w:p>
      <w:pPr>
        <w:jc w:val="left"/>
      </w:pPr>
    </w:p>
    <w:p>
      <w:pPr>
        <w:pStyle w:val="3"/>
      </w:pPr>
      <w:bookmarkStart w:id="378" w:name="_Toc19207415"/>
      <w:bookmarkStart w:id="379" w:name="_Toc10627"/>
      <w:bookmarkStart w:id="380" w:name="_Toc29302"/>
      <w:bookmarkStart w:id="381" w:name="_Toc48725395"/>
      <w:bookmarkStart w:id="382" w:name="_Toc18752"/>
      <w:r>
        <w:rPr>
          <w:rFonts w:hint="eastAsia"/>
        </w:rPr>
        <w:t>7.</w:t>
      </w:r>
      <w:bookmarkEnd w:id="378"/>
      <w:r>
        <w:rPr>
          <w:rFonts w:hint="eastAsia"/>
        </w:rPr>
        <w:t>4网络安全的治理</w:t>
      </w:r>
      <w:bookmarkEnd w:id="379"/>
      <w:bookmarkEnd w:id="380"/>
      <w:bookmarkEnd w:id="381"/>
      <w:bookmarkEnd w:id="382"/>
    </w:p>
    <w:p>
      <w:pPr>
        <w:rPr>
          <w:rFonts w:ascii="宋体" w:hAnsi="宋体" w:eastAsia="宋体"/>
          <w:color w:val="000000"/>
        </w:rPr>
      </w:pPr>
      <w:r>
        <w:rPr>
          <w:rFonts w:hint="eastAsia" w:ascii="宋体" w:hAnsi="宋体" w:eastAsia="宋体"/>
          <w:color w:val="000000"/>
        </w:rPr>
        <w:t>（1）网络安全最突出的问题</w:t>
      </w:r>
    </w:p>
    <w:p>
      <w:pPr>
        <w:rPr>
          <w:rFonts w:asciiTheme="minorEastAsia" w:hAnsiTheme="minorEastAsia"/>
          <w:szCs w:val="18"/>
        </w:rPr>
      </w:pPr>
      <w:r>
        <w:rPr>
          <w:rFonts w:hint="eastAsia"/>
        </w:rPr>
        <w:t>61.66%</w:t>
      </w:r>
      <w:r>
        <w:rPr>
          <w:rFonts w:hint="eastAsia" w:asciiTheme="minorEastAsia" w:hAnsiTheme="minorEastAsia"/>
        </w:rPr>
        <w:t>的从业人员认为网络安全最突出或亟需治理的问题是</w:t>
      </w:r>
      <w:r>
        <w:rPr>
          <w:rFonts w:hint="eastAsia"/>
        </w:rPr>
        <w:t>数据泄露</w:t>
      </w:r>
      <w:r>
        <w:rPr>
          <w:rFonts w:hint="eastAsia" w:asciiTheme="minorEastAsia" w:hAnsiTheme="minorEastAsia"/>
        </w:rPr>
        <w:t>。</w:t>
      </w:r>
      <w:r>
        <w:rPr>
          <w:rFonts w:hint="eastAsia"/>
        </w:rPr>
        <w:t>网络诈骗</w:t>
      </w:r>
      <w:r>
        <w:rPr>
          <w:rFonts w:hint="eastAsia" w:asciiTheme="minorEastAsia" w:hAnsiTheme="minorEastAsia"/>
        </w:rPr>
        <w:t>、</w:t>
      </w:r>
      <w:r>
        <w:rPr>
          <w:rFonts w:hint="eastAsia"/>
        </w:rPr>
        <w:t>网络沉迷</w:t>
      </w:r>
      <w:r>
        <w:rPr>
          <w:rFonts w:hint="eastAsia" w:asciiTheme="minorEastAsia" w:hAnsiTheme="minorEastAsia"/>
        </w:rPr>
        <w:t>分别列2、3位，关注度达</w:t>
      </w:r>
      <w:r>
        <w:rPr>
          <w:rFonts w:hint="eastAsia"/>
        </w:rPr>
        <w:t>59.54%</w:t>
      </w:r>
      <w:r>
        <w:rPr>
          <w:rFonts w:hint="eastAsia" w:asciiTheme="minorEastAsia" w:hAnsiTheme="minorEastAsia"/>
        </w:rPr>
        <w:t>和</w:t>
      </w:r>
      <w:r>
        <w:rPr>
          <w:rFonts w:hint="eastAsia"/>
        </w:rPr>
        <w:t>44.85%</w:t>
      </w:r>
      <w:r>
        <w:rPr>
          <w:rFonts w:hint="eastAsia" w:asciiTheme="minorEastAsia" w:hAnsiTheme="minorEastAsia"/>
        </w:rPr>
        <w:t>。</w:t>
      </w:r>
      <w:r>
        <w:rPr>
          <w:rFonts w:hint="eastAsia"/>
        </w:rPr>
        <w:t>数据非法交易</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网络色情</w:t>
      </w:r>
      <w:r>
        <w:rPr>
          <w:rFonts w:hint="eastAsia" w:asciiTheme="minorEastAsia" w:hAnsiTheme="minorEastAsia"/>
        </w:rPr>
        <w:t>关注度也比较高，分别为</w:t>
      </w:r>
      <w:r>
        <w:rPr>
          <w:rFonts w:hint="eastAsia"/>
        </w:rPr>
        <w:t>42.29%</w:t>
      </w:r>
      <w:r>
        <w:rPr>
          <w:rFonts w:hint="eastAsia" w:asciiTheme="minorEastAsia" w:hAnsiTheme="minorEastAsia"/>
        </w:rPr>
        <w:t>、</w:t>
      </w:r>
      <w:r>
        <w:rPr>
          <w:rFonts w:hint="eastAsia"/>
        </w:rPr>
        <w:t>40.81%</w:t>
      </w:r>
      <w:r>
        <w:rPr>
          <w:rFonts w:hint="eastAsia" w:asciiTheme="minorEastAsia" w:hAnsiTheme="minorEastAsia"/>
        </w:rPr>
        <w:t>、</w:t>
      </w:r>
      <w:r>
        <w:rPr>
          <w:rFonts w:hint="eastAsia"/>
        </w:rPr>
        <w:t>39.14%</w:t>
      </w:r>
      <w:r>
        <w:rPr>
          <w:rFonts w:hint="eastAsia" w:asciiTheme="minorEastAsia" w:hAnsiTheme="minorEastAsia"/>
        </w:rPr>
        <w:t>、</w:t>
      </w:r>
      <w:r>
        <w:rPr>
          <w:rFonts w:hint="eastAsia"/>
        </w:rPr>
        <w:t>34.23%</w:t>
      </w:r>
      <w:r>
        <w:rPr>
          <w:rFonts w:hint="eastAsia" w:asciiTheme="minorEastAsia" w:hAnsiTheme="minorEastAsia"/>
        </w:rPr>
        <w:t>。数据显示数据保护、打击诈骗、网络欺凌、打击涉黄涉赌等是主要的痛点。</w:t>
      </w:r>
      <w:r>
        <w:rPr>
          <w:rFonts w:hint="eastAsia"/>
          <w:b/>
          <w:bCs/>
        </w:rPr>
        <w:t>相较于全国数据，网络赌博、网络色情、网络传销分别比全国数据低1.47、1.38、1.27个百分点。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2" name="Drawing 1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Drawing 182" descr="Generated"/>
                    <pic:cNvPicPr>
                      <a:picLocks noChangeAspect="1"/>
                    </pic:cNvPicPr>
                  </pic:nvPicPr>
                  <pic:blipFill>
                    <a:blip r:embed="rId199"/>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sz w:val="24"/>
        </w:rPr>
      </w:pPr>
      <w:bookmarkStart w:id="383" w:name="_Toc19203708"/>
      <w:bookmarkStart w:id="384" w:name="_Toc19305614"/>
      <w:r>
        <w:rPr>
          <w:rFonts w:hint="eastAsia" w:asciiTheme="minorEastAsia" w:hAnsiTheme="minorEastAsia" w:eastAsiaTheme="minorEastAsia" w:cs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174</w:t>
      </w:r>
      <w:r>
        <w:rPr>
          <w:sz w:val="24"/>
        </w:rPr>
        <w:fldChar w:fldCharType="end"/>
      </w:r>
      <w:bookmarkStart w:id="385" w:name="_Toc23750"/>
      <w:bookmarkStart w:id="386" w:name="_Toc7748"/>
      <w:bookmarkStart w:id="387" w:name="_Toc32404"/>
      <w:r>
        <w:rPr>
          <w:rFonts w:hint="eastAsia" w:asciiTheme="minorEastAsia" w:hAnsiTheme="minorEastAsia" w:eastAsiaTheme="minorEastAsia" w:cstheme="minorEastAsia"/>
          <w:sz w:val="24"/>
        </w:rPr>
        <w:t>：</w:t>
      </w:r>
      <w:bookmarkEnd w:id="383"/>
      <w:bookmarkEnd w:id="384"/>
      <w:r>
        <w:rPr>
          <w:rFonts w:hint="eastAsia" w:asciiTheme="minorEastAsia" w:hAnsiTheme="minorEastAsia" w:eastAsiaTheme="minorEastAsia" w:cstheme="minorEastAsia"/>
          <w:sz w:val="24"/>
        </w:rPr>
        <w:t>网络安全最突出或亟需治理问题</w:t>
      </w:r>
      <w:bookmarkEnd w:id="385"/>
      <w:bookmarkEnd w:id="386"/>
      <w:bookmarkEnd w:id="387"/>
    </w:p>
    <w:p>
      <w:pPr>
        <w:ind w:firstLine="0" w:firstLineChars="0"/>
        <w:jc w:val="left"/>
        <w:rPr>
          <w:rFonts w:asciiTheme="minorEastAsia" w:hAnsiTheme="minorEastAsia" w:cstheme="minorEastAsia"/>
          <w:szCs w:val="18"/>
        </w:rPr>
      </w:pPr>
      <w:r>
        <w:rPr>
          <w:rFonts w:hint="eastAsia" w:asciiTheme="minorEastAsia" w:hAnsiTheme="minorEastAsia" w:cstheme="minorEastAsia"/>
          <w:szCs w:val="18"/>
        </w:rPr>
        <w:t>（图表数据来源：从业人员版主问卷第14题：您认为当前网络安全最突出或亟待治理的问题有哪些？）</w:t>
      </w:r>
    </w:p>
    <w:p>
      <w:pPr>
        <w:jc w:val="center"/>
        <w:rPr>
          <w:rFonts w:asciiTheme="minorEastAsia" w:hAnsiTheme="minorEastAsia" w:cstheme="minorEastAsia"/>
          <w:szCs w:val="18"/>
        </w:rPr>
      </w:pPr>
    </w:p>
    <w:p>
      <w:pPr>
        <w:rPr>
          <w:rFonts w:ascii="宋体" w:hAnsi="宋体" w:eastAsia="宋体"/>
          <w:color w:val="000000"/>
        </w:rPr>
      </w:pPr>
      <w:r>
        <w:rPr>
          <w:rFonts w:hint="eastAsia" w:ascii="宋体" w:hAnsi="宋体" w:eastAsia="宋体"/>
          <w:color w:val="000000"/>
        </w:rPr>
        <w:t>（2）维护网络安全的措施</w:t>
      </w:r>
    </w:p>
    <w:p>
      <w:pPr>
        <w:rPr>
          <w:rFonts w:asciiTheme="minorEastAsia" w:hAnsiTheme="minorEastAsia"/>
          <w:szCs w:val="18"/>
        </w:rPr>
      </w:pPr>
      <w:r>
        <w:rPr>
          <w:rFonts w:hint="eastAsia" w:asciiTheme="minorEastAsia" w:hAnsiTheme="minorEastAsia"/>
        </w:rPr>
        <w:t>从业人员认为维护网络安全的最需要采取的措施有：1</w:t>
      </w:r>
      <w:r>
        <w:rPr>
          <w:rFonts w:hint="eastAsia"/>
        </w:rPr>
        <w:t>加强网络安全法制建设</w:t>
      </w:r>
      <w:r>
        <w:rPr>
          <w:rFonts w:hint="eastAsia" w:asciiTheme="minorEastAsia" w:hAnsiTheme="minorEastAsia"/>
        </w:rPr>
        <w:t>（</w:t>
      </w:r>
      <w:r>
        <w:rPr>
          <w:rFonts w:hint="eastAsia"/>
        </w:rPr>
        <w:t>73.92%</w:t>
      </w:r>
      <w:r>
        <w:rPr>
          <w:rFonts w:hint="eastAsia" w:asciiTheme="minorEastAsia" w:hAnsiTheme="minorEastAsia"/>
        </w:rPr>
        <w:t>）、2</w:t>
      </w:r>
      <w:r>
        <w:rPr>
          <w:rFonts w:hint="eastAsia"/>
        </w:rPr>
        <w:t>强化网络安全监管</w:t>
      </w:r>
      <w:r>
        <w:rPr>
          <w:rFonts w:hint="eastAsia" w:asciiTheme="minorEastAsia" w:hAnsiTheme="minorEastAsia"/>
        </w:rPr>
        <w:t>（</w:t>
      </w:r>
      <w:r>
        <w:rPr>
          <w:rFonts w:hint="eastAsia"/>
        </w:rPr>
        <w:t>55.49%</w:t>
      </w:r>
      <w:r>
        <w:rPr>
          <w:rFonts w:hint="eastAsia" w:asciiTheme="minorEastAsia" w:hAnsiTheme="minorEastAsia"/>
        </w:rPr>
        <w:t>）、3</w:t>
      </w:r>
      <w:r>
        <w:rPr>
          <w:rFonts w:hint="eastAsia"/>
        </w:rPr>
        <w:t>贯彻落实网络安全等级保护制度</w:t>
      </w:r>
      <w:r>
        <w:rPr>
          <w:rFonts w:hint="eastAsia" w:asciiTheme="minorEastAsia" w:hAnsiTheme="minorEastAsia"/>
        </w:rPr>
        <w:t>（</w:t>
      </w:r>
      <w:r>
        <w:rPr>
          <w:rFonts w:hint="eastAsia"/>
        </w:rPr>
        <w:t>50.64%</w:t>
      </w:r>
      <w:r>
        <w:rPr>
          <w:rFonts w:hint="eastAsia" w:asciiTheme="minorEastAsia" w:hAnsiTheme="minorEastAsia"/>
        </w:rPr>
        <w:t>）、4</w:t>
      </w:r>
      <w:r>
        <w:rPr>
          <w:rFonts w:hint="eastAsia"/>
        </w:rPr>
        <w:t>提升网络安全问题的发现能力</w:t>
      </w:r>
      <w:r>
        <w:rPr>
          <w:rFonts w:hint="eastAsia" w:asciiTheme="minorEastAsia" w:hAnsiTheme="minorEastAsia"/>
        </w:rPr>
        <w:t>（</w:t>
      </w:r>
      <w:r>
        <w:rPr>
          <w:rFonts w:hint="eastAsia"/>
        </w:rPr>
        <w:t>44.95%</w:t>
      </w:r>
      <w:r>
        <w:rPr>
          <w:rFonts w:hint="eastAsia" w:asciiTheme="minorEastAsia" w:hAnsiTheme="minorEastAsia"/>
        </w:rPr>
        <w:t>）、5</w:t>
      </w:r>
      <w:r>
        <w:rPr>
          <w:rFonts w:hint="eastAsia"/>
        </w:rPr>
        <w:t>加强未成年人上网保护</w:t>
      </w:r>
      <w:r>
        <w:rPr>
          <w:rFonts w:hint="eastAsia" w:asciiTheme="minorEastAsia" w:hAnsiTheme="minorEastAsia"/>
        </w:rPr>
        <w:t>（</w:t>
      </w:r>
      <w:r>
        <w:rPr>
          <w:rFonts w:hint="eastAsia"/>
        </w:rPr>
        <w:t>42.52%</w:t>
      </w:r>
      <w:r>
        <w:rPr>
          <w:rFonts w:hint="eastAsia" w:asciiTheme="minorEastAsia" w:hAnsiTheme="minorEastAsia"/>
        </w:rPr>
        <w:t>）。</w:t>
      </w:r>
      <w:r>
        <w:rPr>
          <w:rFonts w:hint="eastAsia"/>
          <w:b/>
          <w:bCs/>
        </w:rPr>
        <w:t>相较于全国数据，推动社会力量参与网络治理、及时发布网络安全预警信息、加强数据和个人信息安全防护分别比全国数据低1.73、1.65、1.44个百分点。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3619500"/>
            <wp:effectExtent l="0" t="0" r="0" b="0"/>
            <wp:docPr id="183" name="Drawing 1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Drawing 183" descr="Generated"/>
                    <pic:cNvPicPr>
                      <a:picLocks noChangeAspect="1"/>
                    </pic:cNvPicPr>
                  </pic:nvPicPr>
                  <pic:blipFill>
                    <a:blip r:embed="rId200"/>
                    <a:stretch>
                      <a:fillRect/>
                    </a:stretch>
                  </pic:blipFill>
                  <pic:spPr>
                    <a:xfrm>
                      <a:off x="0" y="0"/>
                      <a:ext cx="5095875" cy="3619500"/>
                    </a:xfrm>
                    <a:prstGeom prst="rect">
                      <a:avLst/>
                    </a:prstGeom>
                  </pic:spPr>
                </pic:pic>
              </a:graphicData>
            </a:graphic>
          </wp:inline>
        </w:drawing>
      </w:r>
    </w:p>
    <w:p>
      <w:pPr>
        <w:pStyle w:val="6"/>
        <w:jc w:val="center"/>
        <w:rPr>
          <w:sz w:val="24"/>
        </w:rPr>
      </w:pPr>
      <w:bookmarkStart w:id="388" w:name="_Toc19305615"/>
      <w:bookmarkStart w:id="389" w:name="_Toc192037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175</w:t>
      </w:r>
      <w:r>
        <w:rPr>
          <w:sz w:val="24"/>
        </w:rPr>
        <w:fldChar w:fldCharType="end"/>
      </w:r>
      <w:bookmarkStart w:id="390" w:name="_Toc17341"/>
      <w:bookmarkStart w:id="391" w:name="_Toc11254"/>
      <w:bookmarkStart w:id="392" w:name="_Toc10353"/>
      <w:r>
        <w:rPr>
          <w:rFonts w:hint="eastAsia"/>
          <w:sz w:val="24"/>
        </w:rPr>
        <w:t>：</w:t>
      </w:r>
      <w:bookmarkEnd w:id="388"/>
      <w:bookmarkEnd w:id="389"/>
      <w:r>
        <w:rPr>
          <w:rFonts w:hint="eastAsia"/>
          <w:sz w:val="24"/>
        </w:rPr>
        <w:t>维护网络安全最需要采取的措施</w:t>
      </w:r>
      <w:bookmarkEnd w:id="390"/>
      <w:bookmarkEnd w:id="391"/>
      <w:bookmarkEnd w:id="392"/>
    </w:p>
    <w:p>
      <w:pPr>
        <w:ind w:firstLine="0" w:firstLineChars="0"/>
        <w:jc w:val="left"/>
      </w:pPr>
      <w:r>
        <w:rPr>
          <w:rFonts w:hint="eastAsia"/>
        </w:rPr>
        <w:t>（图表数据来源：</w:t>
      </w:r>
      <w:bookmarkStart w:id="393" w:name="_Hlk48325143"/>
      <w:r>
        <w:rPr>
          <w:rFonts w:hint="eastAsia"/>
        </w:rPr>
        <w:t>从业人员版主问卷第15题：</w:t>
      </w:r>
      <w:bookmarkEnd w:id="393"/>
      <w:r>
        <w:rPr>
          <w:rFonts w:hint="eastAsia"/>
        </w:rPr>
        <w:t>您认为维护网络安全最需要采取哪些措施？）</w:t>
      </w:r>
    </w:p>
    <w:p>
      <w:pPr>
        <w:jc w:val="center"/>
      </w:pPr>
    </w:p>
    <w:p>
      <w:pPr>
        <w:rPr>
          <w:rFonts w:ascii="宋体" w:hAnsi="宋体" w:eastAsia="宋体"/>
          <w:color w:val="000000"/>
        </w:rPr>
      </w:pPr>
      <w:r>
        <w:rPr>
          <w:rFonts w:hint="eastAsia" w:ascii="宋体" w:hAnsi="宋体" w:eastAsia="宋体"/>
          <w:color w:val="000000"/>
        </w:rPr>
        <w:t>（3）加强网络安全立法</w:t>
      </w:r>
    </w:p>
    <w:p>
      <w:pPr>
        <w:rPr>
          <w:b/>
          <w:bCs/>
        </w:rPr>
      </w:pPr>
      <w:r>
        <w:rPr>
          <w:rFonts w:hint="eastAsia" w:asciiTheme="minorEastAsia" w:hAnsiTheme="minorEastAsia"/>
        </w:rPr>
        <w:t>从业人员对加强网络安全立法的内容的关注点主要在：1</w:t>
      </w:r>
      <w:r>
        <w:rPr>
          <w:rFonts w:hint="eastAsia"/>
        </w:rPr>
        <w:t>个人信息保护</w:t>
      </w:r>
      <w:r>
        <w:rPr>
          <w:rFonts w:hint="eastAsia" w:asciiTheme="minorEastAsia" w:hAnsiTheme="minorEastAsia"/>
        </w:rPr>
        <w:t>（</w:t>
      </w:r>
      <w:r>
        <w:rPr>
          <w:rFonts w:hint="eastAsia"/>
        </w:rPr>
        <w:t>66.96%</w:t>
      </w:r>
      <w:r>
        <w:rPr>
          <w:rFonts w:hint="eastAsia" w:asciiTheme="minorEastAsia" w:hAnsiTheme="minorEastAsia"/>
        </w:rPr>
        <w:t>）、2</w:t>
      </w:r>
      <w:r>
        <w:rPr>
          <w:rFonts w:hint="eastAsia"/>
        </w:rPr>
        <w:t>网络平台责任</w:t>
      </w:r>
      <w:r>
        <w:rPr>
          <w:rFonts w:hint="eastAsia" w:asciiTheme="minorEastAsia" w:hAnsiTheme="minorEastAsia"/>
        </w:rPr>
        <w:t>（</w:t>
      </w:r>
      <w:r>
        <w:rPr>
          <w:rFonts w:hint="eastAsia"/>
        </w:rPr>
        <w:t>57.74%</w:t>
      </w:r>
      <w:r>
        <w:rPr>
          <w:rFonts w:hint="eastAsia" w:asciiTheme="minorEastAsia" w:hAnsiTheme="minorEastAsia"/>
        </w:rPr>
        <w:t>）、3</w:t>
      </w:r>
      <w:r>
        <w:rPr>
          <w:rFonts w:hint="eastAsia"/>
        </w:rPr>
        <w:t>未成年人上网保护</w:t>
      </w:r>
      <w:r>
        <w:rPr>
          <w:rFonts w:hint="eastAsia" w:asciiTheme="minorEastAsia" w:hAnsiTheme="minorEastAsia"/>
        </w:rPr>
        <w:t>（</w:t>
      </w:r>
      <w:r>
        <w:rPr>
          <w:rFonts w:hint="eastAsia"/>
        </w:rPr>
        <w:t>44.15%</w:t>
      </w:r>
      <w:r>
        <w:rPr>
          <w:rFonts w:hint="eastAsia" w:asciiTheme="minorEastAsia" w:hAnsiTheme="minorEastAsia"/>
        </w:rPr>
        <w:t>）。网络安全各领域监管、网络安全等级保护、网络违法犯罪防治、关键信息基础设施保护等方面立法关注度也比较高。</w:t>
      </w:r>
      <w:r>
        <w:rPr>
          <w:rFonts w:hint="eastAsia"/>
          <w:b/>
          <w:bCs/>
        </w:rPr>
        <w:t>与全国数据相比，网络安全各领域监管的人员比例要低6.99个百分点，网络平台责任的人员比例要高1.48个百分点。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3619500"/>
            <wp:effectExtent l="0" t="0" r="0" b="0"/>
            <wp:docPr id="184" name="Drawing 1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Drawing 184" descr="Generated"/>
                    <pic:cNvPicPr>
                      <a:picLocks noChangeAspect="1"/>
                    </pic:cNvPicPr>
                  </pic:nvPicPr>
                  <pic:blipFill>
                    <a:blip r:embed="rId201"/>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176</w:t>
      </w:r>
      <w:r>
        <w:rPr>
          <w:sz w:val="24"/>
        </w:rPr>
        <w:fldChar w:fldCharType="end"/>
      </w:r>
      <w:bookmarkStart w:id="394" w:name="_Toc23137"/>
      <w:bookmarkStart w:id="395" w:name="_Toc15020"/>
      <w:bookmarkStart w:id="396" w:name="_Toc25655"/>
      <w:r>
        <w:rPr>
          <w:rFonts w:hint="eastAsia"/>
          <w:sz w:val="24"/>
        </w:rPr>
        <w:t>：</w:t>
      </w:r>
      <w:bookmarkEnd w:id="394"/>
      <w:r>
        <w:rPr>
          <w:rFonts w:hint="eastAsia"/>
          <w:sz w:val="24"/>
        </w:rPr>
        <w:t>亟待加强的网络安全立法内容</w:t>
      </w:r>
      <w:bookmarkEnd w:id="395"/>
      <w:bookmarkEnd w:id="396"/>
    </w:p>
    <w:p>
      <w:pPr>
        <w:ind w:firstLine="0" w:firstLineChars="0"/>
        <w:jc w:val="left"/>
        <w:rPr>
          <w:rFonts w:ascii="宋体" w:eastAsia="宋体"/>
          <w:szCs w:val="18"/>
        </w:rPr>
      </w:pPr>
      <w:r>
        <w:rPr>
          <w:rFonts w:hint="eastAsia" w:ascii="宋体" w:eastAsia="宋体"/>
          <w:szCs w:val="18"/>
        </w:rPr>
        <w:t>（图表数据来源：从业人员版主问卷第</w:t>
      </w:r>
      <w:r>
        <w:rPr>
          <w:rFonts w:ascii="宋体" w:eastAsia="宋体"/>
          <w:szCs w:val="18"/>
        </w:rPr>
        <w:t>16</w:t>
      </w:r>
      <w:r>
        <w:rPr>
          <w:rFonts w:hint="eastAsia" w:ascii="宋体" w:eastAsia="宋体"/>
          <w:szCs w:val="18"/>
        </w:rPr>
        <w:t>题：您认为亟待加强的网络安全立法内容有哪些？）</w:t>
      </w:r>
    </w:p>
    <w:p/>
    <w:p>
      <w:pPr>
        <w:rPr>
          <w:rFonts w:ascii="宋体" w:hAnsi="宋体" w:eastAsia="宋体"/>
          <w:color w:val="000000"/>
        </w:rPr>
      </w:pPr>
      <w:r>
        <w:rPr>
          <w:rFonts w:hint="eastAsia" w:ascii="宋体" w:hAnsi="宋体" w:eastAsia="宋体"/>
          <w:color w:val="000000"/>
        </w:rPr>
        <w:t>（4）网络安全管理部门的认知度</w:t>
      </w:r>
    </w:p>
    <w:p>
      <w:pPr>
        <w:rPr>
          <w:rFonts w:asciiTheme="minorEastAsia" w:hAnsiTheme="minorEastAsia"/>
          <w:szCs w:val="18"/>
        </w:rPr>
      </w:pPr>
      <w:r>
        <w:rPr>
          <w:rFonts w:hint="eastAsia" w:asciiTheme="minorEastAsia" w:hAnsiTheme="minorEastAsia"/>
        </w:rPr>
        <w:t>从业人员对网络安全管理部门的认知度排列为：</w:t>
      </w:r>
      <w:r>
        <w:rPr>
          <w:rFonts w:hint="eastAsia"/>
        </w:rPr>
        <w:t>公安</w:t>
      </w:r>
      <w:r>
        <w:rPr>
          <w:rFonts w:hint="eastAsia" w:asciiTheme="minorEastAsia" w:hAnsiTheme="minorEastAsia"/>
        </w:rPr>
        <w:t>（</w:t>
      </w:r>
      <w:r>
        <w:rPr>
          <w:rFonts w:hint="eastAsia"/>
        </w:rPr>
        <w:t>67.06%</w:t>
      </w:r>
      <w:r>
        <w:rPr>
          <w:rFonts w:hint="eastAsia" w:asciiTheme="minorEastAsia" w:hAnsiTheme="minorEastAsia"/>
        </w:rPr>
        <w:t>）、</w:t>
      </w:r>
      <w:r>
        <w:rPr>
          <w:rFonts w:hint="eastAsia"/>
        </w:rPr>
        <w:t>网信</w:t>
      </w:r>
      <w:r>
        <w:rPr>
          <w:rFonts w:hint="eastAsia" w:asciiTheme="minorEastAsia" w:hAnsiTheme="minorEastAsia"/>
        </w:rPr>
        <w:t>（</w:t>
      </w:r>
      <w:r>
        <w:rPr>
          <w:rFonts w:hint="eastAsia"/>
        </w:rPr>
        <w:t>66.32%</w:t>
      </w:r>
      <w:r>
        <w:rPr>
          <w:rFonts w:hint="eastAsia" w:asciiTheme="minorEastAsia" w:hAnsiTheme="minorEastAsia"/>
        </w:rPr>
        <w:t>）、</w:t>
      </w:r>
      <w:r>
        <w:rPr>
          <w:rFonts w:hint="eastAsia"/>
        </w:rPr>
        <w:t>国安</w:t>
      </w:r>
      <w:r>
        <w:rPr>
          <w:rFonts w:hint="eastAsia" w:asciiTheme="minorEastAsia" w:hAnsiTheme="minorEastAsia"/>
        </w:rPr>
        <w:t>（</w:t>
      </w:r>
      <w:r>
        <w:rPr>
          <w:rFonts w:hint="eastAsia"/>
        </w:rPr>
        <w:t>39.74%</w:t>
      </w:r>
      <w:r>
        <w:rPr>
          <w:rFonts w:hint="eastAsia" w:asciiTheme="minorEastAsia" w:hAnsiTheme="minorEastAsia"/>
        </w:rPr>
        <w:t>）、</w:t>
      </w:r>
      <w:r>
        <w:rPr>
          <w:rFonts w:hint="eastAsia"/>
        </w:rPr>
        <w:t>工信</w:t>
      </w:r>
      <w:r>
        <w:rPr>
          <w:rFonts w:hint="eastAsia" w:asciiTheme="minorEastAsia" w:hAnsiTheme="minorEastAsia"/>
        </w:rPr>
        <w:t>（</w:t>
      </w:r>
      <w:r>
        <w:rPr>
          <w:rFonts w:hint="eastAsia"/>
        </w:rPr>
        <w:t>34.88%</w:t>
      </w:r>
      <w:r>
        <w:rPr>
          <w:rFonts w:hint="eastAsia" w:asciiTheme="minorEastAsia" w:hAnsiTheme="minorEastAsia"/>
        </w:rPr>
        <w:t>）、</w:t>
      </w:r>
      <w:r>
        <w:rPr>
          <w:rFonts w:hint="eastAsia"/>
        </w:rPr>
        <w:t>保密</w:t>
      </w:r>
      <w:r>
        <w:rPr>
          <w:rFonts w:hint="eastAsia" w:asciiTheme="minorEastAsia" w:hAnsiTheme="minorEastAsia"/>
        </w:rPr>
        <w:t>（</w:t>
      </w:r>
      <w:r>
        <w:rPr>
          <w:rFonts w:hint="eastAsia"/>
        </w:rPr>
        <w:t>28.51%</w:t>
      </w:r>
      <w:r>
        <w:rPr>
          <w:rFonts w:hint="eastAsia" w:asciiTheme="minorEastAsia" w:hAnsiTheme="minorEastAsia"/>
        </w:rPr>
        <w:t>）。</w:t>
      </w:r>
      <w:r>
        <w:rPr>
          <w:rFonts w:hint="eastAsia"/>
          <w:b/>
          <w:bCs/>
        </w:rPr>
        <w:t>与全国数据相比，工信的人员比例要低3.31个百分点，网信的人员比例要高1.32个百分点。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5" name="Drawing 1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Drawing 185" descr="Generated"/>
                    <pic:cNvPicPr>
                      <a:picLocks noChangeAspect="1"/>
                    </pic:cNvPicPr>
                  </pic:nvPicPr>
                  <pic:blipFill>
                    <a:blip r:embed="rId202"/>
                    <a:stretch>
                      <a:fillRect/>
                    </a:stretch>
                  </pic:blipFill>
                  <pic:spPr>
                    <a:xfrm>
                      <a:off x="0" y="0"/>
                      <a:ext cx="5095875" cy="3619500"/>
                    </a:xfrm>
                    <a:prstGeom prst="rect">
                      <a:avLst/>
                    </a:prstGeom>
                  </pic:spPr>
                </pic:pic>
              </a:graphicData>
            </a:graphic>
          </wp:inline>
        </w:drawing>
      </w:r>
    </w:p>
    <w:p>
      <w:pPr>
        <w:pStyle w:val="6"/>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177</w:t>
      </w:r>
      <w:r>
        <w:rPr>
          <w:sz w:val="24"/>
        </w:rPr>
        <w:fldChar w:fldCharType="end"/>
      </w:r>
      <w:bookmarkStart w:id="397" w:name="_Toc18974"/>
      <w:bookmarkStart w:id="398" w:name="_Toc28610"/>
      <w:r>
        <w:rPr>
          <w:rFonts w:hint="eastAsia"/>
          <w:sz w:val="24"/>
        </w:rPr>
        <w:t>：</w:t>
      </w:r>
      <w:r>
        <w:rPr>
          <w:rFonts w:ascii="Times New Roman" w:eastAsiaTheme="minorEastAsia"/>
          <w:sz w:val="24"/>
          <w:szCs w:val="24"/>
        </w:rPr>
        <w:t>网络安全的相关管理部门认知度</w:t>
      </w:r>
      <w:bookmarkEnd w:id="397"/>
      <w:bookmarkEnd w:id="398"/>
    </w:p>
    <w:p>
      <w:pPr>
        <w:ind w:firstLine="0" w:firstLineChars="0"/>
        <w:jc w:val="left"/>
      </w:pPr>
      <w:r>
        <w:rPr>
          <w:rFonts w:hint="eastAsia"/>
        </w:rPr>
        <w:t>（图表数据来源：从业人员版主问卷第</w:t>
      </w:r>
      <w:r>
        <w:t>17</w:t>
      </w:r>
      <w:r>
        <w:rPr>
          <w:rFonts w:hint="eastAsia"/>
        </w:rPr>
        <w:t>题：据您了解，以下哪些部门是网络安全的相关管理部门？）</w:t>
      </w:r>
    </w:p>
    <w:p>
      <w:pPr>
        <w:jc w:val="center"/>
      </w:pPr>
    </w:p>
    <w:p>
      <w:pPr>
        <w:rPr>
          <w:rFonts w:ascii="宋体" w:hAnsi="宋体" w:eastAsia="宋体"/>
          <w:color w:val="auto"/>
        </w:rPr>
      </w:pPr>
      <w:r>
        <w:rPr>
          <w:rFonts w:hint="eastAsia" w:ascii="宋体" w:hAnsi="宋体" w:eastAsia="宋体"/>
          <w:color w:val="000000"/>
        </w:rPr>
        <w:t>（5）网络安全监管力度</w:t>
      </w:r>
    </w:p>
    <w:p>
      <w:pPr>
        <w:rPr>
          <w:rFonts w:asciiTheme="minorEastAsia" w:hAnsiTheme="minorEastAsia"/>
          <w:szCs w:val="18"/>
        </w:rPr>
      </w:pPr>
      <w:r>
        <w:rPr>
          <w:rFonts w:hint="eastAsia" w:asciiTheme="minorEastAsia" w:hAnsiTheme="minorEastAsia"/>
          <w:color w:val="auto"/>
        </w:rPr>
        <w:t>从业人员对政府有关部门对网络安全监管力度评价比较好，认为非常强占</w:t>
      </w:r>
      <w:r>
        <w:rPr>
          <w:rFonts w:hint="eastAsia"/>
          <w:color w:val="auto"/>
        </w:rPr>
        <w:t>24.92%</w:t>
      </w:r>
      <w:r>
        <w:rPr>
          <w:rFonts w:hint="eastAsia" w:asciiTheme="minorEastAsia" w:hAnsiTheme="minorEastAsia"/>
          <w:color w:val="auto"/>
        </w:rPr>
        <w:t>，认为比较强占</w:t>
      </w:r>
      <w:r>
        <w:rPr>
          <w:rFonts w:hint="eastAsia"/>
          <w:color w:val="auto"/>
        </w:rPr>
        <w:t>35.98%</w:t>
      </w:r>
      <w:r>
        <w:rPr>
          <w:rFonts w:hint="eastAsia" w:asciiTheme="minorEastAsia" w:hAnsiTheme="minorEastAsia"/>
          <w:color w:val="auto"/>
        </w:rPr>
        <w:t>，即认为强的占</w:t>
      </w:r>
      <w:r>
        <w:rPr>
          <w:rFonts w:hint="eastAsia"/>
          <w:color w:val="auto"/>
        </w:rPr>
        <w:t>60.90%</w:t>
      </w:r>
      <w:r>
        <w:rPr>
          <w:rFonts w:hint="eastAsia" w:asciiTheme="minorEastAsia" w:hAnsiTheme="minorEastAsia"/>
          <w:color w:val="auto"/>
        </w:rPr>
        <w:t>，超过一半</w:t>
      </w:r>
      <w:r>
        <w:rPr>
          <w:rFonts w:hint="eastAsia" w:asciiTheme="minorEastAsia" w:hAnsiTheme="minorEastAsia"/>
        </w:rPr>
        <w:t>。认为一般有</w:t>
      </w:r>
      <w:r>
        <w:rPr>
          <w:rFonts w:hint="eastAsia"/>
        </w:rPr>
        <w:t>33.43%</w:t>
      </w:r>
      <w:r>
        <w:rPr>
          <w:rFonts w:hint="eastAsia" w:asciiTheme="minorEastAsia" w:hAnsiTheme="minorEastAsia"/>
        </w:rPr>
        <w:t>。</w:t>
      </w:r>
      <w:r>
        <w:rPr>
          <w:rFonts w:hint="eastAsia"/>
          <w:b/>
          <w:bCs/>
        </w:rPr>
        <w:t>相较于全国数据，除非常强和比较强比全国数据分别高出4.26个百分点、0.76个百分点外，其他数据值均少于全国数据。</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3619500"/>
            <wp:effectExtent l="0" t="0" r="9525" b="0"/>
            <wp:docPr id="186" name="Drawing 1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Drawing 186" descr="Generated"/>
                    <pic:cNvPicPr>
                      <a:picLocks noChangeAspect="1"/>
                    </pic:cNvPicPr>
                  </pic:nvPicPr>
                  <pic:blipFill>
                    <a:blip r:embed="rId20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178</w:t>
      </w:r>
      <w:r>
        <w:rPr>
          <w:sz w:val="24"/>
        </w:rPr>
        <w:fldChar w:fldCharType="end"/>
      </w:r>
      <w:bookmarkStart w:id="399" w:name="_Toc20236"/>
      <w:bookmarkStart w:id="400" w:name="_Toc1071"/>
      <w:bookmarkStart w:id="401" w:name="_Toc8263"/>
      <w:r>
        <w:rPr>
          <w:rFonts w:hint="eastAsia"/>
          <w:sz w:val="24"/>
        </w:rPr>
        <w:t>：</w:t>
      </w:r>
      <w:r>
        <w:rPr>
          <w:sz w:val="24"/>
        </w:rPr>
        <w:t>政府部门网络安全监管力度评价</w:t>
      </w:r>
      <w:bookmarkEnd w:id="399"/>
      <w:bookmarkEnd w:id="400"/>
      <w:bookmarkEnd w:id="401"/>
    </w:p>
    <w:p>
      <w:pPr>
        <w:ind w:firstLine="0" w:firstLineChars="0"/>
        <w:jc w:val="left"/>
        <w:rPr>
          <w:rFonts w:ascii="宋体" w:eastAsia="宋体"/>
          <w:szCs w:val="18"/>
        </w:rPr>
      </w:pPr>
      <w:r>
        <w:rPr>
          <w:rFonts w:hint="eastAsia" w:ascii="宋体" w:eastAsia="宋体"/>
          <w:szCs w:val="18"/>
        </w:rPr>
        <w:t>（图表数据来源：从业人员版主问卷第18题：您认为政府相关部门在网络安全方面的监管力度如何？）</w:t>
      </w:r>
    </w:p>
    <w:p>
      <w:pPr>
        <w:jc w:val="center"/>
        <w:rPr>
          <w:rFonts w:ascii="宋体" w:eastAsia="宋体"/>
          <w:szCs w:val="18"/>
        </w:rPr>
      </w:pPr>
    </w:p>
    <w:p>
      <w:pPr>
        <w:rPr>
          <w:rFonts w:hint="eastAsia"/>
        </w:rPr>
      </w:pPr>
      <w:bookmarkStart w:id="402" w:name="_Toc18169"/>
      <w:bookmarkStart w:id="403" w:name="_Toc25995"/>
      <w:bookmarkStart w:id="404" w:name="_Toc48725396"/>
      <w:r>
        <w:rPr>
          <w:rFonts w:hint="eastAsia"/>
        </w:rPr>
        <w:br w:type="page"/>
      </w:r>
    </w:p>
    <w:p>
      <w:pPr>
        <w:pStyle w:val="2"/>
      </w:pPr>
      <w:bookmarkStart w:id="405" w:name="_Toc32680"/>
      <w:r>
        <w:rPr>
          <w:rFonts w:hint="eastAsia"/>
        </w:rPr>
        <w:t>八、从业人员版专题分析</w:t>
      </w:r>
      <w:bookmarkEnd w:id="402"/>
      <w:bookmarkEnd w:id="403"/>
      <w:bookmarkEnd w:id="404"/>
      <w:bookmarkEnd w:id="405"/>
    </w:p>
    <w:p>
      <w:pPr>
        <w:pStyle w:val="3"/>
        <w:rPr>
          <w:rFonts w:hint="eastAsia"/>
        </w:rPr>
      </w:pPr>
      <w:bookmarkStart w:id="406" w:name="_Toc2518"/>
      <w:bookmarkStart w:id="407" w:name="_Toc48725397"/>
      <w:bookmarkStart w:id="408" w:name="_Toc21789"/>
      <w:bookmarkStart w:id="409" w:name="_Toc250"/>
      <w:r>
        <w:rPr>
          <w:rFonts w:hint="eastAsia"/>
        </w:rPr>
        <w:t>8.1专题A：等级保护实施与企业合规专题</w:t>
      </w:r>
      <w:bookmarkEnd w:id="406"/>
      <w:bookmarkEnd w:id="407"/>
      <w:bookmarkEnd w:id="408"/>
      <w:bookmarkEnd w:id="409"/>
    </w:p>
    <w:p>
      <w:pPr>
        <w:rPr>
          <w:rFonts w:ascii="微软雅黑" w:hAnsi="微软雅黑" w:eastAsia="微软雅黑"/>
          <w:color w:val="333333"/>
          <w:sz w:val="22"/>
          <w:szCs w:val="22"/>
        </w:rPr>
      </w:pPr>
      <w:r>
        <w:rPr>
          <w:rFonts w:ascii="宋体" w:hAnsi="宋体" w:eastAsia="宋体"/>
          <w:color w:val="000000"/>
        </w:rPr>
        <w:t>参加本专题调查的从业人员数量为</w:t>
      </w:r>
      <w:r>
        <w:t>3117</w:t>
      </w:r>
      <w:r>
        <w:rPr>
          <w:rFonts w:ascii="宋体" w:hAnsi="宋体" w:eastAsia="宋体"/>
          <w:color w:val="000000"/>
        </w:rPr>
        <w:t>人。</w:t>
      </w:r>
    </w:p>
    <w:p>
      <w:pPr>
        <w:rPr>
          <w:rFonts w:ascii="宋体" w:hAnsi="宋体" w:eastAsia="宋体"/>
          <w:color w:val="000000"/>
        </w:rPr>
      </w:pPr>
      <w:r>
        <w:rPr>
          <w:rFonts w:hint="eastAsia" w:ascii="宋体" w:hAnsi="宋体" w:eastAsia="宋体"/>
          <w:color w:val="000000"/>
        </w:rPr>
        <w:t>（1）从业人员所在行业占比</w:t>
      </w:r>
    </w:p>
    <w:p>
      <w:pPr>
        <w:rPr>
          <w:rFonts w:ascii="宋体" w:hAnsi="宋体" w:eastAsia="宋体"/>
          <w:color w:val="000000"/>
        </w:rPr>
      </w:pPr>
      <w:r>
        <w:rPr>
          <w:rFonts w:ascii="宋体" w:hAnsi="宋体" w:eastAsia="宋体"/>
          <w:color w:val="000000"/>
        </w:rPr>
        <w:t>参加本专题网络安全从业人员主要分布在</w:t>
      </w:r>
      <w:r>
        <w:rPr>
          <w:rFonts w:ascii="宋体" w:hAnsi="宋体" w:eastAsia="宋体" w:cs="宋体"/>
          <w:color w:val="000000"/>
        </w:rPr>
        <w:t>政府部门</w:t>
      </w:r>
      <w:r>
        <w:rPr>
          <w:rFonts w:ascii="宋体" w:hAnsi="宋体" w:eastAsia="宋体"/>
          <w:color w:val="000000"/>
        </w:rPr>
        <w:t>（</w:t>
      </w:r>
      <w:r>
        <w:rPr>
          <w:rFonts w:ascii="宋体" w:hAnsi="宋体" w:eastAsia="宋体" w:cs="宋体"/>
          <w:color w:val="000000"/>
        </w:rPr>
        <w:t>23.28</w:t>
      </w:r>
      <w:r>
        <w:rPr>
          <w:rFonts w:ascii="宋体" w:hAnsi="宋体" w:eastAsia="宋体"/>
          <w:color w:val="000000"/>
        </w:rPr>
        <w:t>%）、</w:t>
      </w:r>
      <w:r>
        <w:rPr>
          <w:rFonts w:ascii="宋体" w:hAnsi="宋体" w:eastAsia="宋体" w:cs="宋体"/>
          <w:color w:val="000000"/>
        </w:rPr>
        <w:t>农、林、牧、渔业</w:t>
      </w:r>
      <w:r>
        <w:rPr>
          <w:rFonts w:ascii="宋体" w:hAnsi="宋体" w:eastAsia="宋体"/>
          <w:color w:val="000000"/>
        </w:rPr>
        <w:t>（</w:t>
      </w:r>
      <w:r>
        <w:rPr>
          <w:rFonts w:ascii="宋体" w:hAnsi="宋体" w:eastAsia="宋体" w:cs="宋体"/>
          <w:color w:val="000000"/>
        </w:rPr>
        <w:t>17.06</w:t>
      </w:r>
      <w:r>
        <w:rPr>
          <w:rFonts w:ascii="宋体" w:hAnsi="宋体" w:eastAsia="宋体"/>
          <w:color w:val="000000"/>
        </w:rPr>
        <w:t>%）、</w:t>
      </w:r>
      <w:r>
        <w:rPr>
          <w:rFonts w:ascii="宋体" w:hAnsi="宋体" w:eastAsia="宋体" w:cs="宋体"/>
          <w:color w:val="000000"/>
        </w:rPr>
        <w:t>教育</w:t>
      </w:r>
      <w:r>
        <w:rPr>
          <w:rFonts w:ascii="宋体" w:hAnsi="宋体" w:eastAsia="宋体"/>
          <w:color w:val="000000"/>
        </w:rPr>
        <w:t>（</w:t>
      </w:r>
      <w:r>
        <w:rPr>
          <w:rFonts w:ascii="宋体" w:hAnsi="宋体" w:eastAsia="宋体" w:cs="宋体"/>
          <w:color w:val="000000"/>
        </w:rPr>
        <w:t>13.86</w:t>
      </w:r>
      <w:r>
        <w:rPr>
          <w:rFonts w:ascii="宋体" w:hAnsi="宋体" w:eastAsia="宋体"/>
          <w:color w:val="000000"/>
        </w:rPr>
        <w:t>%）、</w:t>
      </w:r>
      <w:r>
        <w:rPr>
          <w:rFonts w:ascii="宋体" w:hAnsi="宋体" w:eastAsia="宋体" w:cs="宋体"/>
          <w:color w:val="000000"/>
        </w:rPr>
        <w:t>互联网平台、通信及信息技术服务业</w:t>
      </w:r>
      <w:r>
        <w:rPr>
          <w:rFonts w:ascii="宋体" w:hAnsi="宋体" w:eastAsia="宋体"/>
          <w:color w:val="000000"/>
        </w:rPr>
        <w:t>（</w:t>
      </w:r>
      <w:r>
        <w:rPr>
          <w:rFonts w:ascii="宋体" w:hAnsi="宋体" w:eastAsia="宋体" w:cs="宋体"/>
          <w:color w:val="000000"/>
        </w:rPr>
        <w:t>13.13</w:t>
      </w:r>
      <w:r>
        <w:rPr>
          <w:rFonts w:ascii="宋体" w:hAnsi="宋体" w:eastAsia="宋体"/>
          <w:color w:val="000000"/>
        </w:rPr>
        <w:t>%）</w:t>
      </w:r>
      <w:r>
        <w:rPr>
          <w:rFonts w:ascii="宋体" w:hAnsi="宋体" w:eastAsia="宋体" w:cs="宋体"/>
          <w:color w:val="000000"/>
        </w:rPr>
        <w:t>制造业</w:t>
      </w:r>
      <w:r>
        <w:rPr>
          <w:rFonts w:ascii="宋体" w:hAnsi="宋体" w:eastAsia="宋体"/>
          <w:color w:val="000000"/>
        </w:rPr>
        <w:t>（</w:t>
      </w:r>
      <w:r>
        <w:rPr>
          <w:rFonts w:ascii="宋体" w:hAnsi="宋体" w:eastAsia="宋体" w:cs="宋体"/>
          <w:color w:val="000000"/>
        </w:rPr>
        <w:t>6.88</w:t>
      </w:r>
      <w:r>
        <w:rPr>
          <w:rFonts w:ascii="宋体" w:hAnsi="宋体" w:eastAsia="宋体"/>
          <w:color w:val="000000"/>
        </w:rPr>
        <w:t>%）等。</w:t>
      </w:r>
      <w:r>
        <w:rPr>
          <w:rFonts w:hint="eastAsia"/>
          <w:b/>
          <w:bCs/>
        </w:rPr>
        <w:t>与全国数据相比，制造业的人员比例要低1.97个百分点，教育的人员比例要高4.85个百分点。</w:t>
      </w:r>
    </w:p>
    <w:p>
      <w:pPr>
        <w:spacing w:line="240" w:lineRule="auto"/>
        <w:jc w:val="center"/>
        <w:rPr>
          <w:rFonts w:ascii="等线" w:hAnsi="等线" w:eastAsia="等线"/>
          <w:color w:val="0563C1"/>
        </w:rPr>
      </w:pPr>
      <w:r>
        <w:rPr>
          <w:rFonts w:ascii="等线" w:hAnsi="等线" w:eastAsia="等线"/>
          <w:color w:val="0563C1"/>
        </w:rPr>
        <w:drawing>
          <wp:inline distT="0" distB="0" distL="0" distR="0">
            <wp:extent cx="5095875" cy="3619500"/>
            <wp:effectExtent l="0" t="0" r="0" b="0"/>
            <wp:docPr id="187" name="Drawing 1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Drawing 187" descr="Generated"/>
                    <pic:cNvPicPr>
                      <a:picLocks noChangeAspect="1"/>
                    </pic:cNvPicPr>
                  </pic:nvPicPr>
                  <pic:blipFill>
                    <a:blip r:embed="rId204"/>
                    <a:stretch>
                      <a:fillRect/>
                    </a:stretch>
                  </pic:blipFill>
                  <pic:spPr>
                    <a:xfrm>
                      <a:off x="0" y="0"/>
                      <a:ext cx="5095875" cy="3619500"/>
                    </a:xfrm>
                    <a:prstGeom prst="rect">
                      <a:avLst/>
                    </a:prstGeom>
                  </pic:spPr>
                </pic:pic>
              </a:graphicData>
            </a:graphic>
          </wp:inline>
        </w:drawing>
      </w:r>
    </w:p>
    <w:p>
      <w:pPr>
        <w:ind w:firstLineChars="0"/>
        <w:jc w:val="center"/>
        <w:rPr>
          <w:rFonts w:ascii="宋体" w:eastAsia="宋体"/>
          <w:szCs w:val="18"/>
        </w:rPr>
      </w:pPr>
      <w:r>
        <w:rPr>
          <w:rFonts w:hint="eastAsia" w:ascii="宋体" w:eastAsia="宋体"/>
          <w:szCs w:val="18"/>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179</w:t>
      </w:r>
      <w:r>
        <w:fldChar w:fldCharType="end"/>
      </w:r>
      <w:bookmarkStart w:id="410" w:name="_Toc342"/>
      <w:r>
        <w:rPr>
          <w:rFonts w:hint="eastAsia" w:ascii="宋体" w:eastAsia="宋体"/>
          <w:szCs w:val="18"/>
        </w:rPr>
        <w:t>：从业人员所在行业占比</w:t>
      </w:r>
      <w:bookmarkEnd w:id="410"/>
    </w:p>
    <w:p>
      <w:pPr>
        <w:ind w:firstLine="0" w:firstLineChars="0"/>
        <w:rPr>
          <w:rFonts w:ascii="微软雅黑" w:hAnsi="微软雅黑" w:eastAsia="微软雅黑"/>
          <w:color w:val="333333"/>
          <w:sz w:val="22"/>
          <w:szCs w:val="22"/>
        </w:rPr>
      </w:pPr>
      <w:r>
        <w:rPr>
          <w:rFonts w:ascii="宋体" w:hAnsi="宋体" w:eastAsia="宋体"/>
          <w:color w:val="000000"/>
        </w:rPr>
        <w:t>（图表数据来源：从业人员版</w:t>
      </w:r>
      <w:r>
        <w:rPr>
          <w:rFonts w:hint="eastAsia" w:ascii="宋体" w:hAnsi="宋体" w:eastAsia="宋体"/>
          <w:color w:val="000000"/>
          <w:lang w:val="en-US" w:eastAsia="zh-CN"/>
        </w:rPr>
        <w:t>专题A</w:t>
      </w:r>
      <w:r>
        <w:rPr>
          <w:rFonts w:ascii="宋体" w:hAnsi="宋体" w:eastAsia="宋体"/>
          <w:color w:val="000000"/>
        </w:rPr>
        <w:t>等级保护实施与企业合规专题第1题：您单位所在的行业领域是？）</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（2）网络安全对单位重要性认识</w:t>
      </w:r>
    </w:p>
    <w:p>
      <w:pPr>
        <w:rPr>
          <w:rFonts w:ascii="宋体" w:hAnsi="宋体" w:eastAsia="宋体"/>
          <w:color w:val="000000"/>
        </w:rPr>
      </w:pPr>
      <w:r>
        <w:rPr>
          <w:rFonts w:ascii="宋体" w:hAnsi="宋体" w:eastAsia="宋体"/>
          <w:color w:val="000000"/>
        </w:rPr>
        <w:t>网络安全对单位的重要</w:t>
      </w:r>
      <w:r>
        <w:rPr>
          <w:rFonts w:ascii="宋体" w:hAnsi="宋体" w:eastAsia="宋体"/>
          <w:color w:val="auto"/>
        </w:rPr>
        <w:t>性认识方面，绝大部分</w:t>
      </w:r>
      <w:r>
        <w:rPr>
          <w:rFonts w:ascii="宋体" w:hAnsi="宋体" w:eastAsia="宋体"/>
          <w:color w:val="000000"/>
        </w:rPr>
        <w:t>（</w:t>
      </w:r>
      <w:r>
        <w:rPr>
          <w:rFonts w:ascii="宋体" w:hAnsi="宋体" w:eastAsia="宋体" w:cs="宋体"/>
          <w:color w:val="000000"/>
        </w:rPr>
        <w:t>93.05%）从业人员认为重要和非常重要，其中68.97%从业人员认为非常重要，24.08%从业人员认为重要。</w:t>
      </w:r>
      <w:r>
        <w:rPr>
          <w:rFonts w:hint="eastAsia"/>
          <w:b/>
          <w:bCs/>
        </w:rPr>
        <w:t>与全国数据相比，非常重要的人员比例要低4.05个百分点，重要的人员比例要高2.29个百分点。</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9525" b="0"/>
            <wp:docPr id="188" name="Drawing 1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Drawing 188" descr="Generated"/>
                    <pic:cNvPicPr>
                      <a:picLocks noChangeAspect="1"/>
                    </pic:cNvPicPr>
                  </pic:nvPicPr>
                  <pic:blipFill>
                    <a:blip r:embed="rId205"/>
                    <a:stretch>
                      <a:fillRect/>
                    </a:stretch>
                  </pic:blipFill>
                  <pic:spPr>
                    <a:xfrm>
                      <a:off x="0" y="0"/>
                      <a:ext cx="5095875" cy="3619500"/>
                    </a:xfrm>
                    <a:prstGeom prst="rect">
                      <a:avLst/>
                    </a:prstGeom>
                  </pic:spPr>
                </pic:pic>
              </a:graphicData>
            </a:graphic>
          </wp:inline>
        </w:drawing>
      </w:r>
    </w:p>
    <w:p>
      <w:pPr>
        <w:ind w:firstLineChars="0"/>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180</w:t>
      </w:r>
      <w:r>
        <w:fldChar w:fldCharType="end"/>
      </w:r>
      <w:bookmarkStart w:id="411" w:name="_Toc3254"/>
      <w:r>
        <w:rPr>
          <w:rFonts w:ascii="宋体" w:hAnsi="宋体" w:eastAsia="宋体"/>
          <w:color w:val="000000"/>
        </w:rPr>
        <w:t>：网络安全对单位重要性认识</w:t>
      </w:r>
      <w:bookmarkEnd w:id="411"/>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lang w:val="en-US" w:eastAsia="zh-CN"/>
        </w:rPr>
        <w:t>专题A</w:t>
      </w:r>
      <w:r>
        <w:rPr>
          <w:rFonts w:ascii="宋体" w:hAnsi="宋体" w:eastAsia="宋体"/>
          <w:color w:val="000000"/>
        </w:rPr>
        <w:t>等级保护实施与企业合规专题第2题：您认为网络安全对您所在单位来说重要吗？）</w:t>
      </w:r>
    </w:p>
    <w:p>
      <w:pPr>
        <w:ind w:firstLineChars="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（3）所在行业对等级保护工作指导</w:t>
      </w:r>
    </w:p>
    <w:p>
      <w:pPr>
        <w:rPr>
          <w:rFonts w:ascii="微软雅黑" w:hAnsi="微软雅黑" w:eastAsia="微软雅黑"/>
          <w:color w:val="000000"/>
          <w:sz w:val="22"/>
          <w:szCs w:val="22"/>
        </w:rPr>
      </w:pPr>
      <w:r>
        <w:rPr>
          <w:rFonts w:ascii="宋体" w:hAnsi="宋体" w:eastAsia="宋体"/>
          <w:color w:val="000000"/>
        </w:rPr>
        <w:t>行业主管部门对等级保护工作的推进落实方</w:t>
      </w:r>
      <w:r>
        <w:rPr>
          <w:rFonts w:ascii="宋体" w:hAnsi="宋体" w:eastAsia="宋体"/>
          <w:color w:val="auto"/>
        </w:rPr>
        <w:t>面，超过</w:t>
      </w:r>
      <w:r>
        <w:rPr>
          <w:rFonts w:hint="eastAsia" w:ascii="宋体" w:hAnsi="宋体" w:eastAsia="宋体"/>
          <w:color w:val="auto"/>
          <w:lang w:val="en-US" w:eastAsia="zh-CN"/>
        </w:rPr>
        <w:t>七</w:t>
      </w:r>
      <w:r>
        <w:rPr>
          <w:rFonts w:ascii="宋体" w:hAnsi="宋体" w:eastAsia="宋体"/>
          <w:color w:val="auto"/>
        </w:rPr>
        <w:t>成（</w:t>
      </w:r>
      <w:r>
        <w:rPr>
          <w:rFonts w:ascii="宋体" w:hAnsi="宋体" w:eastAsia="宋体" w:cs="宋体"/>
          <w:color w:val="000000"/>
        </w:rPr>
        <w:t>76.06%）的从业人员所在行业出台了具体的指导意见，其中36.34%从业人员所在行业有明确细致的指导意见，39.72%有较为简单指导意见。</w:t>
      </w:r>
      <w:r>
        <w:rPr>
          <w:rFonts w:hint="eastAsia"/>
          <w:b/>
          <w:bCs/>
        </w:rPr>
        <w:t>与全国数据相比，有，明确细致的人员比例要低6.63个百分点，没有的人员比例要高2.98个百分点。</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189" name="Drawing 1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Drawing 189" descr="Generated"/>
                    <pic:cNvPicPr>
                      <a:picLocks noChangeAspect="1"/>
                    </pic:cNvPicPr>
                  </pic:nvPicPr>
                  <pic:blipFill>
                    <a:blip r:embed="rId206"/>
                    <a:stretch>
                      <a:fillRect/>
                    </a:stretch>
                  </pic:blipFill>
                  <pic:spPr>
                    <a:xfrm>
                      <a:off x="0" y="0"/>
                      <a:ext cx="5095875" cy="3619500"/>
                    </a:xfrm>
                    <a:prstGeom prst="rect">
                      <a:avLst/>
                    </a:prstGeom>
                  </pic:spPr>
                </pic:pic>
              </a:graphicData>
            </a:graphic>
          </wp:inline>
        </w:drawing>
      </w:r>
    </w:p>
    <w:p>
      <w:pPr>
        <w:ind w:firstLineChars="0"/>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181</w:t>
      </w:r>
      <w:r>
        <w:fldChar w:fldCharType="end"/>
      </w:r>
      <w:bookmarkStart w:id="412" w:name="_Toc19034"/>
      <w:r>
        <w:rPr>
          <w:rFonts w:ascii="宋体" w:hAnsi="宋体" w:eastAsia="宋体"/>
          <w:color w:val="000000"/>
        </w:rPr>
        <w:t>：所在行业对等级保护工作指导现状</w:t>
      </w:r>
      <w:bookmarkEnd w:id="412"/>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lang w:val="en-US" w:eastAsia="zh-CN"/>
        </w:rPr>
        <w:t>专题A</w:t>
      </w:r>
      <w:r>
        <w:rPr>
          <w:rFonts w:ascii="宋体" w:hAnsi="宋体" w:eastAsia="宋体"/>
          <w:color w:val="000000"/>
        </w:rPr>
        <w:t>等级保护实施与企业合规专题第3题：您单位所在行业是否有明确的等级保护工作指导意见（系统定级、测评周期要求、安全建设和检查）？）</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（4）所在</w:t>
      </w:r>
      <w:r>
        <w:rPr>
          <w:rFonts w:ascii="宋体" w:hAnsi="宋体" w:eastAsia="宋体"/>
          <w:color w:val="000000"/>
        </w:rPr>
        <w:t>单位安全管理状况</w:t>
      </w:r>
      <w:r>
        <w:rPr>
          <w:rFonts w:hint="eastAsia" w:ascii="宋体" w:hAnsi="宋体" w:eastAsia="宋体"/>
          <w:color w:val="000000"/>
        </w:rPr>
        <w:t>满意程度</w:t>
      </w:r>
    </w:p>
    <w:p>
      <w:pPr>
        <w:rPr>
          <w:rFonts w:ascii="微软雅黑" w:hAnsi="微软雅黑" w:eastAsia="微软雅黑"/>
          <w:color w:val="000000"/>
          <w:sz w:val="22"/>
          <w:szCs w:val="22"/>
        </w:rPr>
      </w:pPr>
      <w:r>
        <w:rPr>
          <w:rFonts w:ascii="宋体" w:hAnsi="宋体" w:eastAsia="宋体"/>
          <w:color w:val="000000"/>
        </w:rPr>
        <w:t>从业人员对所在单位安全管理状况满意度评价方面，</w:t>
      </w:r>
      <w:r>
        <w:rPr>
          <w:rFonts w:ascii="宋体" w:hAnsi="宋体" w:eastAsia="宋体" w:cs="宋体"/>
          <w:color w:val="000000"/>
        </w:rPr>
        <w:t>75.51%从业人员表示满意或非常满意，其中40.42%从业人员表示满意，35.09%从业人员表示非常满意。</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190" name="Drawing 1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Drawing 190" descr="Generated"/>
                    <pic:cNvPicPr>
                      <a:picLocks noChangeAspect="1"/>
                    </pic:cNvPicPr>
                  </pic:nvPicPr>
                  <pic:blipFill>
                    <a:blip r:embed="rId207"/>
                    <a:stretch>
                      <a:fillRect/>
                    </a:stretch>
                  </pic:blipFill>
                  <pic:spPr>
                    <a:xfrm>
                      <a:off x="0" y="0"/>
                      <a:ext cx="5095875" cy="3619500"/>
                    </a:xfrm>
                    <a:prstGeom prst="rect">
                      <a:avLst/>
                    </a:prstGeom>
                  </pic:spPr>
                </pic:pic>
              </a:graphicData>
            </a:graphic>
          </wp:inline>
        </w:drawing>
      </w:r>
    </w:p>
    <w:p>
      <w:pPr>
        <w:ind w:firstLineChars="0"/>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182</w:t>
      </w:r>
      <w:r>
        <w:fldChar w:fldCharType="end"/>
      </w:r>
      <w:bookmarkStart w:id="413" w:name="_Toc24766"/>
      <w:r>
        <w:rPr>
          <w:rFonts w:ascii="宋体" w:hAnsi="宋体" w:eastAsia="宋体"/>
          <w:color w:val="000000"/>
        </w:rPr>
        <w:t>：</w:t>
      </w:r>
      <w:r>
        <w:rPr>
          <w:rFonts w:hint="eastAsia" w:ascii="宋体" w:hAnsi="宋体" w:eastAsia="宋体"/>
          <w:color w:val="000000"/>
        </w:rPr>
        <w:t>所在</w:t>
      </w:r>
      <w:r>
        <w:rPr>
          <w:rFonts w:ascii="宋体" w:hAnsi="宋体" w:eastAsia="宋体"/>
          <w:color w:val="000000"/>
        </w:rPr>
        <w:t>单位安全管理状况</w:t>
      </w:r>
      <w:r>
        <w:rPr>
          <w:rFonts w:hint="eastAsia" w:ascii="宋体" w:hAnsi="宋体" w:eastAsia="宋体"/>
          <w:color w:val="000000"/>
        </w:rPr>
        <w:t>满意程度</w:t>
      </w:r>
      <w:bookmarkEnd w:id="413"/>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lang w:val="en-US" w:eastAsia="zh-CN"/>
        </w:rPr>
        <w:t>专题A</w:t>
      </w:r>
      <w:r>
        <w:rPr>
          <w:rFonts w:ascii="宋体" w:hAnsi="宋体" w:eastAsia="宋体"/>
          <w:color w:val="000000"/>
        </w:rPr>
        <w:t>等级保护实施与企业合规专题第4题：您对所在单位的网络安全管理状况是否满意？）</w:t>
      </w:r>
    </w:p>
    <w:p>
      <w:pPr>
        <w:ind w:firstLine="440"/>
        <w:rPr>
          <w:rFonts w:ascii="Helvetica Neue" w:hAnsi="Helvetica Neue" w:eastAsia="Helvetica Neue"/>
          <w:color w:val="333333"/>
          <w:sz w:val="22"/>
          <w:szCs w:val="22"/>
        </w:rPr>
      </w:pPr>
    </w:p>
    <w:p>
      <w:pPr>
        <w:rPr>
          <w:rFonts w:ascii="宋体" w:hAnsi="宋体" w:eastAsia="宋体"/>
          <w:color w:val="000000"/>
        </w:rPr>
      </w:pPr>
      <w:r>
        <w:rPr>
          <w:rFonts w:hint="eastAsia" w:ascii="宋体" w:hAnsi="宋体" w:eastAsia="宋体"/>
          <w:color w:val="000000"/>
        </w:rPr>
        <w:t>（4.1）所在单位安全管理存在问题</w:t>
      </w:r>
    </w:p>
    <w:p>
      <w:pPr>
        <w:rPr>
          <w:rFonts w:ascii="微软雅黑" w:hAnsi="微软雅黑" w:eastAsia="微软雅黑"/>
          <w:color w:val="000000"/>
          <w:sz w:val="22"/>
          <w:szCs w:val="22"/>
        </w:rPr>
      </w:pPr>
      <w:r>
        <w:rPr>
          <w:rFonts w:ascii="宋体" w:hAnsi="宋体" w:eastAsia="宋体"/>
          <w:color w:val="000000"/>
        </w:rPr>
        <w:t>从业人员对所在单位安全管理需要改善方面，前五位分别是1</w:t>
      </w:r>
      <w:r>
        <w:rPr>
          <w:rFonts w:ascii="宋体" w:hAnsi="宋体" w:eastAsia="宋体" w:cs="宋体"/>
          <w:color w:val="000000"/>
        </w:rPr>
        <w:t>规章制度</w:t>
      </w:r>
      <w:r>
        <w:rPr>
          <w:rFonts w:ascii="宋体" w:hAnsi="宋体" w:eastAsia="宋体"/>
          <w:color w:val="000000"/>
        </w:rPr>
        <w:t>（</w:t>
      </w:r>
      <w:r>
        <w:rPr>
          <w:rFonts w:ascii="宋体" w:hAnsi="宋体" w:eastAsia="宋体" w:cs="宋体"/>
          <w:color w:val="000000"/>
        </w:rPr>
        <w:t>62.47</w:t>
      </w:r>
      <w:r>
        <w:rPr>
          <w:rFonts w:ascii="宋体" w:hAnsi="宋体" w:eastAsia="宋体"/>
          <w:color w:val="000000"/>
        </w:rPr>
        <w:t>%）、2</w:t>
      </w:r>
      <w:r>
        <w:rPr>
          <w:rFonts w:ascii="宋体" w:hAnsi="宋体" w:eastAsia="宋体" w:cs="宋体"/>
          <w:color w:val="000000"/>
        </w:rPr>
        <w:t>管理层网络安全意识</w:t>
      </w:r>
      <w:r>
        <w:rPr>
          <w:rFonts w:ascii="宋体" w:hAnsi="宋体" w:eastAsia="宋体"/>
          <w:color w:val="000000"/>
        </w:rPr>
        <w:t>（</w:t>
      </w:r>
      <w:r>
        <w:rPr>
          <w:rFonts w:ascii="宋体" w:hAnsi="宋体" w:eastAsia="宋体" w:cs="宋体"/>
          <w:color w:val="000000"/>
        </w:rPr>
        <w:t>57.26</w:t>
      </w:r>
      <w:r>
        <w:rPr>
          <w:rFonts w:ascii="宋体" w:hAnsi="宋体" w:eastAsia="宋体"/>
          <w:color w:val="000000"/>
        </w:rPr>
        <w:t>%）、3</w:t>
      </w:r>
      <w:r>
        <w:rPr>
          <w:rFonts w:ascii="宋体" w:hAnsi="宋体" w:eastAsia="宋体" w:cs="宋体"/>
          <w:color w:val="000000"/>
        </w:rPr>
        <w:t>标准规范</w:t>
      </w:r>
      <w:r>
        <w:rPr>
          <w:rFonts w:ascii="宋体" w:hAnsi="宋体" w:eastAsia="宋体"/>
          <w:color w:val="000000"/>
        </w:rPr>
        <w:t>（</w:t>
      </w:r>
      <w:r>
        <w:rPr>
          <w:rFonts w:ascii="宋体" w:hAnsi="宋体" w:eastAsia="宋体" w:cs="宋体"/>
          <w:color w:val="000000"/>
        </w:rPr>
        <w:t>48.77</w:t>
      </w:r>
      <w:r>
        <w:rPr>
          <w:rFonts w:ascii="宋体" w:hAnsi="宋体" w:eastAsia="宋体"/>
          <w:color w:val="000000"/>
        </w:rPr>
        <w:t>%）、4</w:t>
      </w:r>
      <w:r>
        <w:rPr>
          <w:rFonts w:ascii="宋体" w:hAnsi="宋体" w:eastAsia="宋体" w:cs="宋体"/>
          <w:color w:val="000000"/>
        </w:rPr>
        <w:t>监测评估</w:t>
      </w:r>
      <w:r>
        <w:rPr>
          <w:rFonts w:ascii="宋体" w:hAnsi="宋体" w:eastAsia="宋体"/>
          <w:color w:val="000000"/>
        </w:rPr>
        <w:t>（</w:t>
      </w:r>
      <w:r>
        <w:rPr>
          <w:rFonts w:ascii="宋体" w:hAnsi="宋体" w:eastAsia="宋体" w:cs="宋体"/>
          <w:color w:val="000000"/>
        </w:rPr>
        <w:t>45.07</w:t>
      </w:r>
      <w:r>
        <w:rPr>
          <w:rFonts w:ascii="宋体" w:hAnsi="宋体" w:eastAsia="宋体"/>
          <w:color w:val="000000"/>
        </w:rPr>
        <w:t>%）、5</w:t>
      </w:r>
      <w:r>
        <w:rPr>
          <w:rFonts w:ascii="宋体" w:hAnsi="宋体" w:eastAsia="宋体" w:cs="宋体"/>
          <w:color w:val="000000"/>
        </w:rPr>
        <w:t>人才队伍</w:t>
      </w:r>
      <w:r>
        <w:rPr>
          <w:rFonts w:ascii="宋体" w:hAnsi="宋体" w:eastAsia="宋体"/>
          <w:color w:val="000000"/>
        </w:rPr>
        <w:t>（</w:t>
      </w:r>
      <w:r>
        <w:rPr>
          <w:rFonts w:ascii="宋体" w:hAnsi="宋体" w:eastAsia="宋体" w:cs="宋体"/>
          <w:color w:val="000000"/>
        </w:rPr>
        <w:t>43.42</w:t>
      </w:r>
      <w:r>
        <w:rPr>
          <w:rFonts w:ascii="宋体" w:hAnsi="宋体" w:eastAsia="宋体"/>
          <w:color w:val="000000"/>
        </w:rPr>
        <w:t>%</w:t>
      </w:r>
    </w:p>
    <w:p>
      <w:pPr>
        <w:rPr>
          <w:rFonts w:ascii="微软雅黑" w:hAnsi="微软雅黑" w:eastAsia="微软雅黑"/>
          <w:color w:val="000000"/>
          <w:sz w:val="22"/>
          <w:szCs w:val="22"/>
        </w:rPr>
      </w:pPr>
      <w:r>
        <w:rPr>
          <w:rFonts w:ascii="宋体" w:hAnsi="宋体" w:eastAsia="宋体"/>
          <w:color w:val="000000"/>
        </w:rPr>
        <w:t>）。</w:t>
      </w:r>
      <w:r>
        <w:rPr>
          <w:rFonts w:hint="eastAsia"/>
          <w:b/>
          <w:bCs/>
        </w:rPr>
        <w:t>相较于全国数据，规章制度的占比高了2.43个百分点。</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191" name="Drawing 1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Drawing 191" descr="Generated"/>
                    <pic:cNvPicPr>
                      <a:picLocks noChangeAspect="1"/>
                    </pic:cNvPicPr>
                  </pic:nvPicPr>
                  <pic:blipFill>
                    <a:blip r:embed="rId20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183</w:t>
      </w:r>
      <w:r>
        <w:fldChar w:fldCharType="end"/>
      </w:r>
      <w:bookmarkStart w:id="414" w:name="_Toc8556"/>
      <w:r>
        <w:rPr>
          <w:rFonts w:ascii="宋体" w:hAnsi="宋体" w:eastAsia="宋体"/>
          <w:color w:val="000000"/>
        </w:rPr>
        <w:t>：所在单位的网络安全管理需要改善的地方</w:t>
      </w:r>
      <w:bookmarkEnd w:id="414"/>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lang w:val="en-US" w:eastAsia="zh-CN"/>
        </w:rPr>
        <w:t>专题A</w:t>
      </w:r>
      <w:r>
        <w:rPr>
          <w:rFonts w:ascii="宋体" w:hAnsi="宋体" w:eastAsia="宋体"/>
          <w:color w:val="000000"/>
        </w:rPr>
        <w:t>等级保护实施与企业合规专题第4.1题：您认为单位的网络安全管理在哪些方面需要改善？(多选））</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（5）网络安全保护专门机构设置</w:t>
      </w:r>
    </w:p>
    <w:p>
      <w:pPr>
        <w:rPr>
          <w:rFonts w:ascii="微软雅黑" w:hAnsi="微软雅黑" w:eastAsia="微软雅黑"/>
          <w:color w:val="333333"/>
          <w:sz w:val="22"/>
          <w:szCs w:val="22"/>
        </w:rPr>
      </w:pPr>
      <w:r>
        <w:rPr>
          <w:rFonts w:ascii="宋体" w:hAnsi="宋体" w:eastAsia="宋体"/>
          <w:color w:val="000000"/>
        </w:rPr>
        <w:t>70.09</w:t>
      </w:r>
      <w:r>
        <w:rPr>
          <w:rFonts w:ascii="宋体" w:hAnsi="宋体" w:eastAsia="宋体" w:cs="宋体"/>
          <w:color w:val="000000"/>
        </w:rPr>
        <w:t>%从业人员所在单位设置了网络安全专门机构，14.57%的从业人员单位没有设置专门的网络安全保护机构。</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192" name="Drawing 1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Drawing 192" descr="Generated"/>
                    <pic:cNvPicPr>
                      <a:picLocks noChangeAspect="1"/>
                    </pic:cNvPicPr>
                  </pic:nvPicPr>
                  <pic:blipFill>
                    <a:blip r:embed="rId209"/>
                    <a:stretch>
                      <a:fillRect/>
                    </a:stretch>
                  </pic:blipFill>
                  <pic:spPr>
                    <a:xfrm>
                      <a:off x="0" y="0"/>
                      <a:ext cx="5095875" cy="3619500"/>
                    </a:xfrm>
                    <a:prstGeom prst="rect">
                      <a:avLst/>
                    </a:prstGeom>
                  </pic:spPr>
                </pic:pic>
              </a:graphicData>
            </a:graphic>
          </wp:inline>
        </w:drawing>
      </w:r>
    </w:p>
    <w:p>
      <w:pPr>
        <w:ind w:firstLineChars="0"/>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184</w:t>
      </w:r>
      <w:r>
        <w:fldChar w:fldCharType="end"/>
      </w:r>
      <w:bookmarkStart w:id="415" w:name="_Toc14976"/>
      <w:r>
        <w:rPr>
          <w:rFonts w:ascii="宋体" w:hAnsi="宋体" w:eastAsia="宋体"/>
          <w:color w:val="000000"/>
        </w:rPr>
        <w:t>：所在单位网络安全保护专门机构设置情况</w:t>
      </w:r>
      <w:bookmarkEnd w:id="415"/>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lang w:val="en-US" w:eastAsia="zh-CN"/>
        </w:rPr>
        <w:t>专题A</w:t>
      </w:r>
      <w:r>
        <w:rPr>
          <w:rFonts w:ascii="宋体" w:hAnsi="宋体" w:eastAsia="宋体"/>
          <w:color w:val="000000"/>
        </w:rPr>
        <w:t>等级保护实施与企业合规专题第5题：您所在单位是否有网络安全保护专门机构？）</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（5.1）所在单位网络安全责任人落实情况</w:t>
      </w:r>
    </w:p>
    <w:p>
      <w:pPr>
        <w:rPr>
          <w:rFonts w:ascii="微软雅黑" w:hAnsi="微软雅黑" w:eastAsia="微软雅黑"/>
          <w:color w:val="333333"/>
          <w:sz w:val="22"/>
          <w:szCs w:val="22"/>
        </w:rPr>
      </w:pPr>
      <w:r>
        <w:rPr>
          <w:rFonts w:ascii="宋体" w:hAnsi="宋体" w:eastAsia="宋体"/>
          <w:color w:val="000000"/>
        </w:rPr>
        <w:t>75.36</w:t>
      </w:r>
      <w:r>
        <w:rPr>
          <w:rFonts w:ascii="宋体" w:hAnsi="宋体" w:eastAsia="宋体" w:cs="宋体"/>
          <w:color w:val="000000"/>
        </w:rPr>
        <w:t>%从业人员所在单位落实了网络安全责任人，10.59%的从业人员单位没有落实。</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193" name="Drawing 1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Drawing 193" descr="Generated"/>
                    <pic:cNvPicPr>
                      <a:picLocks noChangeAspect="1"/>
                    </pic:cNvPicPr>
                  </pic:nvPicPr>
                  <pic:blipFill>
                    <a:blip r:embed="rId210"/>
                    <a:stretch>
                      <a:fillRect/>
                    </a:stretch>
                  </pic:blipFill>
                  <pic:spPr>
                    <a:xfrm>
                      <a:off x="0" y="0"/>
                      <a:ext cx="5095875" cy="3619500"/>
                    </a:xfrm>
                    <a:prstGeom prst="rect">
                      <a:avLst/>
                    </a:prstGeom>
                  </pic:spPr>
                </pic:pic>
              </a:graphicData>
            </a:graphic>
          </wp:inline>
        </w:drawing>
      </w:r>
    </w:p>
    <w:p>
      <w:pPr>
        <w:ind w:firstLineChars="0"/>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185</w:t>
      </w:r>
      <w:r>
        <w:fldChar w:fldCharType="end"/>
      </w:r>
      <w:bookmarkStart w:id="416" w:name="_Toc15708"/>
      <w:r>
        <w:rPr>
          <w:rFonts w:ascii="宋体" w:hAnsi="宋体" w:eastAsia="宋体"/>
          <w:color w:val="000000"/>
        </w:rPr>
        <w:t>：所在单位网络安全负责人的情况</w:t>
      </w:r>
      <w:bookmarkEnd w:id="416"/>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lang w:val="en-US" w:eastAsia="zh-CN"/>
        </w:rPr>
        <w:t>专题A</w:t>
      </w:r>
      <w:r>
        <w:rPr>
          <w:rFonts w:ascii="宋体" w:hAnsi="宋体" w:eastAsia="宋体"/>
          <w:color w:val="000000"/>
        </w:rPr>
        <w:t>等级保护实施与企业合规专题第5.1题：您所在单位是否明确了网络安全责任人？）</w:t>
      </w:r>
    </w:p>
    <w:p>
      <w:pPr>
        <w:jc w:val="center"/>
        <w:rPr>
          <w:rFonts w:ascii="等线" w:hAnsi="等线" w:eastAsia="等线"/>
          <w:color w:val="000000"/>
        </w:rPr>
      </w:pPr>
    </w:p>
    <w:p>
      <w:pPr>
        <w:rPr>
          <w:rFonts w:ascii="宋体" w:hAnsi="宋体" w:eastAsia="宋体"/>
          <w:color w:val="000000"/>
        </w:rPr>
      </w:pPr>
      <w:r>
        <w:rPr>
          <w:rFonts w:hint="eastAsia" w:ascii="宋体" w:hAnsi="宋体" w:eastAsia="宋体"/>
          <w:color w:val="000000"/>
        </w:rPr>
        <w:t>（5.2）所在单位落实责任追究措施情况</w:t>
      </w:r>
    </w:p>
    <w:p>
      <w:pPr>
        <w:rPr>
          <w:rFonts w:ascii="微软雅黑" w:hAnsi="微软雅黑" w:eastAsia="微软雅黑"/>
          <w:color w:val="333333"/>
          <w:sz w:val="22"/>
          <w:szCs w:val="22"/>
        </w:rPr>
      </w:pPr>
      <w:r>
        <w:rPr>
          <w:rFonts w:ascii="宋体" w:hAnsi="宋体" w:eastAsia="宋体"/>
          <w:color w:val="000000"/>
        </w:rPr>
        <w:t>77.02</w:t>
      </w:r>
      <w:r>
        <w:rPr>
          <w:rFonts w:ascii="宋体" w:hAnsi="宋体" w:eastAsia="宋体" w:cs="宋体"/>
          <w:color w:val="000000"/>
        </w:rPr>
        <w:t>%从业人员所在单位有效地落实了责任追究措施，8.97%的从业人员单位没有落实。</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194" name="Drawing 1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Drawing 194" descr="Generated"/>
                    <pic:cNvPicPr>
                      <a:picLocks noChangeAspect="1"/>
                    </pic:cNvPicPr>
                  </pic:nvPicPr>
                  <pic:blipFill>
                    <a:blip r:embed="rId211"/>
                    <a:stretch>
                      <a:fillRect/>
                    </a:stretch>
                  </pic:blipFill>
                  <pic:spPr>
                    <a:xfrm>
                      <a:off x="0" y="0"/>
                      <a:ext cx="5095875" cy="3619500"/>
                    </a:xfrm>
                    <a:prstGeom prst="rect">
                      <a:avLst/>
                    </a:prstGeom>
                  </pic:spPr>
                </pic:pic>
              </a:graphicData>
            </a:graphic>
          </wp:inline>
        </w:drawing>
      </w:r>
    </w:p>
    <w:p>
      <w:pPr>
        <w:ind w:firstLineChars="0"/>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186</w:t>
      </w:r>
      <w:r>
        <w:fldChar w:fldCharType="end"/>
      </w:r>
      <w:bookmarkStart w:id="417" w:name="_Toc27628"/>
      <w:r>
        <w:rPr>
          <w:rFonts w:ascii="宋体" w:hAnsi="宋体" w:eastAsia="宋体"/>
          <w:color w:val="000000"/>
        </w:rPr>
        <w:t>：所在单位落实责任追究措施的情况</w:t>
      </w:r>
      <w:bookmarkEnd w:id="417"/>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lang w:val="en-US" w:eastAsia="zh-CN"/>
        </w:rPr>
        <w:t>专题A</w:t>
      </w:r>
      <w:r>
        <w:rPr>
          <w:rFonts w:ascii="宋体" w:hAnsi="宋体" w:eastAsia="宋体"/>
          <w:color w:val="000000"/>
        </w:rPr>
        <w:t>等级保护实施与企业合规专题第5.2题：您所在单位是否有效地落实责任追究措施？）</w:t>
      </w:r>
    </w:p>
    <w:p>
      <w:pPr>
        <w:jc w:val="center"/>
        <w:rPr>
          <w:rFonts w:ascii="等线" w:hAnsi="等线" w:eastAsia="等线"/>
          <w:color w:val="000000"/>
        </w:rPr>
      </w:pPr>
    </w:p>
    <w:p>
      <w:pPr>
        <w:rPr>
          <w:rFonts w:ascii="宋体" w:hAnsi="宋体" w:eastAsia="宋体"/>
          <w:color w:val="000000"/>
        </w:rPr>
      </w:pPr>
      <w:r>
        <w:rPr>
          <w:rFonts w:hint="eastAsia" w:ascii="宋体" w:hAnsi="宋体" w:eastAsia="宋体"/>
          <w:color w:val="000000"/>
        </w:rPr>
        <w:t>（6）所在单位进行安全检查情况</w:t>
      </w:r>
    </w:p>
    <w:p>
      <w:pPr>
        <w:ind w:firstLine="360" w:firstLineChars="150"/>
        <w:rPr>
          <w:rFonts w:ascii="微软雅黑" w:hAnsi="微软雅黑" w:eastAsia="微软雅黑"/>
          <w:color w:val="333333"/>
          <w:sz w:val="22"/>
          <w:szCs w:val="22"/>
        </w:rPr>
      </w:pPr>
      <w:r>
        <w:rPr>
          <w:rFonts w:ascii="宋体" w:hAnsi="宋体" w:eastAsia="宋体"/>
          <w:color w:val="000000"/>
        </w:rPr>
        <w:t>77.09</w:t>
      </w:r>
      <w:r>
        <w:rPr>
          <w:rFonts w:ascii="宋体" w:hAnsi="宋体" w:eastAsia="宋体" w:cs="宋体"/>
          <w:color w:val="000000"/>
        </w:rPr>
        <w:t>%从业人员所在单位定期对重要的信息系统/业务系统进行安全检查，8.36%从业人员所在单位没有定期进行安全检查，14.56%从业人员表示不了解。</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195" name="Drawing 1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Drawing 195" descr="Generated"/>
                    <pic:cNvPicPr>
                      <a:picLocks noChangeAspect="1"/>
                    </pic:cNvPicPr>
                  </pic:nvPicPr>
                  <pic:blipFill>
                    <a:blip r:embed="rId212"/>
                    <a:stretch>
                      <a:fillRect/>
                    </a:stretch>
                  </pic:blipFill>
                  <pic:spPr>
                    <a:xfrm>
                      <a:off x="0" y="0"/>
                      <a:ext cx="5095875" cy="3619500"/>
                    </a:xfrm>
                    <a:prstGeom prst="rect">
                      <a:avLst/>
                    </a:prstGeom>
                  </pic:spPr>
                </pic:pic>
              </a:graphicData>
            </a:graphic>
          </wp:inline>
        </w:drawing>
      </w:r>
    </w:p>
    <w:p>
      <w:pPr>
        <w:ind w:firstLineChars="0"/>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187</w:t>
      </w:r>
      <w:r>
        <w:fldChar w:fldCharType="end"/>
      </w:r>
      <w:bookmarkStart w:id="418" w:name="_Toc2351"/>
      <w:r>
        <w:rPr>
          <w:rFonts w:ascii="宋体" w:hAnsi="宋体" w:eastAsia="宋体"/>
          <w:color w:val="000000"/>
        </w:rPr>
        <w:t>：所在单位进行安全检查情况</w:t>
      </w:r>
      <w:bookmarkEnd w:id="418"/>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lang w:val="en-US" w:eastAsia="zh-CN"/>
        </w:rPr>
        <w:t>专题A</w:t>
      </w:r>
      <w:r>
        <w:rPr>
          <w:rFonts w:ascii="宋体" w:hAnsi="宋体" w:eastAsia="宋体"/>
          <w:color w:val="000000"/>
        </w:rPr>
        <w:t>等级保护实施与企业合规专题第6题：您所在单位是否定期对重要的信息系统/业务系统进行安全检查？）</w:t>
      </w:r>
    </w:p>
    <w:p>
      <w:pPr>
        <w:jc w:val="center"/>
        <w:rPr>
          <w:rFonts w:ascii="等线" w:hAnsi="等线" w:eastAsia="等线"/>
          <w:color w:val="000000"/>
        </w:rPr>
      </w:pPr>
    </w:p>
    <w:p>
      <w:pPr>
        <w:rPr>
          <w:rFonts w:ascii="宋体" w:hAnsi="宋体" w:eastAsia="宋体"/>
          <w:color w:val="000000"/>
        </w:rPr>
      </w:pPr>
      <w:r>
        <w:rPr>
          <w:rFonts w:hint="eastAsia" w:ascii="宋体" w:hAnsi="宋体" w:eastAsia="宋体"/>
          <w:color w:val="000000"/>
        </w:rPr>
        <w:t>（7）所在单位的网络安全相关的经费预算在信息化建设中的占比</w:t>
      </w:r>
    </w:p>
    <w:p>
      <w:pPr>
        <w:rPr>
          <w:rFonts w:ascii="宋体" w:hAnsi="宋体" w:eastAsia="宋体"/>
          <w:color w:val="000000"/>
        </w:rPr>
      </w:pPr>
      <w:r>
        <w:rPr>
          <w:rFonts w:ascii="宋体" w:hAnsi="宋体" w:eastAsia="宋体"/>
          <w:color w:val="000000"/>
        </w:rPr>
        <w:t>48.54</w:t>
      </w:r>
      <w:r>
        <w:rPr>
          <w:rFonts w:ascii="宋体" w:hAnsi="宋体" w:eastAsia="宋体" w:cs="宋体"/>
          <w:color w:val="000000"/>
        </w:rPr>
        <w:t>%从业人员不知道所在单位的网络安全相关的经费预算在信息化建设中的占比情况，13.49%从业人员所在单位的网络安全相关的经费预算在信息化建设中的占比为1-4%，11.47%从业人员所在单位的网络安全相关的经费预算在信息化建设中的占比为10-15%，11.71%从业人员所在单位的网络安全相关的经费预算在信息化建设中的占比为5-9%。</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196" name="Drawing 1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Drawing 196" descr="Generated"/>
                    <pic:cNvPicPr>
                      <a:picLocks noChangeAspect="1"/>
                    </pic:cNvPicPr>
                  </pic:nvPicPr>
                  <pic:blipFill>
                    <a:blip r:embed="rId21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188</w:t>
      </w:r>
      <w:r>
        <w:fldChar w:fldCharType="end"/>
      </w:r>
      <w:bookmarkStart w:id="419" w:name="_Toc3808"/>
      <w:r>
        <w:rPr>
          <w:rFonts w:ascii="宋体" w:hAnsi="宋体" w:eastAsia="宋体"/>
          <w:color w:val="000000"/>
        </w:rPr>
        <w:t>：所在单位网络安全相关费用在信息化建设中占比</w:t>
      </w:r>
      <w:bookmarkEnd w:id="419"/>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lang w:val="en-US" w:eastAsia="zh-CN"/>
        </w:rPr>
        <w:t>专题A</w:t>
      </w:r>
      <w:r>
        <w:rPr>
          <w:rFonts w:ascii="宋体" w:hAnsi="宋体" w:eastAsia="宋体"/>
          <w:color w:val="000000"/>
        </w:rPr>
        <w:t>等级保护实施与企业合规专题第7题：您所在单位的网络安全相关的经费预算在信息化建设中的占比是？）</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（8）对企业网络安全合规要求的认识</w:t>
      </w:r>
    </w:p>
    <w:p>
      <w:pPr>
        <w:rPr>
          <w:rFonts w:ascii="微软雅黑" w:hAnsi="微软雅黑" w:eastAsia="微软雅黑"/>
          <w:color w:val="000000"/>
          <w:sz w:val="22"/>
          <w:szCs w:val="22"/>
        </w:rPr>
      </w:pPr>
      <w:r>
        <w:rPr>
          <w:rFonts w:ascii="宋体" w:hAnsi="宋体" w:eastAsia="宋体"/>
          <w:color w:val="000000"/>
        </w:rPr>
        <w:t>从业人员对企业网络安全合规要求认识有所提高，认为企业合规应遵循的法规认知度前五位分别为：1</w:t>
      </w:r>
      <w:r>
        <w:rPr>
          <w:rFonts w:ascii="宋体" w:hAnsi="宋体" w:eastAsia="宋体" w:cs="宋体"/>
          <w:color w:val="000000"/>
        </w:rPr>
        <w:t>《中华人民共和国网络安全法》</w:t>
      </w:r>
      <w:r>
        <w:rPr>
          <w:rFonts w:ascii="宋体" w:hAnsi="宋体" w:eastAsia="宋体"/>
          <w:color w:val="000000"/>
        </w:rPr>
        <w:t>（</w:t>
      </w:r>
      <w:r>
        <w:rPr>
          <w:rFonts w:ascii="宋体" w:hAnsi="宋体" w:eastAsia="宋体" w:cs="宋体"/>
          <w:color w:val="000000"/>
        </w:rPr>
        <w:t>84.76</w:t>
      </w:r>
      <w:r>
        <w:rPr>
          <w:rFonts w:ascii="宋体" w:hAnsi="宋体" w:eastAsia="宋体"/>
          <w:color w:val="000000"/>
        </w:rPr>
        <w:t>%）、2</w:t>
      </w:r>
      <w:r>
        <w:rPr>
          <w:rFonts w:ascii="宋体" w:hAnsi="宋体" w:eastAsia="宋体" w:cs="宋体"/>
          <w:color w:val="000000"/>
        </w:rPr>
        <w:t>《计算机信息系统安全保护条例》</w:t>
      </w:r>
      <w:r>
        <w:rPr>
          <w:rFonts w:ascii="宋体" w:hAnsi="宋体" w:eastAsia="宋体"/>
          <w:color w:val="000000"/>
        </w:rPr>
        <w:t>（</w:t>
      </w:r>
      <w:r>
        <w:rPr>
          <w:rFonts w:ascii="宋体" w:hAnsi="宋体" w:eastAsia="宋体" w:cs="宋体"/>
          <w:color w:val="000000"/>
        </w:rPr>
        <w:t>66.3</w:t>
      </w:r>
      <w:r>
        <w:rPr>
          <w:rFonts w:ascii="宋体" w:hAnsi="宋体" w:eastAsia="宋体"/>
          <w:color w:val="000000"/>
        </w:rPr>
        <w:t>%）、3 </w:t>
      </w:r>
      <w:r>
        <w:rPr>
          <w:rFonts w:ascii="宋体" w:hAnsi="宋体" w:eastAsia="宋体" w:cs="宋体"/>
          <w:color w:val="000000"/>
        </w:rPr>
        <w:t>《信息安全等级保护管理办法》</w:t>
      </w:r>
      <w:r>
        <w:rPr>
          <w:rFonts w:ascii="宋体" w:hAnsi="宋体" w:eastAsia="宋体"/>
          <w:color w:val="000000"/>
        </w:rPr>
        <w:t>（</w:t>
      </w:r>
      <w:r>
        <w:rPr>
          <w:rFonts w:ascii="宋体" w:hAnsi="宋体" w:eastAsia="宋体" w:cs="宋体"/>
          <w:color w:val="000000"/>
        </w:rPr>
        <w:t>60.91</w:t>
      </w:r>
      <w:r>
        <w:rPr>
          <w:rFonts w:ascii="宋体" w:hAnsi="宋体" w:eastAsia="宋体"/>
          <w:color w:val="000000"/>
        </w:rPr>
        <w:t>%）、4 </w:t>
      </w:r>
      <w:r>
        <w:rPr>
          <w:rFonts w:ascii="宋体" w:hAnsi="宋体" w:eastAsia="宋体" w:cs="宋体"/>
          <w:color w:val="000000"/>
        </w:rPr>
        <w:t>《互联网信息服务管理办法》</w:t>
      </w:r>
      <w:r>
        <w:rPr>
          <w:rFonts w:ascii="宋体" w:hAnsi="宋体" w:eastAsia="宋体"/>
          <w:color w:val="000000"/>
        </w:rPr>
        <w:t>（</w:t>
      </w:r>
      <w:r>
        <w:rPr>
          <w:rFonts w:ascii="宋体" w:hAnsi="宋体" w:eastAsia="宋体" w:cs="宋体"/>
          <w:color w:val="000000"/>
        </w:rPr>
        <w:t>56.58</w:t>
      </w:r>
      <w:r>
        <w:rPr>
          <w:rFonts w:ascii="宋体" w:hAnsi="宋体" w:eastAsia="宋体"/>
          <w:color w:val="000000"/>
        </w:rPr>
        <w:t>%）、5 </w:t>
      </w:r>
      <w:r>
        <w:rPr>
          <w:rFonts w:ascii="宋体" w:hAnsi="宋体" w:eastAsia="宋体" w:cs="宋体"/>
          <w:color w:val="000000"/>
        </w:rPr>
        <w:t>《国家安全法》</w:t>
      </w:r>
      <w:r>
        <w:rPr>
          <w:rFonts w:ascii="宋体" w:hAnsi="宋体" w:eastAsia="宋体"/>
          <w:color w:val="000000"/>
        </w:rPr>
        <w:t>（</w:t>
      </w:r>
      <w:r>
        <w:rPr>
          <w:rFonts w:ascii="宋体" w:hAnsi="宋体" w:eastAsia="宋体" w:cs="宋体"/>
          <w:color w:val="000000"/>
        </w:rPr>
        <w:t>50.17</w:t>
      </w:r>
      <w:r>
        <w:rPr>
          <w:rFonts w:ascii="宋体" w:hAnsi="宋体" w:eastAsia="宋体"/>
          <w:color w:val="000000"/>
        </w:rPr>
        <w:t>%）。</w:t>
      </w:r>
      <w:r>
        <w:rPr>
          <w:rFonts w:hint="eastAsia"/>
          <w:b/>
          <w:bCs/>
        </w:rPr>
        <w:t>相较于全国数据，不知道的占比高了0.9个百分点。</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197" name="Drawing 1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Drawing 197" descr="Generated"/>
                    <pic:cNvPicPr>
                      <a:picLocks noChangeAspect="1"/>
                    </pic:cNvPicPr>
                  </pic:nvPicPr>
                  <pic:blipFill>
                    <a:blip r:embed="rId21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189</w:t>
      </w:r>
      <w:r>
        <w:fldChar w:fldCharType="end"/>
      </w:r>
      <w:bookmarkStart w:id="420" w:name="_Toc31082"/>
      <w:r>
        <w:rPr>
          <w:rFonts w:ascii="宋体" w:hAnsi="宋体" w:eastAsia="宋体"/>
          <w:color w:val="000000"/>
        </w:rPr>
        <w:t>：企业网络安全合规要求认识情况</w:t>
      </w:r>
      <w:bookmarkEnd w:id="420"/>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lang w:val="en-US" w:eastAsia="zh-CN"/>
        </w:rPr>
        <w:t>专题A</w:t>
      </w:r>
      <w:r>
        <w:rPr>
          <w:rFonts w:ascii="宋体" w:hAnsi="宋体" w:eastAsia="宋体"/>
          <w:color w:val="000000"/>
        </w:rPr>
        <w:t>等级保护实施与企业合规专题第8题：据您了解，您所在企业网络安全合规应遵循哪些要求？（多选））</w:t>
      </w:r>
    </w:p>
    <w:p>
      <w:pPr>
        <w:ind w:firstLine="440"/>
        <w:jc w:val="center"/>
        <w:rPr>
          <w:rFonts w:ascii="微软雅黑" w:hAnsi="微软雅黑" w:eastAsia="微软雅黑"/>
          <w:b/>
          <w:bCs/>
          <w:color w:val="333333"/>
          <w:sz w:val="22"/>
          <w:szCs w:val="22"/>
        </w:rPr>
      </w:pPr>
    </w:p>
    <w:p>
      <w:pPr>
        <w:rPr>
          <w:rFonts w:ascii="宋体" w:hAnsi="宋体" w:eastAsia="宋体"/>
          <w:color w:val="000000"/>
        </w:rPr>
      </w:pPr>
      <w:r>
        <w:rPr>
          <w:rFonts w:hint="eastAsia" w:ascii="宋体" w:hAnsi="宋体" w:eastAsia="宋体"/>
          <w:color w:val="000000"/>
        </w:rPr>
        <w:t>（9）政府部门提供的网络安全服务对行业的帮助</w:t>
      </w:r>
    </w:p>
    <w:p>
      <w:pPr>
        <w:rPr>
          <w:rFonts w:ascii="微软雅黑" w:hAnsi="微软雅黑" w:eastAsia="微软雅黑"/>
          <w:color w:val="000000"/>
          <w:sz w:val="22"/>
          <w:szCs w:val="22"/>
        </w:rPr>
      </w:pPr>
      <w:r>
        <w:rPr>
          <w:rFonts w:ascii="宋体" w:hAnsi="宋体" w:eastAsia="宋体"/>
          <w:color w:val="000000"/>
        </w:rPr>
        <w:t>从业人员对政府部门提供的网络安全服务对行业的帮助的有效性评价前五位分别为：1</w:t>
      </w:r>
      <w:r>
        <w:rPr>
          <w:rFonts w:ascii="宋体" w:hAnsi="宋体" w:eastAsia="宋体" w:cs="宋体"/>
          <w:color w:val="000000"/>
        </w:rPr>
        <w:t>知识普及</w:t>
      </w:r>
      <w:r>
        <w:rPr>
          <w:rFonts w:ascii="宋体" w:hAnsi="宋体" w:eastAsia="宋体"/>
          <w:color w:val="000000"/>
        </w:rPr>
        <w:t>（</w:t>
      </w:r>
      <w:r>
        <w:rPr>
          <w:rFonts w:ascii="宋体" w:hAnsi="宋体" w:eastAsia="宋体" w:cs="宋体"/>
          <w:color w:val="000000"/>
        </w:rPr>
        <w:t>75.97</w:t>
      </w:r>
      <w:r>
        <w:rPr>
          <w:rFonts w:ascii="宋体" w:hAnsi="宋体" w:eastAsia="宋体"/>
          <w:color w:val="000000"/>
        </w:rPr>
        <w:t>%）、2</w:t>
      </w:r>
      <w:r>
        <w:rPr>
          <w:rFonts w:ascii="宋体" w:hAnsi="宋体" w:eastAsia="宋体" w:cs="宋体"/>
          <w:color w:val="000000"/>
        </w:rPr>
        <w:t>教育培训</w:t>
      </w:r>
      <w:r>
        <w:rPr>
          <w:rFonts w:ascii="宋体" w:hAnsi="宋体" w:eastAsia="宋体"/>
          <w:color w:val="000000"/>
        </w:rPr>
        <w:t>（</w:t>
      </w:r>
      <w:r>
        <w:rPr>
          <w:rFonts w:ascii="宋体" w:hAnsi="宋体" w:eastAsia="宋体" w:cs="宋体"/>
          <w:color w:val="000000"/>
        </w:rPr>
        <w:t>55.89</w:t>
      </w:r>
      <w:r>
        <w:rPr>
          <w:rFonts w:ascii="宋体" w:hAnsi="宋体" w:eastAsia="宋体"/>
          <w:color w:val="000000"/>
        </w:rPr>
        <w:t>%）、3</w:t>
      </w:r>
      <w:r>
        <w:rPr>
          <w:rFonts w:ascii="宋体" w:hAnsi="宋体" w:eastAsia="宋体" w:cs="宋体"/>
          <w:color w:val="000000"/>
        </w:rPr>
        <w:t>监督检查</w:t>
      </w:r>
      <w:r>
        <w:rPr>
          <w:rFonts w:ascii="宋体" w:hAnsi="宋体" w:eastAsia="宋体"/>
          <w:color w:val="000000"/>
        </w:rPr>
        <w:t>（</w:t>
      </w:r>
      <w:r>
        <w:rPr>
          <w:rFonts w:ascii="宋体" w:hAnsi="宋体" w:eastAsia="宋体" w:cs="宋体"/>
          <w:color w:val="000000"/>
        </w:rPr>
        <w:t>40.36</w:t>
      </w:r>
      <w:r>
        <w:rPr>
          <w:rFonts w:ascii="宋体" w:hAnsi="宋体" w:eastAsia="宋体"/>
          <w:color w:val="000000"/>
        </w:rPr>
        <w:t>%）、4</w:t>
      </w:r>
      <w:r>
        <w:rPr>
          <w:rFonts w:ascii="宋体" w:hAnsi="宋体" w:eastAsia="宋体" w:cs="宋体"/>
          <w:color w:val="000000"/>
        </w:rPr>
        <w:t>信息查询</w:t>
      </w:r>
      <w:r>
        <w:rPr>
          <w:rFonts w:ascii="宋体" w:hAnsi="宋体" w:eastAsia="宋体"/>
          <w:color w:val="000000"/>
        </w:rPr>
        <w:t>（</w:t>
      </w:r>
      <w:r>
        <w:rPr>
          <w:rFonts w:ascii="宋体" w:hAnsi="宋体" w:eastAsia="宋体" w:cs="宋体"/>
          <w:color w:val="000000"/>
        </w:rPr>
        <w:t>49.62</w:t>
      </w:r>
      <w:r>
        <w:rPr>
          <w:rFonts w:ascii="宋体" w:hAnsi="宋体" w:eastAsia="宋体"/>
          <w:color w:val="000000"/>
        </w:rPr>
        <w:t>%）、5</w:t>
      </w:r>
      <w:r>
        <w:rPr>
          <w:rFonts w:ascii="宋体" w:hAnsi="宋体" w:eastAsia="宋体" w:cs="宋体"/>
          <w:color w:val="000000"/>
        </w:rPr>
        <w:t>安全通报和风险提示</w:t>
      </w:r>
      <w:r>
        <w:rPr>
          <w:rFonts w:ascii="宋体" w:hAnsi="宋体" w:eastAsia="宋体"/>
          <w:color w:val="000000"/>
        </w:rPr>
        <w:t>（</w:t>
      </w:r>
      <w:r>
        <w:rPr>
          <w:rFonts w:ascii="宋体" w:hAnsi="宋体" w:eastAsia="宋体" w:cs="宋体"/>
          <w:color w:val="000000"/>
        </w:rPr>
        <w:t>32.79</w:t>
      </w:r>
      <w:r>
        <w:rPr>
          <w:rFonts w:ascii="宋体" w:hAnsi="宋体" w:eastAsia="宋体"/>
          <w:color w:val="000000"/>
        </w:rPr>
        <w:t>%）。大部分从业人员认为政府部门提供网络安全服务对行业有较大帮助。</w:t>
      </w:r>
      <w:r>
        <w:rPr>
          <w:rFonts w:hint="eastAsia"/>
          <w:b/>
          <w:bCs/>
        </w:rPr>
        <w:t>与全国数据相比，投诉举报的人员比例要低2.68个百分点，知识普及的人员比例要高2.6个百分点。</w:t>
      </w:r>
    </w:p>
    <w:p>
      <w:pPr>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198" name="Drawing 1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Drawing 198" descr="Generated"/>
                    <pic:cNvPicPr>
                      <a:picLocks noChangeAspect="1"/>
                    </pic:cNvPicPr>
                  </pic:nvPicPr>
                  <pic:blipFill>
                    <a:blip r:embed="rId21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190</w:t>
      </w:r>
      <w:r>
        <w:fldChar w:fldCharType="end"/>
      </w:r>
      <w:bookmarkStart w:id="421" w:name="_Toc9364"/>
      <w:r>
        <w:rPr>
          <w:rFonts w:ascii="宋体" w:hAnsi="宋体" w:eastAsia="宋体"/>
          <w:color w:val="000000"/>
        </w:rPr>
        <w:t>：政府部门提供的网络安全服务对行业帮助</w:t>
      </w:r>
      <w:bookmarkEnd w:id="421"/>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lang w:val="en-US" w:eastAsia="zh-CN"/>
        </w:rPr>
        <w:t>专题A</w:t>
      </w:r>
      <w:r>
        <w:rPr>
          <w:rFonts w:ascii="宋体" w:hAnsi="宋体" w:eastAsia="宋体"/>
          <w:color w:val="000000"/>
        </w:rPr>
        <w:t>等级保护实施与企业合规专题第9题：您认为政府部门提供的哪些网络安全服务对行业有较大帮助？（多选））</w:t>
      </w:r>
    </w:p>
    <w:p>
      <w:pPr>
        <w:jc w:val="center"/>
        <w:rPr>
          <w:rFonts w:ascii="等线" w:hAnsi="等线" w:eastAsia="等线"/>
          <w:color w:val="000000"/>
        </w:rPr>
      </w:pPr>
    </w:p>
    <w:p>
      <w:pPr>
        <w:rPr>
          <w:rFonts w:ascii="宋体" w:hAnsi="宋体" w:eastAsia="宋体"/>
          <w:color w:val="000000"/>
        </w:rPr>
      </w:pPr>
      <w:r>
        <w:rPr>
          <w:rFonts w:hint="eastAsia" w:ascii="宋体" w:hAnsi="宋体" w:eastAsia="宋体"/>
          <w:color w:val="000000"/>
        </w:rPr>
        <w:t>（10）网络安全等级保护制度的了解</w:t>
      </w:r>
    </w:p>
    <w:p>
      <w:pPr>
        <w:ind w:firstLine="360" w:firstLineChars="150"/>
        <w:rPr>
          <w:rFonts w:ascii="微软雅黑" w:hAnsi="微软雅黑" w:eastAsia="微软雅黑"/>
          <w:color w:val="333333"/>
          <w:sz w:val="22"/>
          <w:szCs w:val="22"/>
        </w:rPr>
      </w:pPr>
      <w:r>
        <w:rPr>
          <w:rFonts w:ascii="宋体" w:hAnsi="宋体" w:eastAsia="宋体"/>
          <w:color w:val="000000"/>
        </w:rPr>
        <w:t>对网络安全等级保护制度的了解方面，</w:t>
      </w:r>
      <w:r>
        <w:rPr>
          <w:rFonts w:ascii="宋体" w:hAnsi="宋体" w:eastAsia="宋体" w:cs="宋体"/>
          <w:color w:val="000000"/>
        </w:rPr>
        <w:t>35.79%从业人员了解网络安全等级保护制度2.0国家标准的要求，42.3%从业人员知道等级保护但不了解等级保护2.0，21.91%从业人员表示完全不了解。</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199" name="Drawing 1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Drawing 199" descr="Generated"/>
                    <pic:cNvPicPr>
                      <a:picLocks noChangeAspect="1"/>
                    </pic:cNvPicPr>
                  </pic:nvPicPr>
                  <pic:blipFill>
                    <a:blip r:embed="rId216"/>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191</w:t>
      </w:r>
      <w:r>
        <w:fldChar w:fldCharType="end"/>
      </w:r>
      <w:bookmarkStart w:id="422" w:name="_Toc18061"/>
      <w:r>
        <w:rPr>
          <w:rFonts w:ascii="宋体" w:hAnsi="宋体" w:eastAsia="宋体"/>
          <w:color w:val="000000"/>
        </w:rPr>
        <w:t>：对网络安全等级保护制度</w:t>
      </w:r>
      <w:r>
        <w:rPr>
          <w:rFonts w:ascii="Calibri" w:hAnsi="Calibri" w:eastAsia="Calibri"/>
          <w:color w:val="000000"/>
        </w:rPr>
        <w:t>2.0</w:t>
      </w:r>
      <w:r>
        <w:rPr>
          <w:rFonts w:ascii="宋体" w:hAnsi="宋体" w:eastAsia="宋体"/>
          <w:color w:val="000000"/>
        </w:rPr>
        <w:t>标准的了解</w:t>
      </w:r>
      <w:bookmarkEnd w:id="422"/>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lang w:val="en-US" w:eastAsia="zh-CN"/>
        </w:rPr>
        <w:t>专题A</w:t>
      </w:r>
      <w:r>
        <w:rPr>
          <w:rFonts w:ascii="宋体" w:hAnsi="宋体" w:eastAsia="宋体"/>
          <w:color w:val="000000"/>
        </w:rPr>
        <w:t>等级保护实施与企业合规专题第10题：您了解网络安全等级保护制度2.0国家标准的要求吗？）</w:t>
      </w:r>
    </w:p>
    <w:p>
      <w:pPr>
        <w:ind w:firstLine="330" w:firstLineChars="150"/>
        <w:rPr>
          <w:rFonts w:ascii="微软雅黑" w:hAnsi="微软雅黑" w:eastAsia="微软雅黑"/>
          <w:b/>
          <w:bCs/>
          <w:color w:val="333333"/>
          <w:sz w:val="22"/>
          <w:szCs w:val="22"/>
        </w:rPr>
      </w:pPr>
    </w:p>
    <w:p>
      <w:pPr>
        <w:rPr>
          <w:rFonts w:ascii="宋体" w:hAnsi="宋体" w:eastAsia="宋体"/>
          <w:color w:val="000000"/>
        </w:rPr>
      </w:pPr>
      <w:r>
        <w:rPr>
          <w:rFonts w:hint="eastAsia" w:ascii="宋体" w:hAnsi="宋体" w:eastAsia="宋体"/>
          <w:color w:val="000000"/>
        </w:rPr>
        <w:t>（10.1）网络安全等级保护对产业、企业发展的推动作用</w:t>
      </w:r>
    </w:p>
    <w:p>
      <w:pPr>
        <w:rPr>
          <w:rFonts w:ascii="微软雅黑" w:hAnsi="微软雅黑" w:eastAsia="微软雅黑"/>
          <w:color w:val="333333"/>
          <w:sz w:val="22"/>
          <w:szCs w:val="22"/>
        </w:rPr>
      </w:pPr>
      <w:r>
        <w:rPr>
          <w:rFonts w:ascii="宋体" w:hAnsi="宋体" w:eastAsia="宋体"/>
          <w:color w:val="000000"/>
        </w:rPr>
        <w:t>网络安全等级保护对产业、企业发展的推动作用方面，</w:t>
      </w:r>
      <w:r>
        <w:rPr>
          <w:rFonts w:ascii="宋体" w:hAnsi="宋体" w:eastAsia="宋体" w:cs="宋体"/>
          <w:color w:val="000000"/>
        </w:rPr>
        <w:t>63.04%从业人员认为网络安全等级保护对产业、企业发展具有很大的推动作用，25.73%从业人员认为推动作用比较大，即88.77%从业人员认为推动作用很大或比较大。9.22%从业人员认为作用一般。</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200" name="Drawing 2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Drawing 200" descr="Generated"/>
                    <pic:cNvPicPr>
                      <a:picLocks noChangeAspect="1"/>
                    </pic:cNvPicPr>
                  </pic:nvPicPr>
                  <pic:blipFill>
                    <a:blip r:embed="rId217"/>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192</w:t>
      </w:r>
      <w:r>
        <w:fldChar w:fldCharType="end"/>
      </w:r>
      <w:bookmarkStart w:id="423" w:name="_Toc17461"/>
      <w:r>
        <w:rPr>
          <w:rFonts w:ascii="宋体" w:hAnsi="宋体" w:eastAsia="宋体"/>
          <w:color w:val="000000"/>
        </w:rPr>
        <w:t>：网络安全等级保护对产业、企业发展的推动作用</w:t>
      </w:r>
      <w:bookmarkEnd w:id="423"/>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lang w:val="en-US" w:eastAsia="zh-CN"/>
        </w:rPr>
        <w:t>专题A</w:t>
      </w:r>
      <w:r>
        <w:rPr>
          <w:rFonts w:ascii="宋体" w:hAnsi="宋体" w:eastAsia="宋体"/>
          <w:color w:val="000000"/>
        </w:rPr>
        <w:t>等级保护实施与企业合规专题第10.1题：您认为网络安全等级保护对产业、企业发展的推动作用如何？）</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（11）单位网络安全等级保护开展情况</w:t>
      </w:r>
    </w:p>
    <w:p>
      <w:pPr>
        <w:rPr>
          <w:rFonts w:ascii="微软雅黑" w:hAnsi="微软雅黑" w:eastAsia="微软雅黑"/>
          <w:color w:val="333333"/>
          <w:sz w:val="22"/>
          <w:szCs w:val="22"/>
        </w:rPr>
      </w:pPr>
      <w:r>
        <w:rPr>
          <w:rFonts w:ascii="宋体" w:hAnsi="宋体" w:eastAsia="宋体"/>
          <w:color w:val="000000"/>
        </w:rPr>
        <w:t>从业人员所在单位网络安全等级保护开展方面，</w:t>
      </w:r>
      <w:r>
        <w:rPr>
          <w:rFonts w:ascii="宋体" w:hAnsi="宋体" w:eastAsia="宋体" w:cs="宋体"/>
          <w:color w:val="000000"/>
        </w:rPr>
        <w:t>57.26%从业人员所在单位做了信息系统定级备案，47.69%开展了信息系统安全建设整改，46.11%开展了网络安全自查，43.72%进行了信息系统安全测评，但仍有7.58%从业人员所在单位没有进行过网络安全等级保护工作。</w:t>
      </w:r>
      <w:r>
        <w:rPr>
          <w:rFonts w:hint="eastAsia"/>
          <w:b/>
          <w:bCs/>
        </w:rPr>
        <w:t>相较于全国数据，不了解的占比高了3.6个百分点。</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201" name="Drawing 2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Drawing 201" descr="Generated"/>
                    <pic:cNvPicPr>
                      <a:picLocks noChangeAspect="1"/>
                    </pic:cNvPicPr>
                  </pic:nvPicPr>
                  <pic:blipFill>
                    <a:blip r:embed="rId2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193</w:t>
      </w:r>
      <w:r>
        <w:fldChar w:fldCharType="end"/>
      </w:r>
      <w:bookmarkStart w:id="424" w:name="_Toc12509"/>
      <w:r>
        <w:rPr>
          <w:rFonts w:ascii="宋体" w:hAnsi="宋体" w:eastAsia="宋体"/>
          <w:color w:val="000000"/>
        </w:rPr>
        <w:t>：所在单位网络安全等级保护开展情况</w:t>
      </w:r>
      <w:bookmarkEnd w:id="424"/>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lang w:val="en-US" w:eastAsia="zh-CN"/>
        </w:rPr>
        <w:t>专题A</w:t>
      </w:r>
      <w:r>
        <w:rPr>
          <w:rFonts w:ascii="宋体" w:hAnsi="宋体" w:eastAsia="宋体"/>
          <w:color w:val="000000"/>
        </w:rPr>
        <w:t>等级保护实施与企业合规专题第11题：您所在单位是否进行过以下网络安全等级保护工作？（多选））</w:t>
      </w:r>
    </w:p>
    <w:p>
      <w:pPr>
        <w:rPr>
          <w:rFonts w:ascii="宋体" w:hAnsi="宋体" w:eastAsia="宋体"/>
          <w:color w:val="000000"/>
        </w:rPr>
      </w:pPr>
    </w:p>
    <w:p>
      <w:pPr>
        <w:rPr>
          <w:rFonts w:ascii="宋体" w:hAnsi="宋体" w:eastAsia="宋体"/>
          <w:color w:val="000000"/>
        </w:rPr>
      </w:pPr>
      <w:r>
        <w:rPr>
          <w:rFonts w:hint="eastAsia" w:ascii="宋体" w:hAnsi="宋体" w:eastAsia="宋体"/>
          <w:color w:val="000000"/>
        </w:rPr>
        <w:t>（11.1）测评机构服务满意度评价</w:t>
      </w:r>
    </w:p>
    <w:p>
      <w:pPr>
        <w:rPr>
          <w:rFonts w:ascii="微软雅黑" w:hAnsi="微软雅黑" w:eastAsia="微软雅黑"/>
          <w:color w:val="000000"/>
          <w:sz w:val="22"/>
          <w:szCs w:val="22"/>
        </w:rPr>
      </w:pPr>
      <w:r>
        <w:rPr>
          <w:rFonts w:ascii="宋体" w:hAnsi="宋体" w:eastAsia="宋体"/>
          <w:color w:val="000000"/>
        </w:rPr>
        <w:t>对网络安全测评机构服务满意评价方面，</w:t>
      </w:r>
      <w:r>
        <w:rPr>
          <w:rFonts w:ascii="宋体" w:hAnsi="宋体" w:eastAsia="宋体" w:cs="宋体"/>
          <w:color w:val="000000"/>
        </w:rPr>
        <w:t>39.15%从业人员评价为满意，46.59%从业人员评价为非常满意，合计85.74%从业人员对测评服务表示满意和非常满意，认为一般的有12.87%。</w:t>
      </w:r>
      <w:r>
        <w:rPr>
          <w:rFonts w:hint="eastAsia"/>
          <w:b/>
          <w:bCs/>
        </w:rPr>
        <w:t>各选项数据接近于全国数据。</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202" name="Drawing 2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Drawing 202" descr="Generated"/>
                    <pic:cNvPicPr>
                      <a:picLocks noChangeAspect="1"/>
                    </pic:cNvPicPr>
                  </pic:nvPicPr>
                  <pic:blipFill>
                    <a:blip r:embed="rId21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194</w:t>
      </w:r>
      <w:r>
        <w:fldChar w:fldCharType="end"/>
      </w:r>
      <w:bookmarkStart w:id="425" w:name="_Toc7376"/>
      <w:r>
        <w:rPr>
          <w:rFonts w:ascii="宋体" w:hAnsi="宋体" w:eastAsia="宋体"/>
          <w:color w:val="000000"/>
        </w:rPr>
        <w:t>：对测评机构服务满意度评价</w:t>
      </w:r>
      <w:bookmarkEnd w:id="425"/>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lang w:val="en-US" w:eastAsia="zh-CN"/>
        </w:rPr>
        <w:t>专题A</w:t>
      </w:r>
      <w:r>
        <w:rPr>
          <w:rFonts w:ascii="宋体" w:hAnsi="宋体" w:eastAsia="宋体"/>
          <w:color w:val="000000"/>
        </w:rPr>
        <w:t>等级保护实施与企业合规专题第11.1题：您对测评机构进行测评工作的满意度评价如何？）</w:t>
      </w:r>
    </w:p>
    <w:p>
      <w:pPr>
        <w:jc w:val="center"/>
        <w:rPr>
          <w:rFonts w:ascii="等线" w:hAnsi="等线" w:eastAsia="等线"/>
          <w:color w:val="000000"/>
        </w:rPr>
      </w:pPr>
    </w:p>
    <w:p>
      <w:pPr>
        <w:rPr>
          <w:rFonts w:ascii="宋体" w:hAnsi="宋体" w:eastAsia="宋体"/>
          <w:color w:val="000000"/>
        </w:rPr>
      </w:pPr>
      <w:r>
        <w:rPr>
          <w:rFonts w:hint="eastAsia" w:ascii="宋体" w:hAnsi="宋体" w:eastAsia="宋体"/>
          <w:color w:val="000000"/>
        </w:rPr>
        <w:t>（11.2）对测评服务不满意的原因</w:t>
      </w:r>
    </w:p>
    <w:p>
      <w:pPr>
        <w:rPr>
          <w:rFonts w:ascii="微软雅黑" w:hAnsi="微软雅黑" w:eastAsia="微软雅黑"/>
          <w:color w:val="000000"/>
          <w:sz w:val="22"/>
          <w:szCs w:val="22"/>
        </w:rPr>
      </w:pPr>
      <w:r>
        <w:rPr>
          <w:rFonts w:ascii="宋体" w:hAnsi="宋体" w:eastAsia="宋体"/>
          <w:color w:val="000000"/>
        </w:rPr>
        <w:t>对测评服务不满意的原因方面：</w:t>
      </w:r>
      <w:r>
        <w:rPr>
          <w:rFonts w:ascii="宋体" w:hAnsi="宋体" w:eastAsia="宋体" w:cs="宋体"/>
          <w:color w:val="000000"/>
        </w:rPr>
        <w:t>22.22</w:t>
      </w:r>
      <w:r>
        <w:rPr>
          <w:rFonts w:ascii="宋体" w:hAnsi="宋体" w:eastAsia="宋体"/>
          <w:color w:val="000000"/>
        </w:rPr>
        <w:t>%从业人员认为是专业能力欠缺，</w:t>
      </w:r>
      <w:r>
        <w:rPr>
          <w:rFonts w:ascii="宋体" w:hAnsi="宋体" w:eastAsia="宋体" w:cs="宋体"/>
          <w:color w:val="000000"/>
        </w:rPr>
        <w:t>22.22</w:t>
      </w:r>
      <w:r>
        <w:rPr>
          <w:rFonts w:ascii="宋体" w:hAnsi="宋体" w:eastAsia="宋体"/>
          <w:color w:val="000000"/>
        </w:rPr>
        <w:t>%从业人员认为是整改措施不切实际，</w:t>
      </w:r>
      <w:r>
        <w:rPr>
          <w:rFonts w:ascii="宋体" w:hAnsi="宋体" w:eastAsia="宋体" w:cs="宋体"/>
          <w:color w:val="000000"/>
        </w:rPr>
        <w:t>11.11</w:t>
      </w:r>
      <w:r>
        <w:rPr>
          <w:rFonts w:ascii="宋体" w:hAnsi="宋体" w:eastAsia="宋体"/>
          <w:color w:val="000000"/>
        </w:rPr>
        <w:t>%从业人员认为是服务态度差，</w:t>
      </w:r>
      <w:r>
        <w:rPr>
          <w:rFonts w:ascii="宋体" w:hAnsi="宋体" w:eastAsia="宋体" w:cs="宋体"/>
          <w:color w:val="000000"/>
        </w:rPr>
        <w:t>16.67</w:t>
      </w:r>
      <w:r>
        <w:rPr>
          <w:rFonts w:ascii="宋体" w:hAnsi="宋体" w:eastAsia="宋体"/>
          <w:color w:val="000000"/>
        </w:rPr>
        <w:t>%从业人员认为收费不合理，</w:t>
      </w:r>
      <w:r>
        <w:rPr>
          <w:rFonts w:ascii="宋体" w:hAnsi="宋体" w:eastAsia="宋体" w:cs="宋体"/>
          <w:color w:val="000000"/>
        </w:rPr>
        <w:t>11.11</w:t>
      </w:r>
      <w:r>
        <w:rPr>
          <w:rFonts w:ascii="宋体" w:hAnsi="宋体" w:eastAsia="宋体"/>
          <w:color w:val="000000"/>
        </w:rPr>
        <w:t>%从业人员认为过程复杂，效率低。</w:t>
      </w:r>
      <w:r>
        <w:rPr>
          <w:rFonts w:hint="eastAsia"/>
          <w:b/>
          <w:bCs/>
        </w:rPr>
        <w:t>与全国数据排序一致。</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203" name="Drawing 2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Drawing 203" descr="Generated"/>
                    <pic:cNvPicPr>
                      <a:picLocks noChangeAspect="1"/>
                    </pic:cNvPicPr>
                  </pic:nvPicPr>
                  <pic:blipFill>
                    <a:blip r:embed="rId22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195</w:t>
      </w:r>
      <w:r>
        <w:fldChar w:fldCharType="end"/>
      </w:r>
      <w:bookmarkStart w:id="426" w:name="_Toc12646"/>
      <w:r>
        <w:rPr>
          <w:rFonts w:ascii="宋体" w:hAnsi="宋体" w:eastAsia="宋体"/>
          <w:color w:val="000000"/>
        </w:rPr>
        <w:t>：对测评服务不满意的原因</w:t>
      </w:r>
      <w:bookmarkEnd w:id="426"/>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lang w:val="en-US" w:eastAsia="zh-CN"/>
        </w:rPr>
        <w:t>专题A</w:t>
      </w:r>
      <w:r>
        <w:rPr>
          <w:rFonts w:ascii="宋体" w:hAnsi="宋体" w:eastAsia="宋体"/>
          <w:color w:val="000000"/>
        </w:rPr>
        <w:t>等级保护实施与企业合规专题第11.2题：您不满意的原因是？）</w:t>
      </w:r>
      <w:r>
        <w:t>（本题目答题18人）</w:t>
      </w:r>
    </w:p>
    <w:p>
      <w:pPr>
        <w:jc w:val="center"/>
        <w:rPr>
          <w:rFonts w:ascii="等线" w:hAnsi="等线" w:eastAsia="等线"/>
          <w:color w:val="000000"/>
        </w:rPr>
      </w:pPr>
    </w:p>
    <w:p>
      <w:pPr>
        <w:rPr>
          <w:rFonts w:ascii="宋体" w:hAnsi="宋体" w:eastAsia="宋体"/>
          <w:color w:val="000000"/>
        </w:rPr>
      </w:pPr>
      <w:r>
        <w:rPr>
          <w:rFonts w:hint="eastAsia" w:ascii="宋体" w:hAnsi="宋体" w:eastAsia="宋体"/>
          <w:color w:val="000000"/>
        </w:rPr>
        <w:t>（12）单位发生网络安全事件情况</w:t>
      </w:r>
    </w:p>
    <w:p>
      <w:pPr>
        <w:rPr>
          <w:rFonts w:ascii="微软雅黑" w:hAnsi="微软雅黑" w:eastAsia="微软雅黑"/>
          <w:color w:val="333333"/>
          <w:sz w:val="22"/>
          <w:szCs w:val="22"/>
        </w:rPr>
      </w:pPr>
      <w:r>
        <w:rPr>
          <w:rFonts w:ascii="宋体" w:hAnsi="宋体" w:eastAsia="宋体"/>
          <w:color w:val="000000"/>
        </w:rPr>
        <w:t>从业人员所在单位发生网络安全事件方面，</w:t>
      </w:r>
      <w:r>
        <w:rPr>
          <w:rFonts w:ascii="宋体" w:hAnsi="宋体" w:eastAsia="宋体" w:cs="宋体"/>
          <w:color w:val="000000"/>
        </w:rPr>
        <w:t>16.77%从业人员所在单位发生过网络安全事件，55.64%从业人员所在单位没有发生过网络安全事件，还有27.58%从业人员表示不清楚。</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204" name="Drawing 2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Drawing 204" descr="Generated"/>
                    <pic:cNvPicPr>
                      <a:picLocks noChangeAspect="1"/>
                    </pic:cNvPicPr>
                  </pic:nvPicPr>
                  <pic:blipFill>
                    <a:blip r:embed="rId22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196</w:t>
      </w:r>
      <w:r>
        <w:fldChar w:fldCharType="end"/>
      </w:r>
      <w:bookmarkStart w:id="427" w:name="_Toc20082"/>
      <w:r>
        <w:rPr>
          <w:rFonts w:ascii="宋体" w:hAnsi="宋体" w:eastAsia="宋体"/>
          <w:color w:val="000000"/>
        </w:rPr>
        <w:t>：所在单位发生网络安全事件</w:t>
      </w:r>
      <w:bookmarkEnd w:id="427"/>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lang w:val="en-US" w:eastAsia="zh-CN"/>
        </w:rPr>
        <w:t>专题A</w:t>
      </w:r>
      <w:r>
        <w:rPr>
          <w:rFonts w:ascii="宋体" w:hAnsi="宋体" w:eastAsia="宋体"/>
          <w:color w:val="000000"/>
        </w:rPr>
        <w:t>等级保护实施与企业合规专题第12题：您所在单位发生过网络安全事件吗？）</w:t>
      </w:r>
    </w:p>
    <w:p>
      <w:pPr>
        <w:jc w:val="center"/>
        <w:rPr>
          <w:rFonts w:ascii="等线" w:hAnsi="等线" w:eastAsia="等线"/>
          <w:color w:val="000000"/>
        </w:rPr>
      </w:pPr>
    </w:p>
    <w:p>
      <w:pPr>
        <w:rPr>
          <w:rFonts w:ascii="宋体" w:hAnsi="宋体" w:eastAsia="宋体"/>
          <w:color w:val="000000"/>
        </w:rPr>
      </w:pPr>
      <w:r>
        <w:rPr>
          <w:rFonts w:hint="eastAsia" w:ascii="宋体" w:hAnsi="宋体" w:eastAsia="宋体"/>
          <w:color w:val="000000"/>
        </w:rPr>
        <w:t>（12.1）单位发生网络安全事件种类</w:t>
      </w:r>
    </w:p>
    <w:p>
      <w:pPr>
        <w:rPr>
          <w:rFonts w:ascii="微软雅黑" w:hAnsi="微软雅黑" w:eastAsia="微软雅黑"/>
          <w:color w:val="333333"/>
          <w:sz w:val="22"/>
          <w:szCs w:val="22"/>
        </w:rPr>
      </w:pPr>
      <w:r>
        <w:rPr>
          <w:rFonts w:ascii="宋体" w:hAnsi="宋体" w:eastAsia="宋体"/>
          <w:color w:val="000000"/>
        </w:rPr>
        <w:t>对所在单位发生的网络安全事件方面，在发生过安全事件的单位中</w:t>
      </w:r>
      <w:r>
        <w:rPr>
          <w:rFonts w:ascii="宋体" w:hAnsi="宋体" w:eastAsia="宋体" w:cs="宋体"/>
          <w:color w:val="000000"/>
        </w:rPr>
        <w:t>53.48%从业人员所在单位发生过单位网站被攻击，30.94%从业人员单位发生过感染病毒或恶意程序，32.79%发生过网络和信息系统瘫痪，25.2%发生过网站被挂马或植入暗链，26.23%发生过数据信息泄露。</w:t>
      </w:r>
      <w:r>
        <w:rPr>
          <w:rFonts w:hint="eastAsia"/>
          <w:b/>
          <w:bCs/>
        </w:rPr>
        <w:t>相较于全国数据，其他的占比高了3.02个百分点。</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205" name="Drawing 2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Drawing 205" descr="Generated"/>
                    <pic:cNvPicPr>
                      <a:picLocks noChangeAspect="1"/>
                    </pic:cNvPicPr>
                  </pic:nvPicPr>
                  <pic:blipFill>
                    <a:blip r:embed="rId22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197</w:t>
      </w:r>
      <w:r>
        <w:fldChar w:fldCharType="end"/>
      </w:r>
      <w:bookmarkStart w:id="428" w:name="_Toc15425"/>
      <w:r>
        <w:rPr>
          <w:rFonts w:ascii="宋体" w:hAnsi="宋体" w:eastAsia="宋体"/>
          <w:color w:val="000000"/>
        </w:rPr>
        <w:t>：单位发生网络安全事件种类</w:t>
      </w:r>
      <w:bookmarkEnd w:id="428"/>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lang w:val="en-US" w:eastAsia="zh-CN"/>
        </w:rPr>
        <w:t>专题A</w:t>
      </w:r>
      <w:r>
        <w:rPr>
          <w:rFonts w:ascii="宋体" w:hAnsi="宋体" w:eastAsia="宋体"/>
          <w:color w:val="000000"/>
        </w:rPr>
        <w:t>等级保护实施与企业合规专题第12.1题：发生了什么事件？（多选））</w:t>
      </w:r>
    </w:p>
    <w:p>
      <w:pPr>
        <w:jc w:val="center"/>
        <w:rPr>
          <w:rFonts w:ascii="等线" w:hAnsi="等线" w:eastAsia="等线"/>
          <w:color w:val="000000"/>
        </w:rPr>
      </w:pPr>
    </w:p>
    <w:p>
      <w:pPr>
        <w:rPr>
          <w:rFonts w:ascii="宋体" w:hAnsi="宋体" w:eastAsia="宋体"/>
          <w:color w:val="000000"/>
        </w:rPr>
      </w:pPr>
      <w:r>
        <w:rPr>
          <w:rFonts w:hint="eastAsia" w:ascii="宋体" w:hAnsi="宋体" w:eastAsia="宋体"/>
          <w:color w:val="000000"/>
        </w:rPr>
        <w:t>（12.2）单位网络安全应急预案完善度</w:t>
      </w:r>
    </w:p>
    <w:p>
      <w:pPr>
        <w:rPr>
          <w:rFonts w:ascii="微软雅黑" w:hAnsi="微软雅黑" w:eastAsia="微软雅黑"/>
          <w:color w:val="333333"/>
          <w:sz w:val="22"/>
          <w:szCs w:val="22"/>
        </w:rPr>
      </w:pPr>
      <w:r>
        <w:rPr>
          <w:rFonts w:ascii="宋体" w:hAnsi="宋体" w:eastAsia="宋体"/>
          <w:color w:val="000000"/>
        </w:rPr>
        <w:t>对所在单位网络安全应急预案建设方面，</w:t>
      </w:r>
      <w:r>
        <w:rPr>
          <w:rFonts w:ascii="宋体" w:hAnsi="宋体" w:eastAsia="宋体" w:cs="宋体"/>
          <w:color w:val="000000"/>
        </w:rPr>
        <w:t>43.56%从业人员认为很完善，25.77%认为较完善，即69.33%从业人员认为单位网络安全应急预案完善或较为完善。21.27%从业人员认为一般。</w:t>
      </w:r>
      <w:r>
        <w:rPr>
          <w:rFonts w:hint="eastAsia"/>
          <w:b/>
          <w:bCs/>
        </w:rPr>
        <w:t>相较于全国数据，很完善的占比高了9.09个百分点。</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206" name="Drawing 2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Drawing 206" descr="Generated"/>
                    <pic:cNvPicPr>
                      <a:picLocks noChangeAspect="1"/>
                    </pic:cNvPicPr>
                  </pic:nvPicPr>
                  <pic:blipFill>
                    <a:blip r:embed="rId22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198</w:t>
      </w:r>
      <w:r>
        <w:fldChar w:fldCharType="end"/>
      </w:r>
      <w:bookmarkStart w:id="429" w:name="_Toc24206"/>
      <w:r>
        <w:rPr>
          <w:rFonts w:ascii="宋体" w:hAnsi="宋体" w:eastAsia="宋体"/>
          <w:color w:val="000000"/>
        </w:rPr>
        <w:t>：单位网络安全应急预案完善度</w:t>
      </w:r>
      <w:bookmarkEnd w:id="429"/>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lang w:val="en-US" w:eastAsia="zh-CN"/>
        </w:rPr>
        <w:t>专题A</w:t>
      </w:r>
      <w:r>
        <w:rPr>
          <w:rFonts w:ascii="宋体" w:hAnsi="宋体" w:eastAsia="宋体"/>
          <w:color w:val="000000"/>
        </w:rPr>
        <w:t>等级保护实施与企业合规专题第12.2题：您认为所在单位目前针对网络安全事件的应急预案是否完善？）</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（12.3）单位网络安全事件报案情况</w:t>
      </w:r>
    </w:p>
    <w:p>
      <w:pPr>
        <w:rPr>
          <w:rFonts w:ascii="微软雅黑" w:hAnsi="微软雅黑" w:eastAsia="微软雅黑"/>
          <w:color w:val="333333"/>
          <w:sz w:val="22"/>
          <w:szCs w:val="22"/>
        </w:rPr>
      </w:pPr>
      <w:r>
        <w:rPr>
          <w:rFonts w:ascii="宋体" w:hAnsi="宋体" w:eastAsia="宋体"/>
          <w:color w:val="000000"/>
        </w:rPr>
        <w:t>对所在单位发生网络安全事件报案方面，</w:t>
      </w:r>
      <w:r>
        <w:rPr>
          <w:rFonts w:ascii="宋体" w:hAnsi="宋体" w:eastAsia="宋体" w:cs="宋体"/>
          <w:color w:val="000000"/>
        </w:rPr>
        <w:t>63.9%从业人员所在单位报案了，21.99%从业人员所在单位没有报案，4.77%担心被处罚不敢报案，9.34%不知道如何报案。</w:t>
      </w:r>
      <w:r>
        <w:rPr>
          <w:rFonts w:hint="eastAsia"/>
          <w:b/>
          <w:bCs/>
        </w:rPr>
        <w:t>相较于全国数据，除了个别数据顺序互换外，排名基本一致。</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9525" b="0"/>
            <wp:docPr id="207" name="Drawing 2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Drawing 207" descr="Generated"/>
                    <pic:cNvPicPr>
                      <a:picLocks noChangeAspect="1"/>
                    </pic:cNvPicPr>
                  </pic:nvPicPr>
                  <pic:blipFill>
                    <a:blip r:embed="rId22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199</w:t>
      </w:r>
      <w:r>
        <w:fldChar w:fldCharType="end"/>
      </w:r>
      <w:bookmarkStart w:id="430" w:name="_Toc30739"/>
      <w:r>
        <w:rPr>
          <w:rFonts w:ascii="宋体" w:hAnsi="宋体" w:eastAsia="宋体"/>
          <w:color w:val="000000"/>
        </w:rPr>
        <w:t>：单位网络安全事件报案情况</w:t>
      </w:r>
      <w:bookmarkEnd w:id="430"/>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lang w:val="en-US" w:eastAsia="zh-CN"/>
        </w:rPr>
        <w:t>专题A</w:t>
      </w:r>
      <w:r>
        <w:rPr>
          <w:rFonts w:ascii="宋体" w:hAnsi="宋体" w:eastAsia="宋体"/>
          <w:color w:val="000000"/>
        </w:rPr>
        <w:t>等级保护实施与企业合规专题第12.3题：您所在单位针对发生的网络安全事件向公安机关报案了吗？）</w:t>
      </w:r>
    </w:p>
    <w:p>
      <w:pPr>
        <w:jc w:val="center"/>
        <w:rPr>
          <w:rFonts w:ascii="等线" w:hAnsi="等线" w:eastAsia="等线"/>
          <w:color w:val="000000"/>
        </w:rPr>
      </w:pPr>
    </w:p>
    <w:p>
      <w:pPr>
        <w:rPr>
          <w:rFonts w:ascii="宋体" w:hAnsi="宋体" w:eastAsia="宋体"/>
          <w:color w:val="000000"/>
        </w:rPr>
      </w:pPr>
      <w:r>
        <w:rPr>
          <w:rFonts w:hint="eastAsia" w:ascii="宋体" w:hAnsi="宋体" w:eastAsia="宋体"/>
          <w:color w:val="000000"/>
        </w:rPr>
        <w:t>（12.4）公安机关网络安全案件受理工作评价</w:t>
      </w:r>
    </w:p>
    <w:p>
      <w:pPr>
        <w:rPr>
          <w:rFonts w:ascii="微软雅黑" w:hAnsi="微软雅黑" w:eastAsia="微软雅黑"/>
          <w:color w:val="333333"/>
          <w:sz w:val="22"/>
          <w:szCs w:val="22"/>
        </w:rPr>
      </w:pPr>
      <w:r>
        <w:rPr>
          <w:rFonts w:ascii="宋体" w:hAnsi="宋体" w:eastAsia="宋体"/>
          <w:color w:val="000000"/>
        </w:rPr>
        <w:t>对公安机关网络安全案件受理工作评价方面，</w:t>
      </w:r>
      <w:r>
        <w:rPr>
          <w:rFonts w:ascii="宋体" w:hAnsi="宋体" w:eastAsia="宋体" w:cs="宋体"/>
          <w:color w:val="000000"/>
        </w:rPr>
        <w:t>66.89%从业人员认为非常满意，21.31%从业人员表示满意，即</w:t>
      </w:r>
      <w:r>
        <w:rPr>
          <w:rFonts w:ascii="宋体" w:hAnsi="宋体" w:eastAsia="宋体"/>
          <w:color w:val="auto"/>
        </w:rPr>
        <w:t>大部分</w:t>
      </w:r>
      <w:r>
        <w:rPr>
          <w:rFonts w:ascii="宋体" w:hAnsi="宋体" w:eastAsia="宋体"/>
          <w:color w:val="000000"/>
        </w:rPr>
        <w:t>（</w:t>
      </w:r>
      <w:r>
        <w:rPr>
          <w:rFonts w:ascii="宋体" w:hAnsi="宋体" w:eastAsia="宋体" w:cs="宋体"/>
          <w:color w:val="000000"/>
        </w:rPr>
        <w:t>88.20%）从业人员对公安机关网络安全案件受理工作是满意或非常满意的。9.84%从业人员表示一般。</w:t>
      </w:r>
      <w:r>
        <w:rPr>
          <w:rFonts w:hint="eastAsia"/>
          <w:b/>
          <w:bCs/>
        </w:rPr>
        <w:t>与全国数据相比，满意的人员比例要低5.72个百分点，非常满意的人员比例要高6.62个百分点。</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208" name="Drawing 2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Drawing 208" descr="Generated"/>
                    <pic:cNvPicPr>
                      <a:picLocks noChangeAspect="1"/>
                    </pic:cNvPicPr>
                  </pic:nvPicPr>
                  <pic:blipFill>
                    <a:blip r:embed="rId22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200</w:t>
      </w:r>
      <w:r>
        <w:fldChar w:fldCharType="end"/>
      </w:r>
      <w:bookmarkStart w:id="431" w:name="_Toc19358"/>
      <w:r>
        <w:rPr>
          <w:rFonts w:ascii="宋体" w:hAnsi="宋体" w:eastAsia="宋体"/>
          <w:color w:val="000000"/>
        </w:rPr>
        <w:t>：公安机关网络安全案件受理工作评价</w:t>
      </w:r>
      <w:bookmarkEnd w:id="431"/>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lang w:val="en-US" w:eastAsia="zh-CN"/>
        </w:rPr>
        <w:t>专题A</w:t>
      </w:r>
      <w:r>
        <w:rPr>
          <w:rFonts w:ascii="宋体" w:hAnsi="宋体" w:eastAsia="宋体"/>
          <w:color w:val="000000"/>
        </w:rPr>
        <w:t>等级保护实施与企业合规专题第12.4题：您所在单位对公安机关案件受理是否满意？）</w:t>
      </w:r>
    </w:p>
    <w:p>
      <w:pPr>
        <w:spacing w:line="240" w:lineRule="auto"/>
        <w:ind w:left="420"/>
        <w:jc w:val="center"/>
        <w:rPr>
          <w:rFonts w:ascii="等线" w:hAnsi="等线" w:eastAsia="等线"/>
          <w:color w:val="000000"/>
        </w:rPr>
      </w:pPr>
    </w:p>
    <w:p>
      <w:pPr>
        <w:rPr>
          <w:rFonts w:ascii="宋体" w:hAnsi="宋体" w:eastAsia="宋体"/>
          <w:color w:val="000000"/>
        </w:rPr>
      </w:pPr>
      <w:r>
        <w:rPr>
          <w:rFonts w:hint="eastAsia" w:ascii="宋体" w:hAnsi="宋体" w:eastAsia="宋体"/>
          <w:color w:val="000000"/>
        </w:rPr>
        <w:t>（12.5）公安机关网络安全案件受理不满意的原因</w:t>
      </w:r>
    </w:p>
    <w:p>
      <w:pPr>
        <w:rPr>
          <w:rFonts w:ascii="微软雅黑" w:hAnsi="微软雅黑" w:eastAsia="微软雅黑"/>
          <w:color w:val="333333"/>
          <w:sz w:val="22"/>
          <w:szCs w:val="22"/>
        </w:rPr>
      </w:pPr>
      <w:r>
        <w:rPr>
          <w:rFonts w:ascii="宋体" w:hAnsi="宋体" w:eastAsia="宋体"/>
          <w:color w:val="000000"/>
        </w:rPr>
        <w:t>对公安机关网络安全案件受理工作不满意的原因，</w:t>
      </w:r>
      <w:r>
        <w:rPr>
          <w:rFonts w:ascii="宋体" w:hAnsi="宋体" w:eastAsia="宋体" w:cs="宋体"/>
          <w:color w:val="000000"/>
        </w:rPr>
        <w:t>37.14%从业人员认为打击力度不够，效果不明显，5.71%从业人员认为没有结果，11.43%认为执法范围小，立案门槛高和专业能力欠缺。</w:t>
      </w:r>
      <w:r>
        <w:rPr>
          <w:rFonts w:hint="eastAsia"/>
          <w:b/>
          <w:bCs/>
        </w:rPr>
        <w:t>与全国数据相比，报警太麻烦的人员比例要低2.2个百分点，打击力度不够，效果不明显的人员比例要高2.11个百分点。</w:t>
      </w:r>
    </w:p>
    <w:p>
      <w:pPr>
        <w:spacing w:line="240" w:lineRule="auto"/>
        <w:ind w:firstLine="0" w:firstLineChars="0"/>
        <w:jc w:val="center"/>
        <w:rPr>
          <w:rFonts w:ascii="等线" w:hAnsi="等线" w:eastAsia="等线"/>
          <w:color w:val="0563C1"/>
        </w:rPr>
      </w:pPr>
      <w:r>
        <w:rPr>
          <w:rFonts w:ascii="等线" w:hAnsi="等线" w:eastAsia="等线"/>
          <w:color w:val="0563C1"/>
        </w:rPr>
        <w:drawing>
          <wp:inline distT="0" distB="0" distL="0" distR="0">
            <wp:extent cx="5095875" cy="3619500"/>
            <wp:effectExtent l="0" t="0" r="0" b="0"/>
            <wp:docPr id="209" name="Drawing 2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Drawing 209" descr="Generated"/>
                    <pic:cNvPicPr>
                      <a:picLocks noChangeAspect="1"/>
                    </pic:cNvPicPr>
                  </pic:nvPicPr>
                  <pic:blipFill>
                    <a:blip r:embed="rId22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201</w:t>
      </w:r>
      <w:r>
        <w:fldChar w:fldCharType="end"/>
      </w:r>
      <w:bookmarkStart w:id="432" w:name="_Toc3798"/>
      <w:r>
        <w:rPr>
          <w:rFonts w:ascii="宋体" w:hAnsi="宋体" w:eastAsia="宋体"/>
          <w:color w:val="000000"/>
        </w:rPr>
        <w:t>：对公安机关网络安全案件受理不满意的原因</w:t>
      </w:r>
      <w:bookmarkEnd w:id="432"/>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lang w:val="en-US" w:eastAsia="zh-CN"/>
        </w:rPr>
        <w:t>专题A</w:t>
      </w:r>
      <w:r>
        <w:rPr>
          <w:rFonts w:ascii="宋体" w:hAnsi="宋体" w:eastAsia="宋体"/>
          <w:color w:val="000000"/>
        </w:rPr>
        <w:t>等级保护实施与企业合规专题第12.5题：您认为不满意的原因是？）</w:t>
      </w:r>
    </w:p>
    <w:p>
      <w:pPr>
        <w:spacing w:line="240" w:lineRule="auto"/>
        <w:ind w:left="420"/>
        <w:jc w:val="center"/>
        <w:rPr>
          <w:rFonts w:ascii="等线" w:hAnsi="等线" w:eastAsia="等线"/>
          <w:color w:val="000000"/>
        </w:rPr>
      </w:pPr>
    </w:p>
    <w:p>
      <w:pPr>
        <w:rPr>
          <w:rFonts w:ascii="宋体" w:hAnsi="宋体" w:eastAsia="宋体"/>
          <w:color w:val="000000"/>
        </w:rPr>
      </w:pPr>
      <w:r>
        <w:rPr>
          <w:rFonts w:hint="eastAsia" w:ascii="宋体" w:hAnsi="宋体" w:eastAsia="宋体"/>
          <w:color w:val="000000"/>
        </w:rPr>
        <w:t>（13）对关键信息基础设施保护要求的认识</w:t>
      </w:r>
    </w:p>
    <w:p>
      <w:pPr>
        <w:rPr>
          <w:rFonts w:ascii="微软雅黑" w:hAnsi="微软雅黑" w:eastAsia="微软雅黑"/>
          <w:color w:val="333333"/>
          <w:sz w:val="22"/>
          <w:szCs w:val="22"/>
        </w:rPr>
      </w:pPr>
      <w:r>
        <w:rPr>
          <w:rFonts w:ascii="宋体" w:hAnsi="宋体" w:eastAsia="宋体"/>
          <w:color w:val="000000"/>
        </w:rPr>
        <w:t>对关键信息基础设施保护要求的认识方面，</w:t>
      </w:r>
      <w:r>
        <w:rPr>
          <w:rFonts w:ascii="宋体" w:hAnsi="宋体" w:eastAsia="宋体" w:cs="宋体"/>
          <w:color w:val="000000"/>
        </w:rPr>
        <w:t>47.08%从业人员认为了解而且单位已经实施，12.54%从业人员认为了解但还没有实施，17.24%认为知道但不清楚具体要求，23.14%认为不了解。</w:t>
      </w:r>
      <w:r>
        <w:rPr>
          <w:rFonts w:hint="eastAsia"/>
          <w:b/>
          <w:bCs/>
        </w:rPr>
        <w:t>与全国数据相比，了解，单位已经实施的人员比例要低1.89个百分点，知道，不清楚具体要求的人员比例要高1.47个百分点。</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210" name="Drawing 2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Drawing 210" descr="Generated"/>
                    <pic:cNvPicPr>
                      <a:picLocks noChangeAspect="1"/>
                    </pic:cNvPicPr>
                  </pic:nvPicPr>
                  <pic:blipFill>
                    <a:blip r:embed="rId2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202</w:t>
      </w:r>
      <w:r>
        <w:fldChar w:fldCharType="end"/>
      </w:r>
      <w:bookmarkStart w:id="433" w:name="_Toc1037"/>
      <w:r>
        <w:rPr>
          <w:rFonts w:ascii="宋体" w:hAnsi="宋体" w:eastAsia="宋体"/>
          <w:color w:val="000000"/>
        </w:rPr>
        <w:t>：对关键信息基础设施安全保护要求的认识</w:t>
      </w:r>
      <w:bookmarkEnd w:id="433"/>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lang w:val="en-US" w:eastAsia="zh-CN"/>
        </w:rPr>
        <w:t>专题A</w:t>
      </w:r>
      <w:r>
        <w:rPr>
          <w:rFonts w:ascii="宋体" w:hAnsi="宋体" w:eastAsia="宋体"/>
          <w:color w:val="000000"/>
        </w:rPr>
        <w:t>等级保护实施与企业合规专题第13题：您对关键信息基础设施安全保护要求了解吗？）</w:t>
      </w:r>
    </w:p>
    <w:p>
      <w:pPr>
        <w:spacing w:line="240" w:lineRule="auto"/>
        <w:ind w:left="420"/>
        <w:jc w:val="center"/>
        <w:rPr>
          <w:rFonts w:ascii="宋体" w:hAnsi="宋体" w:eastAsia="宋体"/>
          <w:color w:val="000000"/>
        </w:rPr>
      </w:pPr>
    </w:p>
    <w:p>
      <w:pPr>
        <w:rPr>
          <w:rFonts w:ascii="宋体" w:hAnsi="宋体" w:eastAsia="宋体"/>
          <w:color w:val="000000"/>
        </w:rPr>
      </w:pPr>
      <w:r>
        <w:rPr>
          <w:rFonts w:hint="eastAsia" w:ascii="宋体" w:hAnsi="宋体" w:eastAsia="宋体"/>
          <w:color w:val="000000"/>
        </w:rPr>
        <w:t>（13.1）对关键信息基础设施安全保护核心岗位人员管理要求认识</w:t>
      </w:r>
    </w:p>
    <w:p>
      <w:pPr>
        <w:rPr>
          <w:rFonts w:ascii="微软雅黑" w:hAnsi="微软雅黑" w:eastAsia="微软雅黑"/>
          <w:color w:val="333333"/>
          <w:sz w:val="22"/>
          <w:szCs w:val="22"/>
        </w:rPr>
      </w:pPr>
      <w:r>
        <w:rPr>
          <w:rFonts w:ascii="宋体" w:hAnsi="宋体" w:eastAsia="宋体"/>
          <w:color w:val="000000"/>
        </w:rPr>
        <w:t>对关键信息基础设施安全保护核心岗位人员管理要求的认识方面，</w:t>
      </w:r>
      <w:r>
        <w:rPr>
          <w:rFonts w:ascii="宋体" w:hAnsi="宋体" w:eastAsia="宋体" w:cs="宋体"/>
          <w:color w:val="000000"/>
        </w:rPr>
        <w:t>63.38%从业人员认为了解而且单位已经实施，12.02%从业人员认为了解但还没有实施，19.45%认为知道但不清楚具体要求，5.15%认为不了解。</w:t>
      </w:r>
      <w:r>
        <w:rPr>
          <w:rFonts w:hint="eastAsia"/>
          <w:b/>
          <w:bCs/>
        </w:rPr>
        <w:t>与全国数据相比，了解，还没有实施的人员比例要低3.0个百分点，知道，不清楚具体要求的人员比例要高2.51个百分点。</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211" name="Drawing 2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Drawing 211" descr="Generated"/>
                    <pic:cNvPicPr>
                      <a:picLocks noChangeAspect="1"/>
                    </pic:cNvPicPr>
                  </pic:nvPicPr>
                  <pic:blipFill>
                    <a:blip r:embed="rId22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203</w:t>
      </w:r>
      <w:r>
        <w:fldChar w:fldCharType="end"/>
      </w:r>
      <w:bookmarkStart w:id="434" w:name="_Toc31708"/>
      <w:r>
        <w:rPr>
          <w:rFonts w:ascii="宋体" w:hAnsi="宋体" w:eastAsia="宋体"/>
          <w:color w:val="000000"/>
        </w:rPr>
        <w:t>：对关键信息基础设施安全保护核心岗位人员管理要求的认识</w:t>
      </w:r>
      <w:bookmarkEnd w:id="434"/>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lang w:val="en-US" w:eastAsia="zh-CN"/>
        </w:rPr>
        <w:t>专题A</w:t>
      </w:r>
      <w:r>
        <w:rPr>
          <w:rFonts w:ascii="宋体" w:hAnsi="宋体" w:eastAsia="宋体"/>
          <w:color w:val="000000"/>
        </w:rPr>
        <w:t>等级保护实施与企业合规专题第13.1题：您对关键信息基础设施安全保护核心岗位人员管理要求了解吗？）</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（13.2）对关键信息基础设施安全保护供应链安全管理要求认识</w:t>
      </w:r>
    </w:p>
    <w:p>
      <w:pPr>
        <w:rPr>
          <w:rFonts w:ascii="微软雅黑" w:hAnsi="微软雅黑" w:eastAsia="微软雅黑"/>
          <w:color w:val="333333"/>
          <w:sz w:val="22"/>
          <w:szCs w:val="22"/>
        </w:rPr>
      </w:pPr>
      <w:r>
        <w:rPr>
          <w:rFonts w:ascii="宋体" w:hAnsi="宋体" w:eastAsia="宋体"/>
          <w:color w:val="000000"/>
        </w:rPr>
        <w:t>对关键信息基础设施安全保护供应链安全管理要求的认识方面，</w:t>
      </w:r>
      <w:r>
        <w:rPr>
          <w:rFonts w:ascii="宋体" w:hAnsi="宋体" w:eastAsia="宋体" w:cs="宋体"/>
          <w:color w:val="000000"/>
        </w:rPr>
        <w:t>64.27%从业人员认为了解而且单位已经实施，11.57%从业人员认为了解但还没有实施，18.15%认为知道但不清楚具体要求，6.01%认为不了解。</w:t>
      </w:r>
      <w:r>
        <w:rPr>
          <w:rFonts w:hint="eastAsia"/>
          <w:b/>
          <w:bCs/>
        </w:rPr>
        <w:t>与全国数据相比，了解，还没有实施的人员比例要低3.08个百分点，了解，单位已经实施的人员比例要高1.81个百分点。</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9525" b="0"/>
            <wp:docPr id="212" name="Drawing 2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Drawing 212" descr="Generated"/>
                    <pic:cNvPicPr>
                      <a:picLocks noChangeAspect="1"/>
                    </pic:cNvPicPr>
                  </pic:nvPicPr>
                  <pic:blipFill>
                    <a:blip r:embed="rId22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204</w:t>
      </w:r>
      <w:r>
        <w:fldChar w:fldCharType="end"/>
      </w:r>
      <w:bookmarkStart w:id="435" w:name="_Toc17493"/>
      <w:r>
        <w:rPr>
          <w:rFonts w:ascii="宋体" w:hAnsi="宋体" w:eastAsia="宋体"/>
          <w:color w:val="000000"/>
        </w:rPr>
        <w:t>：对关键信息基础设施安全保护供应链安全管理要求认识</w:t>
      </w:r>
      <w:bookmarkEnd w:id="435"/>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lang w:val="en-US" w:eastAsia="zh-CN"/>
        </w:rPr>
        <w:t>专题A</w:t>
      </w:r>
      <w:r>
        <w:rPr>
          <w:rFonts w:ascii="宋体" w:hAnsi="宋体" w:eastAsia="宋体"/>
          <w:color w:val="000000"/>
        </w:rPr>
        <w:t>等级保护实施与企业合规专题第13.2题：您对关键信息基础设施安全保护供应链安全管理要求了解吗？）</w:t>
      </w:r>
    </w:p>
    <w:p>
      <w:pPr>
        <w:jc w:val="center"/>
        <w:rPr>
          <w:rFonts w:ascii="等线" w:hAnsi="等线" w:eastAsia="等线"/>
          <w:color w:val="000000"/>
        </w:rPr>
      </w:pPr>
    </w:p>
    <w:p>
      <w:pPr>
        <w:rPr>
          <w:rFonts w:ascii="宋体" w:hAnsi="宋体" w:eastAsia="宋体"/>
          <w:color w:val="000000"/>
        </w:rPr>
      </w:pPr>
      <w:r>
        <w:rPr>
          <w:rFonts w:hint="eastAsia" w:ascii="宋体" w:hAnsi="宋体" w:eastAsia="宋体"/>
          <w:color w:val="000000"/>
        </w:rPr>
        <w:t>（13.3）对关键信息基础设施安全保护对象（客体）的管理和保护方面划分等级意见</w:t>
      </w:r>
    </w:p>
    <w:p>
      <w:pPr>
        <w:rPr>
          <w:rFonts w:ascii="微软雅黑" w:hAnsi="微软雅黑" w:eastAsia="微软雅黑"/>
          <w:color w:val="000000"/>
          <w:sz w:val="22"/>
          <w:szCs w:val="22"/>
        </w:rPr>
      </w:pPr>
      <w:r>
        <w:rPr>
          <w:rFonts w:ascii="宋体" w:hAnsi="宋体" w:eastAsia="宋体"/>
          <w:color w:val="000000"/>
        </w:rPr>
        <w:t>对关键信息基础设施安全保护对象（客体）的管理和保护方面划分等级的意见方面，</w:t>
      </w:r>
      <w:r>
        <w:rPr>
          <w:rFonts w:ascii="宋体" w:hAnsi="宋体" w:eastAsia="宋体" w:cs="宋体"/>
          <w:color w:val="000000"/>
        </w:rPr>
        <w:t>33%从业人员认为已经足够，管理和保护不用再分等级，21.69%从业人员认为设施管理不分级（只有国家级关键信息基础设施），保护分等（一二三等），15.64%从业人员认为设施管理分三级（分国家级、省级、市级），保护分等。</w:t>
      </w:r>
      <w:r>
        <w:rPr>
          <w:rFonts w:hint="eastAsia"/>
          <w:b/>
          <w:bCs/>
        </w:rPr>
        <w:t>与全国数据相比，设施管理不分级（只有国家级关键信息基础设施），保护分等（一二三等）。的人员比例要低1.68个百分点，已经足够，管理和保护不用再分等级的人员比例要高2.92个百分点。</w:t>
      </w:r>
    </w:p>
    <w:p>
      <w:pPr>
        <w:spacing w:line="240" w:lineRule="auto"/>
        <w:ind w:firstLine="0" w:firstLineChars="0"/>
        <w:jc w:val="center"/>
        <w:rPr>
          <w:rFonts w:ascii="微软雅黑" w:hAnsi="微软雅黑" w:eastAsia="微软雅黑"/>
          <w:color w:val="333333"/>
          <w:sz w:val="22"/>
          <w:szCs w:val="22"/>
        </w:rPr>
      </w:pPr>
      <w:r>
        <w:rPr>
          <w:rFonts w:ascii="等线" w:hAnsi="等线" w:eastAsia="等线"/>
          <w:color w:val="0563C1"/>
        </w:rPr>
        <w:drawing>
          <wp:inline distT="0" distB="0" distL="0" distR="0">
            <wp:extent cx="5095875" cy="3619500"/>
            <wp:effectExtent l="0" t="0" r="0" b="0"/>
            <wp:docPr id="213" name="Drawing 2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Drawing 213" descr="Generated"/>
                    <pic:cNvPicPr>
                      <a:picLocks noChangeAspect="1"/>
                    </pic:cNvPicPr>
                  </pic:nvPicPr>
                  <pic:blipFill>
                    <a:blip r:embed="rId2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205</w:t>
      </w:r>
      <w:r>
        <w:fldChar w:fldCharType="end"/>
      </w:r>
      <w:bookmarkStart w:id="436" w:name="_Toc31504"/>
      <w:r>
        <w:rPr>
          <w:rFonts w:ascii="宋体" w:hAnsi="宋体" w:eastAsia="宋体"/>
          <w:color w:val="000000"/>
        </w:rPr>
        <w:t>：对关键信息基础设施安全保护对象（客体）的管理和保护方面划分等级意见</w:t>
      </w:r>
      <w:bookmarkEnd w:id="436"/>
    </w:p>
    <w:p>
      <w:pPr>
        <w:ind w:firstLine="0" w:firstLineChars="0"/>
        <w:rPr>
          <w:rFonts w:ascii="宋体" w:hAnsi="宋体" w:eastAsia="宋体"/>
          <w:color w:val="000000"/>
        </w:rPr>
      </w:pPr>
      <w:r>
        <w:rPr>
          <w:rFonts w:ascii="宋体" w:hAnsi="宋体" w:eastAsia="宋体"/>
          <w:color w:val="000000"/>
        </w:rPr>
        <w:t>（图表数据来源：从业人员版</w:t>
      </w:r>
      <w:r>
        <w:rPr>
          <w:rFonts w:hint="eastAsia" w:ascii="宋体" w:hAnsi="宋体" w:eastAsia="宋体"/>
          <w:color w:val="000000"/>
          <w:lang w:val="en-US" w:eastAsia="zh-CN"/>
        </w:rPr>
        <w:t>专题A</w:t>
      </w:r>
      <w:r>
        <w:rPr>
          <w:rFonts w:ascii="宋体" w:hAnsi="宋体" w:eastAsia="宋体"/>
          <w:color w:val="000000"/>
        </w:rPr>
        <w:t>等级保护实施与企业合规专题第13.3题：您对关键信息基础设施安全保护对象（客体）的管理和保护方面划分等级有何意见？）</w:t>
      </w:r>
    </w:p>
    <w:p>
      <w:pPr>
        <w:spacing w:line="240" w:lineRule="auto"/>
        <w:ind w:left="420"/>
        <w:jc w:val="center"/>
        <w:rPr>
          <w:rFonts w:ascii="等线" w:hAnsi="等线" w:eastAsia="等线"/>
          <w:color w:val="000000"/>
        </w:rPr>
      </w:pPr>
    </w:p>
    <w:p>
      <w:pPr>
        <w:pStyle w:val="3"/>
        <w:rPr>
          <w:rFonts w:ascii="宋体" w:hAnsi="宋体" w:eastAsia="宋体"/>
          <w:bCs/>
          <w:color w:val="000000"/>
        </w:rPr>
      </w:pPr>
      <w:bookmarkStart w:id="437" w:name="_Toc11537"/>
      <w:r>
        <w:rPr>
          <w:rFonts w:hint="eastAsia"/>
        </w:rPr>
        <w:t>8.2专题B：行业发展与</w:t>
      </w:r>
      <w:r>
        <w:rPr>
          <w:rFonts w:ascii="宋体" w:hAnsi="宋体" w:eastAsia="宋体"/>
          <w:bCs/>
          <w:color w:val="000000"/>
        </w:rPr>
        <w:t>生态建设专题</w:t>
      </w:r>
      <w:bookmarkEnd w:id="437"/>
    </w:p>
    <w:p>
      <w:pPr>
        <w:rPr>
          <w:rFonts w:ascii="微软雅黑" w:hAnsi="微软雅黑" w:eastAsia="微软雅黑"/>
          <w:color w:val="333333"/>
          <w:sz w:val="22"/>
          <w:szCs w:val="22"/>
        </w:rPr>
      </w:pPr>
      <w:r>
        <w:rPr>
          <w:rFonts w:ascii="宋体" w:hAnsi="宋体" w:eastAsia="宋体"/>
          <w:color w:val="000000"/>
        </w:rPr>
        <w:t>参与本专题答题的从业人员数量为</w:t>
      </w:r>
      <w:r>
        <w:t>2529</w:t>
      </w:r>
      <w:r>
        <w:rPr>
          <w:rFonts w:ascii="宋体" w:hAnsi="宋体" w:eastAsia="宋体"/>
          <w:color w:val="000000"/>
        </w:rPr>
        <w:t>人。</w:t>
      </w:r>
    </w:p>
    <w:p>
      <w:pPr>
        <w:rPr>
          <w:rFonts w:ascii="宋体" w:hAnsi="宋体" w:eastAsia="宋体"/>
          <w:color w:val="000000"/>
        </w:rPr>
      </w:pPr>
      <w:r>
        <w:rPr>
          <w:rFonts w:hint="eastAsia" w:ascii="宋体" w:hAnsi="宋体" w:eastAsia="宋体"/>
          <w:color w:val="000000"/>
        </w:rPr>
        <w:t>（1）行业发展的政策环境</w:t>
      </w:r>
    </w:p>
    <w:p>
      <w:pPr>
        <w:rPr>
          <w:rFonts w:ascii="微软雅黑" w:hAnsi="微软雅黑" w:eastAsia="微软雅黑"/>
          <w:color w:val="333333"/>
          <w:sz w:val="22"/>
          <w:szCs w:val="22"/>
        </w:rPr>
      </w:pPr>
      <w:r>
        <w:rPr>
          <w:rFonts w:ascii="宋体" w:hAnsi="宋体" w:eastAsia="宋体"/>
          <w:color w:val="000000"/>
        </w:rPr>
        <w:t>从业人员对当前促进网络安全产品与服务发展的政策环境评价为：</w:t>
      </w:r>
      <w:r>
        <w:rPr>
          <w:rFonts w:ascii="宋体" w:hAnsi="宋体" w:eastAsia="宋体" w:cs="宋体"/>
          <w:color w:val="000000"/>
        </w:rPr>
        <w:t>33%从业人员认为非常好，38.27%认为好，26.06%认为一般，持肯定态度的占大部分(71.27%)。但也</w:t>
      </w:r>
      <w:r>
        <w:rPr>
          <w:rFonts w:ascii="宋体" w:hAnsi="宋体" w:eastAsia="宋体" w:cs="宋体"/>
          <w:color w:val="auto"/>
        </w:rPr>
        <w:t>有</w:t>
      </w:r>
      <w:r>
        <w:rPr>
          <w:rFonts w:ascii="宋体" w:hAnsi="宋体" w:eastAsia="宋体"/>
          <w:color w:val="auto"/>
        </w:rPr>
        <w:t>少部分</w:t>
      </w:r>
      <w:r>
        <w:rPr>
          <w:rFonts w:hint="eastAsia" w:ascii="宋体" w:hAnsi="宋体" w:eastAsia="宋体"/>
          <w:color w:val="auto"/>
          <w:lang w:eastAsia="zh-CN"/>
        </w:rPr>
        <w:t>（</w:t>
      </w:r>
      <w:r>
        <w:rPr>
          <w:rFonts w:hint="eastAsia" w:ascii="宋体" w:hAnsi="宋体" w:eastAsia="宋体"/>
          <w:color w:val="auto"/>
          <w:lang w:val="en-US" w:eastAsia="zh-CN"/>
        </w:rPr>
        <w:t>不到三成</w:t>
      </w:r>
      <w:r>
        <w:rPr>
          <w:rFonts w:hint="eastAsia" w:ascii="宋体" w:hAnsi="宋体" w:eastAsia="宋体"/>
          <w:color w:val="auto"/>
          <w:lang w:eastAsia="zh-CN"/>
        </w:rPr>
        <w:t>）</w:t>
      </w:r>
      <w:r>
        <w:rPr>
          <w:rFonts w:ascii="宋体" w:hAnsi="宋体" w:eastAsia="宋体"/>
          <w:color w:val="auto"/>
        </w:rPr>
        <w:t>的从业</w:t>
      </w:r>
      <w:r>
        <w:rPr>
          <w:rFonts w:ascii="宋体" w:hAnsi="宋体" w:eastAsia="宋体"/>
          <w:color w:val="000000"/>
        </w:rPr>
        <w:t>人员评价不高。</w:t>
      </w:r>
      <w:r>
        <w:rPr>
          <w:rFonts w:hint="eastAsia"/>
          <w:b/>
          <w:bCs/>
        </w:rPr>
        <w:t>相较于全国数据，非常好的占比高了5.31个百分点。</w:t>
      </w:r>
    </w:p>
    <w:p>
      <w:pPr>
        <w:ind w:firstLine="0" w:firstLineChars="0"/>
        <w:jc w:val="center"/>
        <w:rPr>
          <w:rFonts w:ascii="宋体" w:hAnsi="宋体" w:eastAsia="宋体"/>
          <w:color w:val="333333"/>
          <w:sz w:val="22"/>
          <w:szCs w:val="22"/>
        </w:rPr>
      </w:pPr>
      <w:r>
        <w:rPr>
          <w:rFonts w:ascii="宋体" w:hAnsi="宋体" w:eastAsia="宋体"/>
          <w:color w:val="000000"/>
        </w:rPr>
        <w:drawing>
          <wp:inline distT="0" distB="0" distL="0" distR="0">
            <wp:extent cx="5095875" cy="3619500"/>
            <wp:effectExtent l="0" t="0" r="9525" b="0"/>
            <wp:docPr id="214" name="Drawing 2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Drawing 214" descr="Generated"/>
                    <pic:cNvPicPr>
                      <a:picLocks noChangeAspect="1"/>
                    </pic:cNvPicPr>
                  </pic:nvPicPr>
                  <pic:blipFill>
                    <a:blip r:embed="rId231"/>
                    <a:stretch>
                      <a:fillRect/>
                    </a:stretch>
                  </pic:blipFill>
                  <pic:spPr>
                    <a:xfrm>
                      <a:off x="0" y="0"/>
                      <a:ext cx="5095875" cy="3619500"/>
                    </a:xfrm>
                    <a:prstGeom prst="rect">
                      <a:avLst/>
                    </a:prstGeom>
                  </pic:spPr>
                </pic:pic>
              </a:graphicData>
            </a:graphic>
          </wp:inline>
        </w:drawing>
      </w:r>
    </w:p>
    <w:p>
      <w:pPr>
        <w:ind w:firstLine="240" w:firstLineChars="100"/>
        <w:jc w:val="center"/>
        <w:rPr>
          <w:rFonts w:ascii="宋体" w:hAnsi="宋体" w:eastAsia="宋体"/>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206</w:t>
      </w:r>
      <w:r>
        <w:fldChar w:fldCharType="end"/>
      </w:r>
      <w:bookmarkStart w:id="438" w:name="_Toc8293"/>
      <w:r>
        <w:rPr>
          <w:rFonts w:ascii="宋体" w:hAnsi="宋体" w:eastAsia="宋体"/>
          <w:color w:val="000000"/>
        </w:rPr>
        <w:t>：行业发展的政策环境</w:t>
      </w:r>
      <w:bookmarkEnd w:id="438"/>
    </w:p>
    <w:p>
      <w:pPr>
        <w:ind w:firstLine="0" w:firstLineChars="0"/>
        <w:jc w:val="left"/>
        <w:rPr>
          <w:rFonts w:ascii="宋体" w:hAnsi="宋体" w:eastAsia="宋体"/>
          <w:color w:val="333333"/>
          <w:sz w:val="22"/>
          <w:szCs w:val="22"/>
        </w:rPr>
      </w:pPr>
      <w:r>
        <w:rPr>
          <w:rFonts w:ascii="宋体" w:hAnsi="宋体" w:eastAsia="宋体"/>
          <w:color w:val="000000"/>
        </w:rPr>
        <w:t>（图表数据来源：从业人员版</w:t>
      </w:r>
      <w:r>
        <w:rPr>
          <w:rFonts w:hint="eastAsia" w:ascii="宋体" w:hAnsi="宋体" w:eastAsia="宋体"/>
          <w:color w:val="000000"/>
          <w:lang w:val="en-US" w:eastAsia="zh-CN"/>
        </w:rPr>
        <w:t>专题B</w:t>
      </w:r>
      <w:r>
        <w:rPr>
          <w:rFonts w:ascii="宋体" w:hAnsi="宋体" w:eastAsia="宋体"/>
          <w:color w:val="000000"/>
        </w:rPr>
        <w:t>行业发展与生态建设专题第1题：您认为当前促进网络安全产品与服务发展的政策环境如何？）</w:t>
      </w:r>
    </w:p>
    <w:p>
      <w:pPr>
        <w:pStyle w:val="4"/>
        <w:ind w:firstLine="480"/>
        <w:rPr>
          <w:rFonts w:ascii="宋体" w:hAnsi="宋体" w:eastAsia="宋体"/>
          <w:b w:val="0"/>
          <w:bCs w:val="0"/>
          <w:color w:val="000000"/>
          <w:sz w:val="24"/>
          <w:szCs w:val="24"/>
        </w:rPr>
      </w:pPr>
    </w:p>
    <w:p>
      <w:pPr>
        <w:rPr>
          <w:rFonts w:ascii="宋体" w:hAnsi="宋体" w:eastAsia="宋体"/>
          <w:color w:val="000000"/>
        </w:rPr>
      </w:pPr>
      <w:r>
        <w:rPr>
          <w:rFonts w:hint="eastAsia" w:ascii="宋体" w:hAnsi="宋体" w:eastAsia="宋体"/>
          <w:color w:val="000000"/>
        </w:rPr>
        <w:t>（2）当前网络安全行业市场的需求变化</w:t>
      </w:r>
    </w:p>
    <w:p>
      <w:pPr>
        <w:rPr>
          <w:rFonts w:ascii="宋体" w:hAnsi="宋体" w:eastAsia="宋体"/>
          <w:color w:val="333333"/>
          <w:sz w:val="22"/>
          <w:szCs w:val="22"/>
        </w:rPr>
      </w:pPr>
      <w:r>
        <w:rPr>
          <w:rFonts w:ascii="宋体" w:hAnsi="宋体" w:eastAsia="宋体"/>
          <w:color w:val="000000"/>
        </w:rPr>
        <w:t>从业人员当前网络安全行业市场的需求变化评价为：</w:t>
      </w:r>
      <w:r>
        <w:rPr>
          <w:rFonts w:ascii="宋体" w:hAnsi="宋体" w:eastAsia="宋体" w:cs="宋体"/>
          <w:color w:val="000000"/>
        </w:rPr>
        <w:t>58.73%从业人员认为明显上涨，31.66%从业人员认为略有上涨，7.75%认为没有变化，持上涨看法的占</w:t>
      </w:r>
      <w:r>
        <w:rPr>
          <w:rFonts w:ascii="宋体" w:hAnsi="宋体" w:eastAsia="宋体"/>
          <w:color w:val="auto"/>
        </w:rPr>
        <w:t>绝大部分（</w:t>
      </w:r>
      <w:r>
        <w:rPr>
          <w:rFonts w:ascii="宋体" w:hAnsi="宋体" w:eastAsia="宋体" w:cs="宋体"/>
          <w:color w:val="auto"/>
        </w:rPr>
        <w:t>90.39%）。显示从业人员对网络安全市场看法比较</w:t>
      </w:r>
      <w:r>
        <w:rPr>
          <w:rFonts w:ascii="宋体" w:hAnsi="宋体" w:eastAsia="宋体"/>
          <w:color w:val="auto"/>
        </w:rPr>
        <w:t>乐观。</w:t>
      </w:r>
      <w:r>
        <w:rPr>
          <w:rFonts w:hint="eastAsia"/>
          <w:b/>
          <w:bCs/>
        </w:rPr>
        <w:t>相较于全国数据，明显上涨的占比高了4.11个百分点。</w:t>
      </w:r>
    </w:p>
    <w:p>
      <w:pPr>
        <w:ind w:firstLine="0" w:firstLineChars="0"/>
        <w:jc w:val="center"/>
        <w:rPr>
          <w:rFonts w:ascii="宋体" w:hAnsi="宋体" w:eastAsia="宋体"/>
          <w:color w:val="333333"/>
          <w:sz w:val="22"/>
          <w:szCs w:val="22"/>
        </w:rPr>
      </w:pPr>
      <w:r>
        <w:rPr>
          <w:rFonts w:ascii="宋体" w:hAnsi="宋体" w:eastAsia="宋体"/>
          <w:color w:val="000000"/>
        </w:rPr>
        <w:drawing>
          <wp:inline distT="0" distB="0" distL="0" distR="0">
            <wp:extent cx="5095875" cy="3619500"/>
            <wp:effectExtent l="0" t="0" r="9525" b="0"/>
            <wp:docPr id="215" name="Drawing 2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Drawing 215" descr="Generated"/>
                    <pic:cNvPicPr>
                      <a:picLocks noChangeAspect="1"/>
                    </pic:cNvPicPr>
                  </pic:nvPicPr>
                  <pic:blipFill>
                    <a:blip r:embed="rId2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207</w:t>
      </w:r>
      <w:r>
        <w:fldChar w:fldCharType="end"/>
      </w:r>
      <w:bookmarkStart w:id="439" w:name="_Toc32128"/>
      <w:r>
        <w:rPr>
          <w:rFonts w:ascii="宋体" w:hAnsi="宋体" w:eastAsia="宋体"/>
          <w:color w:val="000000"/>
        </w:rPr>
        <w:t>：当前网络安全行业市场的需求变化</w:t>
      </w:r>
      <w:bookmarkEnd w:id="439"/>
    </w:p>
    <w:p>
      <w:pPr>
        <w:ind w:firstLine="0" w:firstLineChars="0"/>
        <w:jc w:val="left"/>
        <w:rPr>
          <w:rFonts w:ascii="宋体" w:hAnsi="宋体" w:eastAsia="宋体"/>
          <w:color w:val="333333"/>
          <w:sz w:val="22"/>
          <w:szCs w:val="22"/>
        </w:rPr>
      </w:pPr>
      <w:r>
        <w:rPr>
          <w:rFonts w:ascii="宋体" w:hAnsi="宋体" w:eastAsia="宋体"/>
          <w:color w:val="000000"/>
        </w:rPr>
        <w:t>（图表数据来源：从业人员版</w:t>
      </w:r>
      <w:r>
        <w:rPr>
          <w:rFonts w:hint="eastAsia" w:ascii="宋体" w:hAnsi="宋体" w:eastAsia="宋体"/>
          <w:color w:val="000000"/>
          <w:lang w:val="en-US" w:eastAsia="zh-CN"/>
        </w:rPr>
        <w:t>专题B</w:t>
      </w:r>
      <w:r>
        <w:rPr>
          <w:rFonts w:ascii="宋体" w:hAnsi="宋体" w:eastAsia="宋体"/>
          <w:color w:val="000000"/>
        </w:rPr>
        <w:t>行业发展与生态建设专题第2题：相比以往您认为当前网络安全行业市场的需求变化如何？）</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（3）目前网络安全行业提供的网络安全保障水平</w:t>
      </w:r>
    </w:p>
    <w:p>
      <w:pPr>
        <w:rPr>
          <w:rFonts w:ascii="宋体" w:hAnsi="宋体" w:eastAsia="宋体"/>
          <w:color w:val="333333"/>
          <w:sz w:val="22"/>
          <w:szCs w:val="22"/>
        </w:rPr>
      </w:pPr>
      <w:r>
        <w:rPr>
          <w:rFonts w:ascii="宋体" w:hAnsi="宋体" w:eastAsia="宋体"/>
          <w:color w:val="000000"/>
        </w:rPr>
        <w:t>从业人员对据您了解目前网络安全行业提供的网络安全保障水平评价为：</w:t>
      </w:r>
      <w:r>
        <w:rPr>
          <w:rFonts w:ascii="宋体" w:hAnsi="宋体" w:eastAsia="宋体" w:cs="宋体"/>
          <w:color w:val="000000"/>
        </w:rPr>
        <w:t>29.66%从业人员认为非常高，39.42%从业人员认为比较高，26.08%认为中等，认为行业的网络安全保障水平比较高和非常高看法的占大部分（69.08%）。显示大部分从业人员对网络安全行业提供网络安全保障水平是比较认可的。</w:t>
      </w:r>
      <w:r>
        <w:rPr>
          <w:rFonts w:hint="eastAsia"/>
          <w:b/>
          <w:bCs/>
        </w:rPr>
        <w:t>相较于全国数据，非常高的占比高了6.25个百分点。</w:t>
      </w:r>
    </w:p>
    <w:p>
      <w:pPr>
        <w:ind w:firstLine="0" w:firstLineChars="0"/>
        <w:jc w:val="center"/>
        <w:rPr>
          <w:rFonts w:ascii="宋体" w:hAnsi="宋体" w:eastAsia="宋体"/>
          <w:color w:val="333333"/>
          <w:sz w:val="22"/>
          <w:szCs w:val="22"/>
        </w:rPr>
      </w:pPr>
      <w:r>
        <w:rPr>
          <w:rFonts w:ascii="宋体" w:hAnsi="宋体" w:eastAsia="宋体"/>
          <w:color w:val="000000"/>
        </w:rPr>
        <w:drawing>
          <wp:inline distT="0" distB="0" distL="0" distR="0">
            <wp:extent cx="5095875" cy="3619500"/>
            <wp:effectExtent l="0" t="0" r="9525" b="0"/>
            <wp:docPr id="216" name="Drawing 2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Drawing 216" descr="Generated"/>
                    <pic:cNvPicPr>
                      <a:picLocks noChangeAspect="1"/>
                    </pic:cNvPicPr>
                  </pic:nvPicPr>
                  <pic:blipFill>
                    <a:blip r:embed="rId233"/>
                    <a:stretch>
                      <a:fillRect/>
                    </a:stretch>
                  </pic:blipFill>
                  <pic:spPr>
                    <a:xfrm>
                      <a:off x="0" y="0"/>
                      <a:ext cx="5095875" cy="3619500"/>
                    </a:xfrm>
                    <a:prstGeom prst="rect">
                      <a:avLst/>
                    </a:prstGeom>
                  </pic:spPr>
                </pic:pic>
              </a:graphicData>
            </a:graphic>
          </wp:inline>
        </w:drawing>
      </w:r>
    </w:p>
    <w:p>
      <w:pPr>
        <w:ind w:firstLine="240" w:firstLineChars="100"/>
        <w:jc w:val="center"/>
        <w:rPr>
          <w:rFonts w:ascii="宋体" w:hAnsi="宋体" w:eastAsia="宋体"/>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208</w:t>
      </w:r>
      <w:r>
        <w:fldChar w:fldCharType="end"/>
      </w:r>
      <w:bookmarkStart w:id="440" w:name="_Toc15429"/>
      <w:r>
        <w:rPr>
          <w:rFonts w:ascii="宋体" w:hAnsi="宋体" w:eastAsia="宋体"/>
          <w:color w:val="000000"/>
        </w:rPr>
        <w:t>：目前网络安全行业提供的网络安全保障水平评价</w:t>
      </w:r>
      <w:bookmarkEnd w:id="440"/>
    </w:p>
    <w:p>
      <w:pPr>
        <w:ind w:firstLine="0" w:firstLineChars="0"/>
        <w:jc w:val="left"/>
        <w:rPr>
          <w:rFonts w:ascii="宋体" w:hAnsi="宋体" w:eastAsia="宋体"/>
          <w:color w:val="333333"/>
          <w:sz w:val="22"/>
          <w:szCs w:val="22"/>
        </w:rPr>
      </w:pPr>
      <w:r>
        <w:rPr>
          <w:rFonts w:ascii="宋体" w:hAnsi="宋体" w:eastAsia="宋体"/>
          <w:color w:val="000000"/>
        </w:rPr>
        <w:t>（图表数据来源：从业人员版</w:t>
      </w:r>
      <w:r>
        <w:rPr>
          <w:rFonts w:hint="eastAsia" w:ascii="宋体" w:hAnsi="宋体" w:eastAsia="宋体"/>
          <w:color w:val="000000"/>
          <w:lang w:val="en-US" w:eastAsia="zh-CN"/>
        </w:rPr>
        <w:t>专题B</w:t>
      </w:r>
      <w:r>
        <w:rPr>
          <w:rFonts w:ascii="宋体" w:hAnsi="宋体" w:eastAsia="宋体"/>
          <w:color w:val="000000"/>
        </w:rPr>
        <w:t>行业发展与生态建设专题第3题：据您了解目前网络安全行业提供的网络安全保障水平如何？）</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（4）信息技术产业供应链安全威胁</w:t>
      </w:r>
    </w:p>
    <w:p>
      <w:pPr>
        <w:rPr>
          <w:rFonts w:ascii="宋体" w:hAnsi="宋体" w:eastAsia="宋体"/>
          <w:color w:val="333333"/>
          <w:sz w:val="22"/>
          <w:szCs w:val="22"/>
        </w:rPr>
      </w:pPr>
      <w:r>
        <w:rPr>
          <w:rFonts w:ascii="宋体" w:hAnsi="宋体" w:eastAsia="宋体"/>
          <w:color w:val="000000"/>
        </w:rPr>
        <w:t>从业人员对信息技术产业供应链安全威胁评价为：</w:t>
      </w:r>
      <w:r>
        <w:rPr>
          <w:rFonts w:ascii="宋体" w:hAnsi="宋体" w:eastAsia="宋体" w:cs="宋体"/>
          <w:color w:val="000000"/>
        </w:rPr>
        <w:t>23.63%从业人员认为威胁非常高，34.22%从业人员认为比较高，31.32%认为中等，持威胁比较高和非常高看法的占大部分（57.85%）。显示信息技术产业供应链安全的威胁是</w:t>
      </w:r>
      <w:r>
        <w:rPr>
          <w:rFonts w:ascii="宋体" w:hAnsi="宋体" w:eastAsia="宋体"/>
          <w:color w:val="auto"/>
        </w:rPr>
        <w:t>比较高的</w:t>
      </w:r>
      <w:r>
        <w:rPr>
          <w:rFonts w:ascii="宋体" w:hAnsi="宋体" w:eastAsia="宋体"/>
          <w:color w:val="000000"/>
        </w:rPr>
        <w:t>。</w:t>
      </w:r>
      <w:r>
        <w:rPr>
          <w:rFonts w:hint="eastAsia"/>
          <w:b/>
          <w:bCs/>
        </w:rPr>
        <w:t>与全国数据相比，比较高的人员比例要低4.68个百分点，比较低的人员比例要高2.48个百分点。</w:t>
      </w:r>
    </w:p>
    <w:p>
      <w:pPr>
        <w:ind w:firstLine="0" w:firstLineChars="0"/>
        <w:jc w:val="center"/>
        <w:rPr>
          <w:rFonts w:ascii="宋体" w:hAnsi="宋体" w:eastAsia="宋体"/>
          <w:color w:val="333333"/>
          <w:sz w:val="22"/>
          <w:szCs w:val="22"/>
        </w:rPr>
      </w:pPr>
      <w:r>
        <w:rPr>
          <w:rFonts w:ascii="宋体" w:hAnsi="宋体" w:eastAsia="宋体"/>
          <w:color w:val="000000"/>
        </w:rPr>
        <w:drawing>
          <wp:inline distT="0" distB="0" distL="0" distR="0">
            <wp:extent cx="5095875" cy="3619500"/>
            <wp:effectExtent l="0" t="0" r="0" b="0"/>
            <wp:docPr id="217" name="Drawing 2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Drawing 217" descr="Generated"/>
                    <pic:cNvPicPr>
                      <a:picLocks noChangeAspect="1"/>
                    </pic:cNvPicPr>
                  </pic:nvPicPr>
                  <pic:blipFill>
                    <a:blip r:embed="rId234"/>
                    <a:stretch>
                      <a:fillRect/>
                    </a:stretch>
                  </pic:blipFill>
                  <pic:spPr>
                    <a:xfrm>
                      <a:off x="0" y="0"/>
                      <a:ext cx="5095875" cy="3619500"/>
                    </a:xfrm>
                    <a:prstGeom prst="rect">
                      <a:avLst/>
                    </a:prstGeom>
                  </pic:spPr>
                </pic:pic>
              </a:graphicData>
            </a:graphic>
          </wp:inline>
        </w:drawing>
      </w:r>
    </w:p>
    <w:p>
      <w:pPr>
        <w:ind w:firstLine="240" w:firstLineChars="100"/>
        <w:jc w:val="center"/>
        <w:rPr>
          <w:rFonts w:ascii="宋体" w:hAnsi="宋体" w:eastAsia="宋体"/>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209</w:t>
      </w:r>
      <w:r>
        <w:fldChar w:fldCharType="end"/>
      </w:r>
      <w:bookmarkStart w:id="441" w:name="_Toc18200"/>
      <w:r>
        <w:rPr>
          <w:rFonts w:ascii="宋体" w:hAnsi="宋体" w:eastAsia="宋体"/>
          <w:color w:val="000000"/>
        </w:rPr>
        <w:t>：当前信息技术产业供应链安全问题的威胁</w:t>
      </w:r>
      <w:bookmarkEnd w:id="441"/>
    </w:p>
    <w:p>
      <w:pPr>
        <w:ind w:firstLine="0" w:firstLineChars="0"/>
        <w:jc w:val="left"/>
        <w:rPr>
          <w:rFonts w:ascii="宋体" w:hAnsi="宋体" w:eastAsia="宋体"/>
          <w:color w:val="333333"/>
          <w:sz w:val="22"/>
          <w:szCs w:val="22"/>
        </w:rPr>
      </w:pPr>
      <w:r>
        <w:rPr>
          <w:rFonts w:ascii="宋体" w:hAnsi="宋体" w:eastAsia="宋体"/>
          <w:color w:val="000000"/>
        </w:rPr>
        <w:t>（图表数据来源：从业人员版</w:t>
      </w:r>
      <w:r>
        <w:rPr>
          <w:rFonts w:hint="eastAsia" w:ascii="宋体" w:hAnsi="宋体" w:eastAsia="宋体"/>
          <w:color w:val="000000"/>
          <w:lang w:val="en-US" w:eastAsia="zh-CN"/>
        </w:rPr>
        <w:t>专题B</w:t>
      </w:r>
      <w:r>
        <w:rPr>
          <w:rFonts w:ascii="宋体" w:hAnsi="宋体" w:eastAsia="宋体"/>
          <w:color w:val="000000"/>
        </w:rPr>
        <w:t>行业发展与生态建设专题第4题：您认为当前信息技术产业供应链安全问题的威胁如何？）</w:t>
      </w:r>
    </w:p>
    <w:p>
      <w:pPr>
        <w:ind w:firstLineChars="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（5）当前网络安全产品与服务的资费水平</w:t>
      </w:r>
    </w:p>
    <w:p>
      <w:pPr>
        <w:rPr>
          <w:rFonts w:ascii="宋体" w:hAnsi="宋体" w:eastAsia="宋体"/>
          <w:color w:val="333333"/>
          <w:sz w:val="22"/>
          <w:szCs w:val="22"/>
        </w:rPr>
      </w:pPr>
      <w:r>
        <w:rPr>
          <w:rFonts w:ascii="宋体" w:hAnsi="宋体" w:eastAsia="宋体"/>
          <w:color w:val="000000"/>
        </w:rPr>
        <w:t>从业人员对当前网络安全产品与服务的资费水平评价为：</w:t>
      </w:r>
      <w:r>
        <w:rPr>
          <w:rFonts w:ascii="宋体" w:hAnsi="宋体" w:eastAsia="宋体" w:cs="宋体"/>
          <w:color w:val="000000"/>
        </w:rPr>
        <w:t>23.93%从业人员认</w:t>
      </w:r>
      <w:r>
        <w:rPr>
          <w:rFonts w:ascii="宋体" w:hAnsi="宋体" w:eastAsia="宋体" w:cs="宋体"/>
          <w:color w:val="auto"/>
        </w:rPr>
        <w:t>为非常高，34.95%从业人员认为比较高，35.97%认为适中，持比较高和非常高看法的占</w:t>
      </w:r>
      <w:r>
        <w:rPr>
          <w:rFonts w:ascii="宋体" w:hAnsi="宋体" w:eastAsia="宋体"/>
          <w:color w:val="auto"/>
        </w:rPr>
        <w:t>大部分(</w:t>
      </w:r>
      <w:r>
        <w:rPr>
          <w:rFonts w:ascii="宋体" w:hAnsi="宋体" w:eastAsia="宋体" w:cs="宋体"/>
          <w:color w:val="auto"/>
        </w:rPr>
        <w:t>58.88%)。显示网络安全行业产品和服务收费是</w:t>
      </w:r>
      <w:r>
        <w:rPr>
          <w:rFonts w:ascii="宋体" w:hAnsi="宋体" w:eastAsia="宋体"/>
          <w:color w:val="auto"/>
        </w:rPr>
        <w:t>比较高的。</w:t>
      </w:r>
      <w:r>
        <w:rPr>
          <w:rFonts w:hint="eastAsia"/>
          <w:b/>
          <w:bCs/>
        </w:rPr>
        <w:t>与全国数据相比，比较高的人员比例要低4.62个百分点，非常高的人员比例要高2.24个百分点。</w:t>
      </w:r>
    </w:p>
    <w:p>
      <w:pPr>
        <w:ind w:firstLine="0" w:firstLineChars="0"/>
        <w:jc w:val="center"/>
        <w:rPr>
          <w:rFonts w:ascii="宋体" w:hAnsi="宋体" w:eastAsia="宋体"/>
          <w:color w:val="333333"/>
          <w:sz w:val="22"/>
          <w:szCs w:val="22"/>
        </w:rPr>
      </w:pPr>
      <w:r>
        <w:rPr>
          <w:rFonts w:ascii="宋体" w:hAnsi="宋体" w:eastAsia="宋体"/>
          <w:color w:val="000000"/>
        </w:rPr>
        <w:drawing>
          <wp:inline distT="0" distB="0" distL="0" distR="0">
            <wp:extent cx="5095875" cy="3619500"/>
            <wp:effectExtent l="0" t="0" r="9525" b="0"/>
            <wp:docPr id="218" name="Drawing 2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Drawing 218" descr="Generated"/>
                    <pic:cNvPicPr>
                      <a:picLocks noChangeAspect="1"/>
                    </pic:cNvPicPr>
                  </pic:nvPicPr>
                  <pic:blipFill>
                    <a:blip r:embed="rId235"/>
                    <a:stretch>
                      <a:fillRect/>
                    </a:stretch>
                  </pic:blipFill>
                  <pic:spPr>
                    <a:xfrm>
                      <a:off x="0" y="0"/>
                      <a:ext cx="5095875" cy="3619500"/>
                    </a:xfrm>
                    <a:prstGeom prst="rect">
                      <a:avLst/>
                    </a:prstGeom>
                  </pic:spPr>
                </pic:pic>
              </a:graphicData>
            </a:graphic>
          </wp:inline>
        </w:drawing>
      </w:r>
    </w:p>
    <w:p>
      <w:pPr>
        <w:ind w:firstLine="240" w:firstLineChars="100"/>
        <w:jc w:val="center"/>
        <w:rPr>
          <w:rFonts w:ascii="宋体" w:hAnsi="宋体" w:eastAsia="宋体"/>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210</w:t>
      </w:r>
      <w:r>
        <w:fldChar w:fldCharType="end"/>
      </w:r>
      <w:bookmarkStart w:id="442" w:name="_Toc30716"/>
      <w:r>
        <w:rPr>
          <w:rFonts w:ascii="宋体" w:hAnsi="宋体" w:eastAsia="宋体"/>
          <w:color w:val="000000"/>
        </w:rPr>
        <w:t>：当前网络安全产品与服务的资费水平</w:t>
      </w:r>
      <w:bookmarkEnd w:id="442"/>
    </w:p>
    <w:p>
      <w:pPr>
        <w:ind w:firstLine="0" w:firstLineChars="0"/>
        <w:jc w:val="left"/>
        <w:rPr>
          <w:rFonts w:ascii="宋体" w:hAnsi="宋体" w:eastAsia="宋体"/>
          <w:color w:val="333333"/>
          <w:sz w:val="22"/>
          <w:szCs w:val="22"/>
        </w:rPr>
      </w:pPr>
      <w:r>
        <w:rPr>
          <w:rFonts w:ascii="宋体" w:hAnsi="宋体" w:eastAsia="宋体"/>
          <w:color w:val="000000"/>
        </w:rPr>
        <w:t>（图表数据来源：从业人员版</w:t>
      </w:r>
      <w:r>
        <w:rPr>
          <w:rFonts w:hint="eastAsia" w:ascii="宋体" w:hAnsi="宋体" w:eastAsia="宋体"/>
          <w:color w:val="000000"/>
          <w:lang w:val="en-US" w:eastAsia="zh-CN"/>
        </w:rPr>
        <w:t>专题B</w:t>
      </w:r>
      <w:r>
        <w:rPr>
          <w:rFonts w:ascii="宋体" w:hAnsi="宋体" w:eastAsia="宋体"/>
          <w:color w:val="000000"/>
        </w:rPr>
        <w:t>行业发展与生态建设专题第5题：您认为当前网络安全产品与服务的资费水平如何？）</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（6）当前网络安全产品与服务存在问题</w:t>
      </w:r>
    </w:p>
    <w:p>
      <w:pPr>
        <w:rPr>
          <w:rFonts w:ascii="宋体" w:hAnsi="宋体" w:eastAsia="宋体"/>
          <w:color w:val="333333"/>
          <w:sz w:val="22"/>
          <w:szCs w:val="22"/>
        </w:rPr>
      </w:pPr>
      <w:r>
        <w:rPr>
          <w:rFonts w:ascii="宋体" w:hAnsi="宋体" w:eastAsia="宋体"/>
          <w:color w:val="000000"/>
        </w:rPr>
        <w:t>从业人员对当前网络安全产品与服务存在问题看法为：排前5位的为：1</w:t>
      </w:r>
      <w:r>
        <w:rPr>
          <w:rFonts w:ascii="宋体" w:hAnsi="宋体" w:eastAsia="宋体" w:cs="宋体"/>
          <w:color w:val="000000"/>
        </w:rPr>
        <w:t>创新能力不足（59.38%）、2核心技术依赖进口（48.06%）、3可靠性差（39.03%）、4性能低（34.7%）、5服务不到位（31.63%）。</w:t>
      </w:r>
      <w:r>
        <w:rPr>
          <w:rFonts w:hint="eastAsia"/>
          <w:b/>
          <w:bCs/>
        </w:rPr>
        <w:t>与全国数据排序一致。</w:t>
      </w:r>
    </w:p>
    <w:p>
      <w:pPr>
        <w:ind w:firstLine="0" w:firstLineChars="0"/>
        <w:jc w:val="center"/>
        <w:rPr>
          <w:rFonts w:ascii="宋体" w:hAnsi="宋体" w:eastAsia="宋体"/>
          <w:color w:val="333333"/>
          <w:sz w:val="22"/>
          <w:szCs w:val="22"/>
        </w:rPr>
      </w:pPr>
      <w:r>
        <w:rPr>
          <w:rFonts w:ascii="宋体" w:hAnsi="宋体" w:eastAsia="宋体"/>
          <w:color w:val="000000"/>
        </w:rPr>
        <w:drawing>
          <wp:inline distT="0" distB="0" distL="0" distR="0">
            <wp:extent cx="5095875" cy="3619500"/>
            <wp:effectExtent l="0" t="0" r="0" b="0"/>
            <wp:docPr id="219" name="Drawing 2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Drawing 219" descr="Generated"/>
                    <pic:cNvPicPr>
                      <a:picLocks noChangeAspect="1"/>
                    </pic:cNvPicPr>
                  </pic:nvPicPr>
                  <pic:blipFill>
                    <a:blip r:embed="rId236"/>
                    <a:stretch>
                      <a:fillRect/>
                    </a:stretch>
                  </pic:blipFill>
                  <pic:spPr>
                    <a:xfrm>
                      <a:off x="0" y="0"/>
                      <a:ext cx="5095875" cy="3619500"/>
                    </a:xfrm>
                    <a:prstGeom prst="rect">
                      <a:avLst/>
                    </a:prstGeom>
                  </pic:spPr>
                </pic:pic>
              </a:graphicData>
            </a:graphic>
          </wp:inline>
        </w:drawing>
      </w:r>
    </w:p>
    <w:p>
      <w:pPr>
        <w:ind w:firstLine="240" w:firstLineChars="100"/>
        <w:jc w:val="center"/>
        <w:rPr>
          <w:rFonts w:ascii="宋体" w:hAnsi="宋体" w:eastAsia="宋体"/>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211</w:t>
      </w:r>
      <w:r>
        <w:fldChar w:fldCharType="end"/>
      </w:r>
      <w:bookmarkStart w:id="443" w:name="_Toc6576"/>
      <w:r>
        <w:rPr>
          <w:rFonts w:ascii="宋体" w:hAnsi="宋体" w:eastAsia="宋体"/>
          <w:color w:val="000000"/>
        </w:rPr>
        <w:t>：当前网络安全产品与服务存在问题</w:t>
      </w:r>
      <w:bookmarkEnd w:id="443"/>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（图表数据来源：从业人员版</w:t>
      </w:r>
      <w:r>
        <w:rPr>
          <w:rFonts w:hint="eastAsia" w:ascii="宋体" w:hAnsi="宋体" w:eastAsia="宋体"/>
          <w:color w:val="000000"/>
          <w:lang w:val="en-US" w:eastAsia="zh-CN"/>
        </w:rPr>
        <w:t>专题B</w:t>
      </w:r>
      <w:r>
        <w:rPr>
          <w:rFonts w:ascii="宋体" w:hAnsi="宋体" w:eastAsia="宋体"/>
          <w:color w:val="000000"/>
        </w:rPr>
        <w:t>行业发展与生态建设专题第6题：您认为当前网络安全产品与服务存在的不足之处是？（多选））</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（7）对当前网络安全产品与服务实行等级管理看法</w:t>
      </w:r>
    </w:p>
    <w:p>
      <w:pPr>
        <w:rPr>
          <w:rFonts w:ascii="宋体" w:hAnsi="宋体" w:eastAsia="宋体"/>
          <w:color w:val="333333"/>
          <w:sz w:val="22"/>
          <w:szCs w:val="22"/>
        </w:rPr>
      </w:pPr>
      <w:r>
        <w:rPr>
          <w:rFonts w:ascii="宋体" w:hAnsi="宋体" w:eastAsia="宋体"/>
          <w:color w:val="000000"/>
        </w:rPr>
        <w:t>从业人员对当前网络安全产品与服务实行等级管理看</w:t>
      </w:r>
      <w:r>
        <w:rPr>
          <w:rFonts w:ascii="宋体" w:hAnsi="宋体" w:eastAsia="宋体"/>
          <w:color w:val="auto"/>
        </w:rPr>
        <w:t>法为：绝大部分91.12</w:t>
      </w:r>
      <w:r>
        <w:rPr>
          <w:rFonts w:ascii="宋体" w:hAnsi="宋体" w:eastAsia="宋体" w:cs="宋体"/>
          <w:color w:val="auto"/>
        </w:rPr>
        <w:t>%从业人员认为应该实行等级管理，</w:t>
      </w:r>
      <w:r>
        <w:rPr>
          <w:rFonts w:hint="eastAsia" w:ascii="宋体" w:hAnsi="宋体" w:eastAsia="宋体" w:cs="宋体"/>
          <w:color w:val="auto"/>
          <w:lang w:val="en-US" w:eastAsia="zh-CN"/>
        </w:rPr>
        <w:t>极</w:t>
      </w:r>
      <w:r>
        <w:rPr>
          <w:rFonts w:ascii="宋体" w:hAnsi="宋体" w:eastAsia="宋体"/>
          <w:color w:val="auto"/>
        </w:rPr>
        <w:t>小部分8.88</w:t>
      </w:r>
      <w:r>
        <w:rPr>
          <w:rFonts w:ascii="宋体" w:hAnsi="宋体" w:eastAsia="宋体" w:cs="宋体"/>
          <w:color w:val="auto"/>
        </w:rPr>
        <w:t>%认为不应实</w:t>
      </w:r>
      <w:r>
        <w:rPr>
          <w:rFonts w:ascii="宋体" w:hAnsi="宋体" w:eastAsia="宋体" w:cs="宋体"/>
          <w:color w:val="000000"/>
        </w:rPr>
        <w:t>行等级管理。</w:t>
      </w:r>
    </w:p>
    <w:p>
      <w:pPr>
        <w:ind w:firstLine="0" w:firstLineChars="0"/>
        <w:jc w:val="center"/>
        <w:rPr>
          <w:rFonts w:ascii="宋体" w:hAnsi="宋体" w:eastAsia="宋体"/>
          <w:color w:val="333333"/>
          <w:sz w:val="22"/>
          <w:szCs w:val="22"/>
        </w:rPr>
      </w:pPr>
      <w:r>
        <w:rPr>
          <w:rFonts w:ascii="宋体" w:hAnsi="宋体" w:eastAsia="宋体"/>
          <w:color w:val="000000"/>
        </w:rPr>
        <w:drawing>
          <wp:inline distT="0" distB="0" distL="0" distR="0">
            <wp:extent cx="5095875" cy="3619500"/>
            <wp:effectExtent l="0" t="0" r="0" b="0"/>
            <wp:docPr id="220" name="Drawing 2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Drawing 220" descr="Generated"/>
                    <pic:cNvPicPr>
                      <a:picLocks noChangeAspect="1"/>
                    </pic:cNvPicPr>
                  </pic:nvPicPr>
                  <pic:blipFill>
                    <a:blip r:embed="rId237"/>
                    <a:stretch>
                      <a:fillRect/>
                    </a:stretch>
                  </pic:blipFill>
                  <pic:spPr>
                    <a:xfrm>
                      <a:off x="0" y="0"/>
                      <a:ext cx="5095875" cy="3619500"/>
                    </a:xfrm>
                    <a:prstGeom prst="rect">
                      <a:avLst/>
                    </a:prstGeom>
                  </pic:spPr>
                </pic:pic>
              </a:graphicData>
            </a:graphic>
          </wp:inline>
        </w:drawing>
      </w:r>
    </w:p>
    <w:p>
      <w:pPr>
        <w:ind w:firstLine="240" w:firstLineChars="100"/>
        <w:jc w:val="center"/>
        <w:rPr>
          <w:rFonts w:ascii="宋体" w:hAnsi="宋体" w:eastAsia="宋体"/>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212</w:t>
      </w:r>
      <w:r>
        <w:fldChar w:fldCharType="end"/>
      </w:r>
      <w:bookmarkStart w:id="444" w:name="_Toc4786"/>
      <w:r>
        <w:rPr>
          <w:rFonts w:ascii="宋体" w:hAnsi="宋体" w:eastAsia="宋体"/>
          <w:color w:val="000000"/>
        </w:rPr>
        <w:t>：当前网络安全产品与服务实行等级评价管理看法</w:t>
      </w:r>
      <w:bookmarkEnd w:id="444"/>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（图表数据来源：从业人员版</w:t>
      </w:r>
      <w:r>
        <w:rPr>
          <w:rFonts w:hint="eastAsia" w:ascii="宋体" w:hAnsi="宋体" w:eastAsia="宋体"/>
          <w:color w:val="000000"/>
          <w:lang w:val="en-US" w:eastAsia="zh-CN"/>
        </w:rPr>
        <w:t>专题B</w:t>
      </w:r>
      <w:r>
        <w:rPr>
          <w:rFonts w:ascii="宋体" w:hAnsi="宋体" w:eastAsia="宋体"/>
          <w:color w:val="000000"/>
        </w:rPr>
        <w:t>行业发展与生态建设专题第7题：您认为当前网络安全产品与服务是否应该实行等级评价管理？）</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（8）当前网络安全技术人才数量评价</w:t>
      </w:r>
    </w:p>
    <w:p>
      <w:pPr>
        <w:rPr>
          <w:rFonts w:ascii="宋体" w:hAnsi="宋体" w:eastAsia="宋体"/>
          <w:color w:val="333333"/>
          <w:sz w:val="22"/>
          <w:szCs w:val="22"/>
        </w:rPr>
      </w:pPr>
      <w:r>
        <w:rPr>
          <w:rFonts w:ascii="宋体" w:hAnsi="宋体" w:eastAsia="宋体"/>
          <w:color w:val="000000"/>
        </w:rPr>
        <w:t>从业人员对当前网络安全技术人才数</w:t>
      </w:r>
      <w:r>
        <w:rPr>
          <w:rFonts w:ascii="宋体" w:hAnsi="宋体" w:eastAsia="宋体"/>
          <w:color w:val="auto"/>
        </w:rPr>
        <w:t>量评价基本呈持平的状态，认为</w:t>
      </w:r>
      <w:r>
        <w:rPr>
          <w:rFonts w:ascii="宋体" w:hAnsi="宋体" w:eastAsia="宋体" w:cs="宋体"/>
          <w:color w:val="auto"/>
        </w:rPr>
        <w:t>一般</w:t>
      </w:r>
      <w:r>
        <w:rPr>
          <w:rFonts w:ascii="宋体" w:hAnsi="宋体" w:eastAsia="宋体"/>
          <w:color w:val="auto"/>
        </w:rPr>
        <w:t>最多，占</w:t>
      </w:r>
      <w:r>
        <w:rPr>
          <w:rFonts w:ascii="宋体" w:hAnsi="宋体" w:eastAsia="宋体" w:cs="宋体"/>
          <w:color w:val="auto"/>
        </w:rPr>
        <w:t>36.62</w:t>
      </w:r>
      <w:r>
        <w:rPr>
          <w:rFonts w:ascii="宋体" w:hAnsi="宋体" w:eastAsia="宋体"/>
          <w:color w:val="auto"/>
        </w:rPr>
        <w:t>%，认为比较充足的</w:t>
      </w:r>
      <w:r>
        <w:rPr>
          <w:rFonts w:ascii="宋体" w:hAnsi="宋体" w:eastAsia="宋体" w:cs="宋体"/>
          <w:color w:val="auto"/>
        </w:rPr>
        <w:t>26.03%和认为有些缺乏的16.09%</w:t>
      </w:r>
      <w:r>
        <w:rPr>
          <w:rFonts w:ascii="宋体" w:hAnsi="宋体" w:eastAsia="宋体"/>
          <w:color w:val="auto"/>
        </w:rPr>
        <w:t>相差较大，认为非常充足的</w:t>
      </w:r>
      <w:r>
        <w:rPr>
          <w:rFonts w:ascii="宋体" w:hAnsi="宋体" w:eastAsia="宋体" w:cs="宋体"/>
          <w:color w:val="auto"/>
        </w:rPr>
        <w:t>16.95%和认为严重不足的4.32%</w:t>
      </w:r>
      <w:r>
        <w:rPr>
          <w:rFonts w:ascii="宋体" w:hAnsi="宋体" w:eastAsia="宋体"/>
          <w:color w:val="auto"/>
        </w:rPr>
        <w:t>相差较大。技术人才问题不仅是数量问题，还有质量和结构的问题。</w:t>
      </w:r>
      <w:r>
        <w:rPr>
          <w:rFonts w:hint="eastAsia"/>
          <w:b/>
          <w:bCs/>
          <w:color w:val="auto"/>
        </w:rPr>
        <w:t>与全国数据相比，有些缺乏的人员比</w:t>
      </w:r>
      <w:r>
        <w:rPr>
          <w:rFonts w:hint="eastAsia"/>
          <w:b/>
          <w:bCs/>
        </w:rPr>
        <w:t>例要低2.31个百分点，非常充足的人员比例要高3.03个百分点。</w:t>
      </w:r>
    </w:p>
    <w:p>
      <w:pPr>
        <w:ind w:firstLine="0" w:firstLineChars="0"/>
        <w:jc w:val="center"/>
        <w:rPr>
          <w:rFonts w:ascii="宋体" w:hAnsi="宋体" w:eastAsia="宋体"/>
          <w:color w:val="333333"/>
          <w:sz w:val="22"/>
          <w:szCs w:val="22"/>
        </w:rPr>
      </w:pPr>
      <w:r>
        <w:rPr>
          <w:rFonts w:ascii="宋体" w:hAnsi="宋体" w:eastAsia="宋体"/>
          <w:color w:val="000000"/>
        </w:rPr>
        <w:drawing>
          <wp:inline distT="0" distB="0" distL="0" distR="0">
            <wp:extent cx="5095875" cy="3619500"/>
            <wp:effectExtent l="0" t="0" r="0" b="0"/>
            <wp:docPr id="221" name="Drawing 22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Drawing 221" descr="Generated"/>
                    <pic:cNvPicPr>
                      <a:picLocks noChangeAspect="1"/>
                    </pic:cNvPicPr>
                  </pic:nvPicPr>
                  <pic:blipFill>
                    <a:blip r:embed="rId238"/>
                    <a:stretch>
                      <a:fillRect/>
                    </a:stretch>
                  </pic:blipFill>
                  <pic:spPr>
                    <a:xfrm>
                      <a:off x="0" y="0"/>
                      <a:ext cx="5095875" cy="3619500"/>
                    </a:xfrm>
                    <a:prstGeom prst="rect">
                      <a:avLst/>
                    </a:prstGeom>
                  </pic:spPr>
                </pic:pic>
              </a:graphicData>
            </a:graphic>
          </wp:inline>
        </w:drawing>
      </w:r>
    </w:p>
    <w:p>
      <w:pPr>
        <w:ind w:firstLine="240" w:firstLineChars="100"/>
        <w:jc w:val="center"/>
        <w:rPr>
          <w:rFonts w:ascii="宋体" w:hAnsi="宋体" w:eastAsia="宋体"/>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213</w:t>
      </w:r>
      <w:r>
        <w:fldChar w:fldCharType="end"/>
      </w:r>
      <w:bookmarkStart w:id="445" w:name="_Toc4426"/>
      <w:r>
        <w:rPr>
          <w:rFonts w:ascii="宋体" w:hAnsi="宋体" w:eastAsia="宋体"/>
          <w:color w:val="000000"/>
        </w:rPr>
        <w:t>：当前网络安全技术人才数量评价</w:t>
      </w:r>
      <w:bookmarkEnd w:id="445"/>
    </w:p>
    <w:p>
      <w:pPr>
        <w:ind w:firstLine="0" w:firstLineChars="0"/>
        <w:jc w:val="left"/>
        <w:rPr>
          <w:rFonts w:ascii="宋体" w:hAnsi="宋体" w:eastAsia="宋体"/>
          <w:color w:val="333333"/>
          <w:sz w:val="22"/>
          <w:szCs w:val="22"/>
        </w:rPr>
      </w:pPr>
      <w:r>
        <w:rPr>
          <w:rFonts w:ascii="宋体" w:hAnsi="宋体" w:eastAsia="宋体"/>
          <w:color w:val="000000"/>
        </w:rPr>
        <w:t>（图表数据来源：从业人员版</w:t>
      </w:r>
      <w:r>
        <w:rPr>
          <w:rFonts w:hint="eastAsia" w:ascii="宋体" w:hAnsi="宋体" w:eastAsia="宋体"/>
          <w:color w:val="000000"/>
          <w:lang w:val="en-US" w:eastAsia="zh-CN"/>
        </w:rPr>
        <w:t>专题B</w:t>
      </w:r>
      <w:r>
        <w:rPr>
          <w:rFonts w:ascii="宋体" w:hAnsi="宋体" w:eastAsia="宋体"/>
          <w:color w:val="000000"/>
        </w:rPr>
        <w:t>行业发展与生态建设专题第8题：您认为当前网络安全技术人才数量如何？）</w:t>
      </w:r>
    </w:p>
    <w:p>
      <w:pPr>
        <w:rPr>
          <w:rFonts w:ascii="宋体" w:hAnsi="宋体" w:eastAsia="宋体"/>
          <w:color w:val="000000"/>
        </w:rPr>
      </w:pPr>
    </w:p>
    <w:p>
      <w:pPr>
        <w:rPr>
          <w:rFonts w:ascii="宋体" w:hAnsi="宋体" w:eastAsia="宋体"/>
          <w:color w:val="000000"/>
        </w:rPr>
      </w:pPr>
      <w:r>
        <w:rPr>
          <w:rFonts w:hint="eastAsia" w:ascii="宋体" w:hAnsi="宋体" w:eastAsia="宋体"/>
          <w:color w:val="000000"/>
        </w:rPr>
        <w:t>（9）当前网络安全测评机构数量评价</w:t>
      </w:r>
    </w:p>
    <w:p>
      <w:pPr>
        <w:rPr>
          <w:rFonts w:ascii="宋体" w:hAnsi="宋体" w:eastAsia="宋体"/>
          <w:color w:val="333333"/>
          <w:sz w:val="22"/>
          <w:szCs w:val="22"/>
        </w:rPr>
      </w:pPr>
      <w:r>
        <w:rPr>
          <w:rFonts w:ascii="宋体" w:hAnsi="宋体" w:eastAsia="宋体"/>
          <w:color w:val="000000"/>
        </w:rPr>
        <w:t>从业人员中对当前网络安全测评机构数量评价方面，</w:t>
      </w:r>
      <w:r>
        <w:rPr>
          <w:rFonts w:ascii="宋体" w:hAnsi="宋体" w:eastAsia="宋体" w:cs="宋体"/>
          <w:color w:val="000000"/>
        </w:rPr>
        <w:t>42.72%的从业人员网民认为数量一般。23.14%认为数量比较充足，11.57%认为有些缺乏，18.15%认为非常充足，4.42%认为严重不足。</w:t>
      </w:r>
      <w:r>
        <w:rPr>
          <w:rFonts w:hint="eastAsia"/>
          <w:b/>
          <w:bCs/>
        </w:rPr>
        <w:t>与全国数据相比，有些缺乏的人员比例要低2.54个百分点，非常充足的人员比例要高2.32个百分点。</w:t>
      </w:r>
    </w:p>
    <w:p>
      <w:pPr>
        <w:ind w:firstLine="0" w:firstLineChars="0"/>
        <w:jc w:val="center"/>
        <w:rPr>
          <w:rFonts w:ascii="宋体" w:hAnsi="宋体" w:eastAsia="宋体"/>
          <w:color w:val="333333"/>
          <w:sz w:val="22"/>
          <w:szCs w:val="22"/>
        </w:rPr>
      </w:pPr>
      <w:r>
        <w:rPr>
          <w:rFonts w:ascii="宋体" w:hAnsi="宋体" w:eastAsia="宋体"/>
          <w:color w:val="000000"/>
        </w:rPr>
        <w:drawing>
          <wp:inline distT="0" distB="0" distL="0" distR="0">
            <wp:extent cx="5095875" cy="3619500"/>
            <wp:effectExtent l="0" t="0" r="0" b="0"/>
            <wp:docPr id="222" name="Drawing 2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Drawing 222" descr="Generated"/>
                    <pic:cNvPicPr>
                      <a:picLocks noChangeAspect="1"/>
                    </pic:cNvPicPr>
                  </pic:nvPicPr>
                  <pic:blipFill>
                    <a:blip r:embed="rId239"/>
                    <a:stretch>
                      <a:fillRect/>
                    </a:stretch>
                  </pic:blipFill>
                  <pic:spPr>
                    <a:xfrm>
                      <a:off x="0" y="0"/>
                      <a:ext cx="5095875" cy="3619500"/>
                    </a:xfrm>
                    <a:prstGeom prst="rect">
                      <a:avLst/>
                    </a:prstGeom>
                  </pic:spPr>
                </pic:pic>
              </a:graphicData>
            </a:graphic>
          </wp:inline>
        </w:drawing>
      </w:r>
    </w:p>
    <w:p>
      <w:pPr>
        <w:ind w:firstLine="240" w:firstLineChars="100"/>
        <w:jc w:val="center"/>
        <w:rPr>
          <w:rFonts w:ascii="宋体" w:hAnsi="宋体" w:eastAsia="宋体"/>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214</w:t>
      </w:r>
      <w:r>
        <w:fldChar w:fldCharType="end"/>
      </w:r>
      <w:bookmarkStart w:id="446" w:name="_Toc2322"/>
      <w:r>
        <w:rPr>
          <w:rFonts w:ascii="宋体" w:hAnsi="宋体" w:eastAsia="宋体"/>
          <w:color w:val="000000"/>
        </w:rPr>
        <w:t>：当前网络安全测评机构数量评价</w:t>
      </w:r>
      <w:bookmarkEnd w:id="446"/>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（图表数据来源：从业人员版</w:t>
      </w:r>
      <w:r>
        <w:rPr>
          <w:rFonts w:hint="eastAsia" w:ascii="宋体" w:hAnsi="宋体" w:eastAsia="宋体"/>
          <w:color w:val="000000"/>
          <w:lang w:val="en-US" w:eastAsia="zh-CN"/>
        </w:rPr>
        <w:t>专题B</w:t>
      </w:r>
      <w:r>
        <w:rPr>
          <w:rFonts w:ascii="宋体" w:hAnsi="宋体" w:eastAsia="宋体"/>
          <w:color w:val="000000"/>
        </w:rPr>
        <w:t>行业发展与生态建设专题第9题：您认为当前网络安全测评机构数量如何？）</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（10）对测评机构提供服务的需求</w:t>
      </w:r>
    </w:p>
    <w:p>
      <w:pPr>
        <w:rPr>
          <w:rFonts w:ascii="宋体" w:hAnsi="宋体" w:eastAsia="宋体"/>
          <w:color w:val="333333"/>
          <w:sz w:val="22"/>
          <w:szCs w:val="22"/>
        </w:rPr>
      </w:pPr>
      <w:r>
        <w:rPr>
          <w:rFonts w:ascii="宋体" w:hAnsi="宋体" w:eastAsia="宋体"/>
          <w:color w:val="000000"/>
        </w:rPr>
        <w:t>从业人员对测评机构提供服务的需求排前5位是：1</w:t>
      </w:r>
      <w:r>
        <w:rPr>
          <w:rFonts w:ascii="宋体" w:hAnsi="宋体" w:eastAsia="宋体" w:cs="宋体"/>
          <w:color w:val="000000"/>
        </w:rPr>
        <w:t>安全运维56.91%，2安全监理49.75%，3应急演练46.2%，4安全咨询45.3%，5整改方案设计33.65%。</w:t>
      </w:r>
      <w:r>
        <w:rPr>
          <w:rFonts w:hint="eastAsia"/>
          <w:b/>
          <w:bCs/>
        </w:rPr>
        <w:t>相较于全国数据，其他的占比高了1.71个百分点。</w:t>
      </w:r>
    </w:p>
    <w:p>
      <w:pPr>
        <w:ind w:firstLine="0" w:firstLineChars="0"/>
        <w:jc w:val="center"/>
        <w:rPr>
          <w:rFonts w:ascii="宋体" w:hAnsi="宋体" w:eastAsia="宋体"/>
          <w:color w:val="333333"/>
          <w:sz w:val="22"/>
          <w:szCs w:val="22"/>
        </w:rPr>
      </w:pPr>
      <w:r>
        <w:rPr>
          <w:rFonts w:ascii="宋体" w:hAnsi="宋体" w:eastAsia="宋体"/>
          <w:color w:val="000000"/>
        </w:rPr>
        <w:drawing>
          <wp:inline distT="0" distB="0" distL="0" distR="0">
            <wp:extent cx="5095875" cy="3619500"/>
            <wp:effectExtent l="0" t="0" r="0" b="0"/>
            <wp:docPr id="223" name="Drawing 2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Drawing 223" descr="Generated"/>
                    <pic:cNvPicPr>
                      <a:picLocks noChangeAspect="1"/>
                    </pic:cNvPicPr>
                  </pic:nvPicPr>
                  <pic:blipFill>
                    <a:blip r:embed="rId24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215</w:t>
      </w:r>
      <w:r>
        <w:fldChar w:fldCharType="end"/>
      </w:r>
      <w:bookmarkStart w:id="447" w:name="_Toc5524"/>
      <w:r>
        <w:rPr>
          <w:rFonts w:ascii="宋体" w:hAnsi="宋体" w:eastAsia="宋体"/>
          <w:color w:val="000000"/>
        </w:rPr>
        <w:t>：对测评机构提供服务的需求</w:t>
      </w:r>
      <w:bookmarkEnd w:id="447"/>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（图表数据来源：从业人员版</w:t>
      </w:r>
      <w:r>
        <w:rPr>
          <w:rFonts w:hint="eastAsia" w:ascii="宋体" w:hAnsi="宋体" w:eastAsia="宋体"/>
          <w:color w:val="000000"/>
          <w:lang w:val="en-US" w:eastAsia="zh-CN"/>
        </w:rPr>
        <w:t>专题B</w:t>
      </w:r>
      <w:r>
        <w:rPr>
          <w:rFonts w:ascii="宋体" w:hAnsi="宋体" w:eastAsia="宋体"/>
          <w:color w:val="000000"/>
        </w:rPr>
        <w:t>行业发展与生态建设专题第10题：您所在单位还需要测评机构提供哪些服务？（多选））</w:t>
      </w:r>
    </w:p>
    <w:p>
      <w:pPr>
        <w:spacing w:before="60" w:after="60" w:line="312" w:lineRule="auto"/>
        <w:ind w:firstLine="440"/>
        <w:jc w:val="left"/>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（11）创业园区、孵化器等创新基地和平台对企业的影响</w:t>
      </w:r>
    </w:p>
    <w:p>
      <w:pPr>
        <w:rPr>
          <w:rFonts w:ascii="宋体" w:hAnsi="宋体" w:eastAsia="宋体"/>
          <w:color w:val="333333"/>
          <w:sz w:val="22"/>
          <w:szCs w:val="22"/>
        </w:rPr>
      </w:pPr>
      <w:r>
        <w:rPr>
          <w:rFonts w:ascii="宋体" w:hAnsi="宋体" w:eastAsia="宋体"/>
          <w:color w:val="000000"/>
        </w:rPr>
        <w:t>从业人员认为创业园区、孵化器等创新基地和平台对企业的影响：</w:t>
      </w:r>
      <w:r>
        <w:rPr>
          <w:rFonts w:ascii="宋体" w:hAnsi="宋体" w:eastAsia="宋体" w:cs="宋体"/>
          <w:color w:val="000000"/>
        </w:rPr>
        <w:t>32.43%认为有较大帮助，33.79%认为有很大帮助，23.46%认为一般，显示创业园区、孵化器等创新基地和平台对企业有帮助的</w:t>
      </w:r>
      <w:r>
        <w:rPr>
          <w:rFonts w:ascii="宋体" w:hAnsi="宋体" w:eastAsia="宋体" w:cs="宋体"/>
          <w:color w:val="auto"/>
        </w:rPr>
        <w:t>占</w:t>
      </w:r>
      <w:r>
        <w:rPr>
          <w:rFonts w:ascii="宋体" w:hAnsi="宋体" w:eastAsia="宋体"/>
          <w:color w:val="auto"/>
        </w:rPr>
        <w:t>大部分（</w:t>
      </w:r>
      <w:r>
        <w:rPr>
          <w:rFonts w:ascii="宋体" w:hAnsi="宋体" w:eastAsia="宋体" w:cs="宋体"/>
          <w:color w:val="000000"/>
        </w:rPr>
        <w:t>66.22%）。</w:t>
      </w:r>
      <w:r>
        <w:rPr>
          <w:rFonts w:hint="eastAsia"/>
          <w:b/>
          <w:bCs/>
        </w:rPr>
        <w:t>与全国数据相比，较大帮助的人员比例要低3.85个百分点，很大帮助的人员比例要高6.25个百分点。</w:t>
      </w:r>
    </w:p>
    <w:p>
      <w:pPr>
        <w:ind w:firstLine="0" w:firstLineChars="0"/>
        <w:jc w:val="center"/>
        <w:rPr>
          <w:rFonts w:ascii="宋体" w:hAnsi="宋体" w:eastAsia="宋体"/>
          <w:color w:val="333333"/>
          <w:sz w:val="22"/>
          <w:szCs w:val="22"/>
        </w:rPr>
      </w:pPr>
      <w:r>
        <w:rPr>
          <w:rFonts w:ascii="宋体" w:hAnsi="宋体" w:eastAsia="宋体"/>
          <w:color w:val="000000"/>
        </w:rPr>
        <w:drawing>
          <wp:inline distT="0" distB="0" distL="0" distR="0">
            <wp:extent cx="5095875" cy="3619500"/>
            <wp:effectExtent l="0" t="0" r="9525" b="0"/>
            <wp:docPr id="224" name="Drawing 2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Drawing 224" descr="Generated"/>
                    <pic:cNvPicPr>
                      <a:picLocks noChangeAspect="1"/>
                    </pic:cNvPicPr>
                  </pic:nvPicPr>
                  <pic:blipFill>
                    <a:blip r:embed="rId24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216</w:t>
      </w:r>
      <w:r>
        <w:fldChar w:fldCharType="end"/>
      </w:r>
      <w:bookmarkStart w:id="448" w:name="_Toc13042"/>
      <w:r>
        <w:rPr>
          <w:rFonts w:ascii="宋体" w:hAnsi="宋体" w:eastAsia="宋体"/>
          <w:color w:val="000000"/>
        </w:rPr>
        <w:t>：制约网络安全行业发展的主要障碍</w:t>
      </w:r>
      <w:bookmarkEnd w:id="448"/>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（图表数据来源：从业人员版</w:t>
      </w:r>
      <w:r>
        <w:rPr>
          <w:rFonts w:hint="eastAsia" w:ascii="宋体" w:hAnsi="宋体" w:eastAsia="宋体"/>
          <w:color w:val="000000"/>
          <w:lang w:val="en-US" w:eastAsia="zh-CN"/>
        </w:rPr>
        <w:t>专题B</w:t>
      </w:r>
      <w:r>
        <w:rPr>
          <w:rFonts w:ascii="宋体" w:hAnsi="宋体" w:eastAsia="宋体"/>
          <w:color w:val="000000"/>
        </w:rPr>
        <w:t>行业发展与生态建设专题第11题：您认为创业园区、孵化器等创新基地和平台对企业是否有帮助？）</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（11.1）创业园区、孵化器等创新基地和平台对企业帮助不大的原因</w:t>
      </w:r>
    </w:p>
    <w:p>
      <w:pPr>
        <w:rPr>
          <w:rFonts w:ascii="宋体" w:hAnsi="宋体" w:eastAsia="宋体"/>
          <w:color w:val="333333"/>
          <w:sz w:val="22"/>
          <w:szCs w:val="22"/>
        </w:rPr>
      </w:pPr>
      <w:r>
        <w:rPr>
          <w:rFonts w:ascii="宋体" w:hAnsi="宋体" w:eastAsia="宋体"/>
          <w:color w:val="000000"/>
        </w:rPr>
        <w:t>从业人员认为创业园区、孵化器等创新基地和平台对企业帮助不大的原因排前3是：</w:t>
      </w:r>
      <w:r>
        <w:rPr>
          <w:rFonts w:ascii="宋体" w:hAnsi="宋体" w:eastAsia="宋体" w:cs="宋体"/>
          <w:color w:val="000000"/>
        </w:rPr>
        <w:t>50%认为缺乏专业型人才，42.9%认为资源整合不到位，66.2%认为扶持力度有待加强。</w:t>
      </w:r>
      <w:r>
        <w:rPr>
          <w:rFonts w:hint="eastAsia"/>
          <w:b/>
          <w:bCs/>
        </w:rPr>
        <w:t>相较于全国数据，其他的占比高了2.24个百分点。</w:t>
      </w:r>
    </w:p>
    <w:p>
      <w:pPr>
        <w:ind w:firstLine="0" w:firstLineChars="0"/>
        <w:jc w:val="center"/>
        <w:rPr>
          <w:rFonts w:ascii="宋体" w:hAnsi="宋体" w:eastAsia="宋体"/>
          <w:color w:val="333333"/>
          <w:sz w:val="22"/>
          <w:szCs w:val="22"/>
        </w:rPr>
      </w:pPr>
      <w:r>
        <w:rPr>
          <w:rFonts w:ascii="宋体" w:hAnsi="宋体" w:eastAsia="宋体"/>
          <w:color w:val="000000"/>
        </w:rPr>
        <w:drawing>
          <wp:inline distT="0" distB="0" distL="0" distR="0">
            <wp:extent cx="5095875" cy="3619500"/>
            <wp:effectExtent l="0" t="0" r="0" b="0"/>
            <wp:docPr id="225" name="Drawing 2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Drawing 225" descr="Generated"/>
                    <pic:cNvPicPr>
                      <a:picLocks noChangeAspect="1"/>
                    </pic:cNvPicPr>
                  </pic:nvPicPr>
                  <pic:blipFill>
                    <a:blip r:embed="rId24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217</w:t>
      </w:r>
      <w:r>
        <w:fldChar w:fldCharType="end"/>
      </w:r>
      <w:bookmarkStart w:id="449" w:name="_Toc1205"/>
      <w:r>
        <w:rPr>
          <w:rFonts w:ascii="宋体" w:hAnsi="宋体" w:eastAsia="宋体"/>
          <w:color w:val="000000"/>
        </w:rPr>
        <w:t>：创业园区、孵化器等创新基地和平台对企业帮助不大的原因</w:t>
      </w:r>
      <w:bookmarkEnd w:id="449"/>
    </w:p>
    <w:p>
      <w:pPr>
        <w:ind w:firstLine="0" w:firstLineChars="0"/>
        <w:jc w:val="left"/>
        <w:rPr>
          <w:rFonts w:ascii="宋体" w:hAnsi="宋体" w:eastAsia="宋体"/>
          <w:color w:val="333333"/>
          <w:sz w:val="22"/>
          <w:szCs w:val="22"/>
        </w:rPr>
      </w:pPr>
      <w:r>
        <w:rPr>
          <w:rFonts w:ascii="宋体" w:hAnsi="宋体" w:eastAsia="宋体"/>
          <w:color w:val="000000"/>
        </w:rPr>
        <w:t>（图表数据来源：从业人员版</w:t>
      </w:r>
      <w:r>
        <w:rPr>
          <w:rFonts w:hint="eastAsia" w:ascii="宋体" w:hAnsi="宋体" w:eastAsia="宋体"/>
          <w:color w:val="000000"/>
          <w:lang w:val="en-US" w:eastAsia="zh-CN"/>
        </w:rPr>
        <w:t>专题B</w:t>
      </w:r>
      <w:r>
        <w:rPr>
          <w:rFonts w:ascii="宋体" w:hAnsi="宋体" w:eastAsia="宋体"/>
          <w:color w:val="000000"/>
        </w:rPr>
        <w:t>行业发展与生态建设专题第11.1题：您认为没有帮助或作用不大的原因是？（多选））</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（12）制约网络安全行业发展的主要因素</w:t>
      </w:r>
    </w:p>
    <w:p>
      <w:pPr>
        <w:rPr>
          <w:rFonts w:ascii="宋体" w:hAnsi="宋体" w:eastAsia="宋体"/>
          <w:color w:val="333333"/>
          <w:sz w:val="22"/>
          <w:szCs w:val="22"/>
        </w:rPr>
      </w:pPr>
      <w:r>
        <w:rPr>
          <w:rFonts w:ascii="宋体" w:hAnsi="宋体" w:eastAsia="宋体"/>
          <w:color w:val="000000"/>
        </w:rPr>
        <w:t>从业人员制约网络安全行业发展的主要因素排前3位是：1</w:t>
      </w:r>
      <w:r>
        <w:rPr>
          <w:rFonts w:ascii="宋体" w:hAnsi="宋体" w:eastAsia="宋体" w:cs="宋体"/>
          <w:color w:val="000000"/>
        </w:rPr>
        <w:t>人才73.99%，2技术73.13%，3资金55.14%。</w:t>
      </w:r>
      <w:r>
        <w:rPr>
          <w:rFonts w:hint="eastAsia"/>
          <w:b/>
          <w:bCs/>
        </w:rPr>
        <w:t>与全国数据相比，人才的人员比例要低2.2个百分点，技术的人员比例要高1.78个百分点。</w:t>
      </w:r>
    </w:p>
    <w:p>
      <w:pPr>
        <w:ind w:firstLine="0" w:firstLineChars="0"/>
        <w:jc w:val="center"/>
        <w:rPr>
          <w:rFonts w:ascii="宋体" w:hAnsi="宋体" w:eastAsia="宋体"/>
          <w:color w:val="333333"/>
          <w:sz w:val="22"/>
          <w:szCs w:val="22"/>
        </w:rPr>
      </w:pPr>
      <w:r>
        <w:rPr>
          <w:rFonts w:ascii="宋体" w:hAnsi="宋体" w:eastAsia="宋体"/>
          <w:color w:val="000000"/>
        </w:rPr>
        <w:drawing>
          <wp:inline distT="0" distB="0" distL="0" distR="0">
            <wp:extent cx="5095875" cy="3619500"/>
            <wp:effectExtent l="0" t="0" r="0" b="0"/>
            <wp:docPr id="226" name="Drawing 2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Drawing 226" descr="Generated"/>
                    <pic:cNvPicPr>
                      <a:picLocks noChangeAspect="1"/>
                    </pic:cNvPicPr>
                  </pic:nvPicPr>
                  <pic:blipFill>
                    <a:blip r:embed="rId243"/>
                    <a:stretch>
                      <a:fillRect/>
                    </a:stretch>
                  </pic:blipFill>
                  <pic:spPr>
                    <a:xfrm>
                      <a:off x="0" y="0"/>
                      <a:ext cx="5095875" cy="3619500"/>
                    </a:xfrm>
                    <a:prstGeom prst="rect">
                      <a:avLst/>
                    </a:prstGeom>
                  </pic:spPr>
                </pic:pic>
              </a:graphicData>
            </a:graphic>
          </wp:inline>
        </w:drawing>
      </w:r>
    </w:p>
    <w:p>
      <w:pPr>
        <w:ind w:firstLine="720" w:firstLineChars="300"/>
        <w:jc w:val="center"/>
        <w:rPr>
          <w:rFonts w:ascii="宋体" w:hAnsi="宋体" w:eastAsia="宋体"/>
          <w:color w:val="000000"/>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218</w:t>
      </w:r>
      <w:r>
        <w:fldChar w:fldCharType="end"/>
      </w:r>
      <w:bookmarkStart w:id="450" w:name="_Toc25654"/>
      <w:r>
        <w:rPr>
          <w:rFonts w:ascii="宋体" w:hAnsi="宋体" w:eastAsia="宋体"/>
          <w:color w:val="000000"/>
        </w:rPr>
        <w:t>：制约网络安全行业发展的主要因素</w:t>
      </w:r>
      <w:bookmarkEnd w:id="450"/>
    </w:p>
    <w:p>
      <w:pPr>
        <w:ind w:firstLine="0" w:firstLineChars="0"/>
        <w:rPr>
          <w:rFonts w:ascii="宋体" w:hAnsi="宋体" w:eastAsia="宋体"/>
          <w:color w:val="333333"/>
          <w:sz w:val="22"/>
          <w:szCs w:val="22"/>
        </w:rPr>
      </w:pPr>
      <w:r>
        <w:rPr>
          <w:rFonts w:ascii="宋体" w:hAnsi="宋体" w:eastAsia="宋体"/>
          <w:color w:val="000000"/>
        </w:rPr>
        <w:t>（图表数据来源：从业人员版</w:t>
      </w:r>
      <w:r>
        <w:rPr>
          <w:rFonts w:hint="eastAsia" w:ascii="宋体" w:hAnsi="宋体" w:eastAsia="宋体"/>
          <w:color w:val="000000"/>
          <w:lang w:val="en-US" w:eastAsia="zh-CN"/>
        </w:rPr>
        <w:t>专题B</w:t>
      </w:r>
      <w:r>
        <w:rPr>
          <w:rFonts w:ascii="宋体" w:hAnsi="宋体" w:eastAsia="宋体"/>
          <w:color w:val="000000"/>
        </w:rPr>
        <w:t>行业发展与生态建设专题第12题：您认为制约网络安全行业发展的主要因素是什么？（多选））</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（13）网络安全行业未来一年发展的趋势评价</w:t>
      </w:r>
    </w:p>
    <w:p>
      <w:pPr>
        <w:rPr>
          <w:rFonts w:ascii="宋体" w:hAnsi="宋体" w:eastAsia="宋体"/>
          <w:color w:val="333333"/>
          <w:sz w:val="22"/>
          <w:szCs w:val="22"/>
        </w:rPr>
      </w:pPr>
      <w:r>
        <w:rPr>
          <w:rFonts w:ascii="宋体" w:hAnsi="宋体" w:eastAsia="宋体"/>
          <w:color w:val="000000"/>
        </w:rPr>
        <w:t>从业人员对网络安全行业未来一年发展的趋势评价</w:t>
      </w:r>
      <w:r>
        <w:rPr>
          <w:rFonts w:ascii="宋体" w:hAnsi="宋体" w:eastAsia="宋体" w:cs="宋体"/>
          <w:color w:val="000000"/>
        </w:rPr>
        <w:t>44.34%认为明显增长，38.36%认为略有增</w:t>
      </w:r>
      <w:r>
        <w:rPr>
          <w:rFonts w:ascii="宋体" w:hAnsi="宋体" w:eastAsia="宋体" w:cs="宋体"/>
          <w:color w:val="auto"/>
        </w:rPr>
        <w:t>长，</w:t>
      </w:r>
      <w:r>
        <w:rPr>
          <w:rFonts w:hint="eastAsia" w:ascii="宋体" w:hAnsi="宋体" w:eastAsia="宋体" w:cs="宋体"/>
          <w:color w:val="auto"/>
          <w:lang w:val="en-US" w:eastAsia="zh-CN"/>
        </w:rPr>
        <w:t>超过</w:t>
      </w:r>
      <w:r>
        <w:rPr>
          <w:rFonts w:ascii="宋体" w:hAnsi="宋体" w:eastAsia="宋体"/>
          <w:color w:val="auto"/>
        </w:rPr>
        <w:t>八成</w:t>
      </w:r>
      <w:r>
        <w:rPr>
          <w:rFonts w:hint="eastAsia" w:ascii="宋体" w:hAnsi="宋体" w:eastAsia="宋体"/>
          <w:color w:val="auto"/>
          <w:lang w:val="en-US" w:eastAsia="zh-CN"/>
        </w:rPr>
        <w:t>的</w:t>
      </w:r>
      <w:r>
        <w:rPr>
          <w:rFonts w:ascii="宋体" w:hAnsi="宋体" w:eastAsia="宋体"/>
          <w:color w:val="000000"/>
        </w:rPr>
        <w:t>（</w:t>
      </w:r>
      <w:r>
        <w:rPr>
          <w:rFonts w:ascii="宋体" w:hAnsi="宋体" w:eastAsia="宋体" w:cs="宋体"/>
          <w:color w:val="000000"/>
        </w:rPr>
        <w:t>82.70%）从业人员认为未来有增长。</w:t>
      </w:r>
      <w:r>
        <w:rPr>
          <w:rFonts w:hint="eastAsia"/>
          <w:b/>
          <w:bCs/>
        </w:rPr>
        <w:t>与全国数据相比，略有增长的人员比例要低3.35个百分点，明显增长的人员比例要高2.71个百分点。</w:t>
      </w:r>
    </w:p>
    <w:p>
      <w:pPr>
        <w:ind w:firstLine="0" w:firstLineChars="0"/>
        <w:jc w:val="center"/>
        <w:rPr>
          <w:rFonts w:ascii="宋体" w:hAnsi="宋体" w:eastAsia="宋体"/>
          <w:color w:val="333333"/>
          <w:sz w:val="22"/>
          <w:szCs w:val="22"/>
        </w:rPr>
      </w:pPr>
      <w:r>
        <w:rPr>
          <w:rFonts w:ascii="宋体" w:hAnsi="宋体" w:eastAsia="宋体"/>
          <w:color w:val="000000"/>
        </w:rPr>
        <w:drawing>
          <wp:inline distT="0" distB="0" distL="0" distR="0">
            <wp:extent cx="5095875" cy="3619500"/>
            <wp:effectExtent l="0" t="0" r="0" b="0"/>
            <wp:docPr id="227" name="Drawing 2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Drawing 227" descr="Generated"/>
                    <pic:cNvPicPr>
                      <a:picLocks noChangeAspect="1"/>
                    </pic:cNvPicPr>
                  </pic:nvPicPr>
                  <pic:blipFill>
                    <a:blip r:embed="rId2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219</w:t>
      </w:r>
      <w:r>
        <w:fldChar w:fldCharType="end"/>
      </w:r>
      <w:bookmarkStart w:id="451" w:name="_Toc31557"/>
      <w:r>
        <w:rPr>
          <w:rFonts w:ascii="宋体" w:hAnsi="宋体" w:eastAsia="宋体"/>
          <w:color w:val="000000"/>
        </w:rPr>
        <w:t>：网络安全行业未来一年发展的趋势评价</w:t>
      </w:r>
      <w:bookmarkEnd w:id="451"/>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（图表数据来源：从业人员版</w:t>
      </w:r>
      <w:r>
        <w:rPr>
          <w:rFonts w:hint="eastAsia" w:ascii="宋体" w:hAnsi="宋体" w:eastAsia="宋体"/>
          <w:color w:val="000000"/>
          <w:lang w:val="en-US" w:eastAsia="zh-CN"/>
        </w:rPr>
        <w:t>专题B</w:t>
      </w:r>
      <w:r>
        <w:rPr>
          <w:rFonts w:ascii="宋体" w:hAnsi="宋体" w:eastAsia="宋体"/>
          <w:color w:val="000000"/>
        </w:rPr>
        <w:t>行业发展与生态建设专题第13题：您认为网络安全行业未来一年发展的趋势如何？）</w:t>
      </w:r>
    </w:p>
    <w:p>
      <w:pPr>
        <w:ind w:firstLine="440"/>
        <w:rPr>
          <w:rFonts w:ascii="微软雅黑" w:hAnsi="微软雅黑" w:eastAsia="微软雅黑"/>
          <w:color w:val="333333"/>
          <w:sz w:val="22"/>
          <w:szCs w:val="22"/>
        </w:rPr>
      </w:pPr>
    </w:p>
    <w:p>
      <w:pPr>
        <w:rPr>
          <w:rFonts w:ascii="宋体" w:hAnsi="宋体" w:eastAsia="宋体"/>
          <w:color w:val="000000"/>
        </w:rPr>
      </w:pPr>
      <w:r>
        <w:rPr>
          <w:rFonts w:hint="eastAsia" w:ascii="宋体" w:hAnsi="宋体" w:eastAsia="宋体"/>
          <w:color w:val="000000"/>
        </w:rPr>
        <w:t>（14）网络安全行业协会等社会组织服务情况</w:t>
      </w:r>
    </w:p>
    <w:p>
      <w:pPr>
        <w:rPr>
          <w:rFonts w:ascii="宋体" w:hAnsi="宋体" w:eastAsia="宋体"/>
          <w:color w:val="333333"/>
          <w:sz w:val="22"/>
          <w:szCs w:val="22"/>
        </w:rPr>
      </w:pPr>
      <w:r>
        <w:rPr>
          <w:rFonts w:ascii="宋体" w:hAnsi="宋体" w:eastAsia="宋体"/>
          <w:color w:val="000000"/>
        </w:rPr>
        <w:t>从业人员对网络安全行业协会等社会组织服务情况评价：</w:t>
      </w:r>
      <w:r>
        <w:rPr>
          <w:rFonts w:ascii="宋体" w:hAnsi="宋体" w:eastAsia="宋体" w:cs="宋体"/>
          <w:color w:val="000000"/>
        </w:rPr>
        <w:t>58.16%从业人员使用过技术培训服务，29.88%使用过继续教育服务，47.8%使用过资质认证服务，33.05%使用过政策宣贯服务，显示技术培训是覆盖率最高的服务，其它服务还有一定的提升空间。</w:t>
      </w:r>
      <w:r>
        <w:rPr>
          <w:rFonts w:hint="eastAsia"/>
          <w:b/>
          <w:bCs/>
        </w:rPr>
        <w:t>相较于全国数据，职称评审、政策宣贯、标准制定分别比全国数据低1.3、1.77、1.63个百分点。</w:t>
      </w:r>
    </w:p>
    <w:p>
      <w:pPr>
        <w:ind w:firstLine="0" w:firstLineChars="0"/>
        <w:jc w:val="center"/>
        <w:rPr>
          <w:rFonts w:ascii="宋体" w:hAnsi="宋体" w:eastAsia="宋体"/>
          <w:color w:val="333333"/>
          <w:sz w:val="22"/>
          <w:szCs w:val="22"/>
        </w:rPr>
      </w:pPr>
      <w:r>
        <w:rPr>
          <w:rFonts w:ascii="宋体" w:hAnsi="宋体" w:eastAsia="宋体"/>
          <w:color w:val="000000"/>
        </w:rPr>
        <w:drawing>
          <wp:inline distT="0" distB="0" distL="0" distR="0">
            <wp:extent cx="5095875" cy="3619500"/>
            <wp:effectExtent l="0" t="0" r="0" b="0"/>
            <wp:docPr id="228" name="Drawing 2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Drawing 228" descr="Generated"/>
                    <pic:cNvPicPr>
                      <a:picLocks noChangeAspect="1"/>
                    </pic:cNvPicPr>
                  </pic:nvPicPr>
                  <pic:blipFill>
                    <a:blip r:embed="rId24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220</w:t>
      </w:r>
      <w:r>
        <w:fldChar w:fldCharType="end"/>
      </w:r>
      <w:bookmarkStart w:id="452" w:name="_Toc5361"/>
      <w:r>
        <w:rPr>
          <w:rFonts w:ascii="宋体" w:hAnsi="宋体" w:eastAsia="宋体"/>
          <w:color w:val="000000"/>
        </w:rPr>
        <w:t>：网络安全行业协会等社会组织服务情况</w:t>
      </w:r>
      <w:bookmarkEnd w:id="452"/>
    </w:p>
    <w:p>
      <w:pPr>
        <w:ind w:firstLine="0" w:firstLineChars="0"/>
        <w:jc w:val="left"/>
        <w:rPr>
          <w:rFonts w:ascii="宋体" w:hAnsi="宋体" w:eastAsia="宋体"/>
          <w:color w:val="333333"/>
          <w:sz w:val="22"/>
          <w:szCs w:val="22"/>
        </w:rPr>
      </w:pPr>
      <w:r>
        <w:rPr>
          <w:rFonts w:ascii="宋体" w:hAnsi="宋体" w:eastAsia="宋体"/>
          <w:color w:val="000000"/>
        </w:rPr>
        <w:t>（图表数据来源：从业人员版</w:t>
      </w:r>
      <w:r>
        <w:rPr>
          <w:rFonts w:hint="eastAsia" w:ascii="宋体" w:hAnsi="宋体" w:eastAsia="宋体"/>
          <w:color w:val="000000"/>
          <w:lang w:val="en-US" w:eastAsia="zh-CN"/>
        </w:rPr>
        <w:t>专题B</w:t>
      </w:r>
      <w:r>
        <w:rPr>
          <w:rFonts w:ascii="宋体" w:hAnsi="宋体" w:eastAsia="宋体"/>
          <w:color w:val="000000"/>
        </w:rPr>
        <w:t>行业发展与生态建设专题第14题：您使用过哪些由网络安全相关行业协会、技术联盟等社会组织提供的服务？（多选））</w:t>
      </w:r>
    </w:p>
    <w:p>
      <w:pPr>
        <w:ind w:firstLine="440"/>
        <w:jc w:val="left"/>
        <w:rPr>
          <w:rFonts w:ascii="微软雅黑" w:hAnsi="微软雅黑" w:eastAsia="微软雅黑"/>
          <w:color w:val="333333"/>
          <w:sz w:val="22"/>
          <w:szCs w:val="22"/>
        </w:rPr>
      </w:pPr>
    </w:p>
    <w:p>
      <w:pPr>
        <w:pStyle w:val="3"/>
        <w:rPr>
          <w:rFonts w:hint="eastAsia" w:ascii="宋体" w:hAnsi="宋体" w:eastAsia="宋体" w:cs="宋体"/>
          <w:bCs/>
          <w:color w:val="000000"/>
        </w:rPr>
      </w:pPr>
      <w:bookmarkStart w:id="453" w:name="_Toc32663"/>
      <w:r>
        <w:rPr>
          <w:rFonts w:hint="eastAsia"/>
        </w:rPr>
        <w:t>8.3专题C：新技术应用与</w:t>
      </w:r>
      <w:r>
        <w:rPr>
          <w:rFonts w:hint="eastAsia" w:ascii="宋体" w:hAnsi="宋体" w:eastAsia="宋体" w:cs="宋体"/>
          <w:bCs/>
          <w:color w:val="000000"/>
        </w:rPr>
        <w:t>网络安全专题</w:t>
      </w:r>
      <w:bookmarkEnd w:id="453"/>
    </w:p>
    <w:p>
      <w:pPr>
        <w:rPr>
          <w:rFonts w:ascii="宋体" w:hAnsi="宋体" w:eastAsia="宋体" w:cs="宋体"/>
          <w:color w:val="333333"/>
          <w:sz w:val="22"/>
          <w:szCs w:val="22"/>
        </w:rPr>
      </w:pPr>
      <w:r>
        <w:rPr>
          <w:rFonts w:hint="eastAsia" w:ascii="宋体" w:hAnsi="宋体" w:eastAsia="宋体" w:cs="宋体"/>
          <w:color w:val="000000"/>
        </w:rPr>
        <w:t>参与本专题答题的从业人员数量为</w:t>
      </w:r>
      <w:r>
        <w:rPr>
          <w:rFonts w:hint="eastAsia" w:ascii="宋体" w:hAnsi="宋体" w:eastAsia="宋体" w:cs="宋体"/>
        </w:rPr>
        <w:t>3297</w:t>
      </w:r>
      <w:r>
        <w:rPr>
          <w:rFonts w:hint="eastAsia" w:ascii="宋体" w:hAnsi="宋体" w:eastAsia="宋体" w:cs="宋体"/>
          <w:color w:val="000000"/>
        </w:rPr>
        <w:t>人。</w:t>
      </w:r>
    </w:p>
    <w:p>
      <w:pPr>
        <w:rPr>
          <w:rFonts w:ascii="宋体" w:hAnsi="宋体" w:eastAsia="宋体"/>
          <w:color w:val="000000"/>
        </w:rPr>
      </w:pPr>
      <w:r>
        <w:rPr>
          <w:rFonts w:hint="eastAsia" w:ascii="宋体" w:hAnsi="宋体" w:eastAsia="宋体"/>
          <w:color w:val="000000"/>
        </w:rPr>
        <w:t>（1）对新技术新应用的网络安全问题的关注度</w:t>
      </w:r>
    </w:p>
    <w:p>
      <w:pPr>
        <w:rPr>
          <w:rFonts w:ascii="宋体" w:hAnsi="宋体" w:eastAsia="宋体" w:cs="宋体"/>
          <w:color w:val="000000"/>
        </w:rPr>
      </w:pPr>
      <w:r>
        <w:rPr>
          <w:rFonts w:hint="eastAsia" w:ascii="宋体" w:hAnsi="宋体" w:eastAsia="宋体" w:cs="宋体"/>
          <w:color w:val="000000"/>
        </w:rPr>
        <w:t>从业人员对新技术新应用的网络安全问题的关注度排列前5位为：</w:t>
      </w:r>
      <w:r>
        <w:rPr>
          <w:rFonts w:ascii="宋体" w:hAnsi="宋体" w:eastAsia="宋体" w:cs="宋体"/>
          <w:color w:val="000000"/>
        </w:rPr>
        <w:t>5G移动网络（73.6%）、大数据（59.48%）、人工智能（48.85%）、物联网（33.48%）、云计算（31.27%）。数据显示从业人员对新技术的网络安全问题是比较关注的。</w:t>
      </w:r>
      <w:r>
        <w:rPr>
          <w:rFonts w:hint="eastAsia"/>
          <w:b/>
          <w:bCs/>
        </w:rPr>
        <w:t>与全国数据相比，大数据的人员比例要低4.76个百分点，其他的人员比例要高1.7个百分点。</w:t>
      </w:r>
    </w:p>
    <w:p>
      <w:pPr>
        <w:ind w:firstLine="0" w:firstLineChars="0"/>
        <w:jc w:val="center"/>
        <w:rPr>
          <w:rFonts w:ascii="宋体" w:hAnsi="宋体" w:eastAsia="宋体" w:cs="宋体"/>
          <w:color w:val="000000"/>
        </w:rPr>
      </w:pPr>
      <w:r>
        <w:rPr>
          <w:rFonts w:hint="eastAsia" w:ascii="宋体" w:hAnsi="宋体" w:eastAsia="宋体" w:cs="宋体"/>
          <w:color w:val="000000"/>
        </w:rPr>
        <w:drawing>
          <wp:inline distT="0" distB="0" distL="0" distR="0">
            <wp:extent cx="5095875" cy="3619500"/>
            <wp:effectExtent l="0" t="0" r="0" b="0"/>
            <wp:docPr id="229" name="Drawing 2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Drawing 229" descr="Generated"/>
                    <pic:cNvPicPr>
                      <a:picLocks noChangeAspect="1"/>
                    </pic:cNvPicPr>
                  </pic:nvPicPr>
                  <pic:blipFill>
                    <a:blip r:embed="rId246"/>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221</w:t>
      </w:r>
      <w:r>
        <w:rPr>
          <w:rFonts w:hint="eastAsia" w:ascii="宋体" w:hAnsi="宋体" w:eastAsia="宋体" w:cs="宋体"/>
        </w:rPr>
        <w:fldChar w:fldCharType="end"/>
      </w:r>
      <w:bookmarkStart w:id="454" w:name="_Toc23965"/>
      <w:r>
        <w:rPr>
          <w:rFonts w:hint="eastAsia" w:ascii="宋体" w:hAnsi="宋体" w:eastAsia="宋体" w:cs="宋体"/>
          <w:color w:val="000000"/>
        </w:rPr>
        <w:t>：对新技术新应用的网络安全问题的关注度</w:t>
      </w:r>
      <w:bookmarkEnd w:id="454"/>
    </w:p>
    <w:p>
      <w:pPr>
        <w:ind w:firstLine="0" w:firstLineChars="0"/>
        <w:jc w:val="left"/>
      </w:pPr>
      <w:r>
        <w:rPr>
          <w:rFonts w:hint="eastAsia" w:ascii="宋体" w:hAnsi="宋体" w:eastAsia="宋体" w:cs="宋体"/>
          <w:color w:val="000000"/>
        </w:rPr>
        <w:t>（图表数据来源：从业人员版</w:t>
      </w:r>
      <w:r>
        <w:rPr>
          <w:rFonts w:hint="eastAsia" w:ascii="宋体" w:hAnsi="宋体" w:eastAsia="宋体"/>
          <w:color w:val="000000"/>
          <w:lang w:val="en-US" w:eastAsia="zh-CN"/>
        </w:rPr>
        <w:t>专题C</w:t>
      </w:r>
      <w:r>
        <w:rPr>
          <w:rFonts w:hint="eastAsia" w:ascii="宋体" w:hAnsi="宋体" w:eastAsia="宋体" w:cs="宋体"/>
          <w:color w:val="000000"/>
        </w:rPr>
        <w:t>新技术新</w:t>
      </w:r>
      <w:r>
        <w:rPr>
          <w:rFonts w:hint="eastAsia"/>
        </w:rPr>
        <w:t>应用与</w:t>
      </w:r>
      <w:r>
        <w:rPr>
          <w:rFonts w:hint="eastAsia" w:ascii="宋体" w:hAnsi="宋体" w:eastAsia="宋体" w:cs="宋体"/>
          <w:color w:val="000000"/>
        </w:rPr>
        <w:t>网络安全专题第1题：您关注过以下哪项新技术新应用的网络安全问题</w:t>
      </w:r>
      <w:r>
        <w:rPr>
          <w:rFonts w:hint="eastAsia"/>
        </w:rPr>
        <w:t>？（多选））</w:t>
      </w:r>
    </w:p>
    <w:p>
      <w:pPr>
        <w:ind w:firstLine="440"/>
        <w:rPr>
          <w:rFonts w:ascii="宋体" w:hAnsi="宋体" w:eastAsia="宋体" w:cs="宋体"/>
          <w:color w:val="333333"/>
          <w:sz w:val="22"/>
          <w:szCs w:val="22"/>
        </w:rPr>
      </w:pPr>
    </w:p>
    <w:p>
      <w:pPr>
        <w:rPr>
          <w:rFonts w:ascii="宋体" w:hAnsi="宋体" w:eastAsia="宋体"/>
          <w:color w:val="000000"/>
        </w:rPr>
      </w:pPr>
      <w:r>
        <w:rPr>
          <w:rFonts w:hint="eastAsia" w:ascii="宋体" w:hAnsi="宋体" w:eastAsia="宋体"/>
          <w:color w:val="000000"/>
        </w:rPr>
        <w:t>（2）对5G技术的顾虑</w:t>
      </w:r>
    </w:p>
    <w:p>
      <w:pPr>
        <w:rPr>
          <w:rFonts w:ascii="宋体" w:hAnsi="宋体" w:eastAsia="宋体" w:cs="宋体"/>
          <w:color w:val="333333"/>
          <w:sz w:val="22"/>
          <w:szCs w:val="22"/>
        </w:rPr>
      </w:pPr>
      <w:r>
        <w:rPr>
          <w:rFonts w:hint="eastAsia" w:ascii="宋体" w:hAnsi="宋体" w:eastAsia="宋体" w:cs="宋体"/>
          <w:color w:val="000000"/>
        </w:rPr>
        <w:t>从业人员对5G技术的顾虑主要有：1</w:t>
      </w:r>
      <w:r>
        <w:rPr>
          <w:rFonts w:ascii="宋体" w:hAnsi="宋体" w:eastAsia="宋体" w:cs="宋体"/>
          <w:color w:val="000000"/>
        </w:rPr>
        <w:t>比4G服务收费更高（64.12%），2网络覆盖面小（51.23%），3技术不成熟，出现网络错误/卡顿（43.46%），4网络不够安全（34.23%）。</w:t>
      </w:r>
      <w:r>
        <w:rPr>
          <w:rFonts w:hint="eastAsia"/>
          <w:b/>
          <w:bCs/>
        </w:rPr>
        <w:t>与全国数据相比，技术不成熟，出现网络错误/卡顿的人员比例要低2.44个百分点，其他的人员比例要高2.5个百分点。</w:t>
      </w:r>
    </w:p>
    <w:p>
      <w:pPr>
        <w:ind w:firstLine="0" w:firstLineChars="0"/>
        <w:jc w:val="center"/>
        <w:rPr>
          <w:rFonts w:ascii="宋体" w:hAnsi="宋体" w:eastAsia="宋体" w:cs="宋体"/>
          <w:color w:val="000000"/>
        </w:rPr>
      </w:pPr>
      <w:r>
        <w:rPr>
          <w:rFonts w:hint="eastAsia" w:ascii="宋体" w:hAnsi="宋体" w:eastAsia="宋体" w:cs="宋体"/>
          <w:color w:val="000000"/>
        </w:rPr>
        <w:drawing>
          <wp:inline distT="0" distB="0" distL="0" distR="0">
            <wp:extent cx="5095875" cy="3619500"/>
            <wp:effectExtent l="0" t="0" r="0" b="0"/>
            <wp:docPr id="230" name="Drawing 2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Drawing 230" descr="Generated"/>
                    <pic:cNvPicPr>
                      <a:picLocks noChangeAspect="1"/>
                    </pic:cNvPicPr>
                  </pic:nvPicPr>
                  <pic:blipFill>
                    <a:blip r:embed="rId247"/>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222</w:t>
      </w:r>
      <w:r>
        <w:rPr>
          <w:rFonts w:hint="eastAsia" w:ascii="宋体" w:hAnsi="宋体" w:eastAsia="宋体" w:cs="宋体"/>
        </w:rPr>
        <w:fldChar w:fldCharType="end"/>
      </w:r>
      <w:bookmarkStart w:id="455" w:name="_Toc21710"/>
      <w:r>
        <w:rPr>
          <w:rFonts w:hint="eastAsia" w:ascii="宋体" w:hAnsi="宋体" w:eastAsia="宋体" w:cs="宋体"/>
          <w:color w:val="000000"/>
        </w:rPr>
        <w:t>：对5G技术的顾虑</w:t>
      </w:r>
      <w:bookmarkEnd w:id="455"/>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lang w:val="en-US" w:eastAsia="zh-CN"/>
        </w:rPr>
        <w:t>专题C</w:t>
      </w:r>
      <w:r>
        <w:rPr>
          <w:rFonts w:hint="eastAsia" w:ascii="宋体" w:hAnsi="宋体" w:eastAsia="宋体" w:cs="宋体"/>
          <w:color w:val="000000"/>
        </w:rPr>
        <w:t>新技术新应用与网络安全专题第2题：您对5G技术存在哪些顾虑？</w:t>
      </w:r>
      <w:r>
        <w:rPr>
          <w:rFonts w:hint="eastAsia"/>
        </w:rPr>
        <w:t>（多选）</w:t>
      </w:r>
      <w:r>
        <w:rPr>
          <w:rFonts w:hint="eastAsia" w:ascii="宋体" w:hAnsi="宋体" w:eastAsia="宋体" w:cs="宋体"/>
          <w:color w:val="000000"/>
        </w:rPr>
        <w:t>）</w:t>
      </w:r>
    </w:p>
    <w:p>
      <w:pPr>
        <w:ind w:firstLine="440"/>
        <w:jc w:val="left"/>
        <w:rPr>
          <w:rFonts w:ascii="宋体" w:hAnsi="宋体" w:eastAsia="宋体" w:cs="宋体"/>
          <w:color w:val="333333"/>
          <w:sz w:val="22"/>
          <w:szCs w:val="22"/>
        </w:rPr>
      </w:pPr>
    </w:p>
    <w:p>
      <w:pPr>
        <w:rPr>
          <w:rFonts w:ascii="宋体" w:hAnsi="宋体" w:eastAsia="宋体"/>
          <w:color w:val="000000"/>
        </w:rPr>
      </w:pPr>
      <w:r>
        <w:rPr>
          <w:rFonts w:hint="eastAsia" w:ascii="宋体" w:hAnsi="宋体" w:eastAsia="宋体"/>
          <w:color w:val="000000"/>
        </w:rPr>
        <w:t>（3）工控领域网络安全存在的问题</w:t>
      </w:r>
    </w:p>
    <w:p>
      <w:pPr>
        <w:rPr>
          <w:rFonts w:ascii="宋体" w:hAnsi="宋体" w:eastAsia="宋体" w:cs="宋体"/>
          <w:color w:val="000000"/>
        </w:rPr>
      </w:pPr>
      <w:r>
        <w:rPr>
          <w:rFonts w:hint="eastAsia" w:ascii="宋体" w:hAnsi="宋体" w:eastAsia="宋体" w:cs="宋体"/>
          <w:color w:val="000000"/>
        </w:rPr>
        <w:t>从业人员认为工控领域网络安全存在的问题主要是：1</w:t>
      </w:r>
      <w:r>
        <w:rPr>
          <w:rFonts w:ascii="宋体" w:hAnsi="宋体" w:eastAsia="宋体" w:cs="宋体"/>
          <w:color w:val="000000"/>
        </w:rPr>
        <w:t>工控领域网络安全建设水平偏低（58.32%），2核心技术自主可控度不高（55.81%），3工控领域网络安全监管力度不够（50.41%），4资产暴露数量多（37.19%）。</w:t>
      </w:r>
      <w:r>
        <w:rPr>
          <w:rFonts w:hint="eastAsia"/>
          <w:b/>
          <w:bCs/>
        </w:rPr>
        <w:t>相较于全国数据，其他的占比高了4.06个百分点。</w:t>
      </w:r>
    </w:p>
    <w:p>
      <w:pPr>
        <w:ind w:firstLine="0" w:firstLineChars="0"/>
        <w:jc w:val="center"/>
        <w:rPr>
          <w:rFonts w:ascii="宋体" w:hAnsi="宋体" w:eastAsia="宋体" w:cs="宋体"/>
          <w:color w:val="000000"/>
        </w:rPr>
      </w:pPr>
      <w:r>
        <w:rPr>
          <w:rFonts w:hint="eastAsia" w:ascii="宋体" w:hAnsi="宋体" w:eastAsia="宋体" w:cs="宋体"/>
          <w:color w:val="000000"/>
        </w:rPr>
        <w:drawing>
          <wp:inline distT="0" distB="0" distL="0" distR="0">
            <wp:extent cx="5095875" cy="3619500"/>
            <wp:effectExtent l="0" t="0" r="0" b="0"/>
            <wp:docPr id="231" name="Drawing 2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Drawing 231" descr="Generated"/>
                    <pic:cNvPicPr>
                      <a:picLocks noChangeAspect="1"/>
                    </pic:cNvPicPr>
                  </pic:nvPicPr>
                  <pic:blipFill>
                    <a:blip r:embed="rId248"/>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223</w:t>
      </w:r>
      <w:r>
        <w:rPr>
          <w:rFonts w:hint="eastAsia" w:ascii="宋体" w:hAnsi="宋体" w:eastAsia="宋体" w:cs="宋体"/>
        </w:rPr>
        <w:fldChar w:fldCharType="end"/>
      </w:r>
      <w:bookmarkStart w:id="456" w:name="_Toc1618"/>
      <w:r>
        <w:rPr>
          <w:rFonts w:hint="eastAsia" w:ascii="宋体" w:hAnsi="宋体" w:eastAsia="宋体" w:cs="宋体"/>
          <w:color w:val="000000"/>
        </w:rPr>
        <w:t>：工控领域网络安全存在的问题</w:t>
      </w:r>
      <w:bookmarkEnd w:id="456"/>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lang w:val="en-US" w:eastAsia="zh-CN"/>
        </w:rPr>
        <w:t>专题C</w:t>
      </w:r>
      <w:r>
        <w:rPr>
          <w:rFonts w:hint="eastAsia" w:ascii="宋体" w:hAnsi="宋体" w:eastAsia="宋体" w:cs="宋体"/>
          <w:color w:val="000000"/>
        </w:rPr>
        <w:t>新技术新应用与网络安全专题第3题：您认为工控领域网络安全存在哪些问题？</w:t>
      </w:r>
      <w:r>
        <w:rPr>
          <w:rFonts w:hint="eastAsia"/>
        </w:rPr>
        <w:t>（多选）</w:t>
      </w:r>
      <w:r>
        <w:rPr>
          <w:rFonts w:hint="eastAsia" w:ascii="宋体" w:hAnsi="宋体" w:eastAsia="宋体" w:cs="宋体"/>
          <w:color w:val="000000"/>
        </w:rPr>
        <w:t>）</w:t>
      </w:r>
    </w:p>
    <w:p>
      <w:pPr>
        <w:ind w:firstLine="440"/>
        <w:jc w:val="left"/>
        <w:rPr>
          <w:rFonts w:ascii="宋体" w:hAnsi="宋体" w:eastAsia="宋体" w:cs="宋体"/>
          <w:color w:val="333333"/>
          <w:sz w:val="22"/>
          <w:szCs w:val="22"/>
        </w:rPr>
      </w:pPr>
    </w:p>
    <w:p>
      <w:pPr>
        <w:rPr>
          <w:rFonts w:ascii="宋体" w:hAnsi="宋体" w:eastAsia="宋体"/>
          <w:color w:val="000000"/>
        </w:rPr>
      </w:pPr>
      <w:r>
        <w:rPr>
          <w:rFonts w:hint="eastAsia" w:ascii="宋体" w:hAnsi="宋体" w:eastAsia="宋体"/>
          <w:color w:val="000000"/>
        </w:rPr>
        <w:t>（4）人工智能(AI)可以发挥优势的领域</w:t>
      </w:r>
    </w:p>
    <w:p>
      <w:pPr>
        <w:ind w:firstLine="600" w:firstLineChars="250"/>
        <w:rPr>
          <w:rFonts w:ascii="宋体" w:hAnsi="宋体" w:eastAsia="宋体" w:cs="宋体"/>
          <w:color w:val="333333"/>
          <w:sz w:val="22"/>
          <w:szCs w:val="22"/>
        </w:rPr>
      </w:pPr>
      <w:r>
        <w:rPr>
          <w:rFonts w:hint="eastAsia" w:ascii="宋体" w:hAnsi="宋体" w:eastAsia="宋体" w:cs="宋体"/>
          <w:color w:val="000000"/>
        </w:rPr>
        <w:t>从业人员对人工智能(AI)可以发挥优势的领域认为：</w:t>
      </w:r>
      <w:r>
        <w:rPr>
          <w:rFonts w:ascii="宋体" w:hAnsi="宋体" w:eastAsia="宋体" w:cs="宋体"/>
          <w:color w:val="000000"/>
        </w:rPr>
        <w:t>医疗（70.56%）、交通（66.93%）、教育（54.79%）、网络安全（43.43%）和农业（24.42%）等领域人工智能可以发挥优势。</w:t>
      </w:r>
      <w:r>
        <w:rPr>
          <w:rFonts w:hint="eastAsia"/>
          <w:b/>
          <w:bCs/>
        </w:rPr>
        <w:t>与全国数据相比，交通的人员比例要低3.55个百分点，教育的人员比例要高3.8个百分点。</w:t>
      </w:r>
    </w:p>
    <w:p>
      <w:pPr>
        <w:ind w:firstLine="0" w:firstLineChars="0"/>
        <w:jc w:val="center"/>
        <w:rPr>
          <w:rFonts w:ascii="宋体" w:hAnsi="宋体" w:eastAsia="宋体" w:cs="宋体"/>
          <w:color w:val="000000"/>
        </w:rPr>
      </w:pPr>
      <w:r>
        <w:rPr>
          <w:rFonts w:hint="eastAsia" w:ascii="宋体" w:hAnsi="宋体" w:eastAsia="宋体" w:cs="宋体"/>
          <w:color w:val="000000"/>
        </w:rPr>
        <w:drawing>
          <wp:inline distT="0" distB="0" distL="0" distR="0">
            <wp:extent cx="5095875" cy="3619500"/>
            <wp:effectExtent l="0" t="0" r="0" b="0"/>
            <wp:docPr id="232" name="Drawing 2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Drawing 232" descr="Generated"/>
                    <pic:cNvPicPr>
                      <a:picLocks noChangeAspect="1"/>
                    </pic:cNvPicPr>
                  </pic:nvPicPr>
                  <pic:blipFill>
                    <a:blip r:embed="rId249"/>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224</w:t>
      </w:r>
      <w:r>
        <w:rPr>
          <w:rFonts w:hint="eastAsia" w:ascii="宋体" w:hAnsi="宋体" w:eastAsia="宋体" w:cs="宋体"/>
        </w:rPr>
        <w:fldChar w:fldCharType="end"/>
      </w:r>
      <w:bookmarkStart w:id="457" w:name="_Toc3503"/>
      <w:r>
        <w:rPr>
          <w:rFonts w:hint="eastAsia" w:ascii="宋体" w:hAnsi="宋体" w:eastAsia="宋体" w:cs="宋体"/>
          <w:color w:val="000000"/>
        </w:rPr>
        <w:t>：人工智能(AI)可以发挥优势的领域</w:t>
      </w:r>
      <w:bookmarkEnd w:id="457"/>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lang w:val="en-US" w:eastAsia="zh-CN"/>
        </w:rPr>
        <w:t>专题C</w:t>
      </w:r>
      <w:r>
        <w:rPr>
          <w:rFonts w:hint="eastAsia" w:ascii="宋体" w:hAnsi="宋体" w:eastAsia="宋体" w:cs="宋体"/>
          <w:color w:val="000000"/>
        </w:rPr>
        <w:t>新技术新应用与网络安全专题第4题：您最期待人工智能(AI)在哪些领域发挥优势？</w:t>
      </w:r>
      <w:r>
        <w:rPr>
          <w:rFonts w:hint="eastAsia"/>
        </w:rPr>
        <w:t>（多选）</w:t>
      </w:r>
      <w:r>
        <w:rPr>
          <w:rFonts w:hint="eastAsia" w:ascii="宋体" w:hAnsi="宋体" w:eastAsia="宋体" w:cs="宋体"/>
          <w:color w:val="000000"/>
        </w:rPr>
        <w:t>）</w:t>
      </w:r>
    </w:p>
    <w:p>
      <w:pPr>
        <w:ind w:firstLine="440"/>
        <w:jc w:val="left"/>
        <w:rPr>
          <w:rFonts w:ascii="宋体" w:hAnsi="宋体" w:eastAsia="宋体" w:cs="宋体"/>
          <w:color w:val="333333"/>
          <w:sz w:val="22"/>
          <w:szCs w:val="22"/>
        </w:rPr>
      </w:pPr>
    </w:p>
    <w:p>
      <w:pPr>
        <w:rPr>
          <w:rFonts w:ascii="宋体" w:hAnsi="宋体" w:eastAsia="宋体"/>
          <w:color w:val="000000"/>
        </w:rPr>
      </w:pPr>
      <w:r>
        <w:rPr>
          <w:rFonts w:hint="eastAsia" w:ascii="宋体" w:hAnsi="宋体" w:eastAsia="宋体"/>
          <w:color w:val="000000"/>
        </w:rPr>
        <w:t>（5）目前人工智能应用发展面临的阻力</w:t>
      </w:r>
    </w:p>
    <w:p>
      <w:pPr>
        <w:ind w:firstLine="360" w:firstLineChars="150"/>
        <w:rPr>
          <w:rFonts w:ascii="宋体" w:hAnsi="宋体" w:eastAsia="宋体" w:cs="宋体"/>
          <w:color w:val="333333"/>
          <w:sz w:val="22"/>
          <w:szCs w:val="22"/>
        </w:rPr>
      </w:pPr>
      <w:r>
        <w:rPr>
          <w:rFonts w:hint="eastAsia" w:ascii="宋体" w:hAnsi="宋体" w:eastAsia="宋体" w:cs="宋体"/>
          <w:color w:val="000000"/>
        </w:rPr>
        <w:t>从业人员对目前人工智能应用发展面临的阻力排前3位为：1</w:t>
      </w:r>
      <w:r>
        <w:rPr>
          <w:rFonts w:ascii="宋体" w:hAnsi="宋体" w:eastAsia="宋体" w:cs="宋体"/>
          <w:color w:val="000000"/>
        </w:rPr>
        <w:t>技术有待成熟（70.6%），2安全隐私问题（68.68%），3应用普及（32.64%），数据显示技术成熟度、安全隐私保护问题等是从业人员关注的重点。</w:t>
      </w:r>
      <w:r>
        <w:rPr>
          <w:rFonts w:hint="eastAsia"/>
          <w:b/>
          <w:bCs/>
        </w:rPr>
        <w:t>相较于全国数据，其他的占比高了1.93个百分点。</w:t>
      </w:r>
    </w:p>
    <w:p>
      <w:pPr>
        <w:ind w:firstLine="0" w:firstLineChars="0"/>
        <w:jc w:val="center"/>
        <w:rPr>
          <w:rFonts w:ascii="宋体" w:hAnsi="宋体" w:eastAsia="宋体" w:cs="宋体"/>
          <w:color w:val="000000"/>
        </w:rPr>
      </w:pPr>
      <w:r>
        <w:rPr>
          <w:rFonts w:hint="eastAsia" w:ascii="宋体" w:hAnsi="宋体" w:eastAsia="宋体" w:cs="宋体"/>
          <w:color w:val="000000"/>
        </w:rPr>
        <w:drawing>
          <wp:inline distT="0" distB="0" distL="0" distR="0">
            <wp:extent cx="5095875" cy="3619500"/>
            <wp:effectExtent l="0" t="0" r="0" b="0"/>
            <wp:docPr id="233" name="Drawing 2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Drawing 233" descr="Generated"/>
                    <pic:cNvPicPr>
                      <a:picLocks noChangeAspect="1"/>
                    </pic:cNvPicPr>
                  </pic:nvPicPr>
                  <pic:blipFill>
                    <a:blip r:embed="rId250"/>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225</w:t>
      </w:r>
      <w:r>
        <w:rPr>
          <w:rFonts w:hint="eastAsia" w:ascii="宋体" w:hAnsi="宋体" w:eastAsia="宋体" w:cs="宋体"/>
        </w:rPr>
        <w:fldChar w:fldCharType="end"/>
      </w:r>
      <w:bookmarkStart w:id="458" w:name="_Toc20356"/>
      <w:r>
        <w:rPr>
          <w:rFonts w:hint="eastAsia" w:ascii="宋体" w:hAnsi="宋体" w:eastAsia="宋体" w:cs="宋体"/>
          <w:color w:val="000000"/>
        </w:rPr>
        <w:t>：目前人工智能应用发展面临的阻力</w:t>
      </w:r>
      <w:bookmarkEnd w:id="458"/>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lang w:val="en-US" w:eastAsia="zh-CN"/>
        </w:rPr>
        <w:t>专题C</w:t>
      </w:r>
      <w:r>
        <w:rPr>
          <w:rFonts w:hint="eastAsia" w:ascii="宋体" w:hAnsi="宋体" w:eastAsia="宋体" w:cs="宋体"/>
          <w:color w:val="000000"/>
        </w:rPr>
        <w:t>新技术新应用与网络安全专题第5题：您认为目前人工智能应用的发展面临的最大阻力是？</w:t>
      </w:r>
      <w:r>
        <w:rPr>
          <w:rFonts w:hint="eastAsia"/>
        </w:rPr>
        <w:t>（多选）</w:t>
      </w:r>
      <w:r>
        <w:rPr>
          <w:rFonts w:hint="eastAsia" w:ascii="宋体" w:hAnsi="宋体" w:eastAsia="宋体" w:cs="宋体"/>
          <w:color w:val="000000"/>
        </w:rPr>
        <w:t>）</w:t>
      </w:r>
    </w:p>
    <w:p>
      <w:pPr>
        <w:jc w:val="left"/>
        <w:rPr>
          <w:rFonts w:ascii="宋体" w:hAnsi="宋体" w:eastAsia="宋体" w:cs="宋体"/>
          <w:color w:val="000000"/>
        </w:rPr>
      </w:pPr>
    </w:p>
    <w:p>
      <w:pPr>
        <w:rPr>
          <w:rFonts w:ascii="宋体" w:hAnsi="宋体" w:eastAsia="宋体"/>
          <w:color w:val="000000"/>
        </w:rPr>
      </w:pPr>
      <w:r>
        <w:rPr>
          <w:rFonts w:hint="eastAsia" w:ascii="宋体" w:hAnsi="宋体" w:eastAsia="宋体"/>
          <w:color w:val="000000"/>
        </w:rPr>
        <w:t>（6）对“AI换脸”应用等“深度伪造”为代表的新技术新应用的看法</w:t>
      </w:r>
    </w:p>
    <w:p>
      <w:pPr>
        <w:rPr>
          <w:rFonts w:ascii="宋体" w:hAnsi="宋体" w:eastAsia="宋体" w:cs="宋体"/>
          <w:color w:val="333333"/>
          <w:sz w:val="22"/>
          <w:szCs w:val="22"/>
        </w:rPr>
      </w:pPr>
      <w:r>
        <w:rPr>
          <w:rFonts w:hint="eastAsia" w:ascii="宋体" w:hAnsi="宋体" w:eastAsia="宋体" w:cs="宋体"/>
          <w:color w:val="000000"/>
        </w:rPr>
        <w:t>从业人员对“AI换脸”应用等“深度伪造”为代表的新技术新应用的看法排前3位为：1</w:t>
      </w:r>
      <w:r>
        <w:rPr>
          <w:rFonts w:ascii="宋体" w:hAnsi="宋体" w:eastAsia="宋体" w:cs="宋体"/>
          <w:color w:val="000000"/>
        </w:rPr>
        <w:t>降低了生物特征识别技术可信度，引发网络安全风险（69.79%）、2催生网络黑灰产，带来社会安全风险（62.39%）、3深度伪造技术滥用危害国家安全（52.13%）。数据显示从业人员对深度伪造技术是比较担心的。</w:t>
      </w:r>
      <w:r>
        <w:rPr>
          <w:rFonts w:hint="eastAsia"/>
          <w:b/>
          <w:bCs/>
        </w:rPr>
        <w:t>相较于全国数据，不清楚什么是深度伪造技术的占比高了5.49个百分点。</w:t>
      </w:r>
    </w:p>
    <w:p>
      <w:pPr>
        <w:ind w:firstLine="0" w:firstLineChars="0"/>
        <w:jc w:val="center"/>
        <w:rPr>
          <w:rFonts w:ascii="宋体" w:hAnsi="宋体" w:eastAsia="宋体" w:cs="宋体"/>
          <w:color w:val="000000"/>
        </w:rPr>
      </w:pPr>
      <w:r>
        <w:rPr>
          <w:rFonts w:hint="eastAsia" w:ascii="宋体" w:hAnsi="宋体" w:eastAsia="宋体" w:cs="宋体"/>
          <w:color w:val="000000"/>
        </w:rPr>
        <w:drawing>
          <wp:inline distT="0" distB="0" distL="0" distR="0">
            <wp:extent cx="5095875" cy="3619500"/>
            <wp:effectExtent l="0" t="0" r="0" b="0"/>
            <wp:docPr id="234" name="Drawing 2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Drawing 234" descr="Generated"/>
                    <pic:cNvPicPr>
                      <a:picLocks noChangeAspect="1"/>
                    </pic:cNvPicPr>
                  </pic:nvPicPr>
                  <pic:blipFill>
                    <a:blip r:embed="rId251"/>
                    <a:stretch>
                      <a:fillRect/>
                    </a:stretch>
                  </pic:blipFill>
                  <pic:spPr>
                    <a:xfrm>
                      <a:off x="0" y="0"/>
                      <a:ext cx="5095875" cy="3619500"/>
                    </a:xfrm>
                    <a:prstGeom prst="rect">
                      <a:avLst/>
                    </a:prstGeom>
                  </pic:spPr>
                </pic:pic>
              </a:graphicData>
            </a:graphic>
          </wp:inline>
        </w:drawing>
      </w:r>
    </w:p>
    <w:p>
      <w:pPr>
        <w:ind w:left="-240" w:leftChars="-100"/>
        <w:jc w:val="left"/>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226</w:t>
      </w:r>
      <w:r>
        <w:rPr>
          <w:rFonts w:hint="eastAsia" w:ascii="宋体" w:hAnsi="宋体" w:eastAsia="宋体" w:cs="宋体"/>
        </w:rPr>
        <w:fldChar w:fldCharType="end"/>
      </w:r>
      <w:bookmarkStart w:id="459" w:name="_Toc21408"/>
      <w:r>
        <w:rPr>
          <w:rFonts w:hint="eastAsia" w:ascii="宋体" w:hAnsi="宋体" w:eastAsia="宋体" w:cs="宋体"/>
          <w:color w:val="000000"/>
        </w:rPr>
        <w:t>：对“AI换脸”应用等“深度伪造”为代表的新技术新应用的看法</w:t>
      </w:r>
      <w:bookmarkEnd w:id="459"/>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lang w:val="en-US" w:eastAsia="zh-CN"/>
        </w:rPr>
        <w:t>专题C</w:t>
      </w:r>
      <w:r>
        <w:rPr>
          <w:rFonts w:hint="eastAsia" w:ascii="宋体" w:hAnsi="宋体" w:eastAsia="宋体" w:cs="宋体"/>
          <w:color w:val="000000"/>
        </w:rPr>
        <w:t>新技术新应用与网络安全专题第6题：近两年出现了“AI换脸”应用，您怎么看这种以“深度伪造”为代表的新技术新应用？（多选））</w:t>
      </w:r>
    </w:p>
    <w:p>
      <w:pPr>
        <w:ind w:firstLine="440"/>
        <w:rPr>
          <w:rFonts w:ascii="宋体" w:hAnsi="宋体" w:eastAsia="宋体" w:cs="宋体"/>
          <w:color w:val="333333"/>
          <w:sz w:val="22"/>
          <w:szCs w:val="22"/>
        </w:rPr>
      </w:pPr>
    </w:p>
    <w:p>
      <w:pPr>
        <w:rPr>
          <w:rFonts w:ascii="宋体" w:hAnsi="宋体" w:eastAsia="宋体"/>
          <w:color w:val="000000"/>
        </w:rPr>
      </w:pPr>
      <w:r>
        <w:rPr>
          <w:rFonts w:hint="eastAsia" w:ascii="宋体" w:hAnsi="宋体" w:eastAsia="宋体"/>
          <w:color w:val="000000"/>
        </w:rPr>
        <w:t>（7）对区块链的认识</w:t>
      </w:r>
    </w:p>
    <w:p>
      <w:pPr>
        <w:rPr>
          <w:rFonts w:ascii="宋体" w:hAnsi="宋体" w:eastAsia="宋体" w:cs="宋体"/>
          <w:color w:val="000000"/>
        </w:rPr>
      </w:pPr>
      <w:r>
        <w:rPr>
          <w:rFonts w:hint="eastAsia" w:ascii="宋体" w:hAnsi="宋体" w:eastAsia="宋体" w:cs="宋体"/>
          <w:color w:val="000000"/>
        </w:rPr>
        <w:t>从业人员对区块链的认识看法为：</w:t>
      </w:r>
      <w:r>
        <w:rPr>
          <w:rFonts w:ascii="宋体" w:hAnsi="宋体" w:eastAsia="宋体" w:cs="宋体"/>
          <w:color w:val="000000"/>
        </w:rPr>
        <w:t>43.96%从业人员认为一般，偶尔看到区块链的信息；25.24%从业人员对区块链不了解，听说过；也有14.54%完全不了解。数据显示从业人员对区块链了解程度一般或不高。</w:t>
      </w:r>
      <w:r>
        <w:rPr>
          <w:rFonts w:hint="eastAsia"/>
          <w:b/>
          <w:bCs/>
        </w:rPr>
        <w:t>与全国数据相比，了解，我经常关注区块链相关资讯的人员比例要低4.82个百分点，不了解，听说过区块链但不知道是什么的人员比例要高5.13个百分点。</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3619500"/>
            <wp:effectExtent l="0" t="0" r="0" b="0"/>
            <wp:docPr id="235" name="Drawing 2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Drawing 235" descr="Generated"/>
                    <pic:cNvPicPr>
                      <a:picLocks noChangeAspect="1"/>
                    </pic:cNvPicPr>
                  </pic:nvPicPr>
                  <pic:blipFill>
                    <a:blip r:embed="rId252"/>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227</w:t>
      </w:r>
      <w:r>
        <w:rPr>
          <w:rFonts w:hint="eastAsia" w:ascii="宋体" w:hAnsi="宋体" w:eastAsia="宋体" w:cs="宋体"/>
        </w:rPr>
        <w:fldChar w:fldCharType="end"/>
      </w:r>
      <w:bookmarkStart w:id="460" w:name="_Toc16339"/>
      <w:r>
        <w:rPr>
          <w:rFonts w:hint="eastAsia" w:ascii="宋体" w:hAnsi="宋体" w:eastAsia="宋体" w:cs="宋体"/>
          <w:color w:val="000000"/>
        </w:rPr>
        <w:t>：对区块链的认识</w:t>
      </w:r>
      <w:bookmarkEnd w:id="460"/>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lang w:val="en-US" w:eastAsia="zh-CN"/>
        </w:rPr>
        <w:t>专题C</w:t>
      </w:r>
      <w:r>
        <w:rPr>
          <w:rFonts w:hint="eastAsia" w:ascii="宋体" w:hAnsi="宋体" w:eastAsia="宋体" w:cs="宋体"/>
          <w:color w:val="000000"/>
        </w:rPr>
        <w:t>新技术新应用与网络安全专题第7题：对区块链，您了解多少？）</w:t>
      </w:r>
    </w:p>
    <w:p>
      <w:pPr>
        <w:rPr>
          <w:rFonts w:ascii="宋体" w:hAnsi="宋体" w:eastAsia="宋体" w:cs="宋体"/>
          <w:color w:val="000000"/>
        </w:rPr>
      </w:pPr>
    </w:p>
    <w:p>
      <w:pPr>
        <w:rPr>
          <w:rFonts w:ascii="宋体" w:hAnsi="宋体" w:eastAsia="宋体"/>
          <w:color w:val="000000"/>
        </w:rPr>
      </w:pPr>
      <w:r>
        <w:rPr>
          <w:rFonts w:hint="eastAsia" w:ascii="宋体" w:hAnsi="宋体" w:eastAsia="宋体"/>
          <w:color w:val="000000"/>
        </w:rPr>
        <w:t>（8）区块链未来发展趋势</w:t>
      </w:r>
    </w:p>
    <w:p>
      <w:pPr>
        <w:rPr>
          <w:rFonts w:ascii="宋体" w:hAnsi="宋体" w:eastAsia="宋体" w:cs="宋体"/>
          <w:color w:val="333333"/>
          <w:sz w:val="22"/>
          <w:szCs w:val="22"/>
        </w:rPr>
      </w:pPr>
      <w:r>
        <w:rPr>
          <w:rFonts w:hint="eastAsia" w:ascii="宋体" w:hAnsi="宋体" w:eastAsia="宋体" w:cs="宋体"/>
          <w:color w:val="000000"/>
        </w:rPr>
        <w:t>从业人员对区块链未来发展趋势的看法：认为会广泛应用于各行业领域最多，占</w:t>
      </w:r>
      <w:r>
        <w:rPr>
          <w:rFonts w:ascii="宋体" w:hAnsi="宋体" w:eastAsia="宋体" w:cs="宋体"/>
          <w:color w:val="000000"/>
        </w:rPr>
        <w:t>47.48%，认为只会在某些领域（金融）兴盛的占21.57%和认为无法预料的占26.45%，认为只是一时兴起，最终会被淘汰的4.5%。看好区块链发展的比例不低。</w:t>
      </w:r>
      <w:r>
        <w:rPr>
          <w:rFonts w:hint="eastAsia"/>
          <w:b/>
          <w:bCs/>
        </w:rPr>
        <w:t>相较于全国数据，无法预料的占比高了6.26个百分点。</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3619500"/>
            <wp:effectExtent l="0" t="0" r="0" b="0"/>
            <wp:docPr id="236" name="Drawing 2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Drawing 236" descr="Generated"/>
                    <pic:cNvPicPr>
                      <a:picLocks noChangeAspect="1"/>
                    </pic:cNvPicPr>
                  </pic:nvPicPr>
                  <pic:blipFill>
                    <a:blip r:embed="rId253"/>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228</w:t>
      </w:r>
      <w:r>
        <w:rPr>
          <w:rFonts w:hint="eastAsia" w:ascii="宋体" w:hAnsi="宋体" w:eastAsia="宋体" w:cs="宋体"/>
        </w:rPr>
        <w:fldChar w:fldCharType="end"/>
      </w:r>
      <w:bookmarkStart w:id="461" w:name="_Toc5921"/>
      <w:r>
        <w:rPr>
          <w:rFonts w:hint="eastAsia" w:ascii="宋体" w:hAnsi="宋体" w:eastAsia="宋体" w:cs="宋体"/>
          <w:color w:val="000000"/>
        </w:rPr>
        <w:t>：区块链未来发展趋势</w:t>
      </w:r>
      <w:bookmarkEnd w:id="461"/>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lang w:val="en-US" w:eastAsia="zh-CN"/>
        </w:rPr>
        <w:t>专题C</w:t>
      </w:r>
      <w:r>
        <w:rPr>
          <w:rFonts w:hint="eastAsia" w:ascii="宋体" w:hAnsi="宋体" w:eastAsia="宋体" w:cs="宋体"/>
          <w:color w:val="000000"/>
        </w:rPr>
        <w:t>新技术新应用与网络安全专题第8题：你觉得区块链未来发展会如何？）</w:t>
      </w:r>
    </w:p>
    <w:p>
      <w:pPr>
        <w:rPr>
          <w:rFonts w:ascii="宋体" w:hAnsi="宋体" w:eastAsia="宋体"/>
          <w:color w:val="000000"/>
        </w:rPr>
      </w:pPr>
    </w:p>
    <w:p>
      <w:pPr>
        <w:rPr>
          <w:rFonts w:ascii="宋体" w:hAnsi="宋体" w:eastAsia="宋体"/>
          <w:color w:val="000000"/>
        </w:rPr>
      </w:pPr>
      <w:r>
        <w:rPr>
          <w:rFonts w:hint="eastAsia" w:ascii="宋体" w:hAnsi="宋体" w:eastAsia="宋体"/>
          <w:color w:val="000000"/>
        </w:rPr>
        <w:t>（9）所在单位对大数据技术应用情况</w:t>
      </w:r>
    </w:p>
    <w:p>
      <w:pPr>
        <w:rPr>
          <w:rFonts w:ascii="宋体" w:hAnsi="宋体" w:eastAsia="宋体" w:cs="宋体"/>
          <w:color w:val="333333"/>
          <w:sz w:val="22"/>
          <w:szCs w:val="22"/>
        </w:rPr>
      </w:pPr>
      <w:r>
        <w:rPr>
          <w:rFonts w:hint="eastAsia" w:ascii="宋体" w:hAnsi="宋体" w:eastAsia="宋体" w:cs="宋体"/>
          <w:color w:val="000000"/>
        </w:rPr>
        <w:t>从业人员所在单位对大数据技术的应用情况方面，</w:t>
      </w:r>
      <w:r>
        <w:rPr>
          <w:rFonts w:ascii="宋体" w:hAnsi="宋体" w:eastAsia="宋体" w:cs="宋体"/>
          <w:color w:val="000000"/>
        </w:rPr>
        <w:t>50.46%的从业人员所在单位有应用了大数据技术；22.67%的从业人员所在单位没有应用大数据技术，26.87%表示不清楚。数据显示大数据开始在从业人员单位得到较广泛的应用。</w:t>
      </w:r>
      <w:r>
        <w:rPr>
          <w:rFonts w:hint="eastAsia"/>
          <w:b/>
          <w:bCs/>
        </w:rPr>
        <w:t>相较于全国数据，不清楚的占比高了5.13个百分点。</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3619500"/>
            <wp:effectExtent l="0" t="0" r="0" b="0"/>
            <wp:docPr id="237" name="Drawing 2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Drawing 237" descr="Generated"/>
                    <pic:cNvPicPr>
                      <a:picLocks noChangeAspect="1"/>
                    </pic:cNvPicPr>
                  </pic:nvPicPr>
                  <pic:blipFill>
                    <a:blip r:embed="rId254"/>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229</w:t>
      </w:r>
      <w:r>
        <w:rPr>
          <w:rFonts w:hint="eastAsia" w:ascii="宋体" w:hAnsi="宋体" w:eastAsia="宋体" w:cs="宋体"/>
        </w:rPr>
        <w:fldChar w:fldCharType="end"/>
      </w:r>
      <w:bookmarkStart w:id="462" w:name="_Toc19203"/>
      <w:r>
        <w:rPr>
          <w:rFonts w:hint="eastAsia" w:ascii="宋体" w:hAnsi="宋体" w:eastAsia="宋体" w:cs="宋体"/>
          <w:color w:val="000000"/>
        </w:rPr>
        <w:t>：所在单位对大数据技术应用情况</w:t>
      </w:r>
      <w:bookmarkEnd w:id="462"/>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lang w:val="en-US" w:eastAsia="zh-CN"/>
        </w:rPr>
        <w:t>专题C</w:t>
      </w:r>
      <w:r>
        <w:rPr>
          <w:rFonts w:hint="eastAsia" w:ascii="宋体" w:hAnsi="宋体" w:eastAsia="宋体" w:cs="宋体"/>
          <w:color w:val="000000"/>
        </w:rPr>
        <w:t>新技术新应用与网络安全专题第9题：你现在所在单位是否应用了大数据技术？）</w:t>
      </w:r>
    </w:p>
    <w:p>
      <w:pPr>
        <w:rPr>
          <w:rFonts w:ascii="宋体" w:hAnsi="宋体" w:eastAsia="宋体"/>
          <w:color w:val="000000"/>
        </w:rPr>
      </w:pPr>
    </w:p>
    <w:p>
      <w:pPr>
        <w:rPr>
          <w:rFonts w:ascii="宋体" w:hAnsi="宋体" w:eastAsia="宋体"/>
          <w:color w:val="000000"/>
        </w:rPr>
      </w:pPr>
      <w:r>
        <w:rPr>
          <w:rFonts w:hint="eastAsia" w:ascii="宋体" w:hAnsi="宋体" w:eastAsia="宋体"/>
          <w:color w:val="000000"/>
        </w:rPr>
        <w:t>（10）目前大数据技术应用存在的问题</w:t>
      </w:r>
    </w:p>
    <w:p>
      <w:pPr>
        <w:rPr>
          <w:rFonts w:ascii="宋体" w:hAnsi="宋体" w:eastAsia="宋体" w:cs="宋体"/>
          <w:color w:val="333333"/>
          <w:sz w:val="22"/>
          <w:szCs w:val="22"/>
        </w:rPr>
      </w:pPr>
      <w:r>
        <w:rPr>
          <w:rFonts w:hint="eastAsia" w:ascii="宋体" w:hAnsi="宋体" w:eastAsia="宋体" w:cs="宋体"/>
          <w:color w:val="000000"/>
        </w:rPr>
        <w:t>目前大数据技术应用存在的问题排前5位是：1</w:t>
      </w:r>
      <w:r>
        <w:rPr>
          <w:rFonts w:ascii="宋体" w:hAnsi="宋体" w:eastAsia="宋体" w:cs="宋体"/>
          <w:color w:val="000000"/>
        </w:rPr>
        <w:t>专业人员匮乏（关注度59.11%），2监管制度不完善，担心数据安全问题，（51.27%），3数据采集渠道不畅（50.24%），4缺少数据共享政策规范支持（45.64%），5没有相关预算（32.89%）。数据显示人才、制度、渠道、规范等问题是大家比较关注的。</w:t>
      </w:r>
      <w:r>
        <w:rPr>
          <w:rFonts w:hint="eastAsia"/>
          <w:b/>
          <w:bCs/>
        </w:rPr>
        <w:t>相较于全国数据，专业人员匮乏、没有相关预算、管理层尚未决定布局分别比全国数据低1.93、1.06、1.69个百分点。</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3619500"/>
            <wp:effectExtent l="0" t="0" r="0" b="0"/>
            <wp:docPr id="238" name="Drawing 2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Drawing 238" descr="Generated"/>
                    <pic:cNvPicPr>
                      <a:picLocks noChangeAspect="1"/>
                    </pic:cNvPicPr>
                  </pic:nvPicPr>
                  <pic:blipFill>
                    <a:blip r:embed="rId255"/>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230</w:t>
      </w:r>
      <w:r>
        <w:rPr>
          <w:rFonts w:hint="eastAsia" w:ascii="宋体" w:hAnsi="宋体" w:eastAsia="宋体" w:cs="宋体"/>
        </w:rPr>
        <w:fldChar w:fldCharType="end"/>
      </w:r>
      <w:bookmarkStart w:id="463" w:name="_Toc428"/>
      <w:r>
        <w:rPr>
          <w:rFonts w:hint="eastAsia" w:ascii="宋体" w:hAnsi="宋体" w:eastAsia="宋体" w:cs="宋体"/>
          <w:color w:val="000000"/>
        </w:rPr>
        <w:t>：目前大数据技术应用存在的问题</w:t>
      </w:r>
      <w:bookmarkEnd w:id="463"/>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lang w:val="en-US" w:eastAsia="zh-CN"/>
        </w:rPr>
        <w:t>专题C</w:t>
      </w:r>
      <w:r>
        <w:rPr>
          <w:rFonts w:hint="eastAsia" w:ascii="宋体" w:hAnsi="宋体" w:eastAsia="宋体" w:cs="宋体"/>
          <w:color w:val="000000"/>
        </w:rPr>
        <w:t>新技术新应用与网络安全专题第10题：你认为目前大数据技术应用上存在哪些问题？</w:t>
      </w:r>
      <w:r>
        <w:rPr>
          <w:rFonts w:hint="eastAsia"/>
        </w:rPr>
        <w:t>（多选）</w:t>
      </w:r>
      <w:r>
        <w:rPr>
          <w:rFonts w:hint="eastAsia" w:ascii="宋体" w:hAnsi="宋体" w:eastAsia="宋体" w:cs="宋体"/>
          <w:color w:val="000000"/>
        </w:rPr>
        <w:t>）</w:t>
      </w:r>
    </w:p>
    <w:p>
      <w:pPr>
        <w:ind w:firstLine="440"/>
        <w:rPr>
          <w:rFonts w:ascii="宋体" w:hAnsi="宋体" w:eastAsia="宋体" w:cs="宋体"/>
          <w:color w:val="333333"/>
          <w:sz w:val="22"/>
          <w:szCs w:val="22"/>
        </w:rPr>
      </w:pPr>
    </w:p>
    <w:p>
      <w:pPr>
        <w:rPr>
          <w:rFonts w:ascii="宋体" w:hAnsi="宋体" w:eastAsia="宋体"/>
          <w:color w:val="000000"/>
        </w:rPr>
      </w:pPr>
      <w:r>
        <w:rPr>
          <w:rFonts w:hint="eastAsia" w:ascii="宋体" w:hAnsi="宋体" w:eastAsia="宋体"/>
          <w:color w:val="000000"/>
        </w:rPr>
        <w:t>（11）对物联网的应用的感受</w:t>
      </w:r>
    </w:p>
    <w:p>
      <w:pPr>
        <w:rPr>
          <w:rFonts w:ascii="宋体" w:hAnsi="宋体" w:eastAsia="宋体" w:cs="宋体"/>
          <w:color w:val="333333"/>
          <w:sz w:val="22"/>
          <w:szCs w:val="22"/>
        </w:rPr>
      </w:pPr>
      <w:r>
        <w:rPr>
          <w:rFonts w:hint="eastAsia" w:ascii="宋体" w:hAnsi="宋体" w:eastAsia="宋体" w:cs="宋体"/>
          <w:color w:val="000000"/>
        </w:rPr>
        <w:t>从业人员对物联网应用的感受排前3位是：1</w:t>
      </w:r>
      <w:r>
        <w:rPr>
          <w:rFonts w:ascii="宋体" w:hAnsi="宋体" w:eastAsia="宋体" w:cs="宋体"/>
          <w:color w:val="000000"/>
        </w:rPr>
        <w:t>智能家居（关注度64.85%）2智能交通（47.75%），3智能物流（44.54%）。显示在智能家居、物流、交通等领域物联网技术应用比较广泛。</w:t>
      </w:r>
      <w:r>
        <w:rPr>
          <w:rFonts w:hint="eastAsia"/>
          <w:b/>
          <w:bCs/>
        </w:rPr>
        <w:t>与全国数据相比，智能社区的人员比例要低5.46个百分点，其他的人员比例要高4.05个百分点。</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3619500"/>
            <wp:effectExtent l="0" t="0" r="0" b="0"/>
            <wp:docPr id="239" name="Drawing 2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Drawing 239" descr="Generated"/>
                    <pic:cNvPicPr>
                      <a:picLocks noChangeAspect="1"/>
                    </pic:cNvPicPr>
                  </pic:nvPicPr>
                  <pic:blipFill>
                    <a:blip r:embed="rId256"/>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231</w:t>
      </w:r>
      <w:r>
        <w:rPr>
          <w:rFonts w:hint="eastAsia" w:ascii="宋体" w:hAnsi="宋体" w:eastAsia="宋体" w:cs="宋体"/>
        </w:rPr>
        <w:fldChar w:fldCharType="end"/>
      </w:r>
      <w:bookmarkStart w:id="464" w:name="_Toc9077"/>
      <w:r>
        <w:rPr>
          <w:rFonts w:hint="eastAsia" w:ascii="宋体" w:hAnsi="宋体" w:eastAsia="宋体" w:cs="宋体"/>
          <w:color w:val="000000"/>
        </w:rPr>
        <w:t>：对物联网的应用的感受</w:t>
      </w:r>
      <w:bookmarkEnd w:id="464"/>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lang w:val="en-US" w:eastAsia="zh-CN"/>
        </w:rPr>
        <w:t>专题C</w:t>
      </w:r>
      <w:r>
        <w:rPr>
          <w:rFonts w:hint="eastAsia" w:ascii="宋体" w:hAnsi="宋体" w:eastAsia="宋体" w:cs="宋体"/>
          <w:color w:val="000000"/>
        </w:rPr>
        <w:t>新技术新应用与网络安全专题第11题：您在哪些领域体验过物联网的应用？</w:t>
      </w:r>
      <w:r>
        <w:rPr>
          <w:rFonts w:hint="eastAsia"/>
        </w:rPr>
        <w:t>（多选）</w:t>
      </w:r>
      <w:r>
        <w:rPr>
          <w:rFonts w:hint="eastAsia" w:ascii="宋体" w:hAnsi="宋体" w:eastAsia="宋体" w:cs="宋体"/>
          <w:color w:val="000000"/>
        </w:rPr>
        <w:t>）</w:t>
      </w:r>
    </w:p>
    <w:p>
      <w:pPr>
        <w:ind w:firstLine="440"/>
        <w:rPr>
          <w:rFonts w:ascii="宋体" w:hAnsi="宋体" w:eastAsia="宋体" w:cs="宋体"/>
          <w:color w:val="333333"/>
          <w:sz w:val="22"/>
          <w:szCs w:val="22"/>
        </w:rPr>
      </w:pPr>
    </w:p>
    <w:p>
      <w:pPr>
        <w:rPr>
          <w:rFonts w:ascii="宋体" w:hAnsi="宋体" w:eastAsia="宋体"/>
          <w:color w:val="000000"/>
        </w:rPr>
      </w:pPr>
      <w:r>
        <w:rPr>
          <w:rFonts w:hint="eastAsia" w:ascii="宋体" w:hAnsi="宋体" w:eastAsia="宋体"/>
          <w:color w:val="000000"/>
        </w:rPr>
        <w:t>（12）物联网安全风险认知</w:t>
      </w:r>
    </w:p>
    <w:p>
      <w:pPr>
        <w:rPr>
          <w:rFonts w:ascii="宋体" w:hAnsi="宋体" w:eastAsia="宋体" w:cs="宋体"/>
          <w:color w:val="333333"/>
          <w:sz w:val="22"/>
          <w:szCs w:val="22"/>
        </w:rPr>
      </w:pPr>
      <w:r>
        <w:rPr>
          <w:rFonts w:hint="eastAsia" w:ascii="宋体" w:hAnsi="宋体" w:eastAsia="宋体" w:cs="宋体"/>
          <w:color w:val="000000"/>
        </w:rPr>
        <w:t>从业人员对当下的物联网安全风险看法为：</w:t>
      </w:r>
      <w:r>
        <w:rPr>
          <w:rFonts w:ascii="宋体" w:hAnsi="宋体" w:eastAsia="宋体" w:cs="宋体"/>
          <w:color w:val="000000"/>
        </w:rPr>
        <w:t>61.87%认为信息安全风险高，71.95%认为物联网设备不安全，45.16%认为企业未完善的安全管理机制，44.78%从业人员认为物联网使用人员易误操作。数据显示从业人员对物联网的安全风险是比较担心的。</w:t>
      </w:r>
      <w:r>
        <w:rPr>
          <w:rFonts w:hint="eastAsia"/>
          <w:b/>
          <w:bCs/>
        </w:rPr>
        <w:t>相较于全国数据，其他的占比高了3.7个百分点。</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3619500"/>
            <wp:effectExtent l="0" t="0" r="0" b="0"/>
            <wp:docPr id="240" name="Drawing 2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Drawing 240" descr="Generated"/>
                    <pic:cNvPicPr>
                      <a:picLocks noChangeAspect="1"/>
                    </pic:cNvPicPr>
                  </pic:nvPicPr>
                  <pic:blipFill>
                    <a:blip r:embed="rId257"/>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232</w:t>
      </w:r>
      <w:r>
        <w:rPr>
          <w:rFonts w:hint="eastAsia" w:ascii="宋体" w:hAnsi="宋体" w:eastAsia="宋体" w:cs="宋体"/>
        </w:rPr>
        <w:fldChar w:fldCharType="end"/>
      </w:r>
      <w:bookmarkStart w:id="465" w:name="_Toc4289"/>
      <w:r>
        <w:rPr>
          <w:rFonts w:hint="eastAsia" w:ascii="宋体" w:hAnsi="宋体" w:eastAsia="宋体" w:cs="宋体"/>
          <w:color w:val="000000"/>
        </w:rPr>
        <w:t>：物联网安全风险的认知</w:t>
      </w:r>
      <w:bookmarkEnd w:id="465"/>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lang w:val="en-US" w:eastAsia="zh-CN"/>
        </w:rPr>
        <w:t>专题C</w:t>
      </w:r>
      <w:r>
        <w:rPr>
          <w:rFonts w:hint="eastAsia" w:ascii="宋体" w:hAnsi="宋体" w:eastAsia="宋体" w:cs="宋体"/>
          <w:color w:val="000000"/>
        </w:rPr>
        <w:t>新技术新应用与网络安全专题第12题：您认为当下的物联网安全风险主要存在哪些方面？</w:t>
      </w:r>
      <w:r>
        <w:rPr>
          <w:rFonts w:hint="eastAsia"/>
        </w:rPr>
        <w:t>（多选）</w:t>
      </w:r>
      <w:r>
        <w:rPr>
          <w:rFonts w:hint="eastAsia" w:ascii="宋体" w:hAnsi="宋体" w:eastAsia="宋体" w:cs="宋体"/>
          <w:color w:val="000000"/>
        </w:rPr>
        <w:t>）</w:t>
      </w:r>
    </w:p>
    <w:p>
      <w:pPr>
        <w:ind w:firstLine="440"/>
        <w:rPr>
          <w:rFonts w:ascii="宋体" w:hAnsi="宋体" w:eastAsia="宋体" w:cs="宋体"/>
          <w:color w:val="333333"/>
          <w:sz w:val="22"/>
          <w:szCs w:val="22"/>
        </w:rPr>
      </w:pPr>
    </w:p>
    <w:p>
      <w:pPr>
        <w:rPr>
          <w:rFonts w:ascii="宋体" w:hAnsi="宋体" w:eastAsia="宋体"/>
          <w:color w:val="000000"/>
        </w:rPr>
      </w:pPr>
      <w:r>
        <w:rPr>
          <w:rFonts w:hint="eastAsia" w:ascii="宋体" w:hAnsi="宋体" w:eastAsia="宋体"/>
          <w:color w:val="000000"/>
        </w:rPr>
        <w:t>（13）数字政府和智慧城市的网络安全状况评价</w:t>
      </w:r>
    </w:p>
    <w:p>
      <w:pPr>
        <w:rPr>
          <w:rFonts w:ascii="宋体" w:hAnsi="宋体" w:eastAsia="宋体" w:cs="宋体"/>
          <w:color w:val="333333"/>
          <w:sz w:val="22"/>
          <w:szCs w:val="22"/>
        </w:rPr>
      </w:pPr>
      <w:r>
        <w:rPr>
          <w:rFonts w:hint="eastAsia" w:ascii="宋体" w:hAnsi="宋体" w:eastAsia="宋体" w:cs="宋体"/>
          <w:color w:val="000000"/>
        </w:rPr>
        <w:t>从业人员对数字政府和智慧城市的网络安全状况评价：</w:t>
      </w:r>
      <w:r>
        <w:rPr>
          <w:rFonts w:ascii="宋体" w:hAnsi="宋体" w:eastAsia="宋体" w:cs="宋体"/>
          <w:color w:val="000000"/>
        </w:rPr>
        <w:t>18.13%从业人员认为非常安全，43.2%认为比较安全，34.22%认为一般。数据显示95.55%的从业人员认为数字政府和智慧城市的网络安全状况是比较安全的。</w:t>
      </w:r>
      <w:r>
        <w:rPr>
          <w:rFonts w:hint="eastAsia"/>
          <w:b/>
          <w:bCs/>
        </w:rPr>
        <w:t>与全国数据相比，比较安全的人员比例要低2.45个百分点，非常安全的人员比例要高2.8个百分点。</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3619500"/>
            <wp:effectExtent l="0" t="0" r="9525" b="0"/>
            <wp:docPr id="241" name="Drawing 2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Drawing 241" descr="Generated"/>
                    <pic:cNvPicPr>
                      <a:picLocks noChangeAspect="1"/>
                    </pic:cNvPicPr>
                  </pic:nvPicPr>
                  <pic:blipFill>
                    <a:blip r:embed="rId258"/>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233</w:t>
      </w:r>
      <w:r>
        <w:rPr>
          <w:rFonts w:hint="eastAsia" w:ascii="宋体" w:hAnsi="宋体" w:eastAsia="宋体" w:cs="宋体"/>
        </w:rPr>
        <w:fldChar w:fldCharType="end"/>
      </w:r>
      <w:bookmarkStart w:id="466" w:name="_Toc11216"/>
      <w:r>
        <w:rPr>
          <w:rFonts w:hint="eastAsia" w:ascii="宋体" w:hAnsi="宋体" w:eastAsia="宋体" w:cs="宋体"/>
          <w:color w:val="000000"/>
        </w:rPr>
        <w:t>：数字政府和智慧城市的网络安全状况评价</w:t>
      </w:r>
      <w:bookmarkEnd w:id="466"/>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lang w:val="en-US" w:eastAsia="zh-CN"/>
        </w:rPr>
        <w:t>专题C</w:t>
      </w:r>
      <w:r>
        <w:rPr>
          <w:rFonts w:hint="eastAsia" w:ascii="宋体" w:hAnsi="宋体" w:eastAsia="宋体" w:cs="宋体"/>
          <w:color w:val="000000"/>
        </w:rPr>
        <w:t>新技术新应用与网络安全专题第13题：您对数字政府和智慧城市的网络安全状况评价？）</w:t>
      </w:r>
    </w:p>
    <w:p>
      <w:pPr>
        <w:rPr>
          <w:rFonts w:ascii="宋体" w:hAnsi="宋体" w:eastAsia="宋体" w:cs="宋体"/>
          <w:color w:val="000000"/>
        </w:rPr>
      </w:pPr>
    </w:p>
    <w:p>
      <w:pPr>
        <w:rPr>
          <w:rFonts w:ascii="宋体" w:hAnsi="宋体" w:eastAsia="宋体"/>
          <w:color w:val="000000"/>
        </w:rPr>
      </w:pPr>
      <w:r>
        <w:rPr>
          <w:rFonts w:hint="eastAsia" w:ascii="宋体" w:hAnsi="宋体" w:eastAsia="宋体"/>
          <w:color w:val="000000"/>
        </w:rPr>
        <w:t>（13.1）数字政府和智慧城市存在的隐患</w:t>
      </w:r>
    </w:p>
    <w:p>
      <w:pPr>
        <w:rPr>
          <w:rFonts w:ascii="宋体" w:hAnsi="宋体" w:eastAsia="宋体" w:cs="宋体"/>
          <w:color w:val="333333"/>
          <w:sz w:val="22"/>
          <w:szCs w:val="22"/>
        </w:rPr>
      </w:pPr>
      <w:r>
        <w:rPr>
          <w:rFonts w:hint="eastAsia" w:ascii="宋体" w:hAnsi="宋体" w:eastAsia="宋体" w:cs="宋体"/>
          <w:color w:val="000000"/>
        </w:rPr>
        <w:t>从业人员认为数字政府和智慧城市不安全的地方主要原因是：</w:t>
      </w:r>
      <w:r>
        <w:rPr>
          <w:rFonts w:ascii="宋体" w:hAnsi="宋体" w:eastAsia="宋体" w:cs="宋体"/>
          <w:color w:val="000000"/>
        </w:rPr>
        <w:t>51.68%认为业务数字化和数据集中带来集中的风险，42.3%认为数据不合规管理和利用，31.04%认为支撑服务和安全保障不够，30.7%认为信息基础设施建设。</w:t>
      </w:r>
      <w:r>
        <w:rPr>
          <w:rFonts w:hint="eastAsia"/>
          <w:b/>
          <w:bCs/>
        </w:rPr>
        <w:t>与全国数据相比，业务数字化和数据集中带来集中的风险的人员比例要低6.55个百分点，其他的人员比例要高5.17个百分点。</w:t>
      </w:r>
    </w:p>
    <w:p>
      <w:pPr>
        <w:ind w:firstLine="0" w:firstLineChars="0"/>
        <w:jc w:val="center"/>
        <w:rPr>
          <w:rFonts w:ascii="宋体" w:hAnsi="宋体" w:eastAsia="宋体" w:cs="宋体"/>
          <w:color w:val="000000"/>
        </w:rPr>
      </w:pPr>
      <w:r>
        <w:rPr>
          <w:rFonts w:hint="eastAsia" w:ascii="宋体" w:hAnsi="宋体" w:eastAsia="宋体" w:cs="宋体"/>
          <w:color w:val="000000"/>
        </w:rPr>
        <w:drawing>
          <wp:inline distT="0" distB="0" distL="0" distR="0">
            <wp:extent cx="5095875" cy="3619500"/>
            <wp:effectExtent l="0" t="0" r="0" b="0"/>
            <wp:docPr id="242" name="Drawing 2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Drawing 242" descr="Generated"/>
                    <pic:cNvPicPr>
                      <a:picLocks noChangeAspect="1"/>
                    </pic:cNvPicPr>
                  </pic:nvPicPr>
                  <pic:blipFill>
                    <a:blip r:embed="rId259"/>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234</w:t>
      </w:r>
      <w:r>
        <w:rPr>
          <w:rFonts w:hint="eastAsia" w:ascii="宋体" w:hAnsi="宋体" w:eastAsia="宋体" w:cs="宋体"/>
        </w:rPr>
        <w:fldChar w:fldCharType="end"/>
      </w:r>
      <w:bookmarkStart w:id="467" w:name="_Toc32346"/>
      <w:r>
        <w:rPr>
          <w:rFonts w:hint="eastAsia" w:ascii="宋体" w:hAnsi="宋体" w:eastAsia="宋体" w:cs="宋体"/>
          <w:color w:val="000000"/>
        </w:rPr>
        <w:t>：数字政府和智慧城市存在的隐患</w:t>
      </w:r>
      <w:bookmarkEnd w:id="467"/>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lang w:val="en-US" w:eastAsia="zh-CN"/>
        </w:rPr>
        <w:t>专题C</w:t>
      </w:r>
      <w:r>
        <w:rPr>
          <w:rFonts w:hint="eastAsia" w:ascii="宋体" w:hAnsi="宋体" w:eastAsia="宋体" w:cs="宋体"/>
          <w:color w:val="000000"/>
        </w:rPr>
        <w:t>新技术新应用与网络安全专题第13.1题：你认为数字政府和智慧城市不安全的地方主要是什么？</w:t>
      </w:r>
      <w:r>
        <w:rPr>
          <w:rFonts w:hint="eastAsia"/>
        </w:rPr>
        <w:t>（多选）</w:t>
      </w:r>
      <w:r>
        <w:rPr>
          <w:rFonts w:hint="eastAsia" w:ascii="宋体" w:hAnsi="宋体" w:eastAsia="宋体" w:cs="宋体"/>
          <w:color w:val="000000"/>
        </w:rPr>
        <w:t>）</w:t>
      </w:r>
    </w:p>
    <w:p>
      <w:pPr>
        <w:rPr>
          <w:rFonts w:ascii="宋体" w:hAnsi="宋体" w:eastAsia="宋体" w:cs="宋体"/>
          <w:color w:val="000000"/>
        </w:rPr>
      </w:pPr>
    </w:p>
    <w:p>
      <w:pPr>
        <w:rPr>
          <w:rFonts w:ascii="宋体" w:hAnsi="宋体" w:eastAsia="宋体"/>
          <w:color w:val="000000"/>
        </w:rPr>
      </w:pPr>
      <w:r>
        <w:rPr>
          <w:rFonts w:hint="eastAsia" w:ascii="宋体" w:hAnsi="宋体" w:eastAsia="宋体"/>
          <w:color w:val="000000"/>
        </w:rPr>
        <w:t>（14）数字政府和智慧城市中新技术的应用效果评价</w:t>
      </w:r>
    </w:p>
    <w:p>
      <w:pPr>
        <w:rPr>
          <w:rFonts w:ascii="宋体" w:hAnsi="宋体" w:eastAsia="宋体" w:cs="宋体"/>
          <w:color w:val="333333"/>
          <w:sz w:val="22"/>
          <w:szCs w:val="22"/>
        </w:rPr>
      </w:pPr>
      <w:r>
        <w:rPr>
          <w:rFonts w:hint="eastAsia" w:ascii="宋体" w:hAnsi="宋体" w:eastAsia="宋体" w:cs="宋体"/>
          <w:color w:val="000000"/>
        </w:rPr>
        <w:t>从业人员对数字政府和智慧城市中新技术的应用效果评价：</w:t>
      </w:r>
      <w:r>
        <w:rPr>
          <w:rFonts w:ascii="宋体" w:hAnsi="宋体" w:eastAsia="宋体" w:cs="宋体"/>
          <w:color w:val="000000"/>
        </w:rPr>
        <w:t>20.27%从业人员认为非常满意，41.47%认为满意，35.67%认为一般。数据</w:t>
      </w:r>
      <w:r>
        <w:rPr>
          <w:rFonts w:ascii="宋体" w:hAnsi="宋体" w:eastAsia="宋体" w:cs="宋体"/>
          <w:color w:val="auto"/>
        </w:rPr>
        <w:t>显示</w:t>
      </w:r>
      <w:r>
        <w:rPr>
          <w:rFonts w:hint="eastAsia" w:ascii="宋体" w:hAnsi="宋体" w:eastAsia="宋体" w:cs="宋体"/>
          <w:color w:val="auto"/>
        </w:rPr>
        <w:t>超过</w:t>
      </w:r>
      <w:r>
        <w:rPr>
          <w:rFonts w:hint="eastAsia" w:ascii="宋体" w:hAnsi="宋体" w:eastAsia="宋体" w:cs="宋体"/>
          <w:color w:val="auto"/>
          <w:lang w:val="en-US" w:eastAsia="zh-CN"/>
        </w:rPr>
        <w:t>六</w:t>
      </w:r>
      <w:r>
        <w:rPr>
          <w:rFonts w:hint="eastAsia" w:ascii="宋体" w:hAnsi="宋体" w:eastAsia="宋体" w:cs="宋体"/>
          <w:color w:val="auto"/>
        </w:rPr>
        <w:t>成的</w:t>
      </w:r>
      <w:r>
        <w:rPr>
          <w:rFonts w:hint="eastAsia" w:ascii="宋体" w:hAnsi="宋体" w:eastAsia="宋体" w:cs="宋体"/>
          <w:color w:val="000000"/>
        </w:rPr>
        <w:t>从业人员认为数字政府和智慧城市中新技术的应用效果是令人满意的。</w:t>
      </w:r>
      <w:r>
        <w:rPr>
          <w:rFonts w:hint="eastAsia"/>
          <w:b/>
          <w:bCs/>
        </w:rPr>
        <w:t>相较于全国数据，非常满意的占比高了3.64个百分点。</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3619500"/>
            <wp:effectExtent l="0" t="0" r="9525" b="0"/>
            <wp:docPr id="243" name="Drawing 2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Drawing 243" descr="Generated"/>
                    <pic:cNvPicPr>
                      <a:picLocks noChangeAspect="1"/>
                    </pic:cNvPicPr>
                  </pic:nvPicPr>
                  <pic:blipFill>
                    <a:blip r:embed="rId260"/>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235</w:t>
      </w:r>
      <w:r>
        <w:rPr>
          <w:rFonts w:hint="eastAsia" w:ascii="宋体" w:hAnsi="宋体" w:eastAsia="宋体" w:cs="宋体"/>
        </w:rPr>
        <w:fldChar w:fldCharType="end"/>
      </w:r>
      <w:bookmarkStart w:id="468" w:name="_Toc16627"/>
      <w:r>
        <w:rPr>
          <w:rFonts w:hint="eastAsia" w:ascii="宋体" w:hAnsi="宋体" w:eastAsia="宋体" w:cs="宋体"/>
          <w:color w:val="000000"/>
        </w:rPr>
        <w:t>：数字政府和智慧城市中新技术的应用效果评价</w:t>
      </w:r>
      <w:bookmarkEnd w:id="468"/>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lang w:val="en-US" w:eastAsia="zh-CN"/>
        </w:rPr>
        <w:t>专题C</w:t>
      </w:r>
      <w:r>
        <w:rPr>
          <w:rFonts w:hint="eastAsia" w:ascii="宋体" w:hAnsi="宋体" w:eastAsia="宋体" w:cs="宋体"/>
          <w:color w:val="000000"/>
        </w:rPr>
        <w:t>新技术新应用与网络安全专题第14题：您对数字政府和智慧城市中新技术的应用效果评价？）</w:t>
      </w:r>
    </w:p>
    <w:p>
      <w:pPr>
        <w:rPr>
          <w:rFonts w:ascii="宋体" w:hAnsi="宋体" w:eastAsia="宋体" w:cs="宋体"/>
          <w:color w:val="000000"/>
        </w:rPr>
      </w:pPr>
    </w:p>
    <w:p>
      <w:pPr>
        <w:rPr>
          <w:rFonts w:ascii="宋体" w:hAnsi="宋体" w:eastAsia="宋体"/>
          <w:color w:val="000000"/>
        </w:rPr>
      </w:pPr>
      <w:r>
        <w:rPr>
          <w:rFonts w:hint="eastAsia" w:ascii="宋体" w:hAnsi="宋体" w:eastAsia="宋体"/>
          <w:color w:val="000000"/>
        </w:rPr>
        <w:t>（14.1）数字政府和智慧城市新技术应用存在问题</w:t>
      </w:r>
    </w:p>
    <w:p>
      <w:pPr>
        <w:rPr>
          <w:rFonts w:ascii="宋体" w:hAnsi="宋体" w:eastAsia="宋体" w:cs="宋体"/>
          <w:color w:val="333333"/>
          <w:sz w:val="22"/>
          <w:szCs w:val="22"/>
        </w:rPr>
      </w:pPr>
      <w:r>
        <w:rPr>
          <w:rFonts w:hint="eastAsia" w:ascii="宋体" w:hAnsi="宋体" w:eastAsia="宋体" w:cs="宋体"/>
          <w:color w:val="000000"/>
        </w:rPr>
        <w:t>从业人员认为数字政府和智慧城市新技术应用存在的问题主要是：</w:t>
      </w:r>
      <w:r>
        <w:rPr>
          <w:rFonts w:ascii="宋体" w:hAnsi="宋体" w:eastAsia="宋体" w:cs="宋体"/>
          <w:color w:val="000000"/>
        </w:rPr>
        <w:t>52.65%认为过度强调数字化技术，忽略弱势群体对传统服务的需要</w:t>
      </w:r>
      <w:r>
        <w:rPr>
          <w:rFonts w:hint="eastAsia" w:ascii="宋体" w:hAnsi="宋体" w:eastAsia="宋体" w:cs="宋体"/>
          <w:color w:val="000000"/>
        </w:rPr>
        <w:t>，</w:t>
      </w:r>
      <w:r>
        <w:rPr>
          <w:rFonts w:ascii="宋体" w:hAnsi="宋体" w:eastAsia="宋体" w:cs="宋体"/>
          <w:color w:val="000000"/>
        </w:rPr>
        <w:t>38.12%认为技术不成熟，不实用</w:t>
      </w:r>
      <w:r>
        <w:rPr>
          <w:rFonts w:hint="eastAsia" w:ascii="宋体" w:hAnsi="宋体" w:eastAsia="宋体" w:cs="宋体"/>
          <w:color w:val="000000"/>
        </w:rPr>
        <w:t>，</w:t>
      </w:r>
      <w:r>
        <w:rPr>
          <w:rFonts w:ascii="宋体" w:hAnsi="宋体" w:eastAsia="宋体" w:cs="宋体"/>
          <w:color w:val="000000"/>
        </w:rPr>
        <w:t>36.47%认为配套服务没有跟上</w:t>
      </w:r>
      <w:r>
        <w:rPr>
          <w:rFonts w:hint="eastAsia" w:ascii="宋体" w:hAnsi="宋体" w:eastAsia="宋体" w:cs="宋体"/>
          <w:color w:val="000000"/>
        </w:rPr>
        <w:t>。</w:t>
      </w:r>
      <w:r>
        <w:rPr>
          <w:rFonts w:hint="eastAsia"/>
          <w:b/>
          <w:bCs/>
        </w:rPr>
        <w:t>相较于全国数据，其他的占比高了4.34个百分点。</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3619500"/>
            <wp:effectExtent l="0" t="0" r="0" b="0"/>
            <wp:docPr id="244" name="Drawing 2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Drawing 244" descr="Generated"/>
                    <pic:cNvPicPr>
                      <a:picLocks noChangeAspect="1"/>
                    </pic:cNvPicPr>
                  </pic:nvPicPr>
                  <pic:blipFill>
                    <a:blip r:embed="rId261"/>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236</w:t>
      </w:r>
      <w:r>
        <w:rPr>
          <w:rFonts w:hint="eastAsia" w:ascii="宋体" w:hAnsi="宋体" w:eastAsia="宋体" w:cs="宋体"/>
        </w:rPr>
        <w:fldChar w:fldCharType="end"/>
      </w:r>
      <w:bookmarkStart w:id="469" w:name="_Toc31355"/>
      <w:r>
        <w:rPr>
          <w:rFonts w:hint="eastAsia" w:ascii="宋体" w:hAnsi="宋体" w:eastAsia="宋体" w:cs="宋体"/>
          <w:color w:val="000000"/>
        </w:rPr>
        <w:t>：数字政府和智慧城市新技术应用存在问题</w:t>
      </w:r>
      <w:bookmarkEnd w:id="469"/>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lang w:val="en-US" w:eastAsia="zh-CN"/>
        </w:rPr>
        <w:t>专题C</w:t>
      </w:r>
      <w:r>
        <w:rPr>
          <w:rFonts w:hint="eastAsia" w:ascii="宋体" w:hAnsi="宋体" w:eastAsia="宋体" w:cs="宋体"/>
          <w:color w:val="000000"/>
        </w:rPr>
        <w:t>新技术新应用与网络安全专题第14.1题：你认为数字政府和智慧城市新技术应用存在的问题主要是什么？</w:t>
      </w:r>
      <w:r>
        <w:rPr>
          <w:rFonts w:hint="eastAsia"/>
        </w:rPr>
        <w:t>（多选）</w:t>
      </w:r>
      <w:r>
        <w:rPr>
          <w:rFonts w:hint="eastAsia" w:ascii="宋体" w:hAnsi="宋体" w:eastAsia="宋体" w:cs="宋体"/>
          <w:color w:val="000000"/>
        </w:rPr>
        <w:t>）</w:t>
      </w:r>
    </w:p>
    <w:p>
      <w:pPr>
        <w:ind w:firstLine="440"/>
        <w:rPr>
          <w:rFonts w:ascii="宋体" w:hAnsi="宋体" w:eastAsia="宋体" w:cs="宋体"/>
          <w:color w:val="333333"/>
          <w:sz w:val="22"/>
          <w:szCs w:val="22"/>
        </w:rPr>
      </w:pPr>
    </w:p>
    <w:p>
      <w:pPr>
        <w:rPr>
          <w:rFonts w:ascii="宋体" w:hAnsi="宋体" w:eastAsia="宋体"/>
          <w:color w:val="000000"/>
        </w:rPr>
      </w:pPr>
      <w:r>
        <w:rPr>
          <w:rFonts w:hint="eastAsia" w:ascii="宋体" w:hAnsi="宋体" w:eastAsia="宋体"/>
          <w:color w:val="000000"/>
        </w:rPr>
        <w:t>（15）网络安全相关技术未来发展的热点</w:t>
      </w:r>
    </w:p>
    <w:p>
      <w:pPr>
        <w:rPr>
          <w:rFonts w:ascii="宋体" w:hAnsi="宋体" w:eastAsia="宋体" w:cs="宋体"/>
          <w:color w:val="333333"/>
          <w:sz w:val="22"/>
          <w:szCs w:val="22"/>
        </w:rPr>
      </w:pPr>
      <w:r>
        <w:rPr>
          <w:rFonts w:hint="eastAsia" w:ascii="宋体" w:hAnsi="宋体" w:eastAsia="宋体" w:cs="宋体"/>
          <w:color w:val="000000"/>
        </w:rPr>
        <w:t>从业人员认为网络安全相关技术未来发展的热点排名前3的是：1.</w:t>
      </w:r>
      <w:r>
        <w:rPr>
          <w:rFonts w:ascii="宋体" w:hAnsi="宋体" w:eastAsia="宋体" w:cs="宋体"/>
          <w:color w:val="000000"/>
        </w:rPr>
        <w:t>芯片、OS、云平台等关键领域自主创新技术（66.81%），2.5G/6G高速无线网络技术（64.39%），3.物联网、车联网与工控领域基础网络安全（51.07%）。</w:t>
      </w:r>
      <w:r>
        <w:rPr>
          <w:rFonts w:hint="eastAsia"/>
          <w:b/>
          <w:bCs/>
        </w:rPr>
        <w:t>与全国数据相比，芯片、OS、云平台等关键领域自主创新技术的人员比例要低3.81个百分点，卫星遥感与数据处理技术的人员比例要高1.7个百分点。</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3619500"/>
            <wp:effectExtent l="0" t="0" r="0" b="0"/>
            <wp:docPr id="245" name="Drawing 2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Drawing 245" descr="Generated"/>
                    <pic:cNvPicPr>
                      <a:picLocks noChangeAspect="1"/>
                    </pic:cNvPicPr>
                  </pic:nvPicPr>
                  <pic:blipFill>
                    <a:blip r:embed="rId262"/>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237</w:t>
      </w:r>
      <w:r>
        <w:rPr>
          <w:rFonts w:hint="eastAsia" w:ascii="宋体" w:hAnsi="宋体" w:eastAsia="宋体" w:cs="宋体"/>
        </w:rPr>
        <w:fldChar w:fldCharType="end"/>
      </w:r>
      <w:bookmarkStart w:id="470" w:name="_Toc30872"/>
      <w:r>
        <w:rPr>
          <w:rFonts w:hint="eastAsia" w:ascii="宋体" w:hAnsi="宋体" w:eastAsia="宋体" w:cs="宋体"/>
          <w:color w:val="000000"/>
        </w:rPr>
        <w:t>：网络安全相关技术未来发展的热点</w:t>
      </w:r>
      <w:bookmarkEnd w:id="470"/>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lang w:val="en-US" w:eastAsia="zh-CN"/>
        </w:rPr>
        <w:t>专题C</w:t>
      </w:r>
      <w:r>
        <w:rPr>
          <w:rFonts w:hint="eastAsia" w:ascii="宋体" w:hAnsi="宋体" w:eastAsia="宋体" w:cs="宋体"/>
          <w:color w:val="000000"/>
        </w:rPr>
        <w:t>新技术新应用与网络安全专题第15题：您认为哪些网络安全相关技术是未来发展的热点？</w:t>
      </w:r>
      <w:r>
        <w:rPr>
          <w:rFonts w:hint="eastAsia"/>
        </w:rPr>
        <w:t>（多选）</w:t>
      </w:r>
      <w:r>
        <w:rPr>
          <w:rFonts w:hint="eastAsia" w:ascii="宋体" w:hAnsi="宋体" w:eastAsia="宋体" w:cs="宋体"/>
          <w:color w:val="000000"/>
        </w:rPr>
        <w:t>）</w:t>
      </w:r>
    </w:p>
    <w:p>
      <w:pPr>
        <w:jc w:val="left"/>
        <w:rPr>
          <w:rFonts w:ascii="宋体" w:hAnsi="宋体" w:eastAsia="宋体" w:cs="宋体"/>
          <w:color w:val="000000"/>
        </w:rPr>
      </w:pPr>
    </w:p>
    <w:p>
      <w:pPr>
        <w:rPr>
          <w:rFonts w:ascii="宋体" w:hAnsi="宋体" w:eastAsia="宋体"/>
          <w:color w:val="000000"/>
        </w:rPr>
      </w:pPr>
      <w:r>
        <w:rPr>
          <w:rFonts w:hint="eastAsia" w:ascii="宋体" w:hAnsi="宋体" w:eastAsia="宋体"/>
          <w:color w:val="000000"/>
        </w:rPr>
        <w:t>（16）加强新技术应用的网络安全保障的建议</w:t>
      </w:r>
    </w:p>
    <w:p>
      <w:pPr>
        <w:rPr>
          <w:rFonts w:ascii="宋体" w:hAnsi="宋体" w:eastAsia="宋体" w:cs="宋体"/>
          <w:color w:val="333333"/>
          <w:sz w:val="22"/>
          <w:szCs w:val="22"/>
        </w:rPr>
      </w:pPr>
      <w:r>
        <w:rPr>
          <w:rFonts w:hint="eastAsia" w:ascii="宋体" w:hAnsi="宋体" w:eastAsia="宋体" w:cs="宋体"/>
          <w:color w:val="000000"/>
        </w:rPr>
        <w:t>从业人员对加强新技术应用的网络安全保障的建议排前3位的是：1</w:t>
      </w:r>
      <w:r>
        <w:rPr>
          <w:rFonts w:ascii="宋体" w:hAnsi="宋体" w:eastAsia="宋体" w:cs="宋体"/>
          <w:color w:val="000000"/>
        </w:rPr>
        <w:t>加强自主创新，加快技术研发（认同率76.04%）、2完善法律法规，制定伦理道德规范（认同率70.17%）、3健全行业监管，加大执法与惩戒力度（认同率64.24%）。数据显示从业人员对加快自主创新、完善法规、坚强监管等方面比较关注。</w:t>
      </w:r>
      <w:r>
        <w:rPr>
          <w:rFonts w:hint="eastAsia"/>
          <w:b/>
          <w:bCs/>
        </w:rPr>
        <w:t>有76.04%网民加强自主创新，加快技术研发，排名第一位，与全国数据的78.29%，低了2.25个百分点。</w:t>
      </w:r>
    </w:p>
    <w:p>
      <w:pPr>
        <w:ind w:firstLine="0" w:firstLineChars="0"/>
        <w:jc w:val="center"/>
        <w:rPr>
          <w:rFonts w:ascii="宋体" w:hAnsi="宋体" w:eastAsia="宋体" w:cs="宋体"/>
          <w:color w:val="333333"/>
          <w:sz w:val="22"/>
          <w:szCs w:val="22"/>
        </w:rPr>
      </w:pPr>
      <w:r>
        <w:rPr>
          <w:rFonts w:hint="eastAsia" w:ascii="宋体" w:hAnsi="宋体" w:eastAsia="宋体" w:cs="宋体"/>
          <w:color w:val="000000"/>
        </w:rPr>
        <w:drawing>
          <wp:inline distT="0" distB="0" distL="0" distR="0">
            <wp:extent cx="5095875" cy="3619500"/>
            <wp:effectExtent l="0" t="0" r="0" b="0"/>
            <wp:docPr id="246" name="Drawing 2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Drawing 246" descr="Generated"/>
                    <pic:cNvPicPr>
                      <a:picLocks noChangeAspect="1"/>
                    </pic:cNvPicPr>
                  </pic:nvPicPr>
                  <pic:blipFill>
                    <a:blip r:embed="rId263"/>
                    <a:stretch>
                      <a:fillRect/>
                    </a:stretch>
                  </pic:blipFill>
                  <pic:spPr>
                    <a:xfrm>
                      <a:off x="0" y="0"/>
                      <a:ext cx="5095875" cy="3619500"/>
                    </a:xfrm>
                    <a:prstGeom prst="rect">
                      <a:avLst/>
                    </a:prstGeom>
                  </pic:spPr>
                </pic:pic>
              </a:graphicData>
            </a:graphic>
          </wp:inline>
        </w:drawing>
      </w:r>
    </w:p>
    <w:p>
      <w:pPr>
        <w:ind w:left="-240" w:leftChars="-10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238</w:t>
      </w:r>
      <w:r>
        <w:rPr>
          <w:rFonts w:hint="eastAsia" w:ascii="宋体" w:hAnsi="宋体" w:eastAsia="宋体" w:cs="宋体"/>
        </w:rPr>
        <w:fldChar w:fldCharType="end"/>
      </w:r>
      <w:bookmarkStart w:id="471" w:name="_Toc3595"/>
      <w:r>
        <w:rPr>
          <w:rFonts w:hint="eastAsia" w:ascii="宋体" w:hAnsi="宋体" w:eastAsia="宋体" w:cs="宋体"/>
          <w:color w:val="000000"/>
        </w:rPr>
        <w:t>：加强新技术应用的网络安全保障的建议</w:t>
      </w:r>
      <w:bookmarkEnd w:id="471"/>
    </w:p>
    <w:p>
      <w:pPr>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lang w:val="en-US" w:eastAsia="zh-CN"/>
        </w:rPr>
        <w:t>专题C</w:t>
      </w:r>
      <w:r>
        <w:rPr>
          <w:rFonts w:hint="eastAsia" w:ascii="宋体" w:hAnsi="宋体" w:eastAsia="宋体" w:cs="宋体"/>
          <w:color w:val="000000"/>
        </w:rPr>
        <w:t>新技术新应用与网络安全专题第16题：您对加强新技术应用的网络安全保障有哪些建议？</w:t>
      </w:r>
      <w:r>
        <w:rPr>
          <w:rFonts w:hint="eastAsia"/>
        </w:rPr>
        <w:t>（多选）</w:t>
      </w:r>
      <w:r>
        <w:rPr>
          <w:rFonts w:hint="eastAsia" w:ascii="宋体" w:hAnsi="宋体" w:eastAsia="宋体" w:cs="宋体"/>
          <w:color w:val="000000"/>
        </w:rPr>
        <w:t>）</w:t>
      </w:r>
    </w:p>
    <w:p>
      <w:pPr>
        <w:rPr>
          <w:rFonts w:ascii="宋体" w:hAnsi="宋体" w:eastAsia="宋体" w:cs="宋体"/>
          <w:color w:val="000000"/>
        </w:rPr>
      </w:pPr>
    </w:p>
    <w:p>
      <w:pPr>
        <w:pStyle w:val="3"/>
        <w:rPr>
          <w:rFonts w:hint="eastAsia" w:ascii="宋体" w:hAnsi="宋体" w:eastAsia="宋体" w:cs="宋体"/>
          <w:bCs/>
          <w:color w:val="000000"/>
        </w:rPr>
      </w:pPr>
      <w:bookmarkStart w:id="472" w:name="_Toc3800"/>
      <w:r>
        <w:rPr>
          <w:rFonts w:hint="eastAsia"/>
        </w:rPr>
        <w:t>8.4专题D：科技创新与</w:t>
      </w:r>
      <w:r>
        <w:rPr>
          <w:rFonts w:hint="eastAsia" w:ascii="宋体" w:hAnsi="宋体" w:eastAsia="宋体" w:cs="宋体"/>
          <w:bCs/>
          <w:color w:val="000000"/>
        </w:rPr>
        <w:t>人才培养专题</w:t>
      </w:r>
      <w:bookmarkEnd w:id="472"/>
    </w:p>
    <w:p>
      <w:pPr>
        <w:rPr>
          <w:rFonts w:ascii="宋体" w:hAnsi="宋体" w:eastAsia="宋体" w:cs="宋体"/>
          <w:color w:val="333333"/>
        </w:rPr>
      </w:pPr>
      <w:r>
        <w:rPr>
          <w:rFonts w:hint="eastAsia" w:ascii="宋体" w:hAnsi="宋体" w:eastAsia="宋体" w:cs="宋体"/>
          <w:color w:val="000000"/>
        </w:rPr>
        <w:t>参与本专题答题的从业人员数量为</w:t>
      </w:r>
      <w:r>
        <w:rPr>
          <w:rFonts w:hint="eastAsia" w:ascii="宋体" w:hAnsi="宋体" w:eastAsia="宋体" w:cs="宋体"/>
        </w:rPr>
        <w:t>219</w:t>
      </w:r>
      <w:r>
        <w:rPr>
          <w:rFonts w:hint="eastAsia" w:ascii="宋体" w:hAnsi="宋体" w:eastAsia="宋体" w:cs="宋体"/>
          <w:color w:val="000000"/>
        </w:rPr>
        <w:t>人。</w:t>
      </w:r>
    </w:p>
    <w:p>
      <w:pPr>
        <w:rPr>
          <w:rFonts w:ascii="宋体" w:hAnsi="宋体" w:eastAsia="宋体"/>
          <w:color w:val="000000"/>
        </w:rPr>
      </w:pPr>
      <w:r>
        <w:rPr>
          <w:rFonts w:hint="eastAsia" w:ascii="宋体" w:hAnsi="宋体" w:eastAsia="宋体"/>
          <w:color w:val="000000"/>
        </w:rPr>
        <w:t>（1）网络安全科研经费预算</w:t>
      </w:r>
    </w:p>
    <w:p>
      <w:pPr>
        <w:rPr>
          <w:rFonts w:ascii="宋体" w:hAnsi="宋体" w:eastAsia="宋体" w:cs="宋体"/>
          <w:color w:val="000000"/>
        </w:rPr>
      </w:pPr>
      <w:r>
        <w:rPr>
          <w:rFonts w:hint="eastAsia" w:ascii="宋体" w:hAnsi="宋体" w:eastAsia="宋体" w:cs="宋体"/>
          <w:color w:val="000000"/>
        </w:rPr>
        <w:t>在网络安全科研经费预算方面：</w:t>
      </w:r>
      <w:r>
        <w:rPr>
          <w:rFonts w:ascii="宋体" w:hAnsi="宋体" w:eastAsia="宋体" w:cs="宋体"/>
          <w:color w:val="000000"/>
        </w:rPr>
        <w:t>9.43%从业人员所在单位网络安全科研经费预算充裕，19.34%从业人员所在单位科研经费预算较充裕，33.96%科研经费预算一般，14.62%预算较少，22.64%没有预算。数据显示</w:t>
      </w:r>
      <w:r>
        <w:rPr>
          <w:rFonts w:hint="eastAsia" w:ascii="宋体" w:hAnsi="宋体" w:eastAsia="宋体" w:cs="宋体"/>
          <w:color w:val="auto"/>
        </w:rPr>
        <w:t>部分</w:t>
      </w:r>
      <w:r>
        <w:rPr>
          <w:rFonts w:hint="eastAsia" w:ascii="宋体" w:hAnsi="宋体" w:eastAsia="宋体" w:cs="宋体"/>
          <w:color w:val="000000"/>
        </w:rPr>
        <w:t>48.58</w:t>
      </w:r>
      <w:r>
        <w:rPr>
          <w:rFonts w:ascii="宋体" w:hAnsi="宋体" w:eastAsia="宋体" w:cs="宋体"/>
          <w:color w:val="000000"/>
        </w:rPr>
        <w:t>%从业人员所在单位网络安全科研经费一般或较少。</w:t>
      </w:r>
      <w:r>
        <w:rPr>
          <w:rFonts w:hint="eastAsia"/>
          <w:b/>
          <w:bCs/>
        </w:rPr>
        <w:t>与全国数据相比，一般的人员比例要低3.93个百分点，预算充裕的人员比例要高2.34个百分点。</w:t>
      </w:r>
    </w:p>
    <w:p>
      <w:pPr>
        <w:spacing w:before="60" w:after="60" w:line="312" w:lineRule="auto"/>
        <w:ind w:firstLine="0" w:firstLineChars="0"/>
        <w:jc w:val="center"/>
        <w:rPr>
          <w:rFonts w:ascii="宋体" w:hAnsi="宋体" w:eastAsia="宋体" w:cs="宋体"/>
          <w:color w:val="333333"/>
        </w:rPr>
      </w:pPr>
      <w:r>
        <w:rPr>
          <w:rFonts w:hint="eastAsia" w:ascii="宋体" w:hAnsi="宋体" w:eastAsia="宋体" w:cs="宋体"/>
          <w:color w:val="333333"/>
        </w:rPr>
        <w:drawing>
          <wp:inline distT="0" distB="0" distL="0" distR="0">
            <wp:extent cx="5095875" cy="3619500"/>
            <wp:effectExtent l="0" t="0" r="0" b="0"/>
            <wp:docPr id="247" name="Drawing 2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Drawing 247" descr="Generated"/>
                    <pic:cNvPicPr>
                      <a:picLocks noChangeAspect="1"/>
                    </pic:cNvPicPr>
                  </pic:nvPicPr>
                  <pic:blipFill>
                    <a:blip r:embed="rId264"/>
                    <a:stretch>
                      <a:fillRect/>
                    </a:stretch>
                  </pic:blipFill>
                  <pic:spPr>
                    <a:xfrm>
                      <a:off x="0" y="0"/>
                      <a:ext cx="5095875" cy="3619500"/>
                    </a:xfrm>
                    <a:prstGeom prst="rect">
                      <a:avLst/>
                    </a:prstGeom>
                  </pic:spPr>
                </pic:pic>
              </a:graphicData>
            </a:graphic>
          </wp:inline>
        </w:drawing>
      </w:r>
    </w:p>
    <w:p>
      <w:pPr>
        <w:ind w:firstLineChars="0"/>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239</w:t>
      </w:r>
      <w:r>
        <w:rPr>
          <w:rFonts w:hint="eastAsia" w:ascii="宋体" w:hAnsi="宋体" w:eastAsia="宋体" w:cs="宋体"/>
        </w:rPr>
        <w:fldChar w:fldCharType="end"/>
      </w:r>
      <w:bookmarkStart w:id="473" w:name="_Toc3514"/>
      <w:r>
        <w:rPr>
          <w:rFonts w:hint="eastAsia" w:ascii="宋体" w:hAnsi="宋体" w:eastAsia="宋体" w:cs="宋体"/>
          <w:color w:val="000000"/>
        </w:rPr>
        <w:t>：所在单位网络安全科研经费预算情况</w:t>
      </w:r>
      <w:bookmarkEnd w:id="473"/>
    </w:p>
    <w:p>
      <w:pPr>
        <w:ind w:firstLine="0" w:firstLineChars="0"/>
        <w:rPr>
          <w:rFonts w:ascii="微软雅黑" w:hAnsi="微软雅黑" w:eastAsia="微软雅黑"/>
          <w:color w:val="333333"/>
          <w:sz w:val="22"/>
          <w:szCs w:val="22"/>
        </w:rPr>
      </w:pPr>
      <w:r>
        <w:rPr>
          <w:rFonts w:hint="eastAsia" w:ascii="宋体" w:hAnsi="宋体" w:eastAsia="宋体" w:cs="宋体"/>
          <w:color w:val="000000"/>
        </w:rPr>
        <w:t>（图表数据来源：从业人员版</w:t>
      </w:r>
      <w:r>
        <w:rPr>
          <w:rFonts w:hint="eastAsia" w:ascii="宋体" w:hAnsi="宋体" w:eastAsia="宋体"/>
          <w:color w:val="000000"/>
          <w:lang w:val="en-US" w:eastAsia="zh-CN"/>
        </w:rPr>
        <w:t>专题D</w:t>
      </w:r>
      <w:r>
        <w:rPr>
          <w:rFonts w:hint="eastAsia" w:ascii="宋体" w:hAnsi="宋体" w:eastAsia="宋体" w:cs="宋体"/>
          <w:color w:val="000000"/>
        </w:rPr>
        <w:t>科技创新与人才培养专题第1题：您所在单位在网络安全方面有没有专门的科研经费预算？）</w:t>
      </w:r>
    </w:p>
    <w:p>
      <w:pPr>
        <w:ind w:left="0" w:leftChars="0" w:firstLine="0" w:firstLineChars="0"/>
        <w:rPr>
          <w:rFonts w:ascii="宋体" w:hAnsi="宋体" w:eastAsia="宋体" w:cs="宋体"/>
          <w:color w:val="333333"/>
        </w:rPr>
      </w:pPr>
    </w:p>
    <w:p>
      <w:pPr>
        <w:rPr>
          <w:rFonts w:ascii="宋体" w:hAnsi="宋体" w:eastAsia="宋体"/>
          <w:color w:val="000000"/>
        </w:rPr>
      </w:pPr>
      <w:r>
        <w:rPr>
          <w:rFonts w:hint="eastAsia" w:ascii="宋体" w:hAnsi="宋体" w:eastAsia="宋体"/>
          <w:color w:val="000000"/>
        </w:rPr>
        <w:t>（2）宏观经济环境状况对本单位网络安全方面的资金投入的影响</w:t>
      </w:r>
    </w:p>
    <w:p>
      <w:pPr>
        <w:rPr>
          <w:rFonts w:ascii="宋体" w:hAnsi="宋体" w:eastAsia="宋体" w:cs="宋体"/>
          <w:color w:val="000000"/>
        </w:rPr>
      </w:pPr>
      <w:r>
        <w:rPr>
          <w:rFonts w:hint="eastAsia" w:ascii="宋体" w:hAnsi="宋体" w:eastAsia="宋体" w:cs="宋体"/>
          <w:color w:val="000000"/>
        </w:rPr>
        <w:t>宏观经济环境状况对本单位网络安全方面的资金投入的影响方面：</w:t>
      </w:r>
      <w:r>
        <w:rPr>
          <w:rFonts w:ascii="宋体" w:hAnsi="宋体" w:eastAsia="宋体" w:cs="宋体"/>
          <w:color w:val="000000"/>
        </w:rPr>
        <w:t>23.11%从业人员所在单位网络安全投入明显增加，36.79%从业人员所在单位网络安全投入有所增加，27.83%投入资金不变，7.55%投入减少，4.72%投入明显减少。数据显示从业人员所在单位网络安全投入方面受到疫情的影响在总体上呈均衡态势，总的来说影响不大。</w:t>
      </w:r>
      <w:r>
        <w:rPr>
          <w:rFonts w:hint="eastAsia"/>
          <w:b/>
          <w:bCs/>
        </w:rPr>
        <w:t>与全国数据相比，投入有所增加的人员比例要低4.53个百分点，投入明显增加的人员比例要高6.66个百分点。</w:t>
      </w:r>
    </w:p>
    <w:p>
      <w:pPr>
        <w:spacing w:before="60" w:after="60" w:line="312" w:lineRule="auto"/>
        <w:ind w:firstLine="0" w:firstLineChars="0"/>
        <w:jc w:val="center"/>
        <w:rPr>
          <w:rFonts w:ascii="宋体" w:hAnsi="宋体" w:eastAsia="宋体" w:cs="宋体"/>
          <w:color w:val="333333"/>
        </w:rPr>
      </w:pPr>
      <w:r>
        <w:rPr>
          <w:rFonts w:hint="eastAsia" w:ascii="宋体" w:hAnsi="宋体" w:eastAsia="宋体" w:cs="宋体"/>
          <w:color w:val="333333"/>
        </w:rPr>
        <w:drawing>
          <wp:inline distT="0" distB="0" distL="0" distR="0">
            <wp:extent cx="5095875" cy="3619500"/>
            <wp:effectExtent l="0" t="0" r="9525" b="0"/>
            <wp:docPr id="248" name="Drawing 2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Drawing 248" descr="Generated"/>
                    <pic:cNvPicPr>
                      <a:picLocks noChangeAspect="1"/>
                    </pic:cNvPicPr>
                  </pic:nvPicPr>
                  <pic:blipFill>
                    <a:blip r:embed="rId265"/>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240</w:t>
      </w:r>
      <w:r>
        <w:rPr>
          <w:rFonts w:hint="eastAsia" w:ascii="宋体" w:hAnsi="宋体" w:eastAsia="宋体" w:cs="宋体"/>
        </w:rPr>
        <w:fldChar w:fldCharType="end"/>
      </w:r>
      <w:bookmarkStart w:id="474" w:name="_Toc21776"/>
      <w:r>
        <w:rPr>
          <w:rFonts w:hint="eastAsia" w:ascii="宋体" w:hAnsi="宋体" w:eastAsia="宋体" w:cs="宋体"/>
          <w:color w:val="000000"/>
        </w:rPr>
        <w:t>：宏观经济环境状况对所在单位网络安全方面资金投入的影响</w:t>
      </w:r>
      <w:bookmarkEnd w:id="474"/>
    </w:p>
    <w:p>
      <w:pPr>
        <w:spacing w:before="60" w:after="60" w:line="312" w:lineRule="auto"/>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lang w:val="en-US" w:eastAsia="zh-CN"/>
        </w:rPr>
        <w:t>专题D</w:t>
      </w:r>
      <w:r>
        <w:rPr>
          <w:rFonts w:hint="eastAsia" w:ascii="宋体" w:hAnsi="宋体" w:eastAsia="宋体" w:cs="宋体"/>
          <w:color w:val="000000"/>
        </w:rPr>
        <w:t>科技创新与人才培养专题第2题：今年宏观经济环境状况对本单位网络安全方面的资金投入有什么变化？）</w:t>
      </w:r>
    </w:p>
    <w:p>
      <w:pPr>
        <w:rPr>
          <w:rFonts w:ascii="宋体" w:hAnsi="宋体" w:eastAsia="宋体" w:cs="宋体"/>
          <w:color w:val="333333"/>
        </w:rPr>
      </w:pPr>
    </w:p>
    <w:p>
      <w:pPr>
        <w:rPr>
          <w:rFonts w:ascii="宋体" w:hAnsi="宋体" w:eastAsia="宋体"/>
          <w:color w:val="000000"/>
        </w:rPr>
      </w:pPr>
      <w:r>
        <w:rPr>
          <w:rFonts w:hint="eastAsia" w:ascii="宋体" w:hAnsi="宋体" w:eastAsia="宋体"/>
          <w:color w:val="000000"/>
        </w:rPr>
        <w:t>（3）政府对网络安全科研经费支持的情况</w:t>
      </w:r>
    </w:p>
    <w:p>
      <w:pPr>
        <w:spacing w:before="60" w:after="60" w:line="312" w:lineRule="auto"/>
        <w:jc w:val="left"/>
        <w:rPr>
          <w:rFonts w:ascii="宋体" w:hAnsi="宋体" w:eastAsia="宋体" w:cs="宋体"/>
          <w:color w:val="000000"/>
        </w:rPr>
      </w:pPr>
      <w:r>
        <w:rPr>
          <w:rFonts w:hint="eastAsia" w:ascii="宋体" w:hAnsi="宋体" w:eastAsia="宋体" w:cs="宋体"/>
          <w:color w:val="000000"/>
        </w:rPr>
        <w:t>政府对网络安全科研经费支持的情况：有</w:t>
      </w:r>
      <w:r>
        <w:rPr>
          <w:rFonts w:ascii="宋体" w:hAnsi="宋体" w:eastAsia="宋体" w:cs="宋体"/>
          <w:color w:val="000000"/>
        </w:rPr>
        <w:t>17.45%从业人员所在的单位的网络安全科研经费来自政府支持的比例50%以上，有12.74%从业人员所在单位收的网络安全科研经费来自政府支持的比例30%-50%，而也有40.09%从业人员表示不清楚。</w:t>
      </w:r>
      <w:r>
        <w:rPr>
          <w:rFonts w:hint="eastAsia"/>
          <w:b/>
          <w:bCs/>
        </w:rPr>
        <w:t>与全国数据相比，20％~30％的人员比例要低2.4个百分点，50％以上的人员比例要高3.2个百分点。</w:t>
      </w:r>
    </w:p>
    <w:p>
      <w:pPr>
        <w:spacing w:before="60" w:after="60" w:line="312" w:lineRule="auto"/>
        <w:ind w:firstLine="0" w:firstLineChars="0"/>
        <w:jc w:val="center"/>
        <w:rPr>
          <w:rFonts w:ascii="宋体" w:hAnsi="宋体" w:eastAsia="宋体" w:cs="宋体"/>
          <w:color w:val="333333"/>
        </w:rPr>
      </w:pPr>
      <w:r>
        <w:rPr>
          <w:rFonts w:hint="eastAsia" w:ascii="宋体" w:hAnsi="宋体" w:eastAsia="宋体" w:cs="宋体"/>
          <w:color w:val="333333"/>
        </w:rPr>
        <w:drawing>
          <wp:inline distT="0" distB="0" distL="0" distR="0">
            <wp:extent cx="5095875" cy="3619500"/>
            <wp:effectExtent l="0" t="0" r="0" b="0"/>
            <wp:docPr id="249" name="Drawing 2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Drawing 249" descr="Generated"/>
                    <pic:cNvPicPr>
                      <a:picLocks noChangeAspect="1"/>
                    </pic:cNvPicPr>
                  </pic:nvPicPr>
                  <pic:blipFill>
                    <a:blip r:embed="rId266"/>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241</w:t>
      </w:r>
      <w:r>
        <w:rPr>
          <w:rFonts w:hint="eastAsia" w:ascii="宋体" w:hAnsi="宋体" w:eastAsia="宋体" w:cs="宋体"/>
        </w:rPr>
        <w:fldChar w:fldCharType="end"/>
      </w:r>
      <w:bookmarkStart w:id="475" w:name="_Toc15709"/>
      <w:r>
        <w:rPr>
          <w:rFonts w:hint="eastAsia" w:ascii="宋体" w:hAnsi="宋体" w:eastAsia="宋体" w:cs="宋体"/>
          <w:color w:val="000000"/>
        </w:rPr>
        <w:t>：政府对网络安全科研经费支持的情况</w:t>
      </w:r>
      <w:bookmarkEnd w:id="475"/>
    </w:p>
    <w:p>
      <w:pPr>
        <w:spacing w:before="60" w:after="60" w:line="312" w:lineRule="auto"/>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lang w:val="en-US" w:eastAsia="zh-CN"/>
        </w:rPr>
        <w:t>专题D</w:t>
      </w:r>
      <w:r>
        <w:rPr>
          <w:rFonts w:hint="eastAsia" w:ascii="宋体" w:hAnsi="宋体" w:eastAsia="宋体" w:cs="宋体"/>
          <w:color w:val="000000"/>
        </w:rPr>
        <w:t>科技创新与人才培养专题第3题：您所在单位的网络安全科研经费中来自政府方面经费支持的比例是多少？）</w:t>
      </w:r>
    </w:p>
    <w:p>
      <w:pPr>
        <w:ind w:firstLineChars="0"/>
        <w:rPr>
          <w:rFonts w:ascii="宋体" w:hAnsi="宋体" w:eastAsia="宋体" w:cs="宋体"/>
          <w:color w:val="333333"/>
        </w:rPr>
      </w:pPr>
    </w:p>
    <w:p>
      <w:pPr>
        <w:rPr>
          <w:rFonts w:ascii="宋体" w:hAnsi="宋体" w:eastAsia="宋体"/>
          <w:color w:val="000000"/>
        </w:rPr>
      </w:pPr>
      <w:r>
        <w:rPr>
          <w:rFonts w:hint="eastAsia" w:ascii="宋体" w:hAnsi="宋体" w:eastAsia="宋体"/>
          <w:color w:val="000000"/>
        </w:rPr>
        <w:t>（4）网络安全科研课题立项和管理的评价</w:t>
      </w:r>
    </w:p>
    <w:p>
      <w:pPr>
        <w:rPr>
          <w:rFonts w:ascii="宋体" w:hAnsi="宋体" w:eastAsia="宋体" w:cs="宋体"/>
          <w:color w:val="000000"/>
        </w:rPr>
      </w:pPr>
      <w:r>
        <w:rPr>
          <w:rFonts w:hint="eastAsia" w:ascii="宋体" w:hAnsi="宋体" w:eastAsia="宋体" w:cs="宋体"/>
          <w:color w:val="000000"/>
        </w:rPr>
        <w:t>从业人员对网络安全科研课题立项和管理方面的评价：</w:t>
      </w:r>
      <w:r>
        <w:rPr>
          <w:rFonts w:ascii="宋体" w:hAnsi="宋体" w:eastAsia="宋体" w:cs="宋体"/>
          <w:color w:val="000000"/>
        </w:rPr>
        <w:t>16.19%表示非常满意，29.05%表示满意，46.19%表示一般，7.14%表示不满意，1.43</w:t>
      </w:r>
      <w:r>
        <w:rPr>
          <w:rFonts w:hint="eastAsia" w:ascii="宋体" w:hAnsi="宋体" w:eastAsia="宋体" w:cs="宋体"/>
          <w:color w:val="000000"/>
        </w:rPr>
        <w:t>%表示非常不满意。数据显示从业人员对科研课题立项和管理的评价中间偏好。</w:t>
      </w:r>
      <w:r>
        <w:rPr>
          <w:rFonts w:hint="eastAsia"/>
          <w:b/>
          <w:bCs/>
        </w:rPr>
        <w:t>相较于全国数据，除非常满意和满意比全国数据分别高出4.83个百分点、1.77个百分点外，其他数据值均少于全国数据。</w:t>
      </w:r>
    </w:p>
    <w:p>
      <w:pPr>
        <w:ind w:firstLine="0" w:firstLineChars="0"/>
        <w:jc w:val="center"/>
        <w:rPr>
          <w:rFonts w:ascii="宋体" w:hAnsi="宋体" w:eastAsia="宋体" w:cs="宋体"/>
          <w:color w:val="0563C1"/>
          <w:u w:val="single"/>
        </w:rPr>
      </w:pPr>
      <w:r>
        <w:rPr>
          <w:rFonts w:hint="eastAsia" w:ascii="宋体" w:hAnsi="宋体" w:eastAsia="宋体" w:cs="宋体"/>
          <w:color w:val="333333"/>
        </w:rPr>
        <w:drawing>
          <wp:inline distT="0" distB="0" distL="0" distR="0">
            <wp:extent cx="5095875" cy="3619500"/>
            <wp:effectExtent l="0" t="0" r="9525" b="0"/>
            <wp:docPr id="250" name="Drawing 2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Drawing 250" descr="Generated"/>
                    <pic:cNvPicPr>
                      <a:picLocks noChangeAspect="1"/>
                    </pic:cNvPicPr>
                  </pic:nvPicPr>
                  <pic:blipFill>
                    <a:blip r:embed="rId267"/>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242</w:t>
      </w:r>
      <w:r>
        <w:rPr>
          <w:rFonts w:hint="eastAsia" w:ascii="宋体" w:hAnsi="宋体" w:eastAsia="宋体" w:cs="宋体"/>
        </w:rPr>
        <w:fldChar w:fldCharType="end"/>
      </w:r>
      <w:bookmarkStart w:id="476" w:name="_Toc7952"/>
      <w:r>
        <w:rPr>
          <w:rFonts w:hint="eastAsia" w:ascii="宋体" w:hAnsi="宋体" w:eastAsia="宋体" w:cs="宋体"/>
          <w:color w:val="000000"/>
        </w:rPr>
        <w:t>：网络安全科研课题立项和管理方面的满意度</w:t>
      </w:r>
      <w:bookmarkEnd w:id="476"/>
    </w:p>
    <w:p>
      <w:pPr>
        <w:spacing w:before="60" w:after="60" w:line="312" w:lineRule="auto"/>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lang w:val="en-US" w:eastAsia="zh-CN"/>
        </w:rPr>
        <w:t>专题D</w:t>
      </w:r>
      <w:r>
        <w:rPr>
          <w:rFonts w:hint="eastAsia" w:ascii="宋体" w:hAnsi="宋体" w:eastAsia="宋体" w:cs="宋体"/>
          <w:color w:val="000000"/>
        </w:rPr>
        <w:t>科技创新与人才培养专题第4题：您对单位在网络安全科研课题立项和管理方面的状况是否满意？）</w:t>
      </w:r>
    </w:p>
    <w:p>
      <w:pPr>
        <w:rPr>
          <w:rFonts w:ascii="宋体" w:hAnsi="宋体" w:eastAsia="宋体" w:cs="宋体"/>
          <w:color w:val="333333"/>
        </w:rPr>
      </w:pPr>
    </w:p>
    <w:p>
      <w:pPr>
        <w:rPr>
          <w:rFonts w:ascii="宋体" w:hAnsi="宋体" w:eastAsia="宋体"/>
          <w:color w:val="000000"/>
        </w:rPr>
      </w:pPr>
      <w:r>
        <w:rPr>
          <w:rFonts w:hint="eastAsia" w:ascii="宋体" w:hAnsi="宋体" w:eastAsia="宋体"/>
          <w:color w:val="000000"/>
        </w:rPr>
        <w:t>（5）网络安全科研工作需要改善的地方</w:t>
      </w:r>
    </w:p>
    <w:p>
      <w:pPr>
        <w:rPr>
          <w:rFonts w:ascii="宋体" w:hAnsi="宋体" w:eastAsia="宋体" w:cs="宋体"/>
          <w:color w:val="333333"/>
        </w:rPr>
      </w:pPr>
      <w:r>
        <w:rPr>
          <w:rFonts w:hint="eastAsia" w:ascii="宋体" w:hAnsi="宋体" w:eastAsia="宋体" w:cs="宋体"/>
          <w:color w:val="000000"/>
        </w:rPr>
        <w:t>从业人员对网络安全科研工作需要改善的地方的看法：1</w:t>
      </w:r>
      <w:r>
        <w:rPr>
          <w:rFonts w:ascii="宋体" w:hAnsi="宋体" w:eastAsia="宋体" w:cs="宋体"/>
          <w:color w:val="000000"/>
        </w:rPr>
        <w:t>课题规划（关注度61.72%）、2经费管理（关注度56.94%）、3项目管理（关注度54.07%）。数据显示从业人员对科研工作不满意的地方主要在课题规划、经费管理、项目管理等方面。</w:t>
      </w:r>
      <w:r>
        <w:rPr>
          <w:rFonts w:hint="eastAsia"/>
          <w:b/>
          <w:bCs/>
        </w:rPr>
        <w:t>与全国数据相比，课题规划的人员比例要低1.9个百分点，其他的人员比例要高5.49个百分点。</w:t>
      </w:r>
    </w:p>
    <w:p>
      <w:pPr>
        <w:ind w:firstLine="0" w:firstLineChars="0"/>
        <w:jc w:val="center"/>
        <w:rPr>
          <w:rFonts w:ascii="宋体" w:hAnsi="宋体" w:eastAsia="宋体" w:cs="宋体"/>
          <w:color w:val="0563C1"/>
          <w:u w:val="single"/>
        </w:rPr>
      </w:pPr>
      <w:r>
        <w:rPr>
          <w:rFonts w:hint="eastAsia" w:ascii="宋体" w:hAnsi="宋体" w:eastAsia="宋体" w:cs="宋体"/>
          <w:color w:val="333333"/>
        </w:rPr>
        <w:drawing>
          <wp:inline distT="0" distB="0" distL="0" distR="0">
            <wp:extent cx="5095875" cy="3619500"/>
            <wp:effectExtent l="0" t="0" r="0" b="0"/>
            <wp:docPr id="251" name="Drawing 2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Drawing 251" descr="Generated"/>
                    <pic:cNvPicPr>
                      <a:picLocks noChangeAspect="1"/>
                    </pic:cNvPicPr>
                  </pic:nvPicPr>
                  <pic:blipFill>
                    <a:blip r:embed="rId268"/>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243</w:t>
      </w:r>
      <w:r>
        <w:rPr>
          <w:rFonts w:hint="eastAsia" w:ascii="宋体" w:hAnsi="宋体" w:eastAsia="宋体" w:cs="宋体"/>
        </w:rPr>
        <w:fldChar w:fldCharType="end"/>
      </w:r>
      <w:bookmarkStart w:id="477" w:name="_Toc4060"/>
      <w:r>
        <w:rPr>
          <w:rFonts w:hint="eastAsia" w:ascii="宋体" w:hAnsi="宋体" w:eastAsia="宋体" w:cs="宋体"/>
          <w:color w:val="000000"/>
        </w:rPr>
        <w:t>：网络安全科研工作需要改善的地方</w:t>
      </w:r>
      <w:bookmarkEnd w:id="477"/>
    </w:p>
    <w:p>
      <w:pPr>
        <w:spacing w:before="60" w:after="60" w:line="312" w:lineRule="auto"/>
        <w:ind w:firstLine="0" w:firstLineChars="0"/>
        <w:jc w:val="left"/>
        <w:rPr>
          <w:rFonts w:ascii="宋体" w:hAnsi="宋体" w:eastAsia="宋体" w:cs="宋体"/>
          <w:color w:val="333333"/>
        </w:rPr>
      </w:pPr>
      <w:r>
        <w:rPr>
          <w:rFonts w:hint="eastAsia" w:ascii="宋体" w:hAnsi="宋体" w:eastAsia="宋体" w:cs="宋体"/>
          <w:color w:val="000000"/>
        </w:rPr>
        <w:t>（图表数据来源：从业人员版</w:t>
      </w:r>
      <w:r>
        <w:rPr>
          <w:rFonts w:hint="eastAsia" w:ascii="宋体" w:hAnsi="宋体" w:eastAsia="宋体"/>
          <w:color w:val="000000"/>
          <w:lang w:val="en-US" w:eastAsia="zh-CN"/>
        </w:rPr>
        <w:t>专题D</w:t>
      </w:r>
      <w:r>
        <w:rPr>
          <w:rFonts w:hint="eastAsia" w:ascii="宋体" w:hAnsi="宋体" w:eastAsia="宋体" w:cs="宋体"/>
          <w:color w:val="000000"/>
        </w:rPr>
        <w:t>科技创新与人才培养专题第5题：您认为网络安全科研工作开展在哪些方面需要改善？</w:t>
      </w:r>
      <w:r>
        <w:rPr>
          <w:rFonts w:hint="eastAsia"/>
        </w:rPr>
        <w:t>（多选）</w:t>
      </w:r>
      <w:r>
        <w:rPr>
          <w:rFonts w:hint="eastAsia" w:ascii="宋体" w:hAnsi="宋体" w:eastAsia="宋体" w:cs="宋体"/>
          <w:color w:val="333333"/>
        </w:rPr>
        <w:t>）</w:t>
      </w:r>
    </w:p>
    <w:p>
      <w:pPr>
        <w:rPr>
          <w:rFonts w:ascii="宋体" w:hAnsi="宋体" w:eastAsia="宋体" w:cs="宋体"/>
          <w:color w:val="333333"/>
        </w:rPr>
      </w:pPr>
    </w:p>
    <w:p>
      <w:pPr>
        <w:rPr>
          <w:rFonts w:ascii="宋体" w:hAnsi="宋体" w:eastAsia="宋体"/>
          <w:color w:val="000000"/>
        </w:rPr>
      </w:pPr>
      <w:r>
        <w:rPr>
          <w:rFonts w:hint="eastAsia" w:ascii="宋体" w:hAnsi="宋体" w:eastAsia="宋体"/>
          <w:color w:val="000000"/>
        </w:rPr>
        <w:t>（6）网络安全方面的科研成果转化状况</w:t>
      </w:r>
    </w:p>
    <w:p>
      <w:pPr>
        <w:rPr>
          <w:rFonts w:ascii="宋体" w:hAnsi="宋体" w:eastAsia="宋体" w:cs="宋体"/>
          <w:color w:val="000000"/>
        </w:rPr>
      </w:pPr>
      <w:r>
        <w:rPr>
          <w:rFonts w:hint="eastAsia" w:ascii="宋体" w:hAnsi="宋体" w:eastAsia="宋体" w:cs="宋体"/>
          <w:color w:val="000000"/>
        </w:rPr>
        <w:t>从业人员对网络安全方面的科研成果转化状况看法：</w:t>
      </w:r>
      <w:r>
        <w:rPr>
          <w:rFonts w:ascii="宋体" w:hAnsi="宋体" w:eastAsia="宋体" w:cs="宋体"/>
          <w:color w:val="000000"/>
        </w:rPr>
        <w:t>15.87%从业人员认为非常满意、31.25%认为满意、45.67%认为一般、4.81%</w:t>
      </w:r>
      <w:r>
        <w:rPr>
          <w:rFonts w:hint="eastAsia" w:ascii="宋体" w:hAnsi="宋体" w:eastAsia="宋体" w:cs="宋体"/>
          <w:color w:val="000000"/>
        </w:rPr>
        <w:t>认为不满意、</w:t>
      </w:r>
      <w:r>
        <w:rPr>
          <w:rFonts w:ascii="宋体" w:hAnsi="宋体" w:eastAsia="宋体" w:cs="宋体"/>
          <w:color w:val="000000"/>
        </w:rPr>
        <w:t>2.4%</w:t>
      </w:r>
      <w:r>
        <w:rPr>
          <w:rFonts w:hint="eastAsia" w:ascii="宋体" w:hAnsi="宋体" w:eastAsia="宋体" w:cs="宋体"/>
          <w:color w:val="000000"/>
        </w:rPr>
        <w:t>认为非常不满意。数据显示从业人员对科研成果转化评</w:t>
      </w:r>
      <w:r>
        <w:rPr>
          <w:rFonts w:hint="eastAsia" w:ascii="宋体" w:hAnsi="宋体" w:eastAsia="宋体" w:cs="宋体"/>
          <w:color w:val="auto"/>
        </w:rPr>
        <w:t>价</w:t>
      </w:r>
      <w:r>
        <w:rPr>
          <w:rFonts w:ascii="宋体" w:hAnsi="宋体" w:eastAsia="宋体" w:cs="宋体"/>
          <w:color w:val="auto"/>
        </w:rPr>
        <w:t>一般</w:t>
      </w:r>
      <w:r>
        <w:rPr>
          <w:rFonts w:hint="eastAsia" w:ascii="宋体" w:hAnsi="宋体" w:eastAsia="宋体" w:cs="宋体"/>
          <w:color w:val="auto"/>
        </w:rPr>
        <w:t>或较好。</w:t>
      </w:r>
      <w:r>
        <w:rPr>
          <w:rFonts w:hint="eastAsia"/>
          <w:b/>
          <w:bCs/>
          <w:color w:val="auto"/>
        </w:rPr>
        <w:t>相较</w:t>
      </w:r>
      <w:r>
        <w:rPr>
          <w:rFonts w:hint="eastAsia"/>
          <w:b/>
          <w:bCs/>
        </w:rPr>
        <w:t>于全国数据，除非常满意和满意比全国数据分别高出4.38个百分点、1.79个百分点外，其他数据值均少于全国数据。</w:t>
      </w:r>
    </w:p>
    <w:p>
      <w:pPr>
        <w:ind w:firstLine="0" w:firstLineChars="0"/>
        <w:jc w:val="center"/>
        <w:rPr>
          <w:rFonts w:ascii="宋体" w:hAnsi="宋体" w:eastAsia="宋体" w:cs="宋体"/>
          <w:color w:val="0563C1"/>
          <w:u w:val="single"/>
        </w:rPr>
      </w:pPr>
      <w:r>
        <w:rPr>
          <w:rFonts w:hint="eastAsia" w:ascii="宋体" w:hAnsi="宋体" w:eastAsia="宋体" w:cs="宋体"/>
          <w:color w:val="333333"/>
        </w:rPr>
        <w:drawing>
          <wp:inline distT="0" distB="0" distL="0" distR="0">
            <wp:extent cx="5095875" cy="3619500"/>
            <wp:effectExtent l="0" t="0" r="9525" b="0"/>
            <wp:docPr id="252" name="Drawing 2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Drawing 252" descr="Generated"/>
                    <pic:cNvPicPr>
                      <a:picLocks noChangeAspect="1"/>
                    </pic:cNvPicPr>
                  </pic:nvPicPr>
                  <pic:blipFill>
                    <a:blip r:embed="rId269"/>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244</w:t>
      </w:r>
      <w:r>
        <w:rPr>
          <w:rFonts w:hint="eastAsia" w:ascii="宋体" w:hAnsi="宋体" w:eastAsia="宋体" w:cs="宋体"/>
        </w:rPr>
        <w:fldChar w:fldCharType="end"/>
      </w:r>
      <w:bookmarkStart w:id="478" w:name="_Toc15074"/>
      <w:r>
        <w:rPr>
          <w:rFonts w:hint="eastAsia" w:ascii="宋体" w:hAnsi="宋体" w:eastAsia="宋体" w:cs="宋体"/>
          <w:color w:val="000000"/>
        </w:rPr>
        <w:t>：网络安全方面的科研成果转化满意度评价</w:t>
      </w:r>
      <w:bookmarkEnd w:id="478"/>
    </w:p>
    <w:p>
      <w:pPr>
        <w:spacing w:before="60" w:after="60" w:line="312" w:lineRule="auto"/>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lang w:val="en-US" w:eastAsia="zh-CN"/>
        </w:rPr>
        <w:t>专题D</w:t>
      </w:r>
      <w:r>
        <w:rPr>
          <w:rFonts w:hint="eastAsia" w:ascii="宋体" w:hAnsi="宋体" w:eastAsia="宋体" w:cs="宋体"/>
          <w:color w:val="000000"/>
        </w:rPr>
        <w:t>科技创新与人才培养专题第6题：您对网络安全方面的科研成果转化状况是否满意？）</w:t>
      </w:r>
    </w:p>
    <w:p>
      <w:pPr>
        <w:rPr>
          <w:rFonts w:ascii="宋体" w:hAnsi="宋体" w:eastAsia="宋体" w:cs="宋体"/>
          <w:color w:val="333333"/>
        </w:rPr>
      </w:pPr>
    </w:p>
    <w:p>
      <w:pPr>
        <w:rPr>
          <w:rFonts w:ascii="宋体" w:hAnsi="宋体" w:eastAsia="宋体"/>
          <w:color w:val="000000"/>
        </w:rPr>
      </w:pPr>
      <w:r>
        <w:rPr>
          <w:rFonts w:hint="eastAsia" w:ascii="宋体" w:hAnsi="宋体" w:eastAsia="宋体"/>
          <w:color w:val="000000"/>
        </w:rPr>
        <w:t>（6.1）网络安全方面的科研成果转化的问题</w:t>
      </w:r>
    </w:p>
    <w:p>
      <w:pPr>
        <w:rPr>
          <w:rFonts w:ascii="宋体" w:hAnsi="宋体" w:eastAsia="宋体" w:cs="宋体"/>
          <w:color w:val="333333"/>
        </w:rPr>
      </w:pPr>
      <w:r>
        <w:rPr>
          <w:rFonts w:hint="eastAsia" w:ascii="宋体" w:hAnsi="宋体" w:eastAsia="宋体" w:cs="宋体"/>
          <w:color w:val="000000"/>
        </w:rPr>
        <w:t>从业人员对网络安全方面的科研成果转化存在问题的看法：1</w:t>
      </w:r>
      <w:r>
        <w:rPr>
          <w:rFonts w:ascii="宋体" w:hAnsi="宋体" w:eastAsia="宋体" w:cs="宋体"/>
          <w:color w:val="000000"/>
        </w:rPr>
        <w:t>政策支持（关注度35.71%）、2成果保护（关注度35.71%））、3保障服务（关注度35.71%）、4管理机制（关注度28.57%），5其他（关注度28.57%）。数据显示从业人员认为政策支持、成果保护、保障服务等方面需要改善。</w:t>
      </w:r>
      <w:r>
        <w:rPr>
          <w:rFonts w:hint="eastAsia"/>
          <w:b/>
          <w:bCs/>
        </w:rPr>
        <w:t>相较于全国数据，其他的占比高了14.68个百分点。</w:t>
      </w:r>
    </w:p>
    <w:p>
      <w:pPr>
        <w:ind w:firstLine="0" w:firstLineChars="0"/>
        <w:jc w:val="center"/>
        <w:rPr>
          <w:rFonts w:ascii="宋体" w:hAnsi="宋体" w:eastAsia="宋体" w:cs="宋体"/>
          <w:color w:val="0563C1"/>
          <w:u w:val="single"/>
        </w:rPr>
      </w:pPr>
      <w:r>
        <w:rPr>
          <w:rFonts w:hint="eastAsia" w:ascii="宋体" w:hAnsi="宋体" w:eastAsia="宋体" w:cs="宋体"/>
          <w:color w:val="333333"/>
        </w:rPr>
        <w:drawing>
          <wp:inline distT="0" distB="0" distL="0" distR="0">
            <wp:extent cx="5095875" cy="3619500"/>
            <wp:effectExtent l="0" t="0" r="0" b="0"/>
            <wp:docPr id="253" name="Drawing 2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Drawing 253" descr="Generated"/>
                    <pic:cNvPicPr>
                      <a:picLocks noChangeAspect="1"/>
                    </pic:cNvPicPr>
                  </pic:nvPicPr>
                  <pic:blipFill>
                    <a:blip r:embed="rId270"/>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245</w:t>
      </w:r>
      <w:r>
        <w:rPr>
          <w:rFonts w:hint="eastAsia" w:ascii="宋体" w:hAnsi="宋体" w:eastAsia="宋体" w:cs="宋体"/>
        </w:rPr>
        <w:fldChar w:fldCharType="end"/>
      </w:r>
      <w:bookmarkStart w:id="479" w:name="_Toc27480"/>
      <w:r>
        <w:rPr>
          <w:rFonts w:hint="eastAsia" w:ascii="宋体" w:hAnsi="宋体" w:eastAsia="宋体" w:cs="宋体"/>
          <w:color w:val="000000"/>
        </w:rPr>
        <w:t>：网络安全方面的科研成果转化问题</w:t>
      </w:r>
      <w:bookmarkEnd w:id="479"/>
    </w:p>
    <w:p>
      <w:pPr>
        <w:spacing w:before="60" w:after="60" w:line="312" w:lineRule="auto"/>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lang w:val="en-US" w:eastAsia="zh-CN"/>
        </w:rPr>
        <w:t>专题D</w:t>
      </w:r>
      <w:r>
        <w:rPr>
          <w:rFonts w:hint="eastAsia" w:ascii="宋体" w:hAnsi="宋体" w:eastAsia="宋体" w:cs="宋体"/>
          <w:color w:val="000000"/>
        </w:rPr>
        <w:t>科技创新与人才培养专题第6.1题：您对以下哪些方面感到不满意？</w:t>
      </w:r>
      <w:r>
        <w:rPr>
          <w:rFonts w:hint="eastAsia"/>
        </w:rPr>
        <w:t>（多选）</w:t>
      </w:r>
      <w:r>
        <w:rPr>
          <w:rFonts w:hint="eastAsia" w:ascii="宋体" w:hAnsi="宋体" w:eastAsia="宋体" w:cs="宋体"/>
          <w:color w:val="000000"/>
        </w:rPr>
        <w:t>）</w:t>
      </w:r>
    </w:p>
    <w:p>
      <w:pPr>
        <w:rPr>
          <w:rFonts w:ascii="宋体" w:hAnsi="宋体" w:eastAsia="宋体" w:cs="宋体"/>
          <w:color w:val="333333"/>
        </w:rPr>
      </w:pPr>
    </w:p>
    <w:p>
      <w:pPr>
        <w:rPr>
          <w:rFonts w:ascii="宋体" w:hAnsi="宋体" w:eastAsia="宋体"/>
          <w:color w:val="000000"/>
        </w:rPr>
      </w:pPr>
      <w:r>
        <w:rPr>
          <w:rFonts w:hint="eastAsia" w:ascii="宋体" w:hAnsi="宋体" w:eastAsia="宋体"/>
          <w:color w:val="000000"/>
        </w:rPr>
        <w:t>（7）网络安全课程开设情况</w:t>
      </w:r>
    </w:p>
    <w:p>
      <w:pPr>
        <w:rPr>
          <w:rFonts w:ascii="宋体" w:hAnsi="宋体" w:eastAsia="宋体" w:cs="宋体"/>
          <w:color w:val="000000"/>
        </w:rPr>
      </w:pPr>
      <w:r>
        <w:rPr>
          <w:rFonts w:hint="eastAsia" w:ascii="宋体" w:hAnsi="宋体" w:eastAsia="宋体" w:cs="宋体"/>
          <w:color w:val="000000"/>
        </w:rPr>
        <w:t>从业人员所在单位有关网络安全课程开设情况为：</w:t>
      </w:r>
      <w:r>
        <w:rPr>
          <w:rFonts w:ascii="宋体" w:hAnsi="宋体" w:eastAsia="宋体" w:cs="宋体"/>
          <w:color w:val="000000"/>
        </w:rPr>
        <w:t>作为通识课程开设，属于必修课程最多（占比27.14%）、作为通识课程开设，属于选修课程次之（占比17.14%）、作为专业课程，只在信息类学院/研究室开设第三（占比16.67%）、不了解情况（有16.19%）。数据显示网络课程开设的比例一般，覆盖面不够广。</w:t>
      </w:r>
      <w:r>
        <w:rPr>
          <w:rFonts w:hint="eastAsia"/>
          <w:b/>
          <w:bCs/>
        </w:rPr>
        <w:t>与全国数据相比，作为通识课程开设，属于选修课程的人员比例要低2.34个百分点，作为通识课程开设，属于必修课程的人员比例要高5.05个百分点。</w:t>
      </w:r>
    </w:p>
    <w:p>
      <w:pPr>
        <w:ind w:firstLine="0" w:firstLineChars="0"/>
        <w:jc w:val="center"/>
        <w:rPr>
          <w:rFonts w:ascii="宋体" w:hAnsi="宋体" w:eastAsia="宋体" w:cs="宋体"/>
          <w:color w:val="0563C1"/>
          <w:u w:val="single"/>
        </w:rPr>
      </w:pPr>
      <w:r>
        <w:rPr>
          <w:rFonts w:hint="eastAsia" w:ascii="宋体" w:hAnsi="宋体" w:eastAsia="宋体" w:cs="宋体"/>
          <w:color w:val="333333"/>
        </w:rPr>
        <w:drawing>
          <wp:inline distT="0" distB="0" distL="0" distR="0">
            <wp:extent cx="5095875" cy="3619500"/>
            <wp:effectExtent l="0" t="0" r="0" b="0"/>
            <wp:docPr id="254" name="Drawing 2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Drawing 254" descr="Generated"/>
                    <pic:cNvPicPr>
                      <a:picLocks noChangeAspect="1"/>
                    </pic:cNvPicPr>
                  </pic:nvPicPr>
                  <pic:blipFill>
                    <a:blip r:embed="rId271"/>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246</w:t>
      </w:r>
      <w:r>
        <w:rPr>
          <w:rFonts w:hint="eastAsia" w:ascii="宋体" w:hAnsi="宋体" w:eastAsia="宋体" w:cs="宋体"/>
        </w:rPr>
        <w:fldChar w:fldCharType="end"/>
      </w:r>
      <w:bookmarkStart w:id="480" w:name="_Toc25930"/>
      <w:r>
        <w:rPr>
          <w:rFonts w:hint="eastAsia" w:ascii="宋体" w:hAnsi="宋体" w:eastAsia="宋体" w:cs="宋体"/>
          <w:color w:val="000000"/>
        </w:rPr>
        <w:t>：所在单位有关网络安全的课程开设情况</w:t>
      </w:r>
      <w:bookmarkEnd w:id="480"/>
    </w:p>
    <w:p>
      <w:pPr>
        <w:spacing w:before="60" w:after="60" w:line="312" w:lineRule="auto"/>
        <w:ind w:firstLine="0" w:firstLineChars="0"/>
        <w:jc w:val="left"/>
        <w:rPr>
          <w:rFonts w:ascii="宋体" w:hAnsi="宋体" w:eastAsia="宋体" w:cs="宋体"/>
          <w:color w:val="333333"/>
        </w:rPr>
      </w:pPr>
      <w:r>
        <w:rPr>
          <w:rFonts w:hint="eastAsia" w:ascii="宋体" w:hAnsi="宋体" w:eastAsia="宋体" w:cs="宋体"/>
          <w:color w:val="000000"/>
        </w:rPr>
        <w:t>（图表数据来源：从业人员版</w:t>
      </w:r>
      <w:r>
        <w:rPr>
          <w:rFonts w:hint="eastAsia" w:ascii="宋体" w:hAnsi="宋体" w:eastAsia="宋体"/>
          <w:color w:val="000000"/>
          <w:lang w:val="en-US" w:eastAsia="zh-CN"/>
        </w:rPr>
        <w:t>专题D</w:t>
      </w:r>
      <w:r>
        <w:rPr>
          <w:rFonts w:hint="eastAsia" w:ascii="宋体" w:hAnsi="宋体" w:eastAsia="宋体" w:cs="宋体"/>
          <w:color w:val="000000"/>
        </w:rPr>
        <w:t>科技创新与人才培养专题第7题：您所在单位开设了关于网络安全的课程吗？）</w:t>
      </w:r>
    </w:p>
    <w:p>
      <w:pPr>
        <w:ind w:firstLineChars="0"/>
        <w:rPr>
          <w:rFonts w:ascii="宋体" w:hAnsi="宋体" w:eastAsia="宋体" w:cs="宋体"/>
          <w:color w:val="333333"/>
        </w:rPr>
      </w:pPr>
    </w:p>
    <w:p>
      <w:pPr>
        <w:rPr>
          <w:rFonts w:ascii="宋体" w:hAnsi="宋体" w:eastAsia="宋体"/>
          <w:color w:val="000000"/>
        </w:rPr>
      </w:pPr>
      <w:r>
        <w:rPr>
          <w:rFonts w:hint="eastAsia" w:ascii="宋体" w:hAnsi="宋体" w:eastAsia="宋体"/>
          <w:color w:val="000000"/>
        </w:rPr>
        <w:t>（8）网络安全领域继续教育培训服务供给的评价</w:t>
      </w:r>
    </w:p>
    <w:p>
      <w:pPr>
        <w:rPr>
          <w:rFonts w:ascii="宋体" w:hAnsi="宋体" w:eastAsia="宋体" w:cs="宋体"/>
          <w:color w:val="000000"/>
        </w:rPr>
      </w:pPr>
      <w:r>
        <w:rPr>
          <w:rFonts w:hint="eastAsia" w:ascii="宋体" w:hAnsi="宋体" w:eastAsia="宋体" w:cs="宋体"/>
          <w:color w:val="000000"/>
        </w:rPr>
        <w:t>从业人员对网络安全领域继续教育培训服务供给评价是：认为</w:t>
      </w:r>
      <w:r>
        <w:rPr>
          <w:rFonts w:ascii="宋体" w:hAnsi="宋体" w:eastAsia="宋体" w:cs="宋体"/>
          <w:color w:val="000000"/>
        </w:rPr>
        <w:t>一般的最多占35.27%，认为较充足的次之占24.15%，认为非常充足的占16.67%。</w:t>
      </w:r>
      <w:r>
        <w:rPr>
          <w:rFonts w:hint="eastAsia"/>
          <w:b/>
          <w:bCs/>
        </w:rPr>
        <w:t>与全国数据相比，一般的人员比例要低3.16个百分点，非常充足的人员比例要高5.2个百分点。</w:t>
      </w:r>
    </w:p>
    <w:p>
      <w:pPr>
        <w:ind w:firstLine="0" w:firstLineChars="0"/>
        <w:jc w:val="center"/>
        <w:rPr>
          <w:rFonts w:ascii="宋体" w:hAnsi="宋体" w:eastAsia="宋体" w:cs="宋体"/>
          <w:color w:val="0563C1"/>
          <w:u w:val="single"/>
        </w:rPr>
      </w:pPr>
      <w:r>
        <w:rPr>
          <w:rFonts w:hint="eastAsia" w:ascii="宋体" w:hAnsi="宋体" w:eastAsia="宋体" w:cs="宋体"/>
          <w:color w:val="333333"/>
        </w:rPr>
        <w:drawing>
          <wp:inline distT="0" distB="0" distL="0" distR="0">
            <wp:extent cx="5095875" cy="3619500"/>
            <wp:effectExtent l="0" t="0" r="0" b="0"/>
            <wp:docPr id="255" name="Drawing 2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Drawing 255" descr="Generated"/>
                    <pic:cNvPicPr>
                      <a:picLocks noChangeAspect="1"/>
                    </pic:cNvPicPr>
                  </pic:nvPicPr>
                  <pic:blipFill>
                    <a:blip r:embed="rId272"/>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247</w:t>
      </w:r>
      <w:r>
        <w:rPr>
          <w:rFonts w:hint="eastAsia" w:ascii="宋体" w:hAnsi="宋体" w:eastAsia="宋体" w:cs="宋体"/>
        </w:rPr>
        <w:fldChar w:fldCharType="end"/>
      </w:r>
      <w:bookmarkStart w:id="481" w:name="_Toc17755"/>
      <w:r>
        <w:rPr>
          <w:rFonts w:hint="eastAsia" w:ascii="宋体" w:hAnsi="宋体" w:eastAsia="宋体" w:cs="宋体"/>
          <w:color w:val="000000"/>
        </w:rPr>
        <w:t>：网络安全领域继续教育培训服务供给的评价</w:t>
      </w:r>
      <w:bookmarkEnd w:id="481"/>
    </w:p>
    <w:p>
      <w:pPr>
        <w:spacing w:before="60" w:after="60" w:line="312" w:lineRule="auto"/>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lang w:val="en-US" w:eastAsia="zh-CN"/>
        </w:rPr>
        <w:t>专题D</w:t>
      </w:r>
      <w:r>
        <w:rPr>
          <w:rFonts w:hint="eastAsia" w:ascii="宋体" w:hAnsi="宋体" w:eastAsia="宋体" w:cs="宋体"/>
          <w:color w:val="000000"/>
        </w:rPr>
        <w:t>科技创新与人才培养专题第8题：您认为网络安全领域继续教育培训服务供给如何评价？）</w:t>
      </w:r>
    </w:p>
    <w:p>
      <w:pPr>
        <w:rPr>
          <w:rFonts w:ascii="宋体" w:hAnsi="宋体" w:eastAsia="宋体" w:cs="宋体"/>
          <w:color w:val="000000"/>
        </w:rPr>
      </w:pPr>
    </w:p>
    <w:p>
      <w:pPr>
        <w:rPr>
          <w:rFonts w:ascii="宋体" w:hAnsi="宋体" w:eastAsia="宋体"/>
          <w:color w:val="000000"/>
        </w:rPr>
      </w:pPr>
      <w:r>
        <w:rPr>
          <w:rFonts w:hint="eastAsia" w:ascii="宋体" w:hAnsi="宋体" w:eastAsia="宋体"/>
          <w:color w:val="000000"/>
        </w:rPr>
        <w:t>（8.1）网络安全领域继续教育培训服务供给存在问题</w:t>
      </w:r>
    </w:p>
    <w:p>
      <w:pPr>
        <w:rPr>
          <w:rFonts w:ascii="宋体" w:hAnsi="宋体" w:eastAsia="宋体" w:cs="宋体"/>
          <w:color w:val="000000"/>
        </w:rPr>
      </w:pPr>
      <w:r>
        <w:rPr>
          <w:rFonts w:hint="eastAsia" w:ascii="宋体" w:hAnsi="宋体" w:eastAsia="宋体" w:cs="宋体"/>
          <w:color w:val="000000"/>
        </w:rPr>
        <w:t>从业人员对存在的问题存在的问题排名前5的主要是：1.</w:t>
      </w:r>
      <w:r>
        <w:rPr>
          <w:rFonts w:ascii="宋体" w:hAnsi="宋体" w:eastAsia="宋体" w:cs="宋体"/>
          <w:color w:val="000000"/>
        </w:rPr>
        <w:t>培训课程少（占比62.11%）、2.培训师资弱（占比57.89%）、3.课程内容旧（占比55.79%）、4.服务机构少（占比54.74%），5.培训监管不到位（占比47.37%）。</w:t>
      </w:r>
      <w:r>
        <w:rPr>
          <w:rFonts w:hint="eastAsia"/>
          <w:b/>
          <w:bCs/>
        </w:rPr>
        <w:t>与全国数据相比，证书没有用的人员比例要低4.57个百分点，培训课程少的人员比例要高4.62个百分点。</w:t>
      </w:r>
    </w:p>
    <w:p>
      <w:pPr>
        <w:ind w:firstLine="0" w:firstLineChars="0"/>
        <w:jc w:val="center"/>
        <w:rPr>
          <w:rFonts w:ascii="宋体" w:hAnsi="宋体" w:eastAsia="宋体" w:cs="宋体"/>
          <w:color w:val="0563C1"/>
          <w:u w:val="single"/>
        </w:rPr>
      </w:pPr>
      <w:r>
        <w:rPr>
          <w:rFonts w:hint="eastAsia" w:ascii="宋体" w:hAnsi="宋体" w:eastAsia="宋体" w:cs="宋体"/>
          <w:color w:val="333333"/>
        </w:rPr>
        <w:drawing>
          <wp:inline distT="0" distB="0" distL="0" distR="0">
            <wp:extent cx="5095875" cy="3619500"/>
            <wp:effectExtent l="0" t="0" r="0" b="0"/>
            <wp:docPr id="256" name="Drawing 2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Drawing 256" descr="Generated"/>
                    <pic:cNvPicPr>
                      <a:picLocks noChangeAspect="1"/>
                    </pic:cNvPicPr>
                  </pic:nvPicPr>
                  <pic:blipFill>
                    <a:blip r:embed="rId273"/>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248</w:t>
      </w:r>
      <w:r>
        <w:rPr>
          <w:rFonts w:hint="eastAsia" w:ascii="宋体" w:hAnsi="宋体" w:eastAsia="宋体" w:cs="宋体"/>
        </w:rPr>
        <w:fldChar w:fldCharType="end"/>
      </w:r>
      <w:bookmarkStart w:id="482" w:name="_Toc10175"/>
      <w:r>
        <w:rPr>
          <w:rFonts w:hint="eastAsia" w:ascii="宋体" w:hAnsi="宋体" w:eastAsia="宋体" w:cs="宋体"/>
          <w:color w:val="000000"/>
        </w:rPr>
        <w:t>：网络安全领域继续教育培训服务供给存在问题</w:t>
      </w:r>
      <w:bookmarkEnd w:id="482"/>
    </w:p>
    <w:p>
      <w:pPr>
        <w:spacing w:before="60" w:after="60" w:line="312" w:lineRule="auto"/>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lang w:val="en-US" w:eastAsia="zh-CN"/>
        </w:rPr>
        <w:t>专题D</w:t>
      </w:r>
      <w:r>
        <w:rPr>
          <w:rFonts w:hint="eastAsia" w:ascii="宋体" w:hAnsi="宋体" w:eastAsia="宋体" w:cs="宋体"/>
          <w:color w:val="000000"/>
        </w:rPr>
        <w:t>科技创新与人才培养专题第8.1题：您认为网络安全领域继续教育培训服务供给如何评价？</w:t>
      </w:r>
      <w:r>
        <w:rPr>
          <w:rFonts w:hint="eastAsia"/>
        </w:rPr>
        <w:t>（多选）</w:t>
      </w:r>
      <w:r>
        <w:rPr>
          <w:rFonts w:hint="eastAsia" w:ascii="宋体" w:hAnsi="宋体" w:eastAsia="宋体" w:cs="宋体"/>
          <w:color w:val="000000"/>
        </w:rPr>
        <w:t>）</w:t>
      </w:r>
    </w:p>
    <w:p>
      <w:pPr>
        <w:rPr>
          <w:rFonts w:ascii="宋体" w:hAnsi="宋体" w:eastAsia="宋体"/>
          <w:color w:val="000000"/>
        </w:rPr>
      </w:pPr>
    </w:p>
    <w:p>
      <w:pPr>
        <w:rPr>
          <w:rFonts w:ascii="宋体" w:hAnsi="宋体" w:eastAsia="宋体"/>
          <w:color w:val="000000"/>
        </w:rPr>
      </w:pPr>
      <w:r>
        <w:rPr>
          <w:rFonts w:hint="eastAsia" w:ascii="宋体" w:hAnsi="宋体" w:eastAsia="宋体"/>
          <w:color w:val="000000"/>
        </w:rPr>
        <w:t>（9）接受网络安全培训的形式</w:t>
      </w:r>
    </w:p>
    <w:p>
      <w:pPr>
        <w:rPr>
          <w:rFonts w:ascii="宋体" w:hAnsi="宋体" w:eastAsia="宋体" w:cs="宋体"/>
          <w:color w:val="000000"/>
        </w:rPr>
      </w:pPr>
      <w:r>
        <w:rPr>
          <w:rFonts w:hint="eastAsia" w:asciiTheme="minorEastAsia" w:hAnsiTheme="minorEastAsia" w:cstheme="minorEastAsia"/>
        </w:rPr>
        <w:t>从业人员接受网络安全培训</w:t>
      </w:r>
      <w:r>
        <w:rPr>
          <w:rFonts w:hint="eastAsia" w:asciiTheme="minorEastAsia" w:hAnsiTheme="minorEastAsia" w:cstheme="minorEastAsia"/>
          <w:lang w:val="en-US" w:eastAsia="zh-CN"/>
        </w:rPr>
        <w:t>情况为</w:t>
      </w:r>
      <w:r>
        <w:rPr>
          <w:rFonts w:hint="eastAsia" w:ascii="宋体" w:hAnsi="宋体" w:eastAsia="宋体" w:cs="宋体"/>
          <w:color w:val="000000"/>
        </w:rPr>
        <w:t>：1</w:t>
      </w:r>
      <w:r>
        <w:rPr>
          <w:rFonts w:ascii="宋体" w:hAnsi="宋体" w:eastAsia="宋体" w:cs="宋体"/>
          <w:color w:val="000000"/>
        </w:rPr>
        <w:t>本单位组织的培训（占比48.82%）、2政府部门组织的培训（占比29.86%）、3专业机构组织的培训（占比28.91%）。</w:t>
      </w:r>
      <w:r>
        <w:rPr>
          <w:rFonts w:hint="eastAsia"/>
          <w:b/>
          <w:bCs/>
        </w:rPr>
        <w:t>与全国数据相比，政府部门组织的培训的人员比例要低1.09个百分点，本单位组织的培训的人员比例要高3.31个百分点。</w:t>
      </w:r>
    </w:p>
    <w:p>
      <w:pPr>
        <w:ind w:firstLine="0" w:firstLineChars="0"/>
        <w:jc w:val="center"/>
        <w:rPr>
          <w:rFonts w:ascii="宋体" w:hAnsi="宋体" w:eastAsia="宋体" w:cs="宋体"/>
          <w:color w:val="0563C1"/>
          <w:u w:val="single"/>
        </w:rPr>
      </w:pPr>
      <w:r>
        <w:rPr>
          <w:rFonts w:hint="eastAsia" w:ascii="宋体" w:hAnsi="宋体" w:eastAsia="宋体" w:cs="宋体"/>
          <w:color w:val="333333"/>
        </w:rPr>
        <w:drawing>
          <wp:inline distT="0" distB="0" distL="0" distR="0">
            <wp:extent cx="5095875" cy="3619500"/>
            <wp:effectExtent l="0" t="0" r="0" b="0"/>
            <wp:docPr id="257" name="Drawing 2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Drawing 257" descr="Generated"/>
                    <pic:cNvPicPr>
                      <a:picLocks noChangeAspect="1"/>
                    </pic:cNvPicPr>
                  </pic:nvPicPr>
                  <pic:blipFill>
                    <a:blip r:embed="rId274"/>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249</w:t>
      </w:r>
      <w:r>
        <w:rPr>
          <w:rFonts w:hint="eastAsia" w:ascii="宋体" w:hAnsi="宋体" w:eastAsia="宋体" w:cs="宋体"/>
        </w:rPr>
        <w:fldChar w:fldCharType="end"/>
      </w:r>
      <w:bookmarkStart w:id="483" w:name="_Toc6075"/>
      <w:r>
        <w:rPr>
          <w:rFonts w:hint="eastAsia" w:ascii="宋体" w:hAnsi="宋体" w:eastAsia="宋体" w:cs="宋体"/>
          <w:color w:val="000000"/>
        </w:rPr>
        <w:t>：接受网络安全培训的形式</w:t>
      </w:r>
      <w:bookmarkEnd w:id="483"/>
    </w:p>
    <w:p>
      <w:pPr>
        <w:spacing w:before="60" w:after="60" w:line="312" w:lineRule="auto"/>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lang w:val="en-US" w:eastAsia="zh-CN"/>
        </w:rPr>
        <w:t>专题D</w:t>
      </w:r>
      <w:r>
        <w:rPr>
          <w:rFonts w:hint="eastAsia" w:ascii="宋体" w:hAnsi="宋体" w:eastAsia="宋体" w:cs="宋体"/>
          <w:color w:val="000000"/>
        </w:rPr>
        <w:t>科技创新与人才培养专题第9题：在过去的一年里，您接受过哪些网络安全培训？</w:t>
      </w:r>
      <w:r>
        <w:rPr>
          <w:rFonts w:hint="eastAsia"/>
        </w:rPr>
        <w:t>（多选）</w:t>
      </w:r>
      <w:r>
        <w:rPr>
          <w:rFonts w:hint="eastAsia" w:ascii="宋体" w:hAnsi="宋体" w:eastAsia="宋体" w:cs="宋体"/>
          <w:color w:val="000000"/>
        </w:rPr>
        <w:t>）</w:t>
      </w:r>
    </w:p>
    <w:p>
      <w:pPr>
        <w:ind w:firstLineChars="0"/>
        <w:rPr>
          <w:rFonts w:ascii="宋体" w:hAnsi="宋体" w:eastAsia="宋体" w:cs="宋体"/>
          <w:color w:val="000000"/>
        </w:rPr>
      </w:pPr>
    </w:p>
    <w:p>
      <w:pPr>
        <w:rPr>
          <w:rFonts w:ascii="宋体" w:hAnsi="宋体" w:eastAsia="宋体"/>
          <w:color w:val="000000"/>
        </w:rPr>
      </w:pPr>
      <w:r>
        <w:rPr>
          <w:rFonts w:hint="eastAsia" w:ascii="宋体" w:hAnsi="宋体" w:eastAsia="宋体"/>
          <w:color w:val="000000"/>
        </w:rPr>
        <w:t>（10）网络安全专业人才评价和队伍建设</w:t>
      </w:r>
    </w:p>
    <w:p>
      <w:pPr>
        <w:rPr>
          <w:rFonts w:ascii="宋体" w:hAnsi="宋体" w:eastAsia="宋体" w:cs="宋体"/>
          <w:color w:val="000000"/>
        </w:rPr>
      </w:pPr>
      <w:r>
        <w:rPr>
          <w:rFonts w:hint="eastAsia" w:ascii="宋体" w:hAnsi="宋体" w:eastAsia="宋体" w:cs="宋体"/>
          <w:color w:val="000000"/>
        </w:rPr>
        <w:t>有关网络安全专业人才评价和队伍建设方面的问题，关注度排在前5名的是：1</w:t>
      </w:r>
      <w:r>
        <w:rPr>
          <w:rFonts w:ascii="宋体" w:hAnsi="宋体" w:eastAsia="宋体" w:cs="宋体"/>
          <w:color w:val="000000"/>
        </w:rPr>
        <w:t>网络安全职称不完善，晋升渠道不畅（占比51.66%）2继续教育流于形式（占比44.55%）3专业不对口（占比42.65%）4实训环境不足（占比40.76%）5任职资格管理不完善（占比38.86%）。数据显示从业人员对网络安全专业人才职业发展和培养存在的问题比较关注。</w:t>
      </w:r>
      <w:r>
        <w:rPr>
          <w:rFonts w:hint="eastAsia"/>
          <w:b/>
          <w:bCs/>
        </w:rPr>
        <w:t>相较于全国数据，其他的占比高了4.88个百分点。</w:t>
      </w:r>
    </w:p>
    <w:p>
      <w:pPr>
        <w:ind w:firstLine="0" w:firstLineChars="0"/>
        <w:jc w:val="center"/>
        <w:rPr>
          <w:rFonts w:ascii="宋体" w:hAnsi="宋体" w:eastAsia="宋体" w:cs="宋体"/>
          <w:color w:val="0563C1"/>
          <w:u w:val="single"/>
        </w:rPr>
      </w:pPr>
      <w:r>
        <w:rPr>
          <w:rFonts w:hint="eastAsia" w:ascii="宋体" w:hAnsi="宋体" w:eastAsia="宋体" w:cs="宋体"/>
          <w:color w:val="333333"/>
        </w:rPr>
        <w:drawing>
          <wp:inline distT="0" distB="0" distL="0" distR="0">
            <wp:extent cx="5095875" cy="3619500"/>
            <wp:effectExtent l="0" t="0" r="0" b="0"/>
            <wp:docPr id="258" name="Drawing 2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Drawing 258" descr="Generated"/>
                    <pic:cNvPicPr>
                      <a:picLocks noChangeAspect="1"/>
                    </pic:cNvPicPr>
                  </pic:nvPicPr>
                  <pic:blipFill>
                    <a:blip r:embed="rId275"/>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s="宋体"/>
          <w:color w:val="000000"/>
        </w:rPr>
      </w:pPr>
      <w:r>
        <w:rPr>
          <w:rFonts w:hint="eastAsia" w:ascii="宋体" w:hAnsi="宋体" w:eastAsia="宋体" w:cs="宋体"/>
          <w:color w:val="000000"/>
        </w:rPr>
        <w:t>图表</w:t>
      </w:r>
      <w:r>
        <w:rPr>
          <w:rFonts w:hint="eastAsia" w:ascii="宋体" w:hAnsi="宋体" w:eastAsia="宋体" w:cs="宋体"/>
        </w:rPr>
        <w:fldChar w:fldCharType="begin"/>
      </w:r>
      <w:r>
        <w:rPr>
          <w:rFonts w:hint="eastAsia" w:ascii="宋体" w:hAnsi="宋体" w:eastAsia="宋体" w:cs="宋体"/>
        </w:rPr>
        <w:instrText xml:space="preserve"> SEQ 图表 \* ARABIC </w:instrText>
      </w:r>
      <w:r>
        <w:rPr>
          <w:rFonts w:hint="eastAsia" w:ascii="宋体" w:hAnsi="宋体" w:eastAsia="宋体" w:cs="宋体"/>
        </w:rPr>
        <w:fldChar w:fldCharType="separate"/>
      </w:r>
      <w:r>
        <w:rPr>
          <w:rFonts w:hint="eastAsia" w:ascii="宋体" w:hAnsi="宋体" w:eastAsia="宋体" w:cs="宋体"/>
        </w:rPr>
        <w:t>250</w:t>
      </w:r>
      <w:r>
        <w:rPr>
          <w:rFonts w:hint="eastAsia" w:ascii="宋体" w:hAnsi="宋体" w:eastAsia="宋体" w:cs="宋体"/>
        </w:rPr>
        <w:fldChar w:fldCharType="end"/>
      </w:r>
      <w:bookmarkStart w:id="484" w:name="_Toc5233"/>
      <w:r>
        <w:rPr>
          <w:rFonts w:hint="eastAsia" w:ascii="宋体" w:hAnsi="宋体" w:eastAsia="宋体" w:cs="宋体"/>
          <w:color w:val="000000"/>
        </w:rPr>
        <w:t>：网络安全专业人才评价和队伍建设</w:t>
      </w:r>
      <w:bookmarkEnd w:id="484"/>
    </w:p>
    <w:p>
      <w:pPr>
        <w:spacing w:before="60" w:after="60" w:line="312" w:lineRule="auto"/>
        <w:ind w:firstLine="0" w:firstLineChars="0"/>
        <w:jc w:val="left"/>
        <w:rPr>
          <w:rFonts w:ascii="宋体" w:hAnsi="宋体" w:eastAsia="宋体" w:cs="宋体"/>
          <w:color w:val="000000"/>
        </w:rPr>
      </w:pPr>
      <w:r>
        <w:rPr>
          <w:rFonts w:hint="eastAsia" w:ascii="宋体" w:hAnsi="宋体" w:eastAsia="宋体" w:cs="宋体"/>
          <w:color w:val="000000"/>
        </w:rPr>
        <w:t>（图表数据来源：从业人员版</w:t>
      </w:r>
      <w:r>
        <w:rPr>
          <w:rFonts w:hint="eastAsia" w:ascii="宋体" w:hAnsi="宋体" w:eastAsia="宋体"/>
          <w:color w:val="000000"/>
          <w:lang w:val="en-US" w:eastAsia="zh-CN"/>
        </w:rPr>
        <w:t>专题D</w:t>
      </w:r>
      <w:r>
        <w:rPr>
          <w:rFonts w:hint="eastAsia" w:ascii="宋体" w:hAnsi="宋体" w:eastAsia="宋体" w:cs="宋体"/>
          <w:color w:val="000000"/>
        </w:rPr>
        <w:t>科技创新与人才培养专题第10题：您认为网络安全专业人才评价和队伍建设方面存在哪些问题？</w:t>
      </w:r>
      <w:r>
        <w:rPr>
          <w:rFonts w:hint="eastAsia"/>
        </w:rPr>
        <w:t>（多选）</w:t>
      </w:r>
      <w:r>
        <w:rPr>
          <w:rFonts w:hint="eastAsia" w:ascii="宋体" w:hAnsi="宋体" w:eastAsia="宋体" w:cs="宋体"/>
          <w:color w:val="000000"/>
        </w:rPr>
        <w:t>）</w:t>
      </w:r>
    </w:p>
    <w:p/>
    <w:p>
      <w:r>
        <w:rPr>
          <w:rFonts w:hint="eastAsia"/>
        </w:rPr>
        <w:br w:type="page"/>
      </w:r>
    </w:p>
    <w:p>
      <w:pPr>
        <w:pStyle w:val="2"/>
        <w:rPr>
          <w:rFonts w:hint="eastAsia" w:asciiTheme="minorHAnsi" w:hAnsiTheme="minorHAnsi" w:cstheme="minorHAnsi"/>
        </w:rPr>
      </w:pPr>
      <w:bookmarkStart w:id="485" w:name="_Toc27398"/>
      <w:r>
        <w:rPr>
          <w:rFonts w:hint="eastAsia" w:asciiTheme="minorHAnsi" w:hAnsiTheme="minorHAnsi" w:cstheme="minorHAnsi"/>
        </w:rPr>
        <w:t>附件一：调查方法与数据样本情况</w:t>
      </w:r>
      <w:bookmarkEnd w:id="485"/>
    </w:p>
    <w:p>
      <w:bookmarkStart w:id="486" w:name="_Toc19203354"/>
      <w:bookmarkStart w:id="487" w:name="_Toc19207435"/>
      <w:bookmarkStart w:id="488" w:name="_Hlk83743068"/>
      <w:r>
        <w:rPr>
          <w:rFonts w:hint="eastAsia"/>
        </w:rPr>
        <w:t>一、背景</w:t>
      </w:r>
      <w:bookmarkEnd w:id="486"/>
      <w:bookmarkEnd w:id="487"/>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489" w:name="_Toc19203355"/>
      <w:bookmarkStart w:id="490" w:name="_Toc19207436"/>
      <w:r>
        <w:rPr>
          <w:rFonts w:hint="eastAsia"/>
        </w:rPr>
        <w:t>二、目的</w:t>
      </w:r>
      <w:bookmarkEnd w:id="489"/>
      <w:bookmarkEnd w:id="490"/>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491" w:name="_Toc19207437"/>
      <w:bookmarkStart w:id="492" w:name="_Toc19203356"/>
      <w:r>
        <w:rPr>
          <w:rFonts w:hint="eastAsia"/>
        </w:rPr>
        <w:t>三、调查方式</w:t>
      </w:r>
      <w:bookmarkEnd w:id="491"/>
      <w:bookmarkEnd w:id="492"/>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行业从业人员。普通网民主要面向在中国境内有上网经验，熟悉中国互联网情况的互联网使用者。他们的意见主要体现互联网普通用户的感受。网络行业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493" w:name="_Hlk81832911"/>
      <w:r>
        <w:rPr>
          <w:rFonts w:hint="eastAsia"/>
        </w:rPr>
        <w:t>数字鸿沟消除与乡村振兴</w:t>
      </w:r>
      <w:bookmarkEnd w:id="493"/>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494"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494"/>
      <w:r>
        <w:rPr>
          <w:rFonts w:hint="eastAsia"/>
        </w:rPr>
        <w:t>活动取得圆满成功。</w:t>
      </w:r>
    </w:p>
    <w:p/>
    <w:bookmarkEnd w:id="488"/>
    <w:p>
      <w:r>
        <w:rPr>
          <w:rFonts w:hint="eastAsia"/>
        </w:rPr>
        <w:t>四、调查样本数据的有效性</w:t>
      </w:r>
    </w:p>
    <w:p>
      <w:r>
        <w:rPr>
          <w:rFonts w:hint="eastAsia"/>
        </w:rPr>
        <w:t>经分析和评估，本次调查活动收集的数据具有以下特点：</w:t>
      </w:r>
    </w:p>
    <w:p>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r>
        <w:t>4</w:t>
      </w:r>
      <w:r>
        <w:rPr>
          <w:rFonts w:hint="eastAsia"/>
        </w:rPr>
        <w:t>）调查样本数据有效率较高</w:t>
      </w:r>
    </w:p>
    <w:p>
      <w:r>
        <w:rPr>
          <w:rFonts w:hint="eastAsia"/>
        </w:rPr>
        <w:t>从数据清洗的结果来看，总体数据有效率9</w:t>
      </w:r>
      <w:r>
        <w:t>3%</w:t>
      </w:r>
      <w:r>
        <w:rPr>
          <w:rFonts w:hint="eastAsia"/>
        </w:rPr>
        <w:t>左右，总体上样本数据的有效率较高。绝大多数参与者都认真答题，有不少网民提交了意见和建议。</w:t>
      </w:r>
      <w:r>
        <w:t xml:space="preserve"> </w:t>
      </w:r>
    </w:p>
    <w:p>
      <w:pPr>
        <w:widowControl/>
        <w:adjustRightInd/>
        <w:snapToGrid/>
        <w:spacing w:line="240" w:lineRule="auto"/>
        <w:ind w:firstLine="0" w:firstLineChars="0"/>
        <w:jc w:val="left"/>
        <w:rPr>
          <w:rFonts w:eastAsia="黑体" w:cstheme="minorHAnsi"/>
          <w:b/>
          <w:bCs/>
          <w:kern w:val="44"/>
          <w:sz w:val="28"/>
          <w:szCs w:val="28"/>
        </w:rPr>
      </w:pPr>
      <w:r>
        <w:rPr>
          <w:rFonts w:hint="eastAsia"/>
        </w:rPr>
        <w:t xml:space="preserve">从以上分析，本次问卷调查数据的样本基本符合网民分布的主要特性，具有较高的代表性。   </w:t>
      </w:r>
      <w:r>
        <w:rPr>
          <w:rFonts w:cstheme="minorHAnsi"/>
        </w:rPr>
        <w:br w:type="page"/>
      </w:r>
    </w:p>
    <w:p>
      <w:pPr>
        <w:pStyle w:val="2"/>
        <w:rPr>
          <w:rFonts w:hint="eastAsia" w:asciiTheme="minorHAnsi" w:hAnsiTheme="minorHAnsi" w:cstheme="minorHAnsi"/>
        </w:rPr>
      </w:pPr>
      <w:bookmarkStart w:id="495" w:name="_Toc50885002"/>
      <w:bookmarkStart w:id="496" w:name="_Toc50903908"/>
      <w:bookmarkStart w:id="497" w:name="_Toc7512"/>
      <w:r>
        <w:rPr>
          <w:rFonts w:hint="eastAsia" w:asciiTheme="minorHAnsi" w:hAnsiTheme="minorHAnsi" w:cstheme="minorHAnsi"/>
        </w:rPr>
        <w:t>附件二：调查报告致谢词</w:t>
      </w:r>
      <w:bookmarkEnd w:id="495"/>
      <w:bookmarkEnd w:id="496"/>
      <w:bookmarkEnd w:id="497"/>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498"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498"/>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499" w:name="_Toc49439774"/>
      <w:bookmarkStart w:id="500" w:name="_Toc50903909"/>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501" w:name="_Hlk83740128"/>
      <w:r>
        <w:rPr>
          <w:rFonts w:hint="eastAsia" w:eastAsia="宋体" w:cstheme="minorHAnsi"/>
        </w:rPr>
        <w:t>（组长）</w:t>
      </w:r>
      <w:bookmarkEnd w:id="501"/>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502" w:name="_Toc17345"/>
      <w:r>
        <w:rPr>
          <w:rFonts w:hint="eastAsia" w:asciiTheme="minorHAnsi" w:hAnsiTheme="minorHAnsi" w:cstheme="minorHAnsi"/>
        </w:rPr>
        <w:t>附件三：调查活动组委会名单</w:t>
      </w:r>
      <w:bookmarkEnd w:id="499"/>
      <w:bookmarkEnd w:id="500"/>
      <w:bookmarkEnd w:id="502"/>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503" w:name="_Toc49439775"/>
      <w:bookmarkStart w:id="504" w:name="_Toc50903910"/>
      <w:bookmarkStart w:id="505" w:name="_Toc8863"/>
      <w:r>
        <w:rPr>
          <w:rFonts w:hint="eastAsia" w:asciiTheme="minorHAnsi" w:hAnsiTheme="minorHAnsi" w:cstheme="minorHAnsi"/>
        </w:rPr>
        <w:t>附件四：调查活动发起单位及支持单位名单</w:t>
      </w:r>
      <w:bookmarkEnd w:id="503"/>
      <w:bookmarkEnd w:id="504"/>
      <w:bookmarkEnd w:id="505"/>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Helvetica Neue">
    <w:altName w:val="Times New Roman"/>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511A49"/>
    <w:multiLevelType w:val="singleLevel"/>
    <w:tmpl w:val="CA511A49"/>
    <w:lvl w:ilvl="0" w:tentative="0">
      <w:start w:val="16"/>
      <w:numFmt w:val="decimal"/>
      <w:suff w:val="nothing"/>
      <w:lvlText w:val="（%1）"/>
      <w:lvlJc w:val="left"/>
    </w:lvl>
  </w:abstractNum>
  <w:abstractNum w:abstractNumId="1">
    <w:nsid w:val="E094F0B9"/>
    <w:multiLevelType w:val="singleLevel"/>
    <w:tmpl w:val="E094F0B9"/>
    <w:lvl w:ilvl="0" w:tentative="0">
      <w:start w:val="27"/>
      <w:numFmt w:val="decimal"/>
      <w:suff w:val="nothing"/>
      <w:lvlText w:val="（%1）"/>
      <w:lvlJc w:val="left"/>
    </w:lvl>
  </w:abstractNum>
  <w:abstractNum w:abstractNumId="2">
    <w:nsid w:val="EAB062E4"/>
    <w:multiLevelType w:val="singleLevel"/>
    <w:tmpl w:val="EAB062E4"/>
    <w:lvl w:ilvl="0" w:tentative="0">
      <w:start w:val="1"/>
      <w:numFmt w:val="chineseCounting"/>
      <w:suff w:val="nothing"/>
      <w:lvlText w:val="%1、"/>
      <w:lvlJc w:val="left"/>
      <w:rPr>
        <w:rFonts w:hint="eastAsia"/>
      </w:rPr>
    </w:lvl>
  </w:abstractNum>
  <w:abstractNum w:abstractNumId="3">
    <w:nsid w:val="0739B5FD"/>
    <w:multiLevelType w:val="singleLevel"/>
    <w:tmpl w:val="0739B5FD"/>
    <w:lvl w:ilvl="0" w:tentative="0">
      <w:start w:val="2"/>
      <w:numFmt w:val="chineseCounting"/>
      <w:suff w:val="nothing"/>
      <w:lvlText w:val="%1、"/>
      <w:lvlJc w:val="left"/>
      <w:rPr>
        <w:rFonts w:hint="eastAsia"/>
      </w:rPr>
    </w:lvl>
  </w:abstractNum>
  <w:abstractNum w:abstractNumId="4">
    <w:nsid w:val="3AD0C9C0"/>
    <w:multiLevelType w:val="singleLevel"/>
    <w:tmpl w:val="3AD0C9C0"/>
    <w:lvl w:ilvl="0" w:tentative="0">
      <w:start w:val="33"/>
      <w:numFmt w:val="decimal"/>
      <w:suff w:val="nothing"/>
      <w:lvlText w:val="（%1）"/>
      <w:lvlJc w:val="left"/>
    </w:lvl>
  </w:abstractNum>
  <w:abstractNum w:abstractNumId="5">
    <w:nsid w:val="3E6F9DF9"/>
    <w:multiLevelType w:val="singleLevel"/>
    <w:tmpl w:val="3E6F9DF9"/>
    <w:lvl w:ilvl="0" w:tentative="0">
      <w:start w:val="7"/>
      <w:numFmt w:val="decimal"/>
      <w:suff w:val="nothing"/>
      <w:lvlText w:val="（%1）"/>
      <w:lvlJc w:val="left"/>
      <w:rPr>
        <w:rFonts w:hint="default"/>
        <w:color w:val="auto"/>
        <w:highlight w:val="none"/>
      </w:rPr>
    </w:lvl>
  </w:abstractNum>
  <w:abstractNum w:abstractNumId="6">
    <w:nsid w:val="65C9FC55"/>
    <w:multiLevelType w:val="singleLevel"/>
    <w:tmpl w:val="65C9FC55"/>
    <w:lvl w:ilvl="0" w:tentative="0">
      <w:start w:val="9"/>
      <w:numFmt w:val="decimal"/>
      <w:suff w:val="nothing"/>
      <w:lvlText w:val="（%1）"/>
      <w:lvlJc w:val="left"/>
    </w:lvl>
  </w:abstractNum>
  <w:num w:numId="1">
    <w:abstractNumId w:val="2"/>
  </w:num>
  <w:num w:numId="2">
    <w:abstractNumId w:val="3"/>
  </w:num>
  <w:num w:numId="3">
    <w:abstractNumId w:val="5"/>
  </w:num>
  <w:num w:numId="4">
    <w:abstractNumId w:val="0"/>
  </w:num>
  <w:num w:numId="5">
    <w:abstractNumId w:val="1"/>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398"/>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BD01C6"/>
    <w:rsid w:val="01CD71BE"/>
    <w:rsid w:val="02365393"/>
    <w:rsid w:val="02A75A6A"/>
    <w:rsid w:val="02AA474C"/>
    <w:rsid w:val="02C40A8B"/>
    <w:rsid w:val="02DA493A"/>
    <w:rsid w:val="02EA651E"/>
    <w:rsid w:val="02F40809"/>
    <w:rsid w:val="030547C3"/>
    <w:rsid w:val="033275AC"/>
    <w:rsid w:val="034824CE"/>
    <w:rsid w:val="0382650D"/>
    <w:rsid w:val="043C66EC"/>
    <w:rsid w:val="04BD7272"/>
    <w:rsid w:val="04C40193"/>
    <w:rsid w:val="053718A9"/>
    <w:rsid w:val="05415B71"/>
    <w:rsid w:val="05C07220"/>
    <w:rsid w:val="05C34C9C"/>
    <w:rsid w:val="05C72838"/>
    <w:rsid w:val="061C3E7D"/>
    <w:rsid w:val="062322B1"/>
    <w:rsid w:val="0642752F"/>
    <w:rsid w:val="06625FC1"/>
    <w:rsid w:val="068F68D9"/>
    <w:rsid w:val="06A61636"/>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29306B"/>
    <w:rsid w:val="093200FC"/>
    <w:rsid w:val="095679E3"/>
    <w:rsid w:val="09B95F21"/>
    <w:rsid w:val="09DD35AC"/>
    <w:rsid w:val="09EC4112"/>
    <w:rsid w:val="09ED3B32"/>
    <w:rsid w:val="09F9502D"/>
    <w:rsid w:val="0A451F79"/>
    <w:rsid w:val="0A9C50D8"/>
    <w:rsid w:val="0ACB7A37"/>
    <w:rsid w:val="0AD6376D"/>
    <w:rsid w:val="0AF639A6"/>
    <w:rsid w:val="0B884125"/>
    <w:rsid w:val="0C2F0BDD"/>
    <w:rsid w:val="0C480E98"/>
    <w:rsid w:val="0CFC02EE"/>
    <w:rsid w:val="0D1020FE"/>
    <w:rsid w:val="0D123E89"/>
    <w:rsid w:val="0D97DAF5"/>
    <w:rsid w:val="0DD80825"/>
    <w:rsid w:val="0E182450"/>
    <w:rsid w:val="0E3B76EA"/>
    <w:rsid w:val="0EB03ACA"/>
    <w:rsid w:val="0EC615B1"/>
    <w:rsid w:val="0EC9739F"/>
    <w:rsid w:val="0EF358D7"/>
    <w:rsid w:val="0F203EE1"/>
    <w:rsid w:val="0F303249"/>
    <w:rsid w:val="0F7C43B3"/>
    <w:rsid w:val="0FCD08F2"/>
    <w:rsid w:val="0FE72BC9"/>
    <w:rsid w:val="0FFB644A"/>
    <w:rsid w:val="0FFD2580"/>
    <w:rsid w:val="0FFE47CB"/>
    <w:rsid w:val="10CD0FF9"/>
    <w:rsid w:val="10E83A36"/>
    <w:rsid w:val="11045C1D"/>
    <w:rsid w:val="11227A4E"/>
    <w:rsid w:val="11524E8F"/>
    <w:rsid w:val="11AA49E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568157B"/>
    <w:rsid w:val="15B96829"/>
    <w:rsid w:val="16167ABF"/>
    <w:rsid w:val="16A042F9"/>
    <w:rsid w:val="16C62156"/>
    <w:rsid w:val="16D0211B"/>
    <w:rsid w:val="171A6BC2"/>
    <w:rsid w:val="177C2EEE"/>
    <w:rsid w:val="17807FE2"/>
    <w:rsid w:val="17AC1DA4"/>
    <w:rsid w:val="17DD6024"/>
    <w:rsid w:val="18CA0730"/>
    <w:rsid w:val="18ED2FDF"/>
    <w:rsid w:val="192626D4"/>
    <w:rsid w:val="19EE4EF7"/>
    <w:rsid w:val="19F90A15"/>
    <w:rsid w:val="1A3A7C8E"/>
    <w:rsid w:val="1A5D47E0"/>
    <w:rsid w:val="1ACB522A"/>
    <w:rsid w:val="1AF003AD"/>
    <w:rsid w:val="1AF2450E"/>
    <w:rsid w:val="1AF87135"/>
    <w:rsid w:val="1B5D4C83"/>
    <w:rsid w:val="1B5F3C5F"/>
    <w:rsid w:val="1BA46C52"/>
    <w:rsid w:val="1BC832D8"/>
    <w:rsid w:val="1C497EE5"/>
    <w:rsid w:val="1C501ED3"/>
    <w:rsid w:val="1C7B47F3"/>
    <w:rsid w:val="1C8C57DB"/>
    <w:rsid w:val="1C9825C3"/>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1FD90282"/>
    <w:rsid w:val="201238B6"/>
    <w:rsid w:val="201440B4"/>
    <w:rsid w:val="201928DB"/>
    <w:rsid w:val="20317523"/>
    <w:rsid w:val="207A6C5A"/>
    <w:rsid w:val="20DA70E9"/>
    <w:rsid w:val="2155688D"/>
    <w:rsid w:val="21BF7BF2"/>
    <w:rsid w:val="21CB128C"/>
    <w:rsid w:val="21CE4F11"/>
    <w:rsid w:val="21F007E3"/>
    <w:rsid w:val="221C624B"/>
    <w:rsid w:val="226E6298"/>
    <w:rsid w:val="227C003B"/>
    <w:rsid w:val="228C2595"/>
    <w:rsid w:val="23233A84"/>
    <w:rsid w:val="232960BF"/>
    <w:rsid w:val="235732DB"/>
    <w:rsid w:val="23DC2F7E"/>
    <w:rsid w:val="23F55634"/>
    <w:rsid w:val="24007F65"/>
    <w:rsid w:val="240E02E4"/>
    <w:rsid w:val="2422387A"/>
    <w:rsid w:val="24511F61"/>
    <w:rsid w:val="24571BC3"/>
    <w:rsid w:val="246632A8"/>
    <w:rsid w:val="24877763"/>
    <w:rsid w:val="24B12ADB"/>
    <w:rsid w:val="25067F31"/>
    <w:rsid w:val="250B01D8"/>
    <w:rsid w:val="25193C42"/>
    <w:rsid w:val="25965C9B"/>
    <w:rsid w:val="25C26D27"/>
    <w:rsid w:val="25EE06BB"/>
    <w:rsid w:val="25F039DF"/>
    <w:rsid w:val="25FB234F"/>
    <w:rsid w:val="262C56DE"/>
    <w:rsid w:val="264D6C30"/>
    <w:rsid w:val="269331FA"/>
    <w:rsid w:val="26A14793"/>
    <w:rsid w:val="26C95E34"/>
    <w:rsid w:val="2714139B"/>
    <w:rsid w:val="27253FAF"/>
    <w:rsid w:val="27336F9B"/>
    <w:rsid w:val="273E6A94"/>
    <w:rsid w:val="276E3C63"/>
    <w:rsid w:val="27CE257E"/>
    <w:rsid w:val="28140AB1"/>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C08503C"/>
    <w:rsid w:val="2C5434B9"/>
    <w:rsid w:val="2C6D4FAD"/>
    <w:rsid w:val="2C9F6985"/>
    <w:rsid w:val="2CCF12D7"/>
    <w:rsid w:val="2CED235E"/>
    <w:rsid w:val="2D144F43"/>
    <w:rsid w:val="2D25610B"/>
    <w:rsid w:val="2D4B3E61"/>
    <w:rsid w:val="2D520602"/>
    <w:rsid w:val="2DC36994"/>
    <w:rsid w:val="2DF65D05"/>
    <w:rsid w:val="2E2F6005"/>
    <w:rsid w:val="2E832FC8"/>
    <w:rsid w:val="2ED83459"/>
    <w:rsid w:val="2EE5394A"/>
    <w:rsid w:val="2EF9A2F9"/>
    <w:rsid w:val="2F1D6ECC"/>
    <w:rsid w:val="2F210822"/>
    <w:rsid w:val="2F2D7203"/>
    <w:rsid w:val="2F4532E4"/>
    <w:rsid w:val="2F46215B"/>
    <w:rsid w:val="2F5C1500"/>
    <w:rsid w:val="2F6D707F"/>
    <w:rsid w:val="2FC32DF7"/>
    <w:rsid w:val="2FCA3115"/>
    <w:rsid w:val="2FD62CA6"/>
    <w:rsid w:val="30AA04E1"/>
    <w:rsid w:val="30E156E3"/>
    <w:rsid w:val="31086B5D"/>
    <w:rsid w:val="31A00F09"/>
    <w:rsid w:val="31FF7276"/>
    <w:rsid w:val="322A333F"/>
    <w:rsid w:val="329B3DF2"/>
    <w:rsid w:val="32A10331"/>
    <w:rsid w:val="32B46550"/>
    <w:rsid w:val="33A35ADA"/>
    <w:rsid w:val="33E743DC"/>
    <w:rsid w:val="342314DD"/>
    <w:rsid w:val="34352CA6"/>
    <w:rsid w:val="3438522C"/>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494C09"/>
    <w:rsid w:val="37B3253B"/>
    <w:rsid w:val="37F10A22"/>
    <w:rsid w:val="38166CF9"/>
    <w:rsid w:val="383A5C7F"/>
    <w:rsid w:val="384C602F"/>
    <w:rsid w:val="38825EF4"/>
    <w:rsid w:val="38A6759F"/>
    <w:rsid w:val="38DF1068"/>
    <w:rsid w:val="393C1A87"/>
    <w:rsid w:val="39894C88"/>
    <w:rsid w:val="39DB3FA9"/>
    <w:rsid w:val="3A3805C9"/>
    <w:rsid w:val="3A8377CD"/>
    <w:rsid w:val="3A8D627A"/>
    <w:rsid w:val="3AA32676"/>
    <w:rsid w:val="3AAD6017"/>
    <w:rsid w:val="3AB62D50"/>
    <w:rsid w:val="3ACA1BF4"/>
    <w:rsid w:val="3ACD7212"/>
    <w:rsid w:val="3AE31932"/>
    <w:rsid w:val="3AFC04CA"/>
    <w:rsid w:val="3BA44539"/>
    <w:rsid w:val="3BAB6BA7"/>
    <w:rsid w:val="3BBD40E8"/>
    <w:rsid w:val="3BD45B8E"/>
    <w:rsid w:val="3BD86313"/>
    <w:rsid w:val="3BEC3330"/>
    <w:rsid w:val="3BEC3FC3"/>
    <w:rsid w:val="3BF76C08"/>
    <w:rsid w:val="3BFB3ED4"/>
    <w:rsid w:val="3C602A54"/>
    <w:rsid w:val="3C7F0F4D"/>
    <w:rsid w:val="3C9F481F"/>
    <w:rsid w:val="3CCB1FE8"/>
    <w:rsid w:val="3CF623B8"/>
    <w:rsid w:val="3D0E7059"/>
    <w:rsid w:val="3D120E0D"/>
    <w:rsid w:val="3D250F68"/>
    <w:rsid w:val="3D586314"/>
    <w:rsid w:val="3DA52C88"/>
    <w:rsid w:val="3DDF3203"/>
    <w:rsid w:val="3DED3CF9"/>
    <w:rsid w:val="3E0B6D2D"/>
    <w:rsid w:val="3E6F1DC0"/>
    <w:rsid w:val="3E94159D"/>
    <w:rsid w:val="3EDC683B"/>
    <w:rsid w:val="3F051D6A"/>
    <w:rsid w:val="3F144BB9"/>
    <w:rsid w:val="3F806549"/>
    <w:rsid w:val="3FA78258"/>
    <w:rsid w:val="3FCD4757"/>
    <w:rsid w:val="3FE50493"/>
    <w:rsid w:val="3FEB71AA"/>
    <w:rsid w:val="3FFDDF5D"/>
    <w:rsid w:val="401C3122"/>
    <w:rsid w:val="40241AF0"/>
    <w:rsid w:val="402853F5"/>
    <w:rsid w:val="40300F4A"/>
    <w:rsid w:val="40461D8B"/>
    <w:rsid w:val="4055600E"/>
    <w:rsid w:val="40A14808"/>
    <w:rsid w:val="40A851FE"/>
    <w:rsid w:val="40C17BBD"/>
    <w:rsid w:val="40E34C01"/>
    <w:rsid w:val="41734D10"/>
    <w:rsid w:val="41A1058F"/>
    <w:rsid w:val="41A81A32"/>
    <w:rsid w:val="41CC6905"/>
    <w:rsid w:val="41FC524B"/>
    <w:rsid w:val="420C73F3"/>
    <w:rsid w:val="42703DD4"/>
    <w:rsid w:val="42891E9F"/>
    <w:rsid w:val="42FF69E6"/>
    <w:rsid w:val="4308283D"/>
    <w:rsid w:val="432064D9"/>
    <w:rsid w:val="434B0827"/>
    <w:rsid w:val="43676739"/>
    <w:rsid w:val="437F42B1"/>
    <w:rsid w:val="43862F4F"/>
    <w:rsid w:val="440E6B38"/>
    <w:rsid w:val="44243A5A"/>
    <w:rsid w:val="44362337"/>
    <w:rsid w:val="443A39B0"/>
    <w:rsid w:val="44430C97"/>
    <w:rsid w:val="4446764A"/>
    <w:rsid w:val="447F172D"/>
    <w:rsid w:val="44900D15"/>
    <w:rsid w:val="44EF0EEF"/>
    <w:rsid w:val="452E7EAD"/>
    <w:rsid w:val="455E7431"/>
    <w:rsid w:val="4568209A"/>
    <w:rsid w:val="45F73905"/>
    <w:rsid w:val="460078E0"/>
    <w:rsid w:val="46076D13"/>
    <w:rsid w:val="46304EA9"/>
    <w:rsid w:val="4667519A"/>
    <w:rsid w:val="46E21A94"/>
    <w:rsid w:val="46E84D92"/>
    <w:rsid w:val="46EC19CA"/>
    <w:rsid w:val="47226BBC"/>
    <w:rsid w:val="472A7723"/>
    <w:rsid w:val="472C7D8A"/>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DC5F68"/>
    <w:rsid w:val="4A724C11"/>
    <w:rsid w:val="4AAC0D0A"/>
    <w:rsid w:val="4AF0134B"/>
    <w:rsid w:val="4AF349A3"/>
    <w:rsid w:val="4B7BF892"/>
    <w:rsid w:val="4BD63994"/>
    <w:rsid w:val="4BED2CE3"/>
    <w:rsid w:val="4C0E6EA1"/>
    <w:rsid w:val="4C1111C3"/>
    <w:rsid w:val="4C2F60E1"/>
    <w:rsid w:val="4CA472A0"/>
    <w:rsid w:val="4CAE1905"/>
    <w:rsid w:val="4CFA66B0"/>
    <w:rsid w:val="4D322F5D"/>
    <w:rsid w:val="4D3B1673"/>
    <w:rsid w:val="4D3F0AF0"/>
    <w:rsid w:val="4D4C380A"/>
    <w:rsid w:val="4D535732"/>
    <w:rsid w:val="4D6A621C"/>
    <w:rsid w:val="4DFFEC52"/>
    <w:rsid w:val="4E8270B0"/>
    <w:rsid w:val="4E933E5C"/>
    <w:rsid w:val="4F1816AC"/>
    <w:rsid w:val="4F33675B"/>
    <w:rsid w:val="4F4510B3"/>
    <w:rsid w:val="4F52789B"/>
    <w:rsid w:val="4F5F6BAC"/>
    <w:rsid w:val="4FA21BBD"/>
    <w:rsid w:val="4FA3011D"/>
    <w:rsid w:val="50005B42"/>
    <w:rsid w:val="50150543"/>
    <w:rsid w:val="503F4F0F"/>
    <w:rsid w:val="50CB78C4"/>
    <w:rsid w:val="50E85E2E"/>
    <w:rsid w:val="510160D7"/>
    <w:rsid w:val="51107324"/>
    <w:rsid w:val="51111198"/>
    <w:rsid w:val="51447F1D"/>
    <w:rsid w:val="51464EB3"/>
    <w:rsid w:val="51515C7C"/>
    <w:rsid w:val="517C7607"/>
    <w:rsid w:val="51DE7E99"/>
    <w:rsid w:val="522C24BF"/>
    <w:rsid w:val="52350BDD"/>
    <w:rsid w:val="528D0141"/>
    <w:rsid w:val="528D20BB"/>
    <w:rsid w:val="52DC4634"/>
    <w:rsid w:val="53101A13"/>
    <w:rsid w:val="53607414"/>
    <w:rsid w:val="539A4C12"/>
    <w:rsid w:val="53B442B0"/>
    <w:rsid w:val="53D56515"/>
    <w:rsid w:val="53F56F52"/>
    <w:rsid w:val="54057409"/>
    <w:rsid w:val="540A73EB"/>
    <w:rsid w:val="54544569"/>
    <w:rsid w:val="54584C08"/>
    <w:rsid w:val="546F08B5"/>
    <w:rsid w:val="54F043DD"/>
    <w:rsid w:val="54F27881"/>
    <w:rsid w:val="550E58B0"/>
    <w:rsid w:val="55686144"/>
    <w:rsid w:val="55687FB1"/>
    <w:rsid w:val="55BD652B"/>
    <w:rsid w:val="56011CEF"/>
    <w:rsid w:val="560D2986"/>
    <w:rsid w:val="561D1E63"/>
    <w:rsid w:val="563A12AD"/>
    <w:rsid w:val="56407056"/>
    <w:rsid w:val="56487172"/>
    <w:rsid w:val="564A3166"/>
    <w:rsid w:val="568242AE"/>
    <w:rsid w:val="575D2882"/>
    <w:rsid w:val="57912119"/>
    <w:rsid w:val="57964383"/>
    <w:rsid w:val="57A7688C"/>
    <w:rsid w:val="57F470A4"/>
    <w:rsid w:val="58327FF1"/>
    <w:rsid w:val="589A711F"/>
    <w:rsid w:val="59A73EEF"/>
    <w:rsid w:val="59F132CB"/>
    <w:rsid w:val="5A0918DF"/>
    <w:rsid w:val="5A131823"/>
    <w:rsid w:val="5A2E5B2E"/>
    <w:rsid w:val="5A8413FE"/>
    <w:rsid w:val="5AF41CA8"/>
    <w:rsid w:val="5AFC6713"/>
    <w:rsid w:val="5B7D7E11"/>
    <w:rsid w:val="5B9421CA"/>
    <w:rsid w:val="5BCB6C74"/>
    <w:rsid w:val="5BD40D15"/>
    <w:rsid w:val="5C430926"/>
    <w:rsid w:val="5C9E3258"/>
    <w:rsid w:val="5CC245D3"/>
    <w:rsid w:val="5D160C29"/>
    <w:rsid w:val="5D306DEE"/>
    <w:rsid w:val="5D445E06"/>
    <w:rsid w:val="5DD0536B"/>
    <w:rsid w:val="5DD852BC"/>
    <w:rsid w:val="5DF243F9"/>
    <w:rsid w:val="5E647C29"/>
    <w:rsid w:val="5E7728D6"/>
    <w:rsid w:val="5ED37EC0"/>
    <w:rsid w:val="5EE35715"/>
    <w:rsid w:val="5EEF4220"/>
    <w:rsid w:val="5EF04772"/>
    <w:rsid w:val="5EFA763E"/>
    <w:rsid w:val="5F0177F9"/>
    <w:rsid w:val="5F29597A"/>
    <w:rsid w:val="5F3823EE"/>
    <w:rsid w:val="5F9042E0"/>
    <w:rsid w:val="5FA33558"/>
    <w:rsid w:val="5FD27A49"/>
    <w:rsid w:val="5FDF714F"/>
    <w:rsid w:val="60221B36"/>
    <w:rsid w:val="603A01B0"/>
    <w:rsid w:val="606D0829"/>
    <w:rsid w:val="60A15B98"/>
    <w:rsid w:val="60A35CB9"/>
    <w:rsid w:val="60DC5FBF"/>
    <w:rsid w:val="61346746"/>
    <w:rsid w:val="61787AAA"/>
    <w:rsid w:val="617A391D"/>
    <w:rsid w:val="61C84F14"/>
    <w:rsid w:val="61E03DE9"/>
    <w:rsid w:val="61E74634"/>
    <w:rsid w:val="62200A94"/>
    <w:rsid w:val="626800A2"/>
    <w:rsid w:val="628E401E"/>
    <w:rsid w:val="629502B5"/>
    <w:rsid w:val="62BC713B"/>
    <w:rsid w:val="62CB2054"/>
    <w:rsid w:val="62D91D78"/>
    <w:rsid w:val="62FC2B9B"/>
    <w:rsid w:val="62FE2103"/>
    <w:rsid w:val="63660922"/>
    <w:rsid w:val="639F0A75"/>
    <w:rsid w:val="63AE49C1"/>
    <w:rsid w:val="63D70880"/>
    <w:rsid w:val="64057C43"/>
    <w:rsid w:val="64147915"/>
    <w:rsid w:val="64215174"/>
    <w:rsid w:val="64617E68"/>
    <w:rsid w:val="64853C5A"/>
    <w:rsid w:val="64AB27CC"/>
    <w:rsid w:val="64CC5CBF"/>
    <w:rsid w:val="64D7381C"/>
    <w:rsid w:val="64F63296"/>
    <w:rsid w:val="65262C72"/>
    <w:rsid w:val="654B2B37"/>
    <w:rsid w:val="65656AA8"/>
    <w:rsid w:val="65716C01"/>
    <w:rsid w:val="65BC4E1D"/>
    <w:rsid w:val="6632648A"/>
    <w:rsid w:val="66352899"/>
    <w:rsid w:val="665761AD"/>
    <w:rsid w:val="6691308E"/>
    <w:rsid w:val="66AA13B8"/>
    <w:rsid w:val="66C050F7"/>
    <w:rsid w:val="67581120"/>
    <w:rsid w:val="67684AB8"/>
    <w:rsid w:val="67707537"/>
    <w:rsid w:val="677B2315"/>
    <w:rsid w:val="677D2B33"/>
    <w:rsid w:val="67B16007"/>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762E92"/>
    <w:rsid w:val="6A912779"/>
    <w:rsid w:val="6AEA4FDD"/>
    <w:rsid w:val="6B1520B9"/>
    <w:rsid w:val="6BFC44B0"/>
    <w:rsid w:val="6C1E710F"/>
    <w:rsid w:val="6C43775E"/>
    <w:rsid w:val="6C7B255E"/>
    <w:rsid w:val="6C883FAB"/>
    <w:rsid w:val="6C9408FC"/>
    <w:rsid w:val="6CF502C5"/>
    <w:rsid w:val="6D100059"/>
    <w:rsid w:val="6D271130"/>
    <w:rsid w:val="6DF9D0B0"/>
    <w:rsid w:val="6E592781"/>
    <w:rsid w:val="6EC1590D"/>
    <w:rsid w:val="6EFC1051"/>
    <w:rsid w:val="6F264670"/>
    <w:rsid w:val="6F2BB0F2"/>
    <w:rsid w:val="6F5F5F09"/>
    <w:rsid w:val="6F6746B4"/>
    <w:rsid w:val="6F704868"/>
    <w:rsid w:val="6F7A5819"/>
    <w:rsid w:val="6F896B2E"/>
    <w:rsid w:val="6F9D7F22"/>
    <w:rsid w:val="6FE7AAE2"/>
    <w:rsid w:val="6FF9F6C1"/>
    <w:rsid w:val="6FFF61AC"/>
    <w:rsid w:val="700D09D4"/>
    <w:rsid w:val="70200807"/>
    <w:rsid w:val="70444C35"/>
    <w:rsid w:val="70651E14"/>
    <w:rsid w:val="70776325"/>
    <w:rsid w:val="707E0EA7"/>
    <w:rsid w:val="709F4B44"/>
    <w:rsid w:val="70B30893"/>
    <w:rsid w:val="70B73F51"/>
    <w:rsid w:val="70CB66D3"/>
    <w:rsid w:val="70FB7E15"/>
    <w:rsid w:val="7105606F"/>
    <w:rsid w:val="716E6C35"/>
    <w:rsid w:val="718A3FCA"/>
    <w:rsid w:val="71927E78"/>
    <w:rsid w:val="71BD503C"/>
    <w:rsid w:val="71F9346D"/>
    <w:rsid w:val="7216180A"/>
    <w:rsid w:val="72213895"/>
    <w:rsid w:val="722B7CA7"/>
    <w:rsid w:val="72606E36"/>
    <w:rsid w:val="72921DE5"/>
    <w:rsid w:val="72A63AE4"/>
    <w:rsid w:val="72BFB1A2"/>
    <w:rsid w:val="730B1063"/>
    <w:rsid w:val="73343669"/>
    <w:rsid w:val="733C4C69"/>
    <w:rsid w:val="734F7B72"/>
    <w:rsid w:val="735D61D6"/>
    <w:rsid w:val="73890480"/>
    <w:rsid w:val="74004691"/>
    <w:rsid w:val="741819F5"/>
    <w:rsid w:val="74722AAB"/>
    <w:rsid w:val="7475680E"/>
    <w:rsid w:val="749A11ED"/>
    <w:rsid w:val="74AA788A"/>
    <w:rsid w:val="74B22EAA"/>
    <w:rsid w:val="74BE6001"/>
    <w:rsid w:val="74C13532"/>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F12D82"/>
    <w:rsid w:val="77166110"/>
    <w:rsid w:val="77186233"/>
    <w:rsid w:val="773E0D3E"/>
    <w:rsid w:val="7766FBC0"/>
    <w:rsid w:val="7775230F"/>
    <w:rsid w:val="777C1249"/>
    <w:rsid w:val="777D2689"/>
    <w:rsid w:val="77B46242"/>
    <w:rsid w:val="77BB4813"/>
    <w:rsid w:val="77E609EC"/>
    <w:rsid w:val="77EB49EC"/>
    <w:rsid w:val="77FB87AD"/>
    <w:rsid w:val="77FD1920"/>
    <w:rsid w:val="7809376D"/>
    <w:rsid w:val="78227762"/>
    <w:rsid w:val="78234D16"/>
    <w:rsid w:val="78247672"/>
    <w:rsid w:val="782B4BA2"/>
    <w:rsid w:val="78486B61"/>
    <w:rsid w:val="79681D18"/>
    <w:rsid w:val="79690C8A"/>
    <w:rsid w:val="799B4943"/>
    <w:rsid w:val="799F13A6"/>
    <w:rsid w:val="79AF539F"/>
    <w:rsid w:val="79B34862"/>
    <w:rsid w:val="79D11FDD"/>
    <w:rsid w:val="79F166A7"/>
    <w:rsid w:val="79F77862"/>
    <w:rsid w:val="79FE7A8C"/>
    <w:rsid w:val="79FF0D5D"/>
    <w:rsid w:val="7A1F5BD4"/>
    <w:rsid w:val="7A217D00"/>
    <w:rsid w:val="7A8226D6"/>
    <w:rsid w:val="7AB85A11"/>
    <w:rsid w:val="7AF06EBB"/>
    <w:rsid w:val="7B1D701A"/>
    <w:rsid w:val="7B3042B0"/>
    <w:rsid w:val="7BB37672"/>
    <w:rsid w:val="7BC901C9"/>
    <w:rsid w:val="7BD340AC"/>
    <w:rsid w:val="7BD653CF"/>
    <w:rsid w:val="7BFE59F3"/>
    <w:rsid w:val="7C3A5DD9"/>
    <w:rsid w:val="7CA62470"/>
    <w:rsid w:val="7CAE2B4B"/>
    <w:rsid w:val="7CAF35BE"/>
    <w:rsid w:val="7CAF3C1C"/>
    <w:rsid w:val="7CC02A70"/>
    <w:rsid w:val="7CC252D7"/>
    <w:rsid w:val="7CD2C1A1"/>
    <w:rsid w:val="7CE14F4F"/>
    <w:rsid w:val="7CE26693"/>
    <w:rsid w:val="7CEA3376"/>
    <w:rsid w:val="7CFB755A"/>
    <w:rsid w:val="7CFB8E8C"/>
    <w:rsid w:val="7D587FB9"/>
    <w:rsid w:val="7D61C31B"/>
    <w:rsid w:val="7D676CBC"/>
    <w:rsid w:val="7D6E77FA"/>
    <w:rsid w:val="7D7FD704"/>
    <w:rsid w:val="7DDA1A5D"/>
    <w:rsid w:val="7DE636EC"/>
    <w:rsid w:val="7DFC17D5"/>
    <w:rsid w:val="7E4B20BB"/>
    <w:rsid w:val="7E5B5A75"/>
    <w:rsid w:val="7E5E0C2D"/>
    <w:rsid w:val="7E6260A4"/>
    <w:rsid w:val="7E677957"/>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8" Type="http://schemas.openxmlformats.org/officeDocument/2006/relationships/fontTable" Target="fontTable.xml"/><Relationship Id="rId277" Type="http://schemas.openxmlformats.org/officeDocument/2006/relationships/numbering" Target="numbering.xml"/><Relationship Id="rId276" Type="http://schemas.openxmlformats.org/officeDocument/2006/relationships/customXml" Target="../customXml/item1.xml"/><Relationship Id="rId275" Type="http://schemas.openxmlformats.org/officeDocument/2006/relationships/image" Target="media/image251.png"/><Relationship Id="rId274" Type="http://schemas.openxmlformats.org/officeDocument/2006/relationships/image" Target="media/image250.png"/><Relationship Id="rId273" Type="http://schemas.openxmlformats.org/officeDocument/2006/relationships/image" Target="media/image249.png"/><Relationship Id="rId272" Type="http://schemas.openxmlformats.org/officeDocument/2006/relationships/image" Target="media/image248.png"/><Relationship Id="rId271" Type="http://schemas.openxmlformats.org/officeDocument/2006/relationships/image" Target="media/image247.png"/><Relationship Id="rId270" Type="http://schemas.openxmlformats.org/officeDocument/2006/relationships/image" Target="media/image246.png"/><Relationship Id="rId27" Type="http://schemas.openxmlformats.org/officeDocument/2006/relationships/image" Target="media/image4.png"/><Relationship Id="rId269" Type="http://schemas.openxmlformats.org/officeDocument/2006/relationships/image" Target="media/image245.png"/><Relationship Id="rId268" Type="http://schemas.openxmlformats.org/officeDocument/2006/relationships/image" Target="media/image244.png"/><Relationship Id="rId267" Type="http://schemas.openxmlformats.org/officeDocument/2006/relationships/image" Target="media/image243.png"/><Relationship Id="rId266" Type="http://schemas.openxmlformats.org/officeDocument/2006/relationships/image" Target="media/image242.png"/><Relationship Id="rId265" Type="http://schemas.openxmlformats.org/officeDocument/2006/relationships/image" Target="media/image241.png"/><Relationship Id="rId264" Type="http://schemas.openxmlformats.org/officeDocument/2006/relationships/image" Target="media/image240.png"/><Relationship Id="rId263" Type="http://schemas.openxmlformats.org/officeDocument/2006/relationships/image" Target="media/image239.png"/><Relationship Id="rId262" Type="http://schemas.openxmlformats.org/officeDocument/2006/relationships/image" Target="media/image238.png"/><Relationship Id="rId261" Type="http://schemas.openxmlformats.org/officeDocument/2006/relationships/image" Target="media/image237.png"/><Relationship Id="rId260" Type="http://schemas.openxmlformats.org/officeDocument/2006/relationships/image" Target="media/image236.png"/><Relationship Id="rId26" Type="http://schemas.openxmlformats.org/officeDocument/2006/relationships/image" Target="media/image3.png"/><Relationship Id="rId259" Type="http://schemas.openxmlformats.org/officeDocument/2006/relationships/image" Target="media/image235.png"/><Relationship Id="rId258" Type="http://schemas.openxmlformats.org/officeDocument/2006/relationships/image" Target="media/image234.png"/><Relationship Id="rId257" Type="http://schemas.openxmlformats.org/officeDocument/2006/relationships/image" Target="media/image233.png"/><Relationship Id="rId256" Type="http://schemas.openxmlformats.org/officeDocument/2006/relationships/image" Target="media/image232.png"/><Relationship Id="rId255" Type="http://schemas.openxmlformats.org/officeDocument/2006/relationships/image" Target="media/image231.png"/><Relationship Id="rId254" Type="http://schemas.openxmlformats.org/officeDocument/2006/relationships/image" Target="media/image230.png"/><Relationship Id="rId253" Type="http://schemas.openxmlformats.org/officeDocument/2006/relationships/image" Target="media/image229.png"/><Relationship Id="rId252" Type="http://schemas.openxmlformats.org/officeDocument/2006/relationships/image" Target="media/image228.png"/><Relationship Id="rId251" Type="http://schemas.openxmlformats.org/officeDocument/2006/relationships/image" Target="media/image227.png"/><Relationship Id="rId250" Type="http://schemas.openxmlformats.org/officeDocument/2006/relationships/image" Target="media/image226.png"/><Relationship Id="rId25" Type="http://schemas.openxmlformats.org/officeDocument/2006/relationships/image" Target="media/image2.png"/><Relationship Id="rId249" Type="http://schemas.openxmlformats.org/officeDocument/2006/relationships/image" Target="media/image225.png"/><Relationship Id="rId248" Type="http://schemas.openxmlformats.org/officeDocument/2006/relationships/image" Target="media/image224.png"/><Relationship Id="rId247" Type="http://schemas.openxmlformats.org/officeDocument/2006/relationships/image" Target="media/image223.png"/><Relationship Id="rId246" Type="http://schemas.openxmlformats.org/officeDocument/2006/relationships/image" Target="media/image222.png"/><Relationship Id="rId245" Type="http://schemas.openxmlformats.org/officeDocument/2006/relationships/image" Target="media/image221.png"/><Relationship Id="rId244" Type="http://schemas.openxmlformats.org/officeDocument/2006/relationships/image" Target="media/image220.png"/><Relationship Id="rId243" Type="http://schemas.openxmlformats.org/officeDocument/2006/relationships/image" Target="media/image219.png"/><Relationship Id="rId242" Type="http://schemas.openxmlformats.org/officeDocument/2006/relationships/image" Target="media/image218.png"/><Relationship Id="rId241" Type="http://schemas.openxmlformats.org/officeDocument/2006/relationships/image" Target="media/image217.png"/><Relationship Id="rId240" Type="http://schemas.openxmlformats.org/officeDocument/2006/relationships/image" Target="media/image216.png"/><Relationship Id="rId24" Type="http://schemas.openxmlformats.org/officeDocument/2006/relationships/theme" Target="theme/theme1.xml"/><Relationship Id="rId239" Type="http://schemas.openxmlformats.org/officeDocument/2006/relationships/image" Target="media/image215.png"/><Relationship Id="rId238" Type="http://schemas.openxmlformats.org/officeDocument/2006/relationships/image" Target="media/image214.png"/><Relationship Id="rId237" Type="http://schemas.openxmlformats.org/officeDocument/2006/relationships/image" Target="media/image213.png"/><Relationship Id="rId236" Type="http://schemas.openxmlformats.org/officeDocument/2006/relationships/image" Target="media/image212.png"/><Relationship Id="rId235" Type="http://schemas.openxmlformats.org/officeDocument/2006/relationships/image" Target="media/image211.png"/><Relationship Id="rId234" Type="http://schemas.openxmlformats.org/officeDocument/2006/relationships/image" Target="media/image210.png"/><Relationship Id="rId233" Type="http://schemas.openxmlformats.org/officeDocument/2006/relationships/image" Target="media/image209.png"/><Relationship Id="rId232" Type="http://schemas.openxmlformats.org/officeDocument/2006/relationships/image" Target="media/image208.png"/><Relationship Id="rId231" Type="http://schemas.openxmlformats.org/officeDocument/2006/relationships/image" Target="media/image207.png"/><Relationship Id="rId230" Type="http://schemas.openxmlformats.org/officeDocument/2006/relationships/image" Target="media/image206.png"/><Relationship Id="rId23" Type="http://schemas.openxmlformats.org/officeDocument/2006/relationships/footer" Target="footer11.xml"/><Relationship Id="rId229" Type="http://schemas.openxmlformats.org/officeDocument/2006/relationships/image" Target="media/image205.png"/><Relationship Id="rId228" Type="http://schemas.openxmlformats.org/officeDocument/2006/relationships/image" Target="media/image204.png"/><Relationship Id="rId227" Type="http://schemas.openxmlformats.org/officeDocument/2006/relationships/image" Target="media/image203.png"/><Relationship Id="rId226" Type="http://schemas.openxmlformats.org/officeDocument/2006/relationships/image" Target="media/image202.png"/><Relationship Id="rId225" Type="http://schemas.openxmlformats.org/officeDocument/2006/relationships/image" Target="media/image201.png"/><Relationship Id="rId224" Type="http://schemas.openxmlformats.org/officeDocument/2006/relationships/image" Target="media/image200.png"/><Relationship Id="rId223" Type="http://schemas.openxmlformats.org/officeDocument/2006/relationships/image" Target="media/image199.png"/><Relationship Id="rId222" Type="http://schemas.openxmlformats.org/officeDocument/2006/relationships/image" Target="media/image198.png"/><Relationship Id="rId221" Type="http://schemas.openxmlformats.org/officeDocument/2006/relationships/image" Target="media/image197.png"/><Relationship Id="rId220" Type="http://schemas.openxmlformats.org/officeDocument/2006/relationships/image" Target="media/image196.png"/><Relationship Id="rId22" Type="http://schemas.openxmlformats.org/officeDocument/2006/relationships/header" Target="header8.xml"/><Relationship Id="rId219" Type="http://schemas.openxmlformats.org/officeDocument/2006/relationships/image" Target="media/image195.png"/><Relationship Id="rId218" Type="http://schemas.openxmlformats.org/officeDocument/2006/relationships/image" Target="media/image194.png"/><Relationship Id="rId217" Type="http://schemas.openxmlformats.org/officeDocument/2006/relationships/image" Target="media/image193.png"/><Relationship Id="rId216" Type="http://schemas.openxmlformats.org/officeDocument/2006/relationships/image" Target="media/image192.png"/><Relationship Id="rId215" Type="http://schemas.openxmlformats.org/officeDocument/2006/relationships/image" Target="media/image191.png"/><Relationship Id="rId214" Type="http://schemas.openxmlformats.org/officeDocument/2006/relationships/image" Target="media/image190.png"/><Relationship Id="rId213" Type="http://schemas.openxmlformats.org/officeDocument/2006/relationships/image" Target="media/image189.png"/><Relationship Id="rId212" Type="http://schemas.openxmlformats.org/officeDocument/2006/relationships/image" Target="media/image188.png"/><Relationship Id="rId211" Type="http://schemas.openxmlformats.org/officeDocument/2006/relationships/image" Target="media/image187.png"/><Relationship Id="rId210" Type="http://schemas.openxmlformats.org/officeDocument/2006/relationships/image" Target="media/image186.png"/><Relationship Id="rId21" Type="http://schemas.openxmlformats.org/officeDocument/2006/relationships/footer" Target="footer10.xml"/><Relationship Id="rId209" Type="http://schemas.openxmlformats.org/officeDocument/2006/relationships/image" Target="media/image185.png"/><Relationship Id="rId208" Type="http://schemas.openxmlformats.org/officeDocument/2006/relationships/image" Target="media/image184.png"/><Relationship Id="rId207" Type="http://schemas.openxmlformats.org/officeDocument/2006/relationships/image" Target="media/image183.png"/><Relationship Id="rId206" Type="http://schemas.openxmlformats.org/officeDocument/2006/relationships/image" Target="media/image182.png"/><Relationship Id="rId205" Type="http://schemas.openxmlformats.org/officeDocument/2006/relationships/image" Target="media/image181.png"/><Relationship Id="rId204" Type="http://schemas.openxmlformats.org/officeDocument/2006/relationships/image" Target="media/image180.png"/><Relationship Id="rId203" Type="http://schemas.openxmlformats.org/officeDocument/2006/relationships/image" Target="media/image179.png"/><Relationship Id="rId202" Type="http://schemas.openxmlformats.org/officeDocument/2006/relationships/image" Target="media/image178.png"/><Relationship Id="rId201" Type="http://schemas.openxmlformats.org/officeDocument/2006/relationships/image" Target="media/image177.png"/><Relationship Id="rId200" Type="http://schemas.openxmlformats.org/officeDocument/2006/relationships/image" Target="media/image176.png"/><Relationship Id="rId20" Type="http://schemas.openxmlformats.org/officeDocument/2006/relationships/header" Target="header7.xml"/><Relationship Id="rId2" Type="http://schemas.openxmlformats.org/officeDocument/2006/relationships/settings" Target="settings.xml"/><Relationship Id="rId199" Type="http://schemas.openxmlformats.org/officeDocument/2006/relationships/image" Target="media/image175.png"/><Relationship Id="rId198" Type="http://schemas.openxmlformats.org/officeDocument/2006/relationships/image" Target="media/image174.png"/><Relationship Id="rId197" Type="http://schemas.openxmlformats.org/officeDocument/2006/relationships/image" Target="media/image173.png"/><Relationship Id="rId196" Type="http://schemas.openxmlformats.org/officeDocument/2006/relationships/image" Target="media/image172.png"/><Relationship Id="rId195" Type="http://schemas.openxmlformats.org/officeDocument/2006/relationships/image" Target="media/image171.png"/><Relationship Id="rId194" Type="http://schemas.openxmlformats.org/officeDocument/2006/relationships/image" Target="media/image170.png"/><Relationship Id="rId193" Type="http://schemas.openxmlformats.org/officeDocument/2006/relationships/image" Target="media/image169.png"/><Relationship Id="rId192" Type="http://schemas.openxmlformats.org/officeDocument/2006/relationships/image" Target="media/image168.png"/><Relationship Id="rId191" Type="http://schemas.openxmlformats.org/officeDocument/2006/relationships/image" Target="media/image167.png"/><Relationship Id="rId190" Type="http://schemas.openxmlformats.org/officeDocument/2006/relationships/image" Target="media/image166.png"/><Relationship Id="rId19" Type="http://schemas.openxmlformats.org/officeDocument/2006/relationships/footer" Target="footer9.xml"/><Relationship Id="rId189" Type="http://schemas.openxmlformats.org/officeDocument/2006/relationships/image" Target="media/image165.png"/><Relationship Id="rId188" Type="http://schemas.openxmlformats.org/officeDocument/2006/relationships/image" Target="media/image164.png"/><Relationship Id="rId187" Type="http://schemas.openxmlformats.org/officeDocument/2006/relationships/image" Target="media/image163.png"/><Relationship Id="rId186" Type="http://schemas.openxmlformats.org/officeDocument/2006/relationships/image" Target="media/image162.png"/><Relationship Id="rId185" Type="http://schemas.openxmlformats.org/officeDocument/2006/relationships/image" Target="media/image161.png"/><Relationship Id="rId184" Type="http://schemas.openxmlformats.org/officeDocument/2006/relationships/image" Target="media/image160.png"/><Relationship Id="rId183" Type="http://schemas.openxmlformats.org/officeDocument/2006/relationships/image" Target="media/image159.png"/><Relationship Id="rId182" Type="http://schemas.openxmlformats.org/officeDocument/2006/relationships/image" Target="media/image158.png"/><Relationship Id="rId181" Type="http://schemas.openxmlformats.org/officeDocument/2006/relationships/image" Target="media/image157.png"/><Relationship Id="rId180" Type="http://schemas.openxmlformats.org/officeDocument/2006/relationships/image" Target="media/image156.png"/><Relationship Id="rId18" Type="http://schemas.openxmlformats.org/officeDocument/2006/relationships/footer" Target="footer8.xml"/><Relationship Id="rId179" Type="http://schemas.openxmlformats.org/officeDocument/2006/relationships/image" Target="media/image155.png"/><Relationship Id="rId178" Type="http://schemas.openxmlformats.org/officeDocument/2006/relationships/image" Target="media/image154.png"/><Relationship Id="rId177" Type="http://schemas.openxmlformats.org/officeDocument/2006/relationships/image" Target="media/image153.png"/><Relationship Id="rId176" Type="http://schemas.openxmlformats.org/officeDocument/2006/relationships/image" Target="media/image152.png"/><Relationship Id="rId175" Type="http://schemas.openxmlformats.org/officeDocument/2006/relationships/image" Target="media/image151.png"/><Relationship Id="rId174" Type="http://schemas.openxmlformats.org/officeDocument/2006/relationships/image" Target="media/image150.png"/><Relationship Id="rId173" Type="http://schemas.openxmlformats.org/officeDocument/2006/relationships/image" Target="media/image149.png"/><Relationship Id="rId172" Type="http://schemas.openxmlformats.org/officeDocument/2006/relationships/image" Target="media/image148.png"/><Relationship Id="rId171" Type="http://schemas.openxmlformats.org/officeDocument/2006/relationships/image" Target="media/image147.png"/><Relationship Id="rId170" Type="http://schemas.openxmlformats.org/officeDocument/2006/relationships/image" Target="media/image146.png"/><Relationship Id="rId17" Type="http://schemas.openxmlformats.org/officeDocument/2006/relationships/footer" Target="footer7.xml"/><Relationship Id="rId169" Type="http://schemas.openxmlformats.org/officeDocument/2006/relationships/image" Target="media/image145.png"/><Relationship Id="rId168" Type="http://schemas.openxmlformats.org/officeDocument/2006/relationships/image" Target="media/image144.png"/><Relationship Id="rId167" Type="http://schemas.openxmlformats.org/officeDocument/2006/relationships/image" Target="media/image143.png"/><Relationship Id="rId166" Type="http://schemas.openxmlformats.org/officeDocument/2006/relationships/image" Target="media/image142.png"/><Relationship Id="rId165" Type="http://schemas.openxmlformats.org/officeDocument/2006/relationships/image" Target="media/image141.png"/><Relationship Id="rId164" Type="http://schemas.openxmlformats.org/officeDocument/2006/relationships/image" Target="media/image140.png"/><Relationship Id="rId163" Type="http://schemas.openxmlformats.org/officeDocument/2006/relationships/image" Target="media/image139.png"/><Relationship Id="rId162" Type="http://schemas.openxmlformats.org/officeDocument/2006/relationships/image" Target="media/image138.png"/><Relationship Id="rId161" Type="http://schemas.openxmlformats.org/officeDocument/2006/relationships/image" Target="media/image137.png"/><Relationship Id="rId160" Type="http://schemas.openxmlformats.org/officeDocument/2006/relationships/image" Target="media/image136.png"/><Relationship Id="rId16" Type="http://schemas.openxmlformats.org/officeDocument/2006/relationships/footer" Target="footer6.xml"/><Relationship Id="rId159" Type="http://schemas.openxmlformats.org/officeDocument/2006/relationships/image" Target="media/image135.png"/><Relationship Id="rId158" Type="http://schemas.openxmlformats.org/officeDocument/2006/relationships/image" Target="media/image134.png"/><Relationship Id="rId157" Type="http://schemas.openxmlformats.org/officeDocument/2006/relationships/image" Target="media/image133.png"/><Relationship Id="rId156" Type="http://schemas.openxmlformats.org/officeDocument/2006/relationships/image" Target="media/image132.png"/><Relationship Id="rId155" Type="http://schemas.openxmlformats.org/officeDocument/2006/relationships/image" Target="media/image131.png"/><Relationship Id="rId154" Type="http://schemas.openxmlformats.org/officeDocument/2006/relationships/image" Target="media/image130.png"/><Relationship Id="rId153" Type="http://schemas.openxmlformats.org/officeDocument/2006/relationships/image" Target="media/image129.png"/><Relationship Id="rId152" Type="http://schemas.openxmlformats.org/officeDocument/2006/relationships/image" Target="media/image128.png"/><Relationship Id="rId151" Type="http://schemas.openxmlformats.org/officeDocument/2006/relationships/image" Target="media/image127.png"/><Relationship Id="rId150" Type="http://schemas.openxmlformats.org/officeDocument/2006/relationships/image" Target="media/image126.png"/><Relationship Id="rId15" Type="http://schemas.openxmlformats.org/officeDocument/2006/relationships/footer" Target="footer5.xml"/><Relationship Id="rId149" Type="http://schemas.openxmlformats.org/officeDocument/2006/relationships/image" Target="media/image125.png"/><Relationship Id="rId148" Type="http://schemas.openxmlformats.org/officeDocument/2006/relationships/image" Target="media/image124.png"/><Relationship Id="rId147" Type="http://schemas.openxmlformats.org/officeDocument/2006/relationships/image" Target="media/image123.png"/><Relationship Id="rId146" Type="http://schemas.openxmlformats.org/officeDocument/2006/relationships/image" Target="media/image122.png"/><Relationship Id="rId145" Type="http://schemas.openxmlformats.org/officeDocument/2006/relationships/image" Target="media/image121.png"/><Relationship Id="rId144" Type="http://schemas.openxmlformats.org/officeDocument/2006/relationships/image" Target="media/image120.png"/><Relationship Id="rId143" Type="http://schemas.openxmlformats.org/officeDocument/2006/relationships/image" Target="media/image119.png"/><Relationship Id="rId142" Type="http://schemas.openxmlformats.org/officeDocument/2006/relationships/image" Target="media/image118.png"/><Relationship Id="rId141" Type="http://schemas.openxmlformats.org/officeDocument/2006/relationships/image" Target="media/image117.png"/><Relationship Id="rId140" Type="http://schemas.openxmlformats.org/officeDocument/2006/relationships/image" Target="media/image116.png"/><Relationship Id="rId14" Type="http://schemas.openxmlformats.org/officeDocument/2006/relationships/footer" Target="footer4.xml"/><Relationship Id="rId139" Type="http://schemas.openxmlformats.org/officeDocument/2006/relationships/image" Target="media/image115.png"/><Relationship Id="rId138" Type="http://schemas.openxmlformats.org/officeDocument/2006/relationships/image" Target="media/image114.png"/><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29983;&#25104;&#22270;15&#25554;&#20837;&#22270;&#34920;&#65288;&#27169;&#26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'[生成图15插入图表（模板）.xlsx]公众、从业2021对比2020'!$D$5</c:f>
              <c:strCache>
                <c:ptCount val="1"/>
                <c:pt idx="0">
                  <c:v>2021年</c:v>
                </c:pt>
              </c:strCache>
            </c:strRef>
          </c:tx>
          <c:spPr>
            <a:solidFill>
              <a:schemeClr val="accent2"/>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'[生成图15插入图表（模板）.xlsx]公众、从业2021对比2020'!$C$6:$C$10</c:f>
              <c:strCache>
                <c:ptCount val="5"/>
                <c:pt idx="0">
                  <c:v>非常安全</c:v>
                </c:pt>
                <c:pt idx="1">
                  <c:v>安全</c:v>
                </c:pt>
                <c:pt idx="2">
                  <c:v>一般</c:v>
                </c:pt>
                <c:pt idx="3">
                  <c:v>不安全</c:v>
                </c:pt>
                <c:pt idx="4">
                  <c:v>非常不安全</c:v>
                </c:pt>
              </c:strCache>
            </c:strRef>
          </c:cat>
          <c:val>
            <c:numRef>
              <c:f>'[生成图15插入图表（模板）.xlsx]公众、从业2021对比2020'!$D$6:$D$10</c:f>
              <c:numCache>
                <c:formatCode>0.00%</c:formatCode>
                <c:ptCount val="5"/>
                <c:pt idx="0">
                  <c:v>0.1218</c:v>
                </c:pt>
                <c:pt idx="1">
                  <c:v>0.4313</c:v>
                </c:pt>
                <c:pt idx="2">
                  <c:v>0.3873</c:v>
                </c:pt>
                <c:pt idx="3">
                  <c:v>0.047</c:v>
                </c:pt>
                <c:pt idx="4">
                  <c:v>0.0127</c:v>
                </c:pt>
              </c:numCache>
            </c:numRef>
          </c:val>
        </c:ser>
        <c:ser>
          <c:idx val="1"/>
          <c:order val="1"/>
          <c:tx>
            <c:strRef>
              <c:f>'[生成图15插入图表（模板）.xlsx]公众、从业2021对比2020'!$E$5</c:f>
              <c:strCache>
                <c:ptCount val="1"/>
                <c:pt idx="0">
                  <c:v>2020年</c:v>
                </c:pt>
              </c:strCache>
            </c:strRef>
          </c:tx>
          <c:spPr>
            <a:solidFill>
              <a:schemeClr val="accent1"/>
            </a:solidFill>
            <a:ln>
              <a:noFill/>
            </a:ln>
            <a:effectLst/>
          </c:spPr>
          <c:invertIfNegative val="0"/>
          <c:dLbls>
            <c:dLbl>
              <c:idx val="0"/>
              <c:layout>
                <c:manualLayout>
                  <c:x val="0.00277777777777775"/>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'[生成图15插入图表（模板）.xlsx]公众、从业2021对比2020'!$C$6:$C$10</c:f>
              <c:strCache>
                <c:ptCount val="5"/>
                <c:pt idx="0">
                  <c:v>非常安全</c:v>
                </c:pt>
                <c:pt idx="1">
                  <c:v>安全</c:v>
                </c:pt>
                <c:pt idx="2">
                  <c:v>一般</c:v>
                </c:pt>
                <c:pt idx="3">
                  <c:v>不安全</c:v>
                </c:pt>
                <c:pt idx="4">
                  <c:v>非常不安全</c:v>
                </c:pt>
              </c:strCache>
            </c:strRef>
          </c:cat>
          <c:val>
            <c:numRef>
              <c:f>'[生成图15插入图表（模板）.xlsx]公众、从业2021对比2020'!$E$6:$E$10</c:f>
              <c:numCache>
                <c:formatCode>0.00%</c:formatCode>
                <c:ptCount val="5"/>
                <c:pt idx="0">
                  <c:v>0.1074</c:v>
                </c:pt>
                <c:pt idx="1">
                  <c:v>0.3944</c:v>
                </c:pt>
                <c:pt idx="2">
                  <c:v>0.4248</c:v>
                </c:pt>
                <c:pt idx="3">
                  <c:v>0.0581</c:v>
                </c:pt>
                <c:pt idx="4">
                  <c:v>0.0154</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0</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2021-10-18T05:57:04Z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